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6A1F" w:rsidRPr="00FD7B48" w:rsidRDefault="00766A1F" w:rsidP="00B20F98">
      <w:pPr>
        <w:jc w:val="both"/>
      </w:pPr>
      <w:bookmarkStart w:id="0" w:name="_GoBack"/>
      <w:bookmarkEnd w:id="0"/>
    </w:p>
    <w:p w:rsidR="00766A1F" w:rsidRPr="00FD7B48" w:rsidRDefault="00766A1F"/>
    <w:p w:rsidR="00766A1F" w:rsidRPr="00FD7B48" w:rsidRDefault="00766A1F"/>
    <w:p w:rsidR="00766A1F" w:rsidRPr="00FD7B48" w:rsidRDefault="00766A1F"/>
    <w:p w:rsidR="00766A1F" w:rsidRPr="00FD7B48" w:rsidRDefault="00766A1F"/>
    <w:p w:rsidR="00766A1F" w:rsidRPr="00FD7B48" w:rsidRDefault="00766A1F"/>
    <w:p w:rsidR="00766A1F" w:rsidRPr="00FD7B48" w:rsidRDefault="00766A1F"/>
    <w:p w:rsidR="00766A1F" w:rsidRPr="00FD7B48" w:rsidRDefault="005208BD">
      <w:r w:rsidRPr="00FD7B48">
        <w:t xml:space="preserve"> </w:t>
      </w:r>
    </w:p>
    <w:p w:rsidR="00766A1F" w:rsidRPr="00FD7B48" w:rsidRDefault="00766A1F"/>
    <w:p w:rsidR="00766A1F" w:rsidRPr="00FD7B48" w:rsidRDefault="00766A1F"/>
    <w:p w:rsidR="00766A1F" w:rsidRPr="00FD7B48" w:rsidRDefault="00766A1F"/>
    <w:p w:rsidR="00766A1F" w:rsidRPr="00FD7B48" w:rsidRDefault="00766A1F"/>
    <w:p w:rsidR="00766A1F" w:rsidRPr="00FD7B48" w:rsidRDefault="00766A1F"/>
    <w:p w:rsidR="00766A1F" w:rsidRPr="00FD7B48" w:rsidRDefault="00766A1F"/>
    <w:p w:rsidR="00766A1F" w:rsidRPr="00FD7B48" w:rsidRDefault="00766A1F"/>
    <w:p w:rsidR="00766A1F" w:rsidRPr="00FD7B48" w:rsidRDefault="00766A1F" w:rsidP="00766A1F">
      <w:pPr>
        <w:tabs>
          <w:tab w:val="left" w:pos="2228"/>
        </w:tabs>
        <w:rPr>
          <w:b/>
          <w:sz w:val="40"/>
          <w:szCs w:val="40"/>
        </w:rPr>
      </w:pPr>
      <w:r w:rsidRPr="00FD7B48">
        <w:rPr>
          <w:b/>
          <w:sz w:val="40"/>
          <w:szCs w:val="40"/>
        </w:rPr>
        <w:tab/>
      </w:r>
    </w:p>
    <w:p w:rsidR="00766A1F" w:rsidRPr="00FD7B48" w:rsidRDefault="00621733">
      <w:pPr>
        <w:rPr>
          <w:b/>
          <w:sz w:val="40"/>
          <w:szCs w:val="40"/>
        </w:rPr>
      </w:pPr>
      <w:r w:rsidRPr="00FD7B48">
        <w:rPr>
          <w:b/>
          <w:sz w:val="40"/>
          <w:szCs w:val="40"/>
        </w:rPr>
        <w:t>Hospital de Clí</w:t>
      </w:r>
      <w:r w:rsidR="00766A1F" w:rsidRPr="00FD7B48">
        <w:rPr>
          <w:b/>
          <w:sz w:val="40"/>
          <w:szCs w:val="40"/>
        </w:rPr>
        <w:t>nicas de Porto Alegre – HCPA</w:t>
      </w:r>
    </w:p>
    <w:p w:rsidR="00766A1F" w:rsidRPr="00FD7B48" w:rsidRDefault="00766A1F">
      <w:pPr>
        <w:rPr>
          <w:sz w:val="28"/>
          <w:szCs w:val="28"/>
        </w:rPr>
      </w:pPr>
      <w:r w:rsidRPr="00FD7B48">
        <w:rPr>
          <w:sz w:val="28"/>
          <w:szCs w:val="28"/>
        </w:rPr>
        <w:t xml:space="preserve">Demonstrações </w:t>
      </w:r>
      <w:r w:rsidR="003C70F3" w:rsidRPr="00FD7B48">
        <w:rPr>
          <w:sz w:val="28"/>
          <w:szCs w:val="28"/>
        </w:rPr>
        <w:t>F</w:t>
      </w:r>
      <w:r w:rsidRPr="00FD7B48">
        <w:rPr>
          <w:sz w:val="28"/>
          <w:szCs w:val="28"/>
        </w:rPr>
        <w:t>inanceiras de acordo com as práticas</w:t>
      </w:r>
    </w:p>
    <w:p w:rsidR="00766A1F" w:rsidRPr="00FD7B48" w:rsidRDefault="00766A1F">
      <w:pPr>
        <w:rPr>
          <w:sz w:val="28"/>
          <w:szCs w:val="28"/>
        </w:rPr>
      </w:pPr>
      <w:r w:rsidRPr="00FD7B48">
        <w:rPr>
          <w:sz w:val="28"/>
          <w:szCs w:val="28"/>
        </w:rPr>
        <w:t xml:space="preserve">adotadas no Brasil em </w:t>
      </w:r>
      <w:r w:rsidR="00AC1B20" w:rsidRPr="00FD7B48">
        <w:rPr>
          <w:sz w:val="28"/>
          <w:szCs w:val="28"/>
        </w:rPr>
        <w:t>31</w:t>
      </w:r>
      <w:r w:rsidRPr="00FD7B48">
        <w:rPr>
          <w:sz w:val="28"/>
          <w:szCs w:val="28"/>
        </w:rPr>
        <w:t xml:space="preserve"> de </w:t>
      </w:r>
      <w:r w:rsidR="00AC1B20" w:rsidRPr="00FD7B48">
        <w:rPr>
          <w:sz w:val="28"/>
          <w:szCs w:val="28"/>
        </w:rPr>
        <w:t>Deze</w:t>
      </w:r>
      <w:r w:rsidR="00B320FC" w:rsidRPr="00FD7B48">
        <w:rPr>
          <w:sz w:val="28"/>
          <w:szCs w:val="28"/>
        </w:rPr>
        <w:t>mbro</w:t>
      </w:r>
      <w:r w:rsidRPr="00FD7B48">
        <w:rPr>
          <w:sz w:val="28"/>
          <w:szCs w:val="28"/>
        </w:rPr>
        <w:t xml:space="preserve"> de 2016</w:t>
      </w:r>
    </w:p>
    <w:p w:rsidR="009657C6" w:rsidRPr="00FD7B48" w:rsidRDefault="009657C6">
      <w:pPr>
        <w:rPr>
          <w:sz w:val="28"/>
          <w:szCs w:val="28"/>
        </w:rPr>
      </w:pPr>
    </w:p>
    <w:p w:rsidR="003C266B" w:rsidRPr="00FD7B48" w:rsidRDefault="003C266B">
      <w:pPr>
        <w:rPr>
          <w:sz w:val="28"/>
          <w:szCs w:val="28"/>
        </w:rPr>
      </w:pPr>
      <w:r w:rsidRPr="00FD7B48">
        <w:rPr>
          <w:sz w:val="28"/>
          <w:szCs w:val="28"/>
        </w:rPr>
        <w:br w:type="page"/>
      </w:r>
    </w:p>
    <w:sdt>
      <w:sdtPr>
        <w:rPr>
          <w:rFonts w:ascii="Times New Roman" w:eastAsia="Times New Roman" w:hAnsi="Times New Roman" w:cs="Times New Roman"/>
          <w:b w:val="0"/>
          <w:bCs w:val="0"/>
          <w:caps/>
          <w:noProof/>
          <w:color w:val="auto"/>
          <w:sz w:val="20"/>
          <w:szCs w:val="20"/>
        </w:rPr>
        <w:id w:val="1037391513"/>
        <w:docPartObj>
          <w:docPartGallery w:val="Table of Contents"/>
          <w:docPartUnique/>
        </w:docPartObj>
      </w:sdtPr>
      <w:sdtEndPr>
        <w:rPr>
          <w:bCs/>
        </w:rPr>
      </w:sdtEndPr>
      <w:sdtContent>
        <w:p w:rsidR="00EB59F2" w:rsidRPr="00FD7B48" w:rsidRDefault="00441ACA" w:rsidP="002835AB">
          <w:pPr>
            <w:pStyle w:val="CabealhodoSumrio"/>
            <w:jc w:val="center"/>
            <w:rPr>
              <w:rFonts w:ascii="Times New Roman" w:hAnsi="Times New Roman" w:cs="Times New Roman"/>
              <w:color w:val="auto"/>
              <w:sz w:val="16"/>
              <w:szCs w:val="16"/>
            </w:rPr>
          </w:pPr>
          <w:r w:rsidRPr="00FD7B48">
            <w:rPr>
              <w:rFonts w:ascii="Times New Roman" w:eastAsia="Times New Roman" w:hAnsi="Times New Roman" w:cs="Times New Roman"/>
              <w:b w:val="0"/>
              <w:bCs w:val="0"/>
              <w:caps/>
              <w:noProof/>
              <w:color w:val="auto"/>
              <w:sz w:val="16"/>
              <w:szCs w:val="16"/>
            </w:rPr>
            <w:t>SUMARIO</w:t>
          </w:r>
        </w:p>
        <w:p w:rsidR="0047648D" w:rsidRPr="00FD7B48" w:rsidRDefault="00EA1137">
          <w:pPr>
            <w:pStyle w:val="Sumrio1"/>
            <w:rPr>
              <w:rFonts w:asciiTheme="minorHAnsi" w:eastAsiaTheme="minorEastAsia" w:hAnsiTheme="minorHAnsi" w:cstheme="minorBidi"/>
              <w:bCs w:val="0"/>
              <w:caps w:val="0"/>
              <w:sz w:val="16"/>
              <w:szCs w:val="16"/>
            </w:rPr>
          </w:pPr>
          <w:r w:rsidRPr="00FD7B48">
            <w:rPr>
              <w:sz w:val="16"/>
              <w:szCs w:val="16"/>
            </w:rPr>
            <w:fldChar w:fldCharType="begin"/>
          </w:r>
          <w:r w:rsidR="00EB59F2" w:rsidRPr="00FD7B48">
            <w:rPr>
              <w:sz w:val="16"/>
              <w:szCs w:val="16"/>
            </w:rPr>
            <w:instrText xml:space="preserve"> TOC \o "1-3" \h \z \u </w:instrText>
          </w:r>
          <w:r w:rsidRPr="00FD7B48">
            <w:rPr>
              <w:sz w:val="16"/>
              <w:szCs w:val="16"/>
            </w:rPr>
            <w:fldChar w:fldCharType="separate"/>
          </w:r>
          <w:hyperlink w:anchor="_Toc476315086" w:history="1">
            <w:r w:rsidR="0047648D" w:rsidRPr="00FD7B48">
              <w:rPr>
                <w:rStyle w:val="Hyperlink"/>
                <w:color w:val="auto"/>
                <w:sz w:val="16"/>
                <w:szCs w:val="16"/>
              </w:rPr>
              <w:t>RELATÓRIO DE ADMINISTRAÇÃO 2016</w:t>
            </w:r>
            <w:r w:rsidR="0047648D" w:rsidRPr="00FD7B48">
              <w:rPr>
                <w:webHidden/>
                <w:sz w:val="16"/>
                <w:szCs w:val="16"/>
              </w:rPr>
              <w:tab/>
            </w:r>
            <w:r w:rsidRPr="00FD7B48">
              <w:rPr>
                <w:webHidden/>
                <w:sz w:val="16"/>
                <w:szCs w:val="16"/>
              </w:rPr>
              <w:fldChar w:fldCharType="begin"/>
            </w:r>
            <w:r w:rsidR="0047648D" w:rsidRPr="00FD7B48">
              <w:rPr>
                <w:webHidden/>
                <w:sz w:val="16"/>
                <w:szCs w:val="16"/>
              </w:rPr>
              <w:instrText xml:space="preserve"> PAGEREF _Toc476315086 \h </w:instrText>
            </w:r>
            <w:r w:rsidRPr="00FD7B48">
              <w:rPr>
                <w:webHidden/>
                <w:sz w:val="16"/>
                <w:szCs w:val="16"/>
              </w:rPr>
            </w:r>
            <w:r w:rsidRPr="00FD7B48">
              <w:rPr>
                <w:webHidden/>
                <w:sz w:val="16"/>
                <w:szCs w:val="16"/>
              </w:rPr>
              <w:fldChar w:fldCharType="separate"/>
            </w:r>
            <w:r w:rsidR="008616B1">
              <w:rPr>
                <w:webHidden/>
                <w:sz w:val="16"/>
                <w:szCs w:val="16"/>
              </w:rPr>
              <w:t>3</w:t>
            </w:r>
            <w:r w:rsidRPr="00FD7B48">
              <w:rPr>
                <w:webHidden/>
                <w:sz w:val="16"/>
                <w:szCs w:val="16"/>
              </w:rPr>
              <w:fldChar w:fldCharType="end"/>
            </w:r>
          </w:hyperlink>
        </w:p>
        <w:p w:rsidR="0047648D" w:rsidRPr="00FD7B48" w:rsidRDefault="00A26AAB">
          <w:pPr>
            <w:pStyle w:val="Sumrio1"/>
            <w:rPr>
              <w:rFonts w:asciiTheme="minorHAnsi" w:eastAsiaTheme="minorEastAsia" w:hAnsiTheme="minorHAnsi" w:cstheme="minorBidi"/>
              <w:bCs w:val="0"/>
              <w:caps w:val="0"/>
              <w:sz w:val="16"/>
              <w:szCs w:val="16"/>
            </w:rPr>
          </w:pPr>
          <w:hyperlink w:anchor="_Toc476315087" w:history="1">
            <w:r w:rsidR="0047648D" w:rsidRPr="00FD7B48">
              <w:rPr>
                <w:rStyle w:val="Hyperlink"/>
                <w:color w:val="auto"/>
                <w:sz w:val="16"/>
                <w:szCs w:val="16"/>
              </w:rPr>
              <w:t>balanço Patrimonial</w:t>
            </w:r>
            <w:r w:rsidR="0047648D" w:rsidRPr="00FD7B48">
              <w:rPr>
                <w:webHidden/>
                <w:sz w:val="16"/>
                <w:szCs w:val="16"/>
              </w:rPr>
              <w:tab/>
            </w:r>
            <w:r w:rsidR="00EA1137" w:rsidRPr="00FD7B48">
              <w:rPr>
                <w:webHidden/>
                <w:sz w:val="16"/>
                <w:szCs w:val="16"/>
              </w:rPr>
              <w:fldChar w:fldCharType="begin"/>
            </w:r>
            <w:r w:rsidR="0047648D" w:rsidRPr="00FD7B48">
              <w:rPr>
                <w:webHidden/>
                <w:sz w:val="16"/>
                <w:szCs w:val="16"/>
              </w:rPr>
              <w:instrText xml:space="preserve"> PAGEREF _Toc476315087 \h </w:instrText>
            </w:r>
            <w:r w:rsidR="00EA1137" w:rsidRPr="00FD7B48">
              <w:rPr>
                <w:webHidden/>
                <w:sz w:val="16"/>
                <w:szCs w:val="16"/>
              </w:rPr>
            </w:r>
            <w:r w:rsidR="00EA1137" w:rsidRPr="00FD7B48">
              <w:rPr>
                <w:webHidden/>
                <w:sz w:val="16"/>
                <w:szCs w:val="16"/>
              </w:rPr>
              <w:fldChar w:fldCharType="separate"/>
            </w:r>
            <w:r w:rsidR="008616B1">
              <w:rPr>
                <w:webHidden/>
                <w:sz w:val="16"/>
                <w:szCs w:val="16"/>
              </w:rPr>
              <w:t>4</w:t>
            </w:r>
            <w:r w:rsidR="00EA1137" w:rsidRPr="00FD7B48">
              <w:rPr>
                <w:webHidden/>
                <w:sz w:val="16"/>
                <w:szCs w:val="16"/>
              </w:rPr>
              <w:fldChar w:fldCharType="end"/>
            </w:r>
          </w:hyperlink>
        </w:p>
        <w:p w:rsidR="0047648D" w:rsidRPr="00FD7B48" w:rsidRDefault="00A26AAB">
          <w:pPr>
            <w:pStyle w:val="Sumrio1"/>
            <w:rPr>
              <w:rFonts w:asciiTheme="minorHAnsi" w:eastAsiaTheme="minorEastAsia" w:hAnsiTheme="minorHAnsi" w:cstheme="minorBidi"/>
              <w:bCs w:val="0"/>
              <w:caps w:val="0"/>
              <w:sz w:val="16"/>
              <w:szCs w:val="16"/>
            </w:rPr>
          </w:pPr>
          <w:hyperlink w:anchor="_Toc476315088" w:history="1">
            <w:r w:rsidR="0047648D" w:rsidRPr="00FD7B48">
              <w:rPr>
                <w:rStyle w:val="Hyperlink"/>
                <w:color w:val="auto"/>
                <w:sz w:val="16"/>
                <w:szCs w:val="16"/>
              </w:rPr>
              <w:t>Demonstração do Resultado do Exercício</w:t>
            </w:r>
            <w:r w:rsidR="0047648D" w:rsidRPr="00FD7B48">
              <w:rPr>
                <w:webHidden/>
                <w:sz w:val="16"/>
                <w:szCs w:val="16"/>
              </w:rPr>
              <w:tab/>
            </w:r>
            <w:r w:rsidR="00EA1137" w:rsidRPr="00FD7B48">
              <w:rPr>
                <w:webHidden/>
                <w:sz w:val="16"/>
                <w:szCs w:val="16"/>
              </w:rPr>
              <w:fldChar w:fldCharType="begin"/>
            </w:r>
            <w:r w:rsidR="0047648D" w:rsidRPr="00FD7B48">
              <w:rPr>
                <w:webHidden/>
                <w:sz w:val="16"/>
                <w:szCs w:val="16"/>
              </w:rPr>
              <w:instrText xml:space="preserve"> PAGEREF _Toc476315088 \h </w:instrText>
            </w:r>
            <w:r w:rsidR="00EA1137" w:rsidRPr="00FD7B48">
              <w:rPr>
                <w:webHidden/>
                <w:sz w:val="16"/>
                <w:szCs w:val="16"/>
              </w:rPr>
            </w:r>
            <w:r w:rsidR="00EA1137" w:rsidRPr="00FD7B48">
              <w:rPr>
                <w:webHidden/>
                <w:sz w:val="16"/>
                <w:szCs w:val="16"/>
              </w:rPr>
              <w:fldChar w:fldCharType="separate"/>
            </w:r>
            <w:r w:rsidR="008616B1">
              <w:rPr>
                <w:webHidden/>
                <w:sz w:val="16"/>
                <w:szCs w:val="16"/>
              </w:rPr>
              <w:t>6</w:t>
            </w:r>
            <w:r w:rsidR="00EA1137" w:rsidRPr="00FD7B48">
              <w:rPr>
                <w:webHidden/>
                <w:sz w:val="16"/>
                <w:szCs w:val="16"/>
              </w:rPr>
              <w:fldChar w:fldCharType="end"/>
            </w:r>
          </w:hyperlink>
        </w:p>
        <w:p w:rsidR="0047648D" w:rsidRPr="00FD7B48" w:rsidRDefault="00A26AAB">
          <w:pPr>
            <w:pStyle w:val="Sumrio1"/>
            <w:rPr>
              <w:rFonts w:asciiTheme="minorHAnsi" w:eastAsiaTheme="minorEastAsia" w:hAnsiTheme="minorHAnsi" w:cstheme="minorBidi"/>
              <w:bCs w:val="0"/>
              <w:caps w:val="0"/>
              <w:sz w:val="16"/>
              <w:szCs w:val="16"/>
            </w:rPr>
          </w:pPr>
          <w:hyperlink w:anchor="_Toc476315089" w:history="1">
            <w:r w:rsidR="0047648D" w:rsidRPr="00FD7B48">
              <w:rPr>
                <w:rStyle w:val="Hyperlink"/>
                <w:color w:val="auto"/>
                <w:sz w:val="16"/>
                <w:szCs w:val="16"/>
              </w:rPr>
              <w:t>Demonstração da</w:t>
            </w:r>
            <w:r w:rsidR="00277F7D" w:rsidRPr="00FD7B48">
              <w:rPr>
                <w:rStyle w:val="Hyperlink"/>
                <w:color w:val="auto"/>
                <w:sz w:val="16"/>
                <w:szCs w:val="16"/>
              </w:rPr>
              <w:t>s</w:t>
            </w:r>
            <w:r w:rsidR="0047648D" w:rsidRPr="00FD7B48">
              <w:rPr>
                <w:rStyle w:val="Hyperlink"/>
                <w:color w:val="auto"/>
                <w:sz w:val="16"/>
                <w:szCs w:val="16"/>
              </w:rPr>
              <w:t xml:space="preserve"> Mutaç</w:t>
            </w:r>
            <w:r w:rsidR="00277F7D" w:rsidRPr="00FD7B48">
              <w:rPr>
                <w:rStyle w:val="Hyperlink"/>
                <w:color w:val="auto"/>
                <w:sz w:val="16"/>
                <w:szCs w:val="16"/>
              </w:rPr>
              <w:t>ões</w:t>
            </w:r>
            <w:r w:rsidR="0047648D" w:rsidRPr="00FD7B48">
              <w:rPr>
                <w:rStyle w:val="Hyperlink"/>
                <w:color w:val="auto"/>
                <w:sz w:val="16"/>
                <w:szCs w:val="16"/>
              </w:rPr>
              <w:t xml:space="preserve"> do Patrimônio Líquido</w:t>
            </w:r>
            <w:r w:rsidR="0047648D" w:rsidRPr="00FD7B48">
              <w:rPr>
                <w:webHidden/>
                <w:sz w:val="16"/>
                <w:szCs w:val="16"/>
              </w:rPr>
              <w:tab/>
            </w:r>
            <w:r w:rsidR="00EA1137" w:rsidRPr="00FD7B48">
              <w:rPr>
                <w:webHidden/>
                <w:sz w:val="16"/>
                <w:szCs w:val="16"/>
              </w:rPr>
              <w:fldChar w:fldCharType="begin"/>
            </w:r>
            <w:r w:rsidR="0047648D" w:rsidRPr="00FD7B48">
              <w:rPr>
                <w:webHidden/>
                <w:sz w:val="16"/>
                <w:szCs w:val="16"/>
              </w:rPr>
              <w:instrText xml:space="preserve"> PAGEREF _Toc476315089 \h </w:instrText>
            </w:r>
            <w:r w:rsidR="00EA1137" w:rsidRPr="00FD7B48">
              <w:rPr>
                <w:webHidden/>
                <w:sz w:val="16"/>
                <w:szCs w:val="16"/>
              </w:rPr>
            </w:r>
            <w:r w:rsidR="00EA1137" w:rsidRPr="00FD7B48">
              <w:rPr>
                <w:webHidden/>
                <w:sz w:val="16"/>
                <w:szCs w:val="16"/>
              </w:rPr>
              <w:fldChar w:fldCharType="separate"/>
            </w:r>
            <w:r w:rsidR="008616B1">
              <w:rPr>
                <w:webHidden/>
                <w:sz w:val="16"/>
                <w:szCs w:val="16"/>
              </w:rPr>
              <w:t>7</w:t>
            </w:r>
            <w:r w:rsidR="00EA1137" w:rsidRPr="00FD7B48">
              <w:rPr>
                <w:webHidden/>
                <w:sz w:val="16"/>
                <w:szCs w:val="16"/>
              </w:rPr>
              <w:fldChar w:fldCharType="end"/>
            </w:r>
          </w:hyperlink>
        </w:p>
        <w:p w:rsidR="0047648D" w:rsidRPr="00FD7B48" w:rsidRDefault="00A26AAB">
          <w:pPr>
            <w:pStyle w:val="Sumrio1"/>
            <w:rPr>
              <w:rFonts w:asciiTheme="minorHAnsi" w:eastAsiaTheme="minorEastAsia" w:hAnsiTheme="minorHAnsi" w:cstheme="minorBidi"/>
              <w:bCs w:val="0"/>
              <w:caps w:val="0"/>
              <w:sz w:val="16"/>
              <w:szCs w:val="16"/>
            </w:rPr>
          </w:pPr>
          <w:hyperlink w:anchor="_Toc476315090" w:history="1">
            <w:r w:rsidR="0047648D" w:rsidRPr="00FD7B48">
              <w:rPr>
                <w:rStyle w:val="Hyperlink"/>
                <w:color w:val="auto"/>
                <w:sz w:val="16"/>
                <w:szCs w:val="16"/>
              </w:rPr>
              <w:t>Demonstração do Fluxo de Caixa</w:t>
            </w:r>
            <w:r w:rsidR="0047648D" w:rsidRPr="00FD7B48">
              <w:rPr>
                <w:webHidden/>
                <w:sz w:val="16"/>
                <w:szCs w:val="16"/>
              </w:rPr>
              <w:tab/>
            </w:r>
            <w:r w:rsidR="00EA1137" w:rsidRPr="00FD7B48">
              <w:rPr>
                <w:webHidden/>
                <w:sz w:val="16"/>
                <w:szCs w:val="16"/>
              </w:rPr>
              <w:fldChar w:fldCharType="begin"/>
            </w:r>
            <w:r w:rsidR="0047648D" w:rsidRPr="00FD7B48">
              <w:rPr>
                <w:webHidden/>
                <w:sz w:val="16"/>
                <w:szCs w:val="16"/>
              </w:rPr>
              <w:instrText xml:space="preserve"> PAGEREF _Toc476315090 \h </w:instrText>
            </w:r>
            <w:r w:rsidR="00EA1137" w:rsidRPr="00FD7B48">
              <w:rPr>
                <w:webHidden/>
                <w:sz w:val="16"/>
                <w:szCs w:val="16"/>
              </w:rPr>
            </w:r>
            <w:r w:rsidR="00EA1137" w:rsidRPr="00FD7B48">
              <w:rPr>
                <w:webHidden/>
                <w:sz w:val="16"/>
                <w:szCs w:val="16"/>
              </w:rPr>
              <w:fldChar w:fldCharType="separate"/>
            </w:r>
            <w:r w:rsidR="008616B1">
              <w:rPr>
                <w:webHidden/>
                <w:sz w:val="16"/>
                <w:szCs w:val="16"/>
              </w:rPr>
              <w:t>8</w:t>
            </w:r>
            <w:r w:rsidR="00EA1137" w:rsidRPr="00FD7B48">
              <w:rPr>
                <w:webHidden/>
                <w:sz w:val="16"/>
                <w:szCs w:val="16"/>
              </w:rPr>
              <w:fldChar w:fldCharType="end"/>
            </w:r>
          </w:hyperlink>
        </w:p>
        <w:p w:rsidR="0047648D" w:rsidRPr="00FD7B48" w:rsidRDefault="00A26AAB">
          <w:pPr>
            <w:pStyle w:val="Sumrio1"/>
            <w:rPr>
              <w:rFonts w:asciiTheme="minorHAnsi" w:eastAsiaTheme="minorEastAsia" w:hAnsiTheme="minorHAnsi" w:cstheme="minorBidi"/>
              <w:bCs w:val="0"/>
              <w:caps w:val="0"/>
              <w:sz w:val="16"/>
              <w:szCs w:val="16"/>
            </w:rPr>
          </w:pPr>
          <w:hyperlink w:anchor="_Toc476315091" w:history="1">
            <w:r w:rsidR="0047648D" w:rsidRPr="00FD7B48">
              <w:rPr>
                <w:rStyle w:val="Hyperlink"/>
                <w:color w:val="auto"/>
                <w:sz w:val="16"/>
                <w:szCs w:val="16"/>
              </w:rPr>
              <w:t>Demonstração do Valor Adicionado</w:t>
            </w:r>
            <w:r w:rsidR="0047648D" w:rsidRPr="00FD7B48">
              <w:rPr>
                <w:webHidden/>
                <w:sz w:val="16"/>
                <w:szCs w:val="16"/>
              </w:rPr>
              <w:tab/>
            </w:r>
            <w:r w:rsidR="00EA1137" w:rsidRPr="00FD7B48">
              <w:rPr>
                <w:webHidden/>
                <w:sz w:val="16"/>
                <w:szCs w:val="16"/>
              </w:rPr>
              <w:fldChar w:fldCharType="begin"/>
            </w:r>
            <w:r w:rsidR="0047648D" w:rsidRPr="00FD7B48">
              <w:rPr>
                <w:webHidden/>
                <w:sz w:val="16"/>
                <w:szCs w:val="16"/>
              </w:rPr>
              <w:instrText xml:space="preserve"> PAGEREF _Toc476315091 \h </w:instrText>
            </w:r>
            <w:r w:rsidR="00EA1137" w:rsidRPr="00FD7B48">
              <w:rPr>
                <w:webHidden/>
                <w:sz w:val="16"/>
                <w:szCs w:val="16"/>
              </w:rPr>
            </w:r>
            <w:r w:rsidR="00EA1137" w:rsidRPr="00FD7B48">
              <w:rPr>
                <w:webHidden/>
                <w:sz w:val="16"/>
                <w:szCs w:val="16"/>
              </w:rPr>
              <w:fldChar w:fldCharType="separate"/>
            </w:r>
            <w:r w:rsidR="008616B1">
              <w:rPr>
                <w:webHidden/>
                <w:sz w:val="16"/>
                <w:szCs w:val="16"/>
              </w:rPr>
              <w:t>10</w:t>
            </w:r>
            <w:r w:rsidR="00EA1137" w:rsidRPr="00FD7B48">
              <w:rPr>
                <w:webHidden/>
                <w:sz w:val="16"/>
                <w:szCs w:val="16"/>
              </w:rPr>
              <w:fldChar w:fldCharType="end"/>
            </w:r>
          </w:hyperlink>
        </w:p>
        <w:p w:rsidR="0047648D" w:rsidRPr="00FD7B48" w:rsidRDefault="00A26AAB">
          <w:pPr>
            <w:pStyle w:val="Sumrio1"/>
            <w:rPr>
              <w:rFonts w:asciiTheme="minorHAnsi" w:eastAsiaTheme="minorEastAsia" w:hAnsiTheme="minorHAnsi" w:cstheme="minorBidi"/>
              <w:bCs w:val="0"/>
              <w:caps w:val="0"/>
              <w:sz w:val="16"/>
              <w:szCs w:val="16"/>
            </w:rPr>
          </w:pPr>
          <w:hyperlink w:anchor="_Toc476315092" w:history="1">
            <w:r w:rsidR="0047648D" w:rsidRPr="00FD7B48">
              <w:rPr>
                <w:rStyle w:val="Hyperlink"/>
                <w:color w:val="auto"/>
                <w:sz w:val="16"/>
                <w:szCs w:val="16"/>
              </w:rPr>
              <w:t>Notas Explicativas</w:t>
            </w:r>
            <w:r w:rsidR="0047648D" w:rsidRPr="00FD7B48">
              <w:rPr>
                <w:webHidden/>
                <w:sz w:val="16"/>
                <w:szCs w:val="16"/>
              </w:rPr>
              <w:tab/>
            </w:r>
            <w:r w:rsidR="00EA1137" w:rsidRPr="00FD7B48">
              <w:rPr>
                <w:webHidden/>
                <w:sz w:val="16"/>
                <w:szCs w:val="16"/>
              </w:rPr>
              <w:fldChar w:fldCharType="begin"/>
            </w:r>
            <w:r w:rsidR="0047648D" w:rsidRPr="00FD7B48">
              <w:rPr>
                <w:webHidden/>
                <w:sz w:val="16"/>
                <w:szCs w:val="16"/>
              </w:rPr>
              <w:instrText xml:space="preserve"> PAGEREF _Toc476315092 \h </w:instrText>
            </w:r>
            <w:r w:rsidR="00EA1137" w:rsidRPr="00FD7B48">
              <w:rPr>
                <w:webHidden/>
                <w:sz w:val="16"/>
                <w:szCs w:val="16"/>
              </w:rPr>
            </w:r>
            <w:r w:rsidR="00EA1137" w:rsidRPr="00FD7B48">
              <w:rPr>
                <w:webHidden/>
                <w:sz w:val="16"/>
                <w:szCs w:val="16"/>
              </w:rPr>
              <w:fldChar w:fldCharType="separate"/>
            </w:r>
            <w:r w:rsidR="008616B1">
              <w:rPr>
                <w:webHidden/>
                <w:sz w:val="16"/>
                <w:szCs w:val="16"/>
              </w:rPr>
              <w:t>11</w:t>
            </w:r>
            <w:r w:rsidR="00EA1137" w:rsidRPr="00FD7B48">
              <w:rPr>
                <w:webHidden/>
                <w:sz w:val="16"/>
                <w:szCs w:val="16"/>
              </w:rPr>
              <w:fldChar w:fldCharType="end"/>
            </w:r>
          </w:hyperlink>
        </w:p>
        <w:p w:rsidR="0047648D" w:rsidRPr="00FD7B48" w:rsidRDefault="00A26AAB">
          <w:pPr>
            <w:pStyle w:val="Sumrio1"/>
            <w:rPr>
              <w:rFonts w:asciiTheme="minorHAnsi" w:eastAsiaTheme="minorEastAsia" w:hAnsiTheme="minorHAnsi" w:cstheme="minorBidi"/>
              <w:bCs w:val="0"/>
              <w:caps w:val="0"/>
              <w:sz w:val="16"/>
              <w:szCs w:val="16"/>
            </w:rPr>
          </w:pPr>
          <w:hyperlink w:anchor="_Toc476315093" w:history="1">
            <w:r w:rsidR="0047648D" w:rsidRPr="00FD7B48">
              <w:rPr>
                <w:rStyle w:val="Hyperlink"/>
                <w:color w:val="auto"/>
                <w:sz w:val="16"/>
                <w:szCs w:val="16"/>
              </w:rPr>
              <w:t>01</w:t>
            </w:r>
            <w:r w:rsidR="0047648D" w:rsidRPr="00FD7B48">
              <w:rPr>
                <w:rFonts w:asciiTheme="minorHAnsi" w:eastAsiaTheme="minorEastAsia" w:hAnsiTheme="minorHAnsi" w:cstheme="minorBidi"/>
                <w:bCs w:val="0"/>
                <w:caps w:val="0"/>
                <w:sz w:val="16"/>
                <w:szCs w:val="16"/>
              </w:rPr>
              <w:tab/>
            </w:r>
            <w:r w:rsidR="0047648D" w:rsidRPr="00FD7B48">
              <w:rPr>
                <w:rStyle w:val="Hyperlink"/>
                <w:color w:val="auto"/>
                <w:sz w:val="16"/>
                <w:szCs w:val="16"/>
              </w:rPr>
              <w:t>Contexto Operacional</w:t>
            </w:r>
            <w:r w:rsidR="0047648D" w:rsidRPr="00FD7B48">
              <w:rPr>
                <w:webHidden/>
                <w:sz w:val="16"/>
                <w:szCs w:val="16"/>
              </w:rPr>
              <w:tab/>
            </w:r>
            <w:r w:rsidR="00EA1137" w:rsidRPr="00FD7B48">
              <w:rPr>
                <w:webHidden/>
                <w:sz w:val="16"/>
                <w:szCs w:val="16"/>
              </w:rPr>
              <w:fldChar w:fldCharType="begin"/>
            </w:r>
            <w:r w:rsidR="0047648D" w:rsidRPr="00FD7B48">
              <w:rPr>
                <w:webHidden/>
                <w:sz w:val="16"/>
                <w:szCs w:val="16"/>
              </w:rPr>
              <w:instrText xml:space="preserve"> PAGEREF _Toc476315093 \h </w:instrText>
            </w:r>
            <w:r w:rsidR="00EA1137" w:rsidRPr="00FD7B48">
              <w:rPr>
                <w:webHidden/>
                <w:sz w:val="16"/>
                <w:szCs w:val="16"/>
              </w:rPr>
            </w:r>
            <w:r w:rsidR="00EA1137" w:rsidRPr="00FD7B48">
              <w:rPr>
                <w:webHidden/>
                <w:sz w:val="16"/>
                <w:szCs w:val="16"/>
              </w:rPr>
              <w:fldChar w:fldCharType="separate"/>
            </w:r>
            <w:r w:rsidR="008616B1">
              <w:rPr>
                <w:webHidden/>
                <w:sz w:val="16"/>
                <w:szCs w:val="16"/>
              </w:rPr>
              <w:t>11</w:t>
            </w:r>
            <w:r w:rsidR="00EA1137" w:rsidRPr="00FD7B48">
              <w:rPr>
                <w:webHidden/>
                <w:sz w:val="16"/>
                <w:szCs w:val="16"/>
              </w:rPr>
              <w:fldChar w:fldCharType="end"/>
            </w:r>
          </w:hyperlink>
        </w:p>
        <w:p w:rsidR="0047648D" w:rsidRPr="00FD7B48" w:rsidRDefault="00A26AAB">
          <w:pPr>
            <w:pStyle w:val="Sumrio1"/>
            <w:rPr>
              <w:rFonts w:asciiTheme="minorHAnsi" w:eastAsiaTheme="minorEastAsia" w:hAnsiTheme="minorHAnsi" w:cstheme="minorBidi"/>
              <w:bCs w:val="0"/>
              <w:caps w:val="0"/>
              <w:sz w:val="16"/>
              <w:szCs w:val="16"/>
            </w:rPr>
          </w:pPr>
          <w:hyperlink w:anchor="_Toc476315094" w:history="1">
            <w:r w:rsidR="0047648D" w:rsidRPr="00FD7B48">
              <w:rPr>
                <w:rStyle w:val="Hyperlink"/>
                <w:color w:val="auto"/>
                <w:sz w:val="16"/>
                <w:szCs w:val="16"/>
              </w:rPr>
              <w:t>02</w:t>
            </w:r>
            <w:r w:rsidR="0047648D" w:rsidRPr="00FD7B48">
              <w:rPr>
                <w:rFonts w:asciiTheme="minorHAnsi" w:eastAsiaTheme="minorEastAsia" w:hAnsiTheme="minorHAnsi" w:cstheme="minorBidi"/>
                <w:bCs w:val="0"/>
                <w:caps w:val="0"/>
                <w:sz w:val="16"/>
                <w:szCs w:val="16"/>
              </w:rPr>
              <w:tab/>
            </w:r>
            <w:r w:rsidR="0047648D" w:rsidRPr="00FD7B48">
              <w:rPr>
                <w:rStyle w:val="Hyperlink"/>
                <w:color w:val="auto"/>
                <w:sz w:val="16"/>
                <w:szCs w:val="16"/>
              </w:rPr>
              <w:t>Principais Políticas Contábeis</w:t>
            </w:r>
            <w:r w:rsidR="0047648D" w:rsidRPr="00FD7B48">
              <w:rPr>
                <w:webHidden/>
                <w:sz w:val="16"/>
                <w:szCs w:val="16"/>
              </w:rPr>
              <w:tab/>
            </w:r>
            <w:r w:rsidR="00EA1137" w:rsidRPr="00FD7B48">
              <w:rPr>
                <w:webHidden/>
                <w:sz w:val="16"/>
                <w:szCs w:val="16"/>
              </w:rPr>
              <w:fldChar w:fldCharType="begin"/>
            </w:r>
            <w:r w:rsidR="0047648D" w:rsidRPr="00FD7B48">
              <w:rPr>
                <w:webHidden/>
                <w:sz w:val="16"/>
                <w:szCs w:val="16"/>
              </w:rPr>
              <w:instrText xml:space="preserve"> PAGEREF _Toc476315094 \h </w:instrText>
            </w:r>
            <w:r w:rsidR="00EA1137" w:rsidRPr="00FD7B48">
              <w:rPr>
                <w:webHidden/>
                <w:sz w:val="16"/>
                <w:szCs w:val="16"/>
              </w:rPr>
            </w:r>
            <w:r w:rsidR="00EA1137" w:rsidRPr="00FD7B48">
              <w:rPr>
                <w:webHidden/>
                <w:sz w:val="16"/>
                <w:szCs w:val="16"/>
              </w:rPr>
              <w:fldChar w:fldCharType="separate"/>
            </w:r>
            <w:r w:rsidR="008616B1">
              <w:rPr>
                <w:webHidden/>
                <w:sz w:val="16"/>
                <w:szCs w:val="16"/>
              </w:rPr>
              <w:t>11</w:t>
            </w:r>
            <w:r w:rsidR="00EA1137" w:rsidRPr="00FD7B48">
              <w:rPr>
                <w:webHidden/>
                <w:sz w:val="16"/>
                <w:szCs w:val="16"/>
              </w:rPr>
              <w:fldChar w:fldCharType="end"/>
            </w:r>
          </w:hyperlink>
        </w:p>
        <w:p w:rsidR="0047648D" w:rsidRPr="00FD7B48" w:rsidRDefault="00A26AAB">
          <w:pPr>
            <w:pStyle w:val="Sumrio1"/>
            <w:rPr>
              <w:rFonts w:asciiTheme="minorHAnsi" w:eastAsiaTheme="minorEastAsia" w:hAnsiTheme="minorHAnsi" w:cstheme="minorBidi"/>
              <w:bCs w:val="0"/>
              <w:caps w:val="0"/>
              <w:sz w:val="16"/>
              <w:szCs w:val="16"/>
            </w:rPr>
          </w:pPr>
          <w:hyperlink w:anchor="_Toc476315095" w:history="1">
            <w:r w:rsidR="0047648D" w:rsidRPr="00FD7B48">
              <w:rPr>
                <w:rStyle w:val="Hyperlink"/>
                <w:color w:val="auto"/>
                <w:sz w:val="16"/>
                <w:szCs w:val="16"/>
              </w:rPr>
              <w:t>03</w:t>
            </w:r>
            <w:r w:rsidR="0047648D" w:rsidRPr="00FD7B48">
              <w:rPr>
                <w:rFonts w:asciiTheme="minorHAnsi" w:eastAsiaTheme="minorEastAsia" w:hAnsiTheme="minorHAnsi" w:cstheme="minorBidi"/>
                <w:bCs w:val="0"/>
                <w:caps w:val="0"/>
                <w:sz w:val="16"/>
                <w:szCs w:val="16"/>
              </w:rPr>
              <w:tab/>
            </w:r>
            <w:r w:rsidR="0047648D" w:rsidRPr="00FD7B48">
              <w:rPr>
                <w:rStyle w:val="Hyperlink"/>
                <w:color w:val="auto"/>
                <w:sz w:val="16"/>
                <w:szCs w:val="16"/>
              </w:rPr>
              <w:t>Estimativas e Julgamentos Contábeis Críticos</w:t>
            </w:r>
            <w:r w:rsidR="0047648D" w:rsidRPr="00FD7B48">
              <w:rPr>
                <w:webHidden/>
                <w:sz w:val="16"/>
                <w:szCs w:val="16"/>
              </w:rPr>
              <w:tab/>
            </w:r>
            <w:r w:rsidR="00EA1137" w:rsidRPr="00FD7B48">
              <w:rPr>
                <w:webHidden/>
                <w:sz w:val="16"/>
                <w:szCs w:val="16"/>
              </w:rPr>
              <w:fldChar w:fldCharType="begin"/>
            </w:r>
            <w:r w:rsidR="0047648D" w:rsidRPr="00FD7B48">
              <w:rPr>
                <w:webHidden/>
                <w:sz w:val="16"/>
                <w:szCs w:val="16"/>
              </w:rPr>
              <w:instrText xml:space="preserve"> PAGEREF _Toc476315095 \h </w:instrText>
            </w:r>
            <w:r w:rsidR="00EA1137" w:rsidRPr="00FD7B48">
              <w:rPr>
                <w:webHidden/>
                <w:sz w:val="16"/>
                <w:szCs w:val="16"/>
              </w:rPr>
            </w:r>
            <w:r w:rsidR="00EA1137" w:rsidRPr="00FD7B48">
              <w:rPr>
                <w:webHidden/>
                <w:sz w:val="16"/>
                <w:szCs w:val="16"/>
              </w:rPr>
              <w:fldChar w:fldCharType="separate"/>
            </w:r>
            <w:r w:rsidR="008616B1">
              <w:rPr>
                <w:webHidden/>
                <w:sz w:val="16"/>
                <w:szCs w:val="16"/>
              </w:rPr>
              <w:t>16</w:t>
            </w:r>
            <w:r w:rsidR="00EA1137" w:rsidRPr="00FD7B48">
              <w:rPr>
                <w:webHidden/>
                <w:sz w:val="16"/>
                <w:szCs w:val="16"/>
              </w:rPr>
              <w:fldChar w:fldCharType="end"/>
            </w:r>
          </w:hyperlink>
        </w:p>
        <w:p w:rsidR="0047648D" w:rsidRPr="00FD7B48" w:rsidRDefault="00A26AAB">
          <w:pPr>
            <w:pStyle w:val="Sumrio1"/>
            <w:rPr>
              <w:rFonts w:asciiTheme="minorHAnsi" w:eastAsiaTheme="minorEastAsia" w:hAnsiTheme="minorHAnsi" w:cstheme="minorBidi"/>
              <w:bCs w:val="0"/>
              <w:caps w:val="0"/>
              <w:sz w:val="16"/>
              <w:szCs w:val="16"/>
            </w:rPr>
          </w:pPr>
          <w:hyperlink w:anchor="_Toc476315096" w:history="1">
            <w:r w:rsidR="0047648D" w:rsidRPr="00FD7B48">
              <w:rPr>
                <w:rStyle w:val="Hyperlink"/>
                <w:color w:val="auto"/>
                <w:sz w:val="16"/>
                <w:szCs w:val="16"/>
              </w:rPr>
              <w:t>04</w:t>
            </w:r>
            <w:r w:rsidR="0047648D" w:rsidRPr="00FD7B48">
              <w:rPr>
                <w:rFonts w:asciiTheme="minorHAnsi" w:eastAsiaTheme="minorEastAsia" w:hAnsiTheme="minorHAnsi" w:cstheme="minorBidi"/>
                <w:bCs w:val="0"/>
                <w:caps w:val="0"/>
                <w:sz w:val="16"/>
                <w:szCs w:val="16"/>
              </w:rPr>
              <w:tab/>
            </w:r>
            <w:r w:rsidR="0047648D" w:rsidRPr="00FD7B48">
              <w:rPr>
                <w:rStyle w:val="Hyperlink"/>
                <w:color w:val="auto"/>
                <w:sz w:val="16"/>
                <w:szCs w:val="16"/>
              </w:rPr>
              <w:t>Gestão de Risco Financeiro</w:t>
            </w:r>
            <w:r w:rsidR="0047648D" w:rsidRPr="00FD7B48">
              <w:rPr>
                <w:webHidden/>
                <w:sz w:val="16"/>
                <w:szCs w:val="16"/>
              </w:rPr>
              <w:tab/>
            </w:r>
            <w:r w:rsidR="00EA1137" w:rsidRPr="00FD7B48">
              <w:rPr>
                <w:webHidden/>
                <w:sz w:val="16"/>
                <w:szCs w:val="16"/>
              </w:rPr>
              <w:fldChar w:fldCharType="begin"/>
            </w:r>
            <w:r w:rsidR="0047648D" w:rsidRPr="00FD7B48">
              <w:rPr>
                <w:webHidden/>
                <w:sz w:val="16"/>
                <w:szCs w:val="16"/>
              </w:rPr>
              <w:instrText xml:space="preserve"> PAGEREF _Toc476315096 \h </w:instrText>
            </w:r>
            <w:r w:rsidR="00EA1137" w:rsidRPr="00FD7B48">
              <w:rPr>
                <w:webHidden/>
                <w:sz w:val="16"/>
                <w:szCs w:val="16"/>
              </w:rPr>
            </w:r>
            <w:r w:rsidR="00EA1137" w:rsidRPr="00FD7B48">
              <w:rPr>
                <w:webHidden/>
                <w:sz w:val="16"/>
                <w:szCs w:val="16"/>
              </w:rPr>
              <w:fldChar w:fldCharType="separate"/>
            </w:r>
            <w:r w:rsidR="008616B1">
              <w:rPr>
                <w:webHidden/>
                <w:sz w:val="16"/>
                <w:szCs w:val="16"/>
              </w:rPr>
              <w:t>16</w:t>
            </w:r>
            <w:r w:rsidR="00EA1137" w:rsidRPr="00FD7B48">
              <w:rPr>
                <w:webHidden/>
                <w:sz w:val="16"/>
                <w:szCs w:val="16"/>
              </w:rPr>
              <w:fldChar w:fldCharType="end"/>
            </w:r>
          </w:hyperlink>
        </w:p>
        <w:p w:rsidR="0047648D" w:rsidRPr="00FD7B48" w:rsidRDefault="00A26AAB">
          <w:pPr>
            <w:pStyle w:val="Sumrio1"/>
            <w:rPr>
              <w:rFonts w:asciiTheme="minorHAnsi" w:eastAsiaTheme="minorEastAsia" w:hAnsiTheme="minorHAnsi" w:cstheme="minorBidi"/>
              <w:bCs w:val="0"/>
              <w:caps w:val="0"/>
              <w:sz w:val="16"/>
              <w:szCs w:val="16"/>
            </w:rPr>
          </w:pPr>
          <w:hyperlink w:anchor="_Toc476315097" w:history="1">
            <w:r w:rsidR="0047648D" w:rsidRPr="00FD7B48">
              <w:rPr>
                <w:rStyle w:val="Hyperlink"/>
                <w:color w:val="auto"/>
                <w:sz w:val="16"/>
                <w:szCs w:val="16"/>
              </w:rPr>
              <w:t>05</w:t>
            </w:r>
            <w:r w:rsidR="0047648D" w:rsidRPr="00FD7B48">
              <w:rPr>
                <w:rFonts w:asciiTheme="minorHAnsi" w:eastAsiaTheme="minorEastAsia" w:hAnsiTheme="minorHAnsi" w:cstheme="minorBidi"/>
                <w:bCs w:val="0"/>
                <w:caps w:val="0"/>
                <w:sz w:val="16"/>
                <w:szCs w:val="16"/>
              </w:rPr>
              <w:tab/>
            </w:r>
            <w:r w:rsidR="0047648D" w:rsidRPr="00FD7B48">
              <w:rPr>
                <w:rStyle w:val="Hyperlink"/>
                <w:color w:val="auto"/>
                <w:sz w:val="16"/>
                <w:szCs w:val="16"/>
              </w:rPr>
              <w:t>Caixa e Equivalentes de Caixa</w:t>
            </w:r>
            <w:r w:rsidR="0047648D" w:rsidRPr="00FD7B48">
              <w:rPr>
                <w:webHidden/>
                <w:sz w:val="16"/>
                <w:szCs w:val="16"/>
              </w:rPr>
              <w:tab/>
            </w:r>
            <w:r w:rsidR="00EA1137" w:rsidRPr="00FD7B48">
              <w:rPr>
                <w:webHidden/>
                <w:sz w:val="16"/>
                <w:szCs w:val="16"/>
              </w:rPr>
              <w:fldChar w:fldCharType="begin"/>
            </w:r>
            <w:r w:rsidR="0047648D" w:rsidRPr="00FD7B48">
              <w:rPr>
                <w:webHidden/>
                <w:sz w:val="16"/>
                <w:szCs w:val="16"/>
              </w:rPr>
              <w:instrText xml:space="preserve"> PAGEREF _Toc476315097 \h </w:instrText>
            </w:r>
            <w:r w:rsidR="00EA1137" w:rsidRPr="00FD7B48">
              <w:rPr>
                <w:webHidden/>
                <w:sz w:val="16"/>
                <w:szCs w:val="16"/>
              </w:rPr>
            </w:r>
            <w:r w:rsidR="00EA1137" w:rsidRPr="00FD7B48">
              <w:rPr>
                <w:webHidden/>
                <w:sz w:val="16"/>
                <w:szCs w:val="16"/>
              </w:rPr>
              <w:fldChar w:fldCharType="separate"/>
            </w:r>
            <w:r w:rsidR="008616B1">
              <w:rPr>
                <w:webHidden/>
                <w:sz w:val="16"/>
                <w:szCs w:val="16"/>
              </w:rPr>
              <w:t>17</w:t>
            </w:r>
            <w:r w:rsidR="00EA1137" w:rsidRPr="00FD7B48">
              <w:rPr>
                <w:webHidden/>
                <w:sz w:val="16"/>
                <w:szCs w:val="16"/>
              </w:rPr>
              <w:fldChar w:fldCharType="end"/>
            </w:r>
          </w:hyperlink>
        </w:p>
        <w:p w:rsidR="0047648D" w:rsidRPr="00FD7B48" w:rsidRDefault="00A26AAB">
          <w:pPr>
            <w:pStyle w:val="Sumrio1"/>
            <w:rPr>
              <w:rFonts w:asciiTheme="minorHAnsi" w:eastAsiaTheme="minorEastAsia" w:hAnsiTheme="minorHAnsi" w:cstheme="minorBidi"/>
              <w:bCs w:val="0"/>
              <w:caps w:val="0"/>
              <w:sz w:val="16"/>
              <w:szCs w:val="16"/>
            </w:rPr>
          </w:pPr>
          <w:hyperlink w:anchor="_Toc476315098" w:history="1">
            <w:r w:rsidR="0047648D" w:rsidRPr="00FD7B48">
              <w:rPr>
                <w:rStyle w:val="Hyperlink"/>
                <w:color w:val="auto"/>
                <w:sz w:val="16"/>
                <w:szCs w:val="16"/>
              </w:rPr>
              <w:t>06</w:t>
            </w:r>
            <w:r w:rsidR="0047648D" w:rsidRPr="00FD7B48">
              <w:rPr>
                <w:rFonts w:asciiTheme="minorHAnsi" w:eastAsiaTheme="minorEastAsia" w:hAnsiTheme="minorHAnsi" w:cstheme="minorBidi"/>
                <w:bCs w:val="0"/>
                <w:caps w:val="0"/>
                <w:sz w:val="16"/>
                <w:szCs w:val="16"/>
              </w:rPr>
              <w:tab/>
            </w:r>
            <w:r w:rsidR="0047648D" w:rsidRPr="00FD7B48">
              <w:rPr>
                <w:rStyle w:val="Hyperlink"/>
                <w:color w:val="auto"/>
                <w:sz w:val="16"/>
                <w:szCs w:val="16"/>
              </w:rPr>
              <w:t>Créditos de Fornecimento de Serviços</w:t>
            </w:r>
            <w:r w:rsidR="0047648D" w:rsidRPr="00FD7B48">
              <w:rPr>
                <w:webHidden/>
                <w:sz w:val="16"/>
                <w:szCs w:val="16"/>
              </w:rPr>
              <w:tab/>
            </w:r>
            <w:r w:rsidR="00EA1137" w:rsidRPr="00FD7B48">
              <w:rPr>
                <w:webHidden/>
                <w:sz w:val="16"/>
                <w:szCs w:val="16"/>
              </w:rPr>
              <w:fldChar w:fldCharType="begin"/>
            </w:r>
            <w:r w:rsidR="0047648D" w:rsidRPr="00FD7B48">
              <w:rPr>
                <w:webHidden/>
                <w:sz w:val="16"/>
                <w:szCs w:val="16"/>
              </w:rPr>
              <w:instrText xml:space="preserve"> PAGEREF _Toc476315098 \h </w:instrText>
            </w:r>
            <w:r w:rsidR="00EA1137" w:rsidRPr="00FD7B48">
              <w:rPr>
                <w:webHidden/>
                <w:sz w:val="16"/>
                <w:szCs w:val="16"/>
              </w:rPr>
            </w:r>
            <w:r w:rsidR="00EA1137" w:rsidRPr="00FD7B48">
              <w:rPr>
                <w:webHidden/>
                <w:sz w:val="16"/>
                <w:szCs w:val="16"/>
              </w:rPr>
              <w:fldChar w:fldCharType="separate"/>
            </w:r>
            <w:r w:rsidR="008616B1">
              <w:rPr>
                <w:webHidden/>
                <w:sz w:val="16"/>
                <w:szCs w:val="16"/>
              </w:rPr>
              <w:t>18</w:t>
            </w:r>
            <w:r w:rsidR="00EA1137" w:rsidRPr="00FD7B48">
              <w:rPr>
                <w:webHidden/>
                <w:sz w:val="16"/>
                <w:szCs w:val="16"/>
              </w:rPr>
              <w:fldChar w:fldCharType="end"/>
            </w:r>
          </w:hyperlink>
        </w:p>
        <w:p w:rsidR="0047648D" w:rsidRPr="00FD7B48" w:rsidRDefault="00A26AAB">
          <w:pPr>
            <w:pStyle w:val="Sumrio1"/>
            <w:rPr>
              <w:rFonts w:asciiTheme="minorHAnsi" w:eastAsiaTheme="minorEastAsia" w:hAnsiTheme="minorHAnsi" w:cstheme="minorBidi"/>
              <w:bCs w:val="0"/>
              <w:caps w:val="0"/>
              <w:sz w:val="16"/>
              <w:szCs w:val="16"/>
            </w:rPr>
          </w:pPr>
          <w:hyperlink w:anchor="_Toc476315099" w:history="1">
            <w:r w:rsidR="0047648D" w:rsidRPr="00FD7B48">
              <w:rPr>
                <w:rStyle w:val="Hyperlink"/>
                <w:color w:val="auto"/>
                <w:sz w:val="16"/>
                <w:szCs w:val="16"/>
              </w:rPr>
              <w:t>07</w:t>
            </w:r>
            <w:r w:rsidR="0047648D" w:rsidRPr="00FD7B48">
              <w:rPr>
                <w:rFonts w:asciiTheme="minorHAnsi" w:eastAsiaTheme="minorEastAsia" w:hAnsiTheme="minorHAnsi" w:cstheme="minorBidi"/>
                <w:bCs w:val="0"/>
                <w:caps w:val="0"/>
                <w:sz w:val="16"/>
                <w:szCs w:val="16"/>
              </w:rPr>
              <w:tab/>
            </w:r>
            <w:r w:rsidR="0047648D" w:rsidRPr="00FD7B48">
              <w:rPr>
                <w:rStyle w:val="Hyperlink"/>
                <w:color w:val="auto"/>
                <w:sz w:val="16"/>
                <w:szCs w:val="16"/>
              </w:rPr>
              <w:t>Adiantamentos de Pessoal</w:t>
            </w:r>
            <w:r w:rsidR="0047648D" w:rsidRPr="00FD7B48">
              <w:rPr>
                <w:webHidden/>
                <w:sz w:val="16"/>
                <w:szCs w:val="16"/>
              </w:rPr>
              <w:tab/>
            </w:r>
            <w:r w:rsidR="00EA1137" w:rsidRPr="00FD7B48">
              <w:rPr>
                <w:webHidden/>
                <w:sz w:val="16"/>
                <w:szCs w:val="16"/>
              </w:rPr>
              <w:fldChar w:fldCharType="begin"/>
            </w:r>
            <w:r w:rsidR="0047648D" w:rsidRPr="00FD7B48">
              <w:rPr>
                <w:webHidden/>
                <w:sz w:val="16"/>
                <w:szCs w:val="16"/>
              </w:rPr>
              <w:instrText xml:space="preserve"> PAGEREF _Toc476315099 \h </w:instrText>
            </w:r>
            <w:r w:rsidR="00EA1137" w:rsidRPr="00FD7B48">
              <w:rPr>
                <w:webHidden/>
                <w:sz w:val="16"/>
                <w:szCs w:val="16"/>
              </w:rPr>
            </w:r>
            <w:r w:rsidR="00EA1137" w:rsidRPr="00FD7B48">
              <w:rPr>
                <w:webHidden/>
                <w:sz w:val="16"/>
                <w:szCs w:val="16"/>
              </w:rPr>
              <w:fldChar w:fldCharType="separate"/>
            </w:r>
            <w:r w:rsidR="008616B1">
              <w:rPr>
                <w:webHidden/>
                <w:sz w:val="16"/>
                <w:szCs w:val="16"/>
              </w:rPr>
              <w:t>18</w:t>
            </w:r>
            <w:r w:rsidR="00EA1137" w:rsidRPr="00FD7B48">
              <w:rPr>
                <w:webHidden/>
                <w:sz w:val="16"/>
                <w:szCs w:val="16"/>
              </w:rPr>
              <w:fldChar w:fldCharType="end"/>
            </w:r>
          </w:hyperlink>
        </w:p>
        <w:p w:rsidR="0047648D" w:rsidRPr="00FD7B48" w:rsidRDefault="00A26AAB">
          <w:pPr>
            <w:pStyle w:val="Sumrio1"/>
            <w:rPr>
              <w:rFonts w:asciiTheme="minorHAnsi" w:eastAsiaTheme="minorEastAsia" w:hAnsiTheme="minorHAnsi" w:cstheme="minorBidi"/>
              <w:bCs w:val="0"/>
              <w:caps w:val="0"/>
              <w:sz w:val="16"/>
              <w:szCs w:val="16"/>
            </w:rPr>
          </w:pPr>
          <w:hyperlink w:anchor="_Toc476315100" w:history="1">
            <w:r w:rsidR="0047648D" w:rsidRPr="00FD7B48">
              <w:rPr>
                <w:rStyle w:val="Hyperlink"/>
                <w:color w:val="auto"/>
                <w:sz w:val="16"/>
                <w:szCs w:val="16"/>
              </w:rPr>
              <w:t>08</w:t>
            </w:r>
            <w:r w:rsidR="0047648D" w:rsidRPr="00FD7B48">
              <w:rPr>
                <w:rFonts w:asciiTheme="minorHAnsi" w:eastAsiaTheme="minorEastAsia" w:hAnsiTheme="minorHAnsi" w:cstheme="minorBidi"/>
                <w:bCs w:val="0"/>
                <w:caps w:val="0"/>
                <w:sz w:val="16"/>
                <w:szCs w:val="16"/>
              </w:rPr>
              <w:tab/>
            </w:r>
            <w:r w:rsidR="0047648D" w:rsidRPr="00FD7B48">
              <w:rPr>
                <w:rStyle w:val="Hyperlink"/>
                <w:color w:val="auto"/>
                <w:sz w:val="16"/>
                <w:szCs w:val="16"/>
              </w:rPr>
              <w:t>Estoques de Materiais de Consumo</w:t>
            </w:r>
            <w:r w:rsidR="0047648D" w:rsidRPr="00FD7B48">
              <w:rPr>
                <w:webHidden/>
                <w:sz w:val="16"/>
                <w:szCs w:val="16"/>
              </w:rPr>
              <w:tab/>
            </w:r>
            <w:r w:rsidR="00EA1137" w:rsidRPr="00FD7B48">
              <w:rPr>
                <w:webHidden/>
                <w:sz w:val="16"/>
                <w:szCs w:val="16"/>
              </w:rPr>
              <w:fldChar w:fldCharType="begin"/>
            </w:r>
            <w:r w:rsidR="0047648D" w:rsidRPr="00FD7B48">
              <w:rPr>
                <w:webHidden/>
                <w:sz w:val="16"/>
                <w:szCs w:val="16"/>
              </w:rPr>
              <w:instrText xml:space="preserve"> PAGEREF _Toc476315100 \h </w:instrText>
            </w:r>
            <w:r w:rsidR="00EA1137" w:rsidRPr="00FD7B48">
              <w:rPr>
                <w:webHidden/>
                <w:sz w:val="16"/>
                <w:szCs w:val="16"/>
              </w:rPr>
            </w:r>
            <w:r w:rsidR="00EA1137" w:rsidRPr="00FD7B48">
              <w:rPr>
                <w:webHidden/>
                <w:sz w:val="16"/>
                <w:szCs w:val="16"/>
              </w:rPr>
              <w:fldChar w:fldCharType="separate"/>
            </w:r>
            <w:r w:rsidR="008616B1">
              <w:rPr>
                <w:webHidden/>
                <w:sz w:val="16"/>
                <w:szCs w:val="16"/>
              </w:rPr>
              <w:t>19</w:t>
            </w:r>
            <w:r w:rsidR="00EA1137" w:rsidRPr="00FD7B48">
              <w:rPr>
                <w:webHidden/>
                <w:sz w:val="16"/>
                <w:szCs w:val="16"/>
              </w:rPr>
              <w:fldChar w:fldCharType="end"/>
            </w:r>
          </w:hyperlink>
        </w:p>
        <w:p w:rsidR="0047648D" w:rsidRPr="00FD7B48" w:rsidRDefault="00A26AAB">
          <w:pPr>
            <w:pStyle w:val="Sumrio1"/>
            <w:rPr>
              <w:rFonts w:asciiTheme="minorHAnsi" w:eastAsiaTheme="minorEastAsia" w:hAnsiTheme="minorHAnsi" w:cstheme="minorBidi"/>
              <w:bCs w:val="0"/>
              <w:caps w:val="0"/>
              <w:sz w:val="16"/>
              <w:szCs w:val="16"/>
            </w:rPr>
          </w:pPr>
          <w:hyperlink w:anchor="_Toc476315101" w:history="1">
            <w:r w:rsidR="0047648D" w:rsidRPr="00FD7B48">
              <w:rPr>
                <w:rStyle w:val="Hyperlink"/>
                <w:color w:val="auto"/>
                <w:sz w:val="16"/>
                <w:szCs w:val="16"/>
              </w:rPr>
              <w:t>09</w:t>
            </w:r>
            <w:r w:rsidR="0047648D" w:rsidRPr="00FD7B48">
              <w:rPr>
                <w:rFonts w:asciiTheme="minorHAnsi" w:eastAsiaTheme="minorEastAsia" w:hAnsiTheme="minorHAnsi" w:cstheme="minorBidi"/>
                <w:bCs w:val="0"/>
                <w:caps w:val="0"/>
                <w:sz w:val="16"/>
                <w:szCs w:val="16"/>
              </w:rPr>
              <w:tab/>
            </w:r>
            <w:r w:rsidR="0047648D" w:rsidRPr="00FD7B48">
              <w:rPr>
                <w:rStyle w:val="Hyperlink"/>
                <w:color w:val="auto"/>
                <w:sz w:val="16"/>
                <w:szCs w:val="16"/>
              </w:rPr>
              <w:t>Devedores por Convênios e Provisão para Perdas Prováveis</w:t>
            </w:r>
            <w:r w:rsidR="0047648D" w:rsidRPr="00FD7B48">
              <w:rPr>
                <w:webHidden/>
                <w:sz w:val="16"/>
                <w:szCs w:val="16"/>
              </w:rPr>
              <w:tab/>
            </w:r>
            <w:r w:rsidR="00EA1137" w:rsidRPr="00FD7B48">
              <w:rPr>
                <w:webHidden/>
                <w:sz w:val="16"/>
                <w:szCs w:val="16"/>
              </w:rPr>
              <w:fldChar w:fldCharType="begin"/>
            </w:r>
            <w:r w:rsidR="0047648D" w:rsidRPr="00FD7B48">
              <w:rPr>
                <w:webHidden/>
                <w:sz w:val="16"/>
                <w:szCs w:val="16"/>
              </w:rPr>
              <w:instrText xml:space="preserve"> PAGEREF _Toc476315101 \h </w:instrText>
            </w:r>
            <w:r w:rsidR="00EA1137" w:rsidRPr="00FD7B48">
              <w:rPr>
                <w:webHidden/>
                <w:sz w:val="16"/>
                <w:szCs w:val="16"/>
              </w:rPr>
            </w:r>
            <w:r w:rsidR="00EA1137" w:rsidRPr="00FD7B48">
              <w:rPr>
                <w:webHidden/>
                <w:sz w:val="16"/>
                <w:szCs w:val="16"/>
              </w:rPr>
              <w:fldChar w:fldCharType="separate"/>
            </w:r>
            <w:r w:rsidR="008616B1">
              <w:rPr>
                <w:webHidden/>
                <w:sz w:val="16"/>
                <w:szCs w:val="16"/>
              </w:rPr>
              <w:t>19</w:t>
            </w:r>
            <w:r w:rsidR="00EA1137" w:rsidRPr="00FD7B48">
              <w:rPr>
                <w:webHidden/>
                <w:sz w:val="16"/>
                <w:szCs w:val="16"/>
              </w:rPr>
              <w:fldChar w:fldCharType="end"/>
            </w:r>
          </w:hyperlink>
        </w:p>
        <w:p w:rsidR="0047648D" w:rsidRPr="00FD7B48" w:rsidRDefault="00A26AAB">
          <w:pPr>
            <w:pStyle w:val="Sumrio1"/>
            <w:rPr>
              <w:rFonts w:asciiTheme="minorHAnsi" w:eastAsiaTheme="minorEastAsia" w:hAnsiTheme="minorHAnsi" w:cstheme="minorBidi"/>
              <w:bCs w:val="0"/>
              <w:caps w:val="0"/>
              <w:sz w:val="16"/>
              <w:szCs w:val="16"/>
            </w:rPr>
          </w:pPr>
          <w:hyperlink w:anchor="_Toc476315102" w:history="1">
            <w:r w:rsidR="0047648D" w:rsidRPr="00FD7B48">
              <w:rPr>
                <w:rStyle w:val="Hyperlink"/>
                <w:color w:val="auto"/>
                <w:sz w:val="16"/>
                <w:szCs w:val="16"/>
              </w:rPr>
              <w:t>10</w:t>
            </w:r>
            <w:r w:rsidR="0047648D" w:rsidRPr="00FD7B48">
              <w:rPr>
                <w:rFonts w:asciiTheme="minorHAnsi" w:eastAsiaTheme="minorEastAsia" w:hAnsiTheme="minorHAnsi" w:cstheme="minorBidi"/>
                <w:bCs w:val="0"/>
                <w:caps w:val="0"/>
                <w:sz w:val="16"/>
                <w:szCs w:val="16"/>
              </w:rPr>
              <w:tab/>
            </w:r>
            <w:r w:rsidR="0047648D" w:rsidRPr="00FD7B48">
              <w:rPr>
                <w:rStyle w:val="Hyperlink"/>
                <w:color w:val="auto"/>
                <w:sz w:val="16"/>
                <w:szCs w:val="16"/>
              </w:rPr>
              <w:t>Imobilizado</w:t>
            </w:r>
            <w:r w:rsidR="0047648D" w:rsidRPr="00FD7B48">
              <w:rPr>
                <w:webHidden/>
                <w:sz w:val="16"/>
                <w:szCs w:val="16"/>
              </w:rPr>
              <w:tab/>
            </w:r>
            <w:r w:rsidR="00EA1137" w:rsidRPr="00FD7B48">
              <w:rPr>
                <w:webHidden/>
                <w:sz w:val="16"/>
                <w:szCs w:val="16"/>
              </w:rPr>
              <w:fldChar w:fldCharType="begin"/>
            </w:r>
            <w:r w:rsidR="0047648D" w:rsidRPr="00FD7B48">
              <w:rPr>
                <w:webHidden/>
                <w:sz w:val="16"/>
                <w:szCs w:val="16"/>
              </w:rPr>
              <w:instrText xml:space="preserve"> PAGEREF _Toc476315102 \h </w:instrText>
            </w:r>
            <w:r w:rsidR="00EA1137" w:rsidRPr="00FD7B48">
              <w:rPr>
                <w:webHidden/>
                <w:sz w:val="16"/>
                <w:szCs w:val="16"/>
              </w:rPr>
            </w:r>
            <w:r w:rsidR="00EA1137" w:rsidRPr="00FD7B48">
              <w:rPr>
                <w:webHidden/>
                <w:sz w:val="16"/>
                <w:szCs w:val="16"/>
              </w:rPr>
              <w:fldChar w:fldCharType="separate"/>
            </w:r>
            <w:r w:rsidR="008616B1">
              <w:rPr>
                <w:webHidden/>
                <w:sz w:val="16"/>
                <w:szCs w:val="16"/>
              </w:rPr>
              <w:t>20</w:t>
            </w:r>
            <w:r w:rsidR="00EA1137" w:rsidRPr="00FD7B48">
              <w:rPr>
                <w:webHidden/>
                <w:sz w:val="16"/>
                <w:szCs w:val="16"/>
              </w:rPr>
              <w:fldChar w:fldCharType="end"/>
            </w:r>
          </w:hyperlink>
        </w:p>
        <w:p w:rsidR="0047648D" w:rsidRPr="00FD7B48" w:rsidRDefault="00A26AAB">
          <w:pPr>
            <w:pStyle w:val="Sumrio1"/>
            <w:rPr>
              <w:rFonts w:asciiTheme="minorHAnsi" w:eastAsiaTheme="minorEastAsia" w:hAnsiTheme="minorHAnsi" w:cstheme="minorBidi"/>
              <w:bCs w:val="0"/>
              <w:caps w:val="0"/>
              <w:sz w:val="16"/>
              <w:szCs w:val="16"/>
            </w:rPr>
          </w:pPr>
          <w:hyperlink w:anchor="_Toc476315103" w:history="1">
            <w:r w:rsidR="0047648D" w:rsidRPr="00FD7B48">
              <w:rPr>
                <w:rStyle w:val="Hyperlink"/>
                <w:color w:val="auto"/>
                <w:sz w:val="16"/>
                <w:szCs w:val="16"/>
              </w:rPr>
              <w:t>11</w:t>
            </w:r>
            <w:r w:rsidR="0047648D" w:rsidRPr="00FD7B48">
              <w:rPr>
                <w:rFonts w:asciiTheme="minorHAnsi" w:eastAsiaTheme="minorEastAsia" w:hAnsiTheme="minorHAnsi" w:cstheme="minorBidi"/>
                <w:bCs w:val="0"/>
                <w:caps w:val="0"/>
                <w:sz w:val="16"/>
                <w:szCs w:val="16"/>
              </w:rPr>
              <w:tab/>
            </w:r>
            <w:r w:rsidR="0047648D" w:rsidRPr="00FD7B48">
              <w:rPr>
                <w:rStyle w:val="Hyperlink"/>
                <w:color w:val="auto"/>
                <w:sz w:val="16"/>
                <w:szCs w:val="16"/>
              </w:rPr>
              <w:t>Intangível</w:t>
            </w:r>
            <w:r w:rsidR="0047648D" w:rsidRPr="00FD7B48">
              <w:rPr>
                <w:webHidden/>
                <w:sz w:val="16"/>
                <w:szCs w:val="16"/>
              </w:rPr>
              <w:tab/>
            </w:r>
            <w:r w:rsidR="00EA1137" w:rsidRPr="00FD7B48">
              <w:rPr>
                <w:webHidden/>
                <w:sz w:val="16"/>
                <w:szCs w:val="16"/>
              </w:rPr>
              <w:fldChar w:fldCharType="begin"/>
            </w:r>
            <w:r w:rsidR="0047648D" w:rsidRPr="00FD7B48">
              <w:rPr>
                <w:webHidden/>
                <w:sz w:val="16"/>
                <w:szCs w:val="16"/>
              </w:rPr>
              <w:instrText xml:space="preserve"> PAGEREF _Toc476315103 \h </w:instrText>
            </w:r>
            <w:r w:rsidR="00EA1137" w:rsidRPr="00FD7B48">
              <w:rPr>
                <w:webHidden/>
                <w:sz w:val="16"/>
                <w:szCs w:val="16"/>
              </w:rPr>
            </w:r>
            <w:r w:rsidR="00EA1137" w:rsidRPr="00FD7B48">
              <w:rPr>
                <w:webHidden/>
                <w:sz w:val="16"/>
                <w:szCs w:val="16"/>
              </w:rPr>
              <w:fldChar w:fldCharType="separate"/>
            </w:r>
            <w:r w:rsidR="008616B1">
              <w:rPr>
                <w:webHidden/>
                <w:sz w:val="16"/>
                <w:szCs w:val="16"/>
              </w:rPr>
              <w:t>20</w:t>
            </w:r>
            <w:r w:rsidR="00EA1137" w:rsidRPr="00FD7B48">
              <w:rPr>
                <w:webHidden/>
                <w:sz w:val="16"/>
                <w:szCs w:val="16"/>
              </w:rPr>
              <w:fldChar w:fldCharType="end"/>
            </w:r>
          </w:hyperlink>
        </w:p>
        <w:p w:rsidR="0047648D" w:rsidRPr="00FD7B48" w:rsidRDefault="00A26AAB">
          <w:pPr>
            <w:pStyle w:val="Sumrio1"/>
            <w:rPr>
              <w:rFonts w:asciiTheme="minorHAnsi" w:eastAsiaTheme="minorEastAsia" w:hAnsiTheme="minorHAnsi" w:cstheme="minorBidi"/>
              <w:bCs w:val="0"/>
              <w:caps w:val="0"/>
              <w:sz w:val="16"/>
              <w:szCs w:val="16"/>
            </w:rPr>
          </w:pPr>
          <w:hyperlink w:anchor="_Toc476315104" w:history="1">
            <w:r w:rsidR="0047648D" w:rsidRPr="00FD7B48">
              <w:rPr>
                <w:rStyle w:val="Hyperlink"/>
                <w:color w:val="auto"/>
                <w:sz w:val="16"/>
                <w:szCs w:val="16"/>
              </w:rPr>
              <w:t>12</w:t>
            </w:r>
            <w:r w:rsidR="0047648D" w:rsidRPr="00FD7B48">
              <w:rPr>
                <w:rFonts w:asciiTheme="minorHAnsi" w:eastAsiaTheme="minorEastAsia" w:hAnsiTheme="minorHAnsi" w:cstheme="minorBidi"/>
                <w:bCs w:val="0"/>
                <w:caps w:val="0"/>
                <w:sz w:val="16"/>
                <w:szCs w:val="16"/>
              </w:rPr>
              <w:tab/>
            </w:r>
            <w:r w:rsidR="0047648D" w:rsidRPr="00FD7B48">
              <w:rPr>
                <w:rStyle w:val="Hyperlink"/>
                <w:color w:val="auto"/>
                <w:sz w:val="16"/>
                <w:szCs w:val="16"/>
              </w:rPr>
              <w:t>Fornecedores</w:t>
            </w:r>
            <w:r w:rsidR="0047648D" w:rsidRPr="00FD7B48">
              <w:rPr>
                <w:webHidden/>
                <w:sz w:val="16"/>
                <w:szCs w:val="16"/>
              </w:rPr>
              <w:tab/>
            </w:r>
            <w:r w:rsidR="00EA1137" w:rsidRPr="00FD7B48">
              <w:rPr>
                <w:webHidden/>
                <w:sz w:val="16"/>
                <w:szCs w:val="16"/>
              </w:rPr>
              <w:fldChar w:fldCharType="begin"/>
            </w:r>
            <w:r w:rsidR="0047648D" w:rsidRPr="00FD7B48">
              <w:rPr>
                <w:webHidden/>
                <w:sz w:val="16"/>
                <w:szCs w:val="16"/>
              </w:rPr>
              <w:instrText xml:space="preserve"> PAGEREF _Toc476315104 \h </w:instrText>
            </w:r>
            <w:r w:rsidR="00EA1137" w:rsidRPr="00FD7B48">
              <w:rPr>
                <w:webHidden/>
                <w:sz w:val="16"/>
                <w:szCs w:val="16"/>
              </w:rPr>
            </w:r>
            <w:r w:rsidR="00EA1137" w:rsidRPr="00FD7B48">
              <w:rPr>
                <w:webHidden/>
                <w:sz w:val="16"/>
                <w:szCs w:val="16"/>
              </w:rPr>
              <w:fldChar w:fldCharType="separate"/>
            </w:r>
            <w:r w:rsidR="008616B1">
              <w:rPr>
                <w:webHidden/>
                <w:sz w:val="16"/>
                <w:szCs w:val="16"/>
              </w:rPr>
              <w:t>21</w:t>
            </w:r>
            <w:r w:rsidR="00EA1137" w:rsidRPr="00FD7B48">
              <w:rPr>
                <w:webHidden/>
                <w:sz w:val="16"/>
                <w:szCs w:val="16"/>
              </w:rPr>
              <w:fldChar w:fldCharType="end"/>
            </w:r>
          </w:hyperlink>
        </w:p>
        <w:p w:rsidR="0047648D" w:rsidRPr="00FD7B48" w:rsidRDefault="00A26AAB">
          <w:pPr>
            <w:pStyle w:val="Sumrio1"/>
            <w:rPr>
              <w:rFonts w:asciiTheme="minorHAnsi" w:eastAsiaTheme="minorEastAsia" w:hAnsiTheme="minorHAnsi" w:cstheme="minorBidi"/>
              <w:bCs w:val="0"/>
              <w:caps w:val="0"/>
              <w:sz w:val="16"/>
              <w:szCs w:val="16"/>
            </w:rPr>
          </w:pPr>
          <w:hyperlink w:anchor="_Toc476315105" w:history="1">
            <w:r w:rsidR="0047648D" w:rsidRPr="00FD7B48">
              <w:rPr>
                <w:rStyle w:val="Hyperlink"/>
                <w:color w:val="auto"/>
                <w:sz w:val="16"/>
                <w:szCs w:val="16"/>
              </w:rPr>
              <w:t>13</w:t>
            </w:r>
            <w:r w:rsidR="0047648D" w:rsidRPr="00FD7B48">
              <w:rPr>
                <w:rFonts w:asciiTheme="minorHAnsi" w:eastAsiaTheme="minorEastAsia" w:hAnsiTheme="minorHAnsi" w:cstheme="minorBidi"/>
                <w:bCs w:val="0"/>
                <w:caps w:val="0"/>
                <w:sz w:val="16"/>
                <w:szCs w:val="16"/>
              </w:rPr>
              <w:tab/>
            </w:r>
            <w:r w:rsidR="0047648D" w:rsidRPr="00FD7B48">
              <w:rPr>
                <w:rStyle w:val="Hyperlink"/>
                <w:color w:val="auto"/>
                <w:sz w:val="16"/>
                <w:szCs w:val="16"/>
              </w:rPr>
              <w:t>Obrigações Tributárias e Sociais</w:t>
            </w:r>
            <w:r w:rsidR="0047648D" w:rsidRPr="00FD7B48">
              <w:rPr>
                <w:webHidden/>
                <w:sz w:val="16"/>
                <w:szCs w:val="16"/>
              </w:rPr>
              <w:tab/>
            </w:r>
            <w:r w:rsidR="00EA1137" w:rsidRPr="00FD7B48">
              <w:rPr>
                <w:webHidden/>
                <w:sz w:val="16"/>
                <w:szCs w:val="16"/>
              </w:rPr>
              <w:fldChar w:fldCharType="begin"/>
            </w:r>
            <w:r w:rsidR="0047648D" w:rsidRPr="00FD7B48">
              <w:rPr>
                <w:webHidden/>
                <w:sz w:val="16"/>
                <w:szCs w:val="16"/>
              </w:rPr>
              <w:instrText xml:space="preserve"> PAGEREF _Toc476315105 \h </w:instrText>
            </w:r>
            <w:r w:rsidR="00EA1137" w:rsidRPr="00FD7B48">
              <w:rPr>
                <w:webHidden/>
                <w:sz w:val="16"/>
                <w:szCs w:val="16"/>
              </w:rPr>
            </w:r>
            <w:r w:rsidR="00EA1137" w:rsidRPr="00FD7B48">
              <w:rPr>
                <w:webHidden/>
                <w:sz w:val="16"/>
                <w:szCs w:val="16"/>
              </w:rPr>
              <w:fldChar w:fldCharType="separate"/>
            </w:r>
            <w:r w:rsidR="008616B1">
              <w:rPr>
                <w:webHidden/>
                <w:sz w:val="16"/>
                <w:szCs w:val="16"/>
              </w:rPr>
              <w:t>22</w:t>
            </w:r>
            <w:r w:rsidR="00EA1137" w:rsidRPr="00FD7B48">
              <w:rPr>
                <w:webHidden/>
                <w:sz w:val="16"/>
                <w:szCs w:val="16"/>
              </w:rPr>
              <w:fldChar w:fldCharType="end"/>
            </w:r>
          </w:hyperlink>
        </w:p>
        <w:p w:rsidR="0047648D" w:rsidRPr="00FD7B48" w:rsidRDefault="00A26AAB">
          <w:pPr>
            <w:pStyle w:val="Sumrio1"/>
            <w:rPr>
              <w:rFonts w:asciiTheme="minorHAnsi" w:eastAsiaTheme="minorEastAsia" w:hAnsiTheme="minorHAnsi" w:cstheme="minorBidi"/>
              <w:bCs w:val="0"/>
              <w:caps w:val="0"/>
              <w:sz w:val="16"/>
              <w:szCs w:val="16"/>
            </w:rPr>
          </w:pPr>
          <w:hyperlink w:anchor="_Toc476315106" w:history="1">
            <w:r w:rsidR="0047648D" w:rsidRPr="00FD7B48">
              <w:rPr>
                <w:rStyle w:val="Hyperlink"/>
                <w:color w:val="auto"/>
                <w:sz w:val="16"/>
                <w:szCs w:val="16"/>
              </w:rPr>
              <w:t>14</w:t>
            </w:r>
            <w:r w:rsidR="0047648D" w:rsidRPr="00FD7B48">
              <w:rPr>
                <w:rFonts w:asciiTheme="minorHAnsi" w:eastAsiaTheme="minorEastAsia" w:hAnsiTheme="minorHAnsi" w:cstheme="minorBidi"/>
                <w:bCs w:val="0"/>
                <w:caps w:val="0"/>
                <w:sz w:val="16"/>
                <w:szCs w:val="16"/>
              </w:rPr>
              <w:tab/>
            </w:r>
            <w:r w:rsidR="0047648D" w:rsidRPr="00FD7B48">
              <w:rPr>
                <w:rStyle w:val="Hyperlink"/>
                <w:color w:val="auto"/>
                <w:sz w:val="16"/>
                <w:szCs w:val="16"/>
              </w:rPr>
              <w:t>Obrigações a Restituir</w:t>
            </w:r>
            <w:r w:rsidR="0047648D" w:rsidRPr="00FD7B48">
              <w:rPr>
                <w:webHidden/>
                <w:sz w:val="16"/>
                <w:szCs w:val="16"/>
              </w:rPr>
              <w:tab/>
            </w:r>
            <w:r w:rsidR="00EA1137" w:rsidRPr="00FD7B48">
              <w:rPr>
                <w:webHidden/>
                <w:sz w:val="16"/>
                <w:szCs w:val="16"/>
              </w:rPr>
              <w:fldChar w:fldCharType="begin"/>
            </w:r>
            <w:r w:rsidR="0047648D" w:rsidRPr="00FD7B48">
              <w:rPr>
                <w:webHidden/>
                <w:sz w:val="16"/>
                <w:szCs w:val="16"/>
              </w:rPr>
              <w:instrText xml:space="preserve"> PAGEREF _Toc476315106 \h </w:instrText>
            </w:r>
            <w:r w:rsidR="00EA1137" w:rsidRPr="00FD7B48">
              <w:rPr>
                <w:webHidden/>
                <w:sz w:val="16"/>
                <w:szCs w:val="16"/>
              </w:rPr>
            </w:r>
            <w:r w:rsidR="00EA1137" w:rsidRPr="00FD7B48">
              <w:rPr>
                <w:webHidden/>
                <w:sz w:val="16"/>
                <w:szCs w:val="16"/>
              </w:rPr>
              <w:fldChar w:fldCharType="separate"/>
            </w:r>
            <w:r w:rsidR="008616B1">
              <w:rPr>
                <w:webHidden/>
                <w:sz w:val="16"/>
                <w:szCs w:val="16"/>
              </w:rPr>
              <w:t>22</w:t>
            </w:r>
            <w:r w:rsidR="00EA1137" w:rsidRPr="00FD7B48">
              <w:rPr>
                <w:webHidden/>
                <w:sz w:val="16"/>
                <w:szCs w:val="16"/>
              </w:rPr>
              <w:fldChar w:fldCharType="end"/>
            </w:r>
          </w:hyperlink>
        </w:p>
        <w:p w:rsidR="0047648D" w:rsidRPr="00FD7B48" w:rsidRDefault="00A26AAB">
          <w:pPr>
            <w:pStyle w:val="Sumrio1"/>
            <w:rPr>
              <w:rFonts w:asciiTheme="minorHAnsi" w:eastAsiaTheme="minorEastAsia" w:hAnsiTheme="minorHAnsi" w:cstheme="minorBidi"/>
              <w:bCs w:val="0"/>
              <w:caps w:val="0"/>
              <w:sz w:val="16"/>
              <w:szCs w:val="16"/>
            </w:rPr>
          </w:pPr>
          <w:hyperlink w:anchor="_Toc476315107" w:history="1">
            <w:r w:rsidR="0047648D" w:rsidRPr="00FD7B48">
              <w:rPr>
                <w:rStyle w:val="Hyperlink"/>
                <w:color w:val="auto"/>
                <w:sz w:val="16"/>
                <w:szCs w:val="16"/>
              </w:rPr>
              <w:t>15</w:t>
            </w:r>
            <w:r w:rsidR="0047648D" w:rsidRPr="00FD7B48">
              <w:rPr>
                <w:rFonts w:asciiTheme="minorHAnsi" w:eastAsiaTheme="minorEastAsia" w:hAnsiTheme="minorHAnsi" w:cstheme="minorBidi"/>
                <w:bCs w:val="0"/>
                <w:caps w:val="0"/>
                <w:sz w:val="16"/>
                <w:szCs w:val="16"/>
              </w:rPr>
              <w:tab/>
            </w:r>
            <w:r w:rsidR="0047648D" w:rsidRPr="00FD7B48">
              <w:rPr>
                <w:rStyle w:val="Hyperlink"/>
                <w:color w:val="auto"/>
                <w:sz w:val="16"/>
                <w:szCs w:val="16"/>
              </w:rPr>
              <w:t>Contingências e Apropriações por Competência</w:t>
            </w:r>
            <w:r w:rsidR="0047648D" w:rsidRPr="00FD7B48">
              <w:rPr>
                <w:webHidden/>
                <w:sz w:val="16"/>
                <w:szCs w:val="16"/>
              </w:rPr>
              <w:tab/>
            </w:r>
            <w:r w:rsidR="00EA1137" w:rsidRPr="00FD7B48">
              <w:rPr>
                <w:webHidden/>
                <w:sz w:val="16"/>
                <w:szCs w:val="16"/>
              </w:rPr>
              <w:fldChar w:fldCharType="begin"/>
            </w:r>
            <w:r w:rsidR="0047648D" w:rsidRPr="00FD7B48">
              <w:rPr>
                <w:webHidden/>
                <w:sz w:val="16"/>
                <w:szCs w:val="16"/>
              </w:rPr>
              <w:instrText xml:space="preserve"> PAGEREF _Toc476315107 \h </w:instrText>
            </w:r>
            <w:r w:rsidR="00EA1137" w:rsidRPr="00FD7B48">
              <w:rPr>
                <w:webHidden/>
                <w:sz w:val="16"/>
                <w:szCs w:val="16"/>
              </w:rPr>
            </w:r>
            <w:r w:rsidR="00EA1137" w:rsidRPr="00FD7B48">
              <w:rPr>
                <w:webHidden/>
                <w:sz w:val="16"/>
                <w:szCs w:val="16"/>
              </w:rPr>
              <w:fldChar w:fldCharType="separate"/>
            </w:r>
            <w:r w:rsidR="008616B1">
              <w:rPr>
                <w:webHidden/>
                <w:sz w:val="16"/>
                <w:szCs w:val="16"/>
              </w:rPr>
              <w:t>22</w:t>
            </w:r>
            <w:r w:rsidR="00EA1137" w:rsidRPr="00FD7B48">
              <w:rPr>
                <w:webHidden/>
                <w:sz w:val="16"/>
                <w:szCs w:val="16"/>
              </w:rPr>
              <w:fldChar w:fldCharType="end"/>
            </w:r>
          </w:hyperlink>
        </w:p>
        <w:p w:rsidR="0047648D" w:rsidRPr="00FD7B48" w:rsidRDefault="00A26AAB">
          <w:pPr>
            <w:pStyle w:val="Sumrio1"/>
            <w:rPr>
              <w:rFonts w:asciiTheme="minorHAnsi" w:eastAsiaTheme="minorEastAsia" w:hAnsiTheme="minorHAnsi" w:cstheme="minorBidi"/>
              <w:bCs w:val="0"/>
              <w:caps w:val="0"/>
              <w:sz w:val="16"/>
              <w:szCs w:val="16"/>
            </w:rPr>
          </w:pPr>
          <w:hyperlink w:anchor="_Toc476315108" w:history="1">
            <w:r w:rsidR="0047648D" w:rsidRPr="00FD7B48">
              <w:rPr>
                <w:rStyle w:val="Hyperlink"/>
                <w:color w:val="auto"/>
                <w:sz w:val="16"/>
                <w:szCs w:val="16"/>
              </w:rPr>
              <w:t>16</w:t>
            </w:r>
            <w:r w:rsidR="0047648D" w:rsidRPr="00FD7B48">
              <w:rPr>
                <w:rFonts w:asciiTheme="minorHAnsi" w:eastAsiaTheme="minorEastAsia" w:hAnsiTheme="minorHAnsi" w:cstheme="minorBidi"/>
                <w:bCs w:val="0"/>
                <w:caps w:val="0"/>
                <w:sz w:val="16"/>
                <w:szCs w:val="16"/>
              </w:rPr>
              <w:tab/>
            </w:r>
            <w:r w:rsidR="0047648D" w:rsidRPr="00FD7B48">
              <w:rPr>
                <w:rStyle w:val="Hyperlink"/>
                <w:color w:val="auto"/>
                <w:sz w:val="16"/>
                <w:szCs w:val="16"/>
              </w:rPr>
              <w:t>Subvenções e Doações</w:t>
            </w:r>
            <w:r w:rsidR="0047648D" w:rsidRPr="00FD7B48">
              <w:rPr>
                <w:webHidden/>
                <w:sz w:val="16"/>
                <w:szCs w:val="16"/>
              </w:rPr>
              <w:tab/>
            </w:r>
            <w:r w:rsidR="00EA1137" w:rsidRPr="00FD7B48">
              <w:rPr>
                <w:webHidden/>
                <w:sz w:val="16"/>
                <w:szCs w:val="16"/>
              </w:rPr>
              <w:fldChar w:fldCharType="begin"/>
            </w:r>
            <w:r w:rsidR="0047648D" w:rsidRPr="00FD7B48">
              <w:rPr>
                <w:webHidden/>
                <w:sz w:val="16"/>
                <w:szCs w:val="16"/>
              </w:rPr>
              <w:instrText xml:space="preserve"> PAGEREF _Toc476315108 \h </w:instrText>
            </w:r>
            <w:r w:rsidR="00EA1137" w:rsidRPr="00FD7B48">
              <w:rPr>
                <w:webHidden/>
                <w:sz w:val="16"/>
                <w:szCs w:val="16"/>
              </w:rPr>
            </w:r>
            <w:r w:rsidR="00EA1137" w:rsidRPr="00FD7B48">
              <w:rPr>
                <w:webHidden/>
                <w:sz w:val="16"/>
                <w:szCs w:val="16"/>
              </w:rPr>
              <w:fldChar w:fldCharType="separate"/>
            </w:r>
            <w:r w:rsidR="008616B1">
              <w:rPr>
                <w:webHidden/>
                <w:sz w:val="16"/>
                <w:szCs w:val="16"/>
              </w:rPr>
              <w:t>24</w:t>
            </w:r>
            <w:r w:rsidR="00EA1137" w:rsidRPr="00FD7B48">
              <w:rPr>
                <w:webHidden/>
                <w:sz w:val="16"/>
                <w:szCs w:val="16"/>
              </w:rPr>
              <w:fldChar w:fldCharType="end"/>
            </w:r>
          </w:hyperlink>
        </w:p>
        <w:p w:rsidR="0047648D" w:rsidRPr="00FD7B48" w:rsidRDefault="00A26AAB">
          <w:pPr>
            <w:pStyle w:val="Sumrio1"/>
            <w:rPr>
              <w:rFonts w:asciiTheme="minorHAnsi" w:eastAsiaTheme="minorEastAsia" w:hAnsiTheme="minorHAnsi" w:cstheme="minorBidi"/>
              <w:bCs w:val="0"/>
              <w:caps w:val="0"/>
              <w:sz w:val="16"/>
              <w:szCs w:val="16"/>
            </w:rPr>
          </w:pPr>
          <w:hyperlink w:anchor="_Toc476315109" w:history="1">
            <w:r w:rsidR="0047648D" w:rsidRPr="00FD7B48">
              <w:rPr>
                <w:rStyle w:val="Hyperlink"/>
                <w:color w:val="auto"/>
                <w:sz w:val="16"/>
                <w:szCs w:val="16"/>
              </w:rPr>
              <w:t>17</w:t>
            </w:r>
            <w:r w:rsidR="0047648D" w:rsidRPr="00FD7B48">
              <w:rPr>
                <w:rFonts w:asciiTheme="minorHAnsi" w:eastAsiaTheme="minorEastAsia" w:hAnsiTheme="minorHAnsi" w:cstheme="minorBidi"/>
                <w:bCs w:val="0"/>
                <w:caps w:val="0"/>
                <w:sz w:val="16"/>
                <w:szCs w:val="16"/>
              </w:rPr>
              <w:tab/>
            </w:r>
            <w:r w:rsidR="0047648D" w:rsidRPr="00FD7B48">
              <w:rPr>
                <w:rStyle w:val="Hyperlink"/>
                <w:color w:val="auto"/>
                <w:sz w:val="16"/>
                <w:szCs w:val="16"/>
              </w:rPr>
              <w:t>Receita Diferida Líquida</w:t>
            </w:r>
            <w:r w:rsidR="0047648D" w:rsidRPr="00FD7B48">
              <w:rPr>
                <w:webHidden/>
                <w:sz w:val="16"/>
                <w:szCs w:val="16"/>
              </w:rPr>
              <w:tab/>
            </w:r>
            <w:r w:rsidR="00EA1137" w:rsidRPr="00FD7B48">
              <w:rPr>
                <w:webHidden/>
                <w:sz w:val="16"/>
                <w:szCs w:val="16"/>
              </w:rPr>
              <w:fldChar w:fldCharType="begin"/>
            </w:r>
            <w:r w:rsidR="0047648D" w:rsidRPr="00FD7B48">
              <w:rPr>
                <w:webHidden/>
                <w:sz w:val="16"/>
                <w:szCs w:val="16"/>
              </w:rPr>
              <w:instrText xml:space="preserve"> PAGEREF _Toc476315109 \h </w:instrText>
            </w:r>
            <w:r w:rsidR="00EA1137" w:rsidRPr="00FD7B48">
              <w:rPr>
                <w:webHidden/>
                <w:sz w:val="16"/>
                <w:szCs w:val="16"/>
              </w:rPr>
            </w:r>
            <w:r w:rsidR="00EA1137" w:rsidRPr="00FD7B48">
              <w:rPr>
                <w:webHidden/>
                <w:sz w:val="16"/>
                <w:szCs w:val="16"/>
              </w:rPr>
              <w:fldChar w:fldCharType="separate"/>
            </w:r>
            <w:r w:rsidR="008616B1">
              <w:rPr>
                <w:webHidden/>
                <w:sz w:val="16"/>
                <w:szCs w:val="16"/>
              </w:rPr>
              <w:t>25</w:t>
            </w:r>
            <w:r w:rsidR="00EA1137" w:rsidRPr="00FD7B48">
              <w:rPr>
                <w:webHidden/>
                <w:sz w:val="16"/>
                <w:szCs w:val="16"/>
              </w:rPr>
              <w:fldChar w:fldCharType="end"/>
            </w:r>
          </w:hyperlink>
        </w:p>
        <w:p w:rsidR="0047648D" w:rsidRPr="00FD7B48" w:rsidRDefault="00A26AAB">
          <w:pPr>
            <w:pStyle w:val="Sumrio1"/>
            <w:rPr>
              <w:rFonts w:asciiTheme="minorHAnsi" w:eastAsiaTheme="minorEastAsia" w:hAnsiTheme="minorHAnsi" w:cstheme="minorBidi"/>
              <w:bCs w:val="0"/>
              <w:caps w:val="0"/>
              <w:sz w:val="16"/>
              <w:szCs w:val="16"/>
            </w:rPr>
          </w:pPr>
          <w:hyperlink w:anchor="_Toc476315110" w:history="1">
            <w:r w:rsidR="0047648D" w:rsidRPr="00FD7B48">
              <w:rPr>
                <w:rStyle w:val="Hyperlink"/>
                <w:color w:val="auto"/>
                <w:sz w:val="16"/>
                <w:szCs w:val="16"/>
              </w:rPr>
              <w:t>18</w:t>
            </w:r>
            <w:r w:rsidR="0047648D" w:rsidRPr="00FD7B48">
              <w:rPr>
                <w:rFonts w:asciiTheme="minorHAnsi" w:eastAsiaTheme="minorEastAsia" w:hAnsiTheme="minorHAnsi" w:cstheme="minorBidi"/>
                <w:bCs w:val="0"/>
                <w:caps w:val="0"/>
                <w:sz w:val="16"/>
                <w:szCs w:val="16"/>
              </w:rPr>
              <w:tab/>
            </w:r>
            <w:r w:rsidR="0047648D" w:rsidRPr="00FD7B48">
              <w:rPr>
                <w:rStyle w:val="Hyperlink"/>
                <w:color w:val="auto"/>
                <w:sz w:val="16"/>
                <w:szCs w:val="16"/>
              </w:rPr>
              <w:t>Obrigações da Previdência Complementar</w:t>
            </w:r>
            <w:r w:rsidR="0047648D" w:rsidRPr="00FD7B48">
              <w:rPr>
                <w:webHidden/>
                <w:sz w:val="16"/>
                <w:szCs w:val="16"/>
              </w:rPr>
              <w:tab/>
            </w:r>
            <w:r w:rsidR="00EA1137" w:rsidRPr="00FD7B48">
              <w:rPr>
                <w:webHidden/>
                <w:sz w:val="16"/>
                <w:szCs w:val="16"/>
              </w:rPr>
              <w:fldChar w:fldCharType="begin"/>
            </w:r>
            <w:r w:rsidR="0047648D" w:rsidRPr="00FD7B48">
              <w:rPr>
                <w:webHidden/>
                <w:sz w:val="16"/>
                <w:szCs w:val="16"/>
              </w:rPr>
              <w:instrText xml:space="preserve"> PAGEREF _Toc476315110 \h </w:instrText>
            </w:r>
            <w:r w:rsidR="00EA1137" w:rsidRPr="00FD7B48">
              <w:rPr>
                <w:webHidden/>
                <w:sz w:val="16"/>
                <w:szCs w:val="16"/>
              </w:rPr>
            </w:r>
            <w:r w:rsidR="00EA1137" w:rsidRPr="00FD7B48">
              <w:rPr>
                <w:webHidden/>
                <w:sz w:val="16"/>
                <w:szCs w:val="16"/>
              </w:rPr>
              <w:fldChar w:fldCharType="separate"/>
            </w:r>
            <w:r w:rsidR="008616B1">
              <w:rPr>
                <w:webHidden/>
                <w:sz w:val="16"/>
                <w:szCs w:val="16"/>
              </w:rPr>
              <w:t>25</w:t>
            </w:r>
            <w:r w:rsidR="00EA1137" w:rsidRPr="00FD7B48">
              <w:rPr>
                <w:webHidden/>
                <w:sz w:val="16"/>
                <w:szCs w:val="16"/>
              </w:rPr>
              <w:fldChar w:fldCharType="end"/>
            </w:r>
          </w:hyperlink>
        </w:p>
        <w:p w:rsidR="0047648D" w:rsidRPr="00FD7B48" w:rsidRDefault="00A26AAB">
          <w:pPr>
            <w:pStyle w:val="Sumrio1"/>
            <w:rPr>
              <w:rFonts w:asciiTheme="minorHAnsi" w:eastAsiaTheme="minorEastAsia" w:hAnsiTheme="minorHAnsi" w:cstheme="minorBidi"/>
              <w:bCs w:val="0"/>
              <w:caps w:val="0"/>
              <w:sz w:val="16"/>
              <w:szCs w:val="16"/>
            </w:rPr>
          </w:pPr>
          <w:hyperlink w:anchor="_Toc476315111" w:history="1">
            <w:r w:rsidR="0047648D" w:rsidRPr="00FD7B48">
              <w:rPr>
                <w:rStyle w:val="Hyperlink"/>
                <w:color w:val="auto"/>
                <w:sz w:val="16"/>
                <w:szCs w:val="16"/>
              </w:rPr>
              <w:t>19</w:t>
            </w:r>
            <w:r w:rsidR="0047648D" w:rsidRPr="00FD7B48">
              <w:rPr>
                <w:rFonts w:asciiTheme="minorHAnsi" w:eastAsiaTheme="minorEastAsia" w:hAnsiTheme="minorHAnsi" w:cstheme="minorBidi"/>
                <w:bCs w:val="0"/>
                <w:caps w:val="0"/>
                <w:sz w:val="16"/>
                <w:szCs w:val="16"/>
              </w:rPr>
              <w:tab/>
            </w:r>
            <w:r w:rsidR="0047648D" w:rsidRPr="00FD7B48">
              <w:rPr>
                <w:rStyle w:val="Hyperlink"/>
                <w:color w:val="auto"/>
                <w:sz w:val="16"/>
                <w:szCs w:val="16"/>
              </w:rPr>
              <w:t>Capital Social</w:t>
            </w:r>
            <w:r w:rsidR="0047648D" w:rsidRPr="00FD7B48">
              <w:rPr>
                <w:webHidden/>
                <w:sz w:val="16"/>
                <w:szCs w:val="16"/>
              </w:rPr>
              <w:tab/>
            </w:r>
            <w:r w:rsidR="00EA1137" w:rsidRPr="00FD7B48">
              <w:rPr>
                <w:webHidden/>
                <w:sz w:val="16"/>
                <w:szCs w:val="16"/>
              </w:rPr>
              <w:fldChar w:fldCharType="begin"/>
            </w:r>
            <w:r w:rsidR="0047648D" w:rsidRPr="00FD7B48">
              <w:rPr>
                <w:webHidden/>
                <w:sz w:val="16"/>
                <w:szCs w:val="16"/>
              </w:rPr>
              <w:instrText xml:space="preserve"> PAGEREF _Toc476315111 \h </w:instrText>
            </w:r>
            <w:r w:rsidR="00EA1137" w:rsidRPr="00FD7B48">
              <w:rPr>
                <w:webHidden/>
                <w:sz w:val="16"/>
                <w:szCs w:val="16"/>
              </w:rPr>
            </w:r>
            <w:r w:rsidR="00EA1137" w:rsidRPr="00FD7B48">
              <w:rPr>
                <w:webHidden/>
                <w:sz w:val="16"/>
                <w:szCs w:val="16"/>
              </w:rPr>
              <w:fldChar w:fldCharType="separate"/>
            </w:r>
            <w:r w:rsidR="008616B1">
              <w:rPr>
                <w:webHidden/>
                <w:sz w:val="16"/>
                <w:szCs w:val="16"/>
              </w:rPr>
              <w:t>26</w:t>
            </w:r>
            <w:r w:rsidR="00EA1137" w:rsidRPr="00FD7B48">
              <w:rPr>
                <w:webHidden/>
                <w:sz w:val="16"/>
                <w:szCs w:val="16"/>
              </w:rPr>
              <w:fldChar w:fldCharType="end"/>
            </w:r>
          </w:hyperlink>
        </w:p>
        <w:p w:rsidR="0047648D" w:rsidRPr="00FD7B48" w:rsidRDefault="00A26AAB">
          <w:pPr>
            <w:pStyle w:val="Sumrio1"/>
            <w:rPr>
              <w:rFonts w:asciiTheme="minorHAnsi" w:eastAsiaTheme="minorEastAsia" w:hAnsiTheme="minorHAnsi" w:cstheme="minorBidi"/>
              <w:bCs w:val="0"/>
              <w:caps w:val="0"/>
              <w:sz w:val="16"/>
              <w:szCs w:val="16"/>
            </w:rPr>
          </w:pPr>
          <w:hyperlink w:anchor="_Toc476315112" w:history="1">
            <w:r w:rsidR="0047648D" w:rsidRPr="00FD7B48">
              <w:rPr>
                <w:rStyle w:val="Hyperlink"/>
                <w:color w:val="auto"/>
                <w:sz w:val="16"/>
                <w:szCs w:val="16"/>
              </w:rPr>
              <w:t>20</w:t>
            </w:r>
            <w:r w:rsidR="0047648D" w:rsidRPr="00FD7B48">
              <w:rPr>
                <w:rFonts w:asciiTheme="minorHAnsi" w:eastAsiaTheme="minorEastAsia" w:hAnsiTheme="minorHAnsi" w:cstheme="minorBidi"/>
                <w:bCs w:val="0"/>
                <w:caps w:val="0"/>
                <w:sz w:val="16"/>
                <w:szCs w:val="16"/>
              </w:rPr>
              <w:tab/>
            </w:r>
            <w:r w:rsidR="0047648D" w:rsidRPr="00FD7B48">
              <w:rPr>
                <w:rStyle w:val="Hyperlink"/>
                <w:color w:val="auto"/>
                <w:sz w:val="16"/>
                <w:szCs w:val="16"/>
              </w:rPr>
              <w:t>Ajuste de Avaliação Patrimonial</w:t>
            </w:r>
            <w:r w:rsidR="0047648D" w:rsidRPr="00FD7B48">
              <w:rPr>
                <w:webHidden/>
                <w:sz w:val="16"/>
                <w:szCs w:val="16"/>
              </w:rPr>
              <w:tab/>
            </w:r>
            <w:r w:rsidR="00EA1137" w:rsidRPr="00FD7B48">
              <w:rPr>
                <w:webHidden/>
                <w:sz w:val="16"/>
                <w:szCs w:val="16"/>
              </w:rPr>
              <w:fldChar w:fldCharType="begin"/>
            </w:r>
            <w:r w:rsidR="0047648D" w:rsidRPr="00FD7B48">
              <w:rPr>
                <w:webHidden/>
                <w:sz w:val="16"/>
                <w:szCs w:val="16"/>
              </w:rPr>
              <w:instrText xml:space="preserve"> PAGEREF _Toc476315112 \h </w:instrText>
            </w:r>
            <w:r w:rsidR="00EA1137" w:rsidRPr="00FD7B48">
              <w:rPr>
                <w:webHidden/>
                <w:sz w:val="16"/>
                <w:szCs w:val="16"/>
              </w:rPr>
            </w:r>
            <w:r w:rsidR="00EA1137" w:rsidRPr="00FD7B48">
              <w:rPr>
                <w:webHidden/>
                <w:sz w:val="16"/>
                <w:szCs w:val="16"/>
              </w:rPr>
              <w:fldChar w:fldCharType="separate"/>
            </w:r>
            <w:r w:rsidR="008616B1">
              <w:rPr>
                <w:webHidden/>
                <w:sz w:val="16"/>
                <w:szCs w:val="16"/>
              </w:rPr>
              <w:t>26</w:t>
            </w:r>
            <w:r w:rsidR="00EA1137" w:rsidRPr="00FD7B48">
              <w:rPr>
                <w:webHidden/>
                <w:sz w:val="16"/>
                <w:szCs w:val="16"/>
              </w:rPr>
              <w:fldChar w:fldCharType="end"/>
            </w:r>
          </w:hyperlink>
        </w:p>
        <w:p w:rsidR="0047648D" w:rsidRPr="00FD7B48" w:rsidRDefault="00A26AAB">
          <w:pPr>
            <w:pStyle w:val="Sumrio1"/>
            <w:rPr>
              <w:rFonts w:asciiTheme="minorHAnsi" w:eastAsiaTheme="minorEastAsia" w:hAnsiTheme="minorHAnsi" w:cstheme="minorBidi"/>
              <w:bCs w:val="0"/>
              <w:caps w:val="0"/>
              <w:sz w:val="16"/>
              <w:szCs w:val="16"/>
            </w:rPr>
          </w:pPr>
          <w:hyperlink w:anchor="_Toc476315113" w:history="1">
            <w:r w:rsidR="0047648D" w:rsidRPr="00FD7B48">
              <w:rPr>
                <w:rStyle w:val="Hyperlink"/>
                <w:color w:val="auto"/>
                <w:sz w:val="16"/>
                <w:szCs w:val="16"/>
              </w:rPr>
              <w:t>21</w:t>
            </w:r>
            <w:r w:rsidR="0047648D" w:rsidRPr="00FD7B48">
              <w:rPr>
                <w:rFonts w:asciiTheme="minorHAnsi" w:eastAsiaTheme="minorEastAsia" w:hAnsiTheme="minorHAnsi" w:cstheme="minorBidi"/>
                <w:bCs w:val="0"/>
                <w:caps w:val="0"/>
                <w:sz w:val="16"/>
                <w:szCs w:val="16"/>
              </w:rPr>
              <w:tab/>
            </w:r>
            <w:r w:rsidR="0047648D" w:rsidRPr="00FD7B48">
              <w:rPr>
                <w:rStyle w:val="Hyperlink"/>
                <w:color w:val="auto"/>
                <w:sz w:val="16"/>
                <w:szCs w:val="16"/>
              </w:rPr>
              <w:t>Reservas de Retenção do Lucro</w:t>
            </w:r>
            <w:r w:rsidR="0047648D" w:rsidRPr="00FD7B48">
              <w:rPr>
                <w:webHidden/>
                <w:sz w:val="16"/>
                <w:szCs w:val="16"/>
              </w:rPr>
              <w:tab/>
            </w:r>
            <w:r w:rsidR="00EA1137" w:rsidRPr="00FD7B48">
              <w:rPr>
                <w:webHidden/>
                <w:sz w:val="16"/>
                <w:szCs w:val="16"/>
              </w:rPr>
              <w:fldChar w:fldCharType="begin"/>
            </w:r>
            <w:r w:rsidR="0047648D" w:rsidRPr="00FD7B48">
              <w:rPr>
                <w:webHidden/>
                <w:sz w:val="16"/>
                <w:szCs w:val="16"/>
              </w:rPr>
              <w:instrText xml:space="preserve"> PAGEREF _Toc476315113 \h </w:instrText>
            </w:r>
            <w:r w:rsidR="00EA1137" w:rsidRPr="00FD7B48">
              <w:rPr>
                <w:webHidden/>
                <w:sz w:val="16"/>
                <w:szCs w:val="16"/>
              </w:rPr>
            </w:r>
            <w:r w:rsidR="00EA1137" w:rsidRPr="00FD7B48">
              <w:rPr>
                <w:webHidden/>
                <w:sz w:val="16"/>
                <w:szCs w:val="16"/>
              </w:rPr>
              <w:fldChar w:fldCharType="separate"/>
            </w:r>
            <w:r w:rsidR="008616B1">
              <w:rPr>
                <w:webHidden/>
                <w:sz w:val="16"/>
                <w:szCs w:val="16"/>
              </w:rPr>
              <w:t>26</w:t>
            </w:r>
            <w:r w:rsidR="00EA1137" w:rsidRPr="00FD7B48">
              <w:rPr>
                <w:webHidden/>
                <w:sz w:val="16"/>
                <w:szCs w:val="16"/>
              </w:rPr>
              <w:fldChar w:fldCharType="end"/>
            </w:r>
          </w:hyperlink>
        </w:p>
        <w:p w:rsidR="0047648D" w:rsidRPr="00FD7B48" w:rsidRDefault="00A26AAB">
          <w:pPr>
            <w:pStyle w:val="Sumrio1"/>
            <w:rPr>
              <w:rFonts w:asciiTheme="minorHAnsi" w:eastAsiaTheme="minorEastAsia" w:hAnsiTheme="minorHAnsi" w:cstheme="minorBidi"/>
              <w:bCs w:val="0"/>
              <w:caps w:val="0"/>
              <w:sz w:val="16"/>
              <w:szCs w:val="16"/>
            </w:rPr>
          </w:pPr>
          <w:hyperlink w:anchor="_Toc476315114" w:history="1">
            <w:r w:rsidR="0047648D" w:rsidRPr="00FD7B48">
              <w:rPr>
                <w:rStyle w:val="Hyperlink"/>
                <w:color w:val="auto"/>
                <w:sz w:val="16"/>
                <w:szCs w:val="16"/>
              </w:rPr>
              <w:t>22</w:t>
            </w:r>
            <w:r w:rsidR="0047648D" w:rsidRPr="00FD7B48">
              <w:rPr>
                <w:rFonts w:asciiTheme="minorHAnsi" w:eastAsiaTheme="minorEastAsia" w:hAnsiTheme="minorHAnsi" w:cstheme="minorBidi"/>
                <w:bCs w:val="0"/>
                <w:caps w:val="0"/>
                <w:sz w:val="16"/>
                <w:szCs w:val="16"/>
              </w:rPr>
              <w:tab/>
            </w:r>
            <w:r w:rsidR="0047648D" w:rsidRPr="00FD7B48">
              <w:rPr>
                <w:rStyle w:val="Hyperlink"/>
                <w:color w:val="auto"/>
                <w:sz w:val="16"/>
                <w:szCs w:val="16"/>
              </w:rPr>
              <w:t>Receita Operacional Líquida</w:t>
            </w:r>
            <w:r w:rsidR="0047648D" w:rsidRPr="00FD7B48">
              <w:rPr>
                <w:webHidden/>
                <w:sz w:val="16"/>
                <w:szCs w:val="16"/>
              </w:rPr>
              <w:tab/>
            </w:r>
            <w:r w:rsidR="00EA1137" w:rsidRPr="00FD7B48">
              <w:rPr>
                <w:webHidden/>
                <w:sz w:val="16"/>
                <w:szCs w:val="16"/>
              </w:rPr>
              <w:fldChar w:fldCharType="begin"/>
            </w:r>
            <w:r w:rsidR="0047648D" w:rsidRPr="00FD7B48">
              <w:rPr>
                <w:webHidden/>
                <w:sz w:val="16"/>
                <w:szCs w:val="16"/>
              </w:rPr>
              <w:instrText xml:space="preserve"> PAGEREF _Toc476315114 \h </w:instrText>
            </w:r>
            <w:r w:rsidR="00EA1137" w:rsidRPr="00FD7B48">
              <w:rPr>
                <w:webHidden/>
                <w:sz w:val="16"/>
                <w:szCs w:val="16"/>
              </w:rPr>
            </w:r>
            <w:r w:rsidR="00EA1137" w:rsidRPr="00FD7B48">
              <w:rPr>
                <w:webHidden/>
                <w:sz w:val="16"/>
                <w:szCs w:val="16"/>
              </w:rPr>
              <w:fldChar w:fldCharType="separate"/>
            </w:r>
            <w:r w:rsidR="008616B1">
              <w:rPr>
                <w:webHidden/>
                <w:sz w:val="16"/>
                <w:szCs w:val="16"/>
              </w:rPr>
              <w:t>27</w:t>
            </w:r>
            <w:r w:rsidR="00EA1137" w:rsidRPr="00FD7B48">
              <w:rPr>
                <w:webHidden/>
                <w:sz w:val="16"/>
                <w:szCs w:val="16"/>
              </w:rPr>
              <w:fldChar w:fldCharType="end"/>
            </w:r>
          </w:hyperlink>
        </w:p>
        <w:p w:rsidR="0047648D" w:rsidRPr="00FD7B48" w:rsidRDefault="00A26AAB">
          <w:pPr>
            <w:pStyle w:val="Sumrio1"/>
            <w:rPr>
              <w:rFonts w:asciiTheme="minorHAnsi" w:eastAsiaTheme="minorEastAsia" w:hAnsiTheme="minorHAnsi" w:cstheme="minorBidi"/>
              <w:bCs w:val="0"/>
              <w:caps w:val="0"/>
              <w:sz w:val="16"/>
              <w:szCs w:val="16"/>
            </w:rPr>
          </w:pPr>
          <w:hyperlink w:anchor="_Toc476315115" w:history="1">
            <w:r w:rsidR="0047648D" w:rsidRPr="00FD7B48">
              <w:rPr>
                <w:rStyle w:val="Hyperlink"/>
                <w:color w:val="auto"/>
                <w:sz w:val="16"/>
                <w:szCs w:val="16"/>
              </w:rPr>
              <w:t>23</w:t>
            </w:r>
            <w:r w:rsidR="0047648D" w:rsidRPr="00FD7B48">
              <w:rPr>
                <w:rFonts w:asciiTheme="minorHAnsi" w:eastAsiaTheme="minorEastAsia" w:hAnsiTheme="minorHAnsi" w:cstheme="minorBidi"/>
                <w:bCs w:val="0"/>
                <w:caps w:val="0"/>
                <w:sz w:val="16"/>
                <w:szCs w:val="16"/>
              </w:rPr>
              <w:tab/>
            </w:r>
            <w:r w:rsidR="0047648D" w:rsidRPr="00FD7B48">
              <w:rPr>
                <w:rStyle w:val="Hyperlink"/>
                <w:color w:val="auto"/>
                <w:sz w:val="16"/>
                <w:szCs w:val="16"/>
              </w:rPr>
              <w:t>Custos dos Serviços e Despesas Administrativas por Natureza</w:t>
            </w:r>
            <w:r w:rsidR="0047648D" w:rsidRPr="00FD7B48">
              <w:rPr>
                <w:webHidden/>
                <w:sz w:val="16"/>
                <w:szCs w:val="16"/>
              </w:rPr>
              <w:tab/>
            </w:r>
            <w:r w:rsidR="00EA1137" w:rsidRPr="00FD7B48">
              <w:rPr>
                <w:webHidden/>
                <w:sz w:val="16"/>
                <w:szCs w:val="16"/>
              </w:rPr>
              <w:fldChar w:fldCharType="begin"/>
            </w:r>
            <w:r w:rsidR="0047648D" w:rsidRPr="00FD7B48">
              <w:rPr>
                <w:webHidden/>
                <w:sz w:val="16"/>
                <w:szCs w:val="16"/>
              </w:rPr>
              <w:instrText xml:space="preserve"> PAGEREF _Toc476315115 \h </w:instrText>
            </w:r>
            <w:r w:rsidR="00EA1137" w:rsidRPr="00FD7B48">
              <w:rPr>
                <w:webHidden/>
                <w:sz w:val="16"/>
                <w:szCs w:val="16"/>
              </w:rPr>
            </w:r>
            <w:r w:rsidR="00EA1137" w:rsidRPr="00FD7B48">
              <w:rPr>
                <w:webHidden/>
                <w:sz w:val="16"/>
                <w:szCs w:val="16"/>
              </w:rPr>
              <w:fldChar w:fldCharType="separate"/>
            </w:r>
            <w:r w:rsidR="008616B1">
              <w:rPr>
                <w:webHidden/>
                <w:sz w:val="16"/>
                <w:szCs w:val="16"/>
              </w:rPr>
              <w:t>27</w:t>
            </w:r>
            <w:r w:rsidR="00EA1137" w:rsidRPr="00FD7B48">
              <w:rPr>
                <w:webHidden/>
                <w:sz w:val="16"/>
                <w:szCs w:val="16"/>
              </w:rPr>
              <w:fldChar w:fldCharType="end"/>
            </w:r>
          </w:hyperlink>
        </w:p>
        <w:p w:rsidR="0047648D" w:rsidRPr="00FD7B48" w:rsidRDefault="00A26AAB">
          <w:pPr>
            <w:pStyle w:val="Sumrio1"/>
            <w:rPr>
              <w:rFonts w:asciiTheme="minorHAnsi" w:eastAsiaTheme="minorEastAsia" w:hAnsiTheme="minorHAnsi" w:cstheme="minorBidi"/>
              <w:bCs w:val="0"/>
              <w:caps w:val="0"/>
              <w:sz w:val="16"/>
              <w:szCs w:val="16"/>
            </w:rPr>
          </w:pPr>
          <w:hyperlink w:anchor="_Toc476315116" w:history="1">
            <w:r w:rsidR="0047648D" w:rsidRPr="00FD7B48">
              <w:rPr>
                <w:rStyle w:val="Hyperlink"/>
                <w:color w:val="auto"/>
                <w:sz w:val="16"/>
                <w:szCs w:val="16"/>
              </w:rPr>
              <w:t>24</w:t>
            </w:r>
            <w:r w:rsidR="0047648D" w:rsidRPr="00FD7B48">
              <w:rPr>
                <w:rFonts w:asciiTheme="minorHAnsi" w:eastAsiaTheme="minorEastAsia" w:hAnsiTheme="minorHAnsi" w:cstheme="minorBidi"/>
                <w:bCs w:val="0"/>
                <w:caps w:val="0"/>
                <w:sz w:val="16"/>
                <w:szCs w:val="16"/>
              </w:rPr>
              <w:tab/>
            </w:r>
            <w:r w:rsidR="0047648D" w:rsidRPr="00FD7B48">
              <w:rPr>
                <w:rStyle w:val="Hyperlink"/>
                <w:color w:val="auto"/>
                <w:sz w:val="16"/>
                <w:szCs w:val="16"/>
              </w:rPr>
              <w:t>Despesas de Benefícios a Empregados</w:t>
            </w:r>
            <w:r w:rsidR="0047648D" w:rsidRPr="00FD7B48">
              <w:rPr>
                <w:webHidden/>
                <w:sz w:val="16"/>
                <w:szCs w:val="16"/>
              </w:rPr>
              <w:tab/>
            </w:r>
            <w:r w:rsidR="00EA1137" w:rsidRPr="00FD7B48">
              <w:rPr>
                <w:webHidden/>
                <w:sz w:val="16"/>
                <w:szCs w:val="16"/>
              </w:rPr>
              <w:fldChar w:fldCharType="begin"/>
            </w:r>
            <w:r w:rsidR="0047648D" w:rsidRPr="00FD7B48">
              <w:rPr>
                <w:webHidden/>
                <w:sz w:val="16"/>
                <w:szCs w:val="16"/>
              </w:rPr>
              <w:instrText xml:space="preserve"> PAGEREF _Toc476315116 \h </w:instrText>
            </w:r>
            <w:r w:rsidR="00EA1137" w:rsidRPr="00FD7B48">
              <w:rPr>
                <w:webHidden/>
                <w:sz w:val="16"/>
                <w:szCs w:val="16"/>
              </w:rPr>
            </w:r>
            <w:r w:rsidR="00EA1137" w:rsidRPr="00FD7B48">
              <w:rPr>
                <w:webHidden/>
                <w:sz w:val="16"/>
                <w:szCs w:val="16"/>
              </w:rPr>
              <w:fldChar w:fldCharType="separate"/>
            </w:r>
            <w:r w:rsidR="008616B1">
              <w:rPr>
                <w:webHidden/>
                <w:sz w:val="16"/>
                <w:szCs w:val="16"/>
              </w:rPr>
              <w:t>28</w:t>
            </w:r>
            <w:r w:rsidR="00EA1137" w:rsidRPr="00FD7B48">
              <w:rPr>
                <w:webHidden/>
                <w:sz w:val="16"/>
                <w:szCs w:val="16"/>
              </w:rPr>
              <w:fldChar w:fldCharType="end"/>
            </w:r>
          </w:hyperlink>
        </w:p>
        <w:p w:rsidR="0047648D" w:rsidRPr="00FD7B48" w:rsidRDefault="00A26AAB">
          <w:pPr>
            <w:pStyle w:val="Sumrio1"/>
            <w:rPr>
              <w:rFonts w:asciiTheme="minorHAnsi" w:eastAsiaTheme="minorEastAsia" w:hAnsiTheme="minorHAnsi" w:cstheme="minorBidi"/>
              <w:bCs w:val="0"/>
              <w:caps w:val="0"/>
              <w:sz w:val="16"/>
              <w:szCs w:val="16"/>
            </w:rPr>
          </w:pPr>
          <w:hyperlink w:anchor="_Toc476315117" w:history="1">
            <w:r w:rsidR="0047648D" w:rsidRPr="00FD7B48">
              <w:rPr>
                <w:rStyle w:val="Hyperlink"/>
                <w:color w:val="auto"/>
                <w:sz w:val="16"/>
                <w:szCs w:val="16"/>
              </w:rPr>
              <w:t>25</w:t>
            </w:r>
            <w:r w:rsidR="0047648D" w:rsidRPr="00FD7B48">
              <w:rPr>
                <w:rFonts w:asciiTheme="minorHAnsi" w:eastAsiaTheme="minorEastAsia" w:hAnsiTheme="minorHAnsi" w:cstheme="minorBidi"/>
                <w:bCs w:val="0"/>
                <w:caps w:val="0"/>
                <w:sz w:val="16"/>
                <w:szCs w:val="16"/>
              </w:rPr>
              <w:tab/>
            </w:r>
            <w:r w:rsidR="0047648D" w:rsidRPr="00FD7B48">
              <w:rPr>
                <w:rStyle w:val="Hyperlink"/>
                <w:color w:val="auto"/>
                <w:sz w:val="16"/>
                <w:szCs w:val="16"/>
              </w:rPr>
              <w:t>Outras Receitas e Despesas</w:t>
            </w:r>
            <w:r w:rsidR="0047648D" w:rsidRPr="00FD7B48">
              <w:rPr>
                <w:webHidden/>
                <w:sz w:val="16"/>
                <w:szCs w:val="16"/>
              </w:rPr>
              <w:tab/>
            </w:r>
            <w:r w:rsidR="00EA1137" w:rsidRPr="00FD7B48">
              <w:rPr>
                <w:webHidden/>
                <w:sz w:val="16"/>
                <w:szCs w:val="16"/>
              </w:rPr>
              <w:fldChar w:fldCharType="begin"/>
            </w:r>
            <w:r w:rsidR="0047648D" w:rsidRPr="00FD7B48">
              <w:rPr>
                <w:webHidden/>
                <w:sz w:val="16"/>
                <w:szCs w:val="16"/>
              </w:rPr>
              <w:instrText xml:space="preserve"> PAGEREF _Toc476315117 \h </w:instrText>
            </w:r>
            <w:r w:rsidR="00EA1137" w:rsidRPr="00FD7B48">
              <w:rPr>
                <w:webHidden/>
                <w:sz w:val="16"/>
                <w:szCs w:val="16"/>
              </w:rPr>
            </w:r>
            <w:r w:rsidR="00EA1137" w:rsidRPr="00FD7B48">
              <w:rPr>
                <w:webHidden/>
                <w:sz w:val="16"/>
                <w:szCs w:val="16"/>
              </w:rPr>
              <w:fldChar w:fldCharType="separate"/>
            </w:r>
            <w:r w:rsidR="008616B1">
              <w:rPr>
                <w:webHidden/>
                <w:sz w:val="16"/>
                <w:szCs w:val="16"/>
              </w:rPr>
              <w:t>29</w:t>
            </w:r>
            <w:r w:rsidR="00EA1137" w:rsidRPr="00FD7B48">
              <w:rPr>
                <w:webHidden/>
                <w:sz w:val="16"/>
                <w:szCs w:val="16"/>
              </w:rPr>
              <w:fldChar w:fldCharType="end"/>
            </w:r>
          </w:hyperlink>
        </w:p>
        <w:p w:rsidR="0047648D" w:rsidRPr="00FD7B48" w:rsidRDefault="00A26AAB">
          <w:pPr>
            <w:pStyle w:val="Sumrio1"/>
            <w:rPr>
              <w:rFonts w:asciiTheme="minorHAnsi" w:eastAsiaTheme="minorEastAsia" w:hAnsiTheme="minorHAnsi" w:cstheme="minorBidi"/>
              <w:bCs w:val="0"/>
              <w:caps w:val="0"/>
              <w:sz w:val="16"/>
              <w:szCs w:val="16"/>
            </w:rPr>
          </w:pPr>
          <w:hyperlink w:anchor="_Toc476315118" w:history="1">
            <w:r w:rsidR="0047648D" w:rsidRPr="00FD7B48">
              <w:rPr>
                <w:rStyle w:val="Hyperlink"/>
                <w:color w:val="auto"/>
                <w:sz w:val="16"/>
                <w:szCs w:val="16"/>
              </w:rPr>
              <w:t>26</w:t>
            </w:r>
            <w:r w:rsidR="0047648D" w:rsidRPr="00FD7B48">
              <w:rPr>
                <w:rFonts w:asciiTheme="minorHAnsi" w:eastAsiaTheme="minorEastAsia" w:hAnsiTheme="minorHAnsi" w:cstheme="minorBidi"/>
                <w:bCs w:val="0"/>
                <w:caps w:val="0"/>
                <w:sz w:val="16"/>
                <w:szCs w:val="16"/>
              </w:rPr>
              <w:tab/>
            </w:r>
            <w:r w:rsidR="0047648D" w:rsidRPr="00FD7B48">
              <w:rPr>
                <w:rStyle w:val="Hyperlink"/>
                <w:color w:val="auto"/>
                <w:sz w:val="16"/>
                <w:szCs w:val="16"/>
              </w:rPr>
              <w:t>Resultado Financeiro</w:t>
            </w:r>
            <w:r w:rsidR="0047648D" w:rsidRPr="00FD7B48">
              <w:rPr>
                <w:webHidden/>
                <w:sz w:val="16"/>
                <w:szCs w:val="16"/>
              </w:rPr>
              <w:tab/>
            </w:r>
            <w:r w:rsidR="00EA1137" w:rsidRPr="00FD7B48">
              <w:rPr>
                <w:webHidden/>
                <w:sz w:val="16"/>
                <w:szCs w:val="16"/>
              </w:rPr>
              <w:fldChar w:fldCharType="begin"/>
            </w:r>
            <w:r w:rsidR="0047648D" w:rsidRPr="00FD7B48">
              <w:rPr>
                <w:webHidden/>
                <w:sz w:val="16"/>
                <w:szCs w:val="16"/>
              </w:rPr>
              <w:instrText xml:space="preserve"> PAGEREF _Toc476315118 \h </w:instrText>
            </w:r>
            <w:r w:rsidR="00EA1137" w:rsidRPr="00FD7B48">
              <w:rPr>
                <w:webHidden/>
                <w:sz w:val="16"/>
                <w:szCs w:val="16"/>
              </w:rPr>
            </w:r>
            <w:r w:rsidR="00EA1137" w:rsidRPr="00FD7B48">
              <w:rPr>
                <w:webHidden/>
                <w:sz w:val="16"/>
                <w:szCs w:val="16"/>
              </w:rPr>
              <w:fldChar w:fldCharType="separate"/>
            </w:r>
            <w:r w:rsidR="008616B1">
              <w:rPr>
                <w:webHidden/>
                <w:sz w:val="16"/>
                <w:szCs w:val="16"/>
              </w:rPr>
              <w:t>29</w:t>
            </w:r>
            <w:r w:rsidR="00EA1137" w:rsidRPr="00FD7B48">
              <w:rPr>
                <w:webHidden/>
                <w:sz w:val="16"/>
                <w:szCs w:val="16"/>
              </w:rPr>
              <w:fldChar w:fldCharType="end"/>
            </w:r>
          </w:hyperlink>
        </w:p>
        <w:p w:rsidR="0047648D" w:rsidRPr="00FD7B48" w:rsidRDefault="00A26AAB">
          <w:pPr>
            <w:pStyle w:val="Sumrio1"/>
            <w:rPr>
              <w:rFonts w:asciiTheme="minorHAnsi" w:eastAsiaTheme="minorEastAsia" w:hAnsiTheme="minorHAnsi" w:cstheme="minorBidi"/>
              <w:bCs w:val="0"/>
              <w:caps w:val="0"/>
              <w:sz w:val="16"/>
              <w:szCs w:val="16"/>
            </w:rPr>
          </w:pPr>
          <w:hyperlink w:anchor="_Toc476315119" w:history="1">
            <w:r w:rsidR="0047648D" w:rsidRPr="00FD7B48">
              <w:rPr>
                <w:rStyle w:val="Hyperlink"/>
                <w:color w:val="auto"/>
                <w:sz w:val="16"/>
                <w:szCs w:val="16"/>
              </w:rPr>
              <w:t>27</w:t>
            </w:r>
            <w:r w:rsidR="0047648D" w:rsidRPr="00FD7B48">
              <w:rPr>
                <w:rFonts w:asciiTheme="minorHAnsi" w:eastAsiaTheme="minorEastAsia" w:hAnsiTheme="minorHAnsi" w:cstheme="minorBidi"/>
                <w:bCs w:val="0"/>
                <w:caps w:val="0"/>
                <w:sz w:val="16"/>
                <w:szCs w:val="16"/>
              </w:rPr>
              <w:tab/>
            </w:r>
            <w:r w:rsidR="0047648D" w:rsidRPr="00FD7B48">
              <w:rPr>
                <w:rStyle w:val="Hyperlink"/>
                <w:color w:val="auto"/>
                <w:sz w:val="16"/>
                <w:szCs w:val="16"/>
              </w:rPr>
              <w:t>Seguros de Riscos</w:t>
            </w:r>
            <w:r w:rsidR="0047648D" w:rsidRPr="00FD7B48">
              <w:rPr>
                <w:webHidden/>
                <w:sz w:val="16"/>
                <w:szCs w:val="16"/>
              </w:rPr>
              <w:tab/>
            </w:r>
            <w:r w:rsidR="00EA1137" w:rsidRPr="00FD7B48">
              <w:rPr>
                <w:webHidden/>
                <w:sz w:val="16"/>
                <w:szCs w:val="16"/>
              </w:rPr>
              <w:fldChar w:fldCharType="begin"/>
            </w:r>
            <w:r w:rsidR="0047648D" w:rsidRPr="00FD7B48">
              <w:rPr>
                <w:webHidden/>
                <w:sz w:val="16"/>
                <w:szCs w:val="16"/>
              </w:rPr>
              <w:instrText xml:space="preserve"> PAGEREF _Toc476315119 \h </w:instrText>
            </w:r>
            <w:r w:rsidR="00EA1137" w:rsidRPr="00FD7B48">
              <w:rPr>
                <w:webHidden/>
                <w:sz w:val="16"/>
                <w:szCs w:val="16"/>
              </w:rPr>
            </w:r>
            <w:r w:rsidR="00EA1137" w:rsidRPr="00FD7B48">
              <w:rPr>
                <w:webHidden/>
                <w:sz w:val="16"/>
                <w:szCs w:val="16"/>
              </w:rPr>
              <w:fldChar w:fldCharType="separate"/>
            </w:r>
            <w:r w:rsidR="008616B1">
              <w:rPr>
                <w:webHidden/>
                <w:sz w:val="16"/>
                <w:szCs w:val="16"/>
              </w:rPr>
              <w:t>29</w:t>
            </w:r>
            <w:r w:rsidR="00EA1137" w:rsidRPr="00FD7B48">
              <w:rPr>
                <w:webHidden/>
                <w:sz w:val="16"/>
                <w:szCs w:val="16"/>
              </w:rPr>
              <w:fldChar w:fldCharType="end"/>
            </w:r>
          </w:hyperlink>
        </w:p>
        <w:p w:rsidR="0047648D" w:rsidRPr="00FD7B48" w:rsidRDefault="00A26AAB">
          <w:pPr>
            <w:pStyle w:val="Sumrio1"/>
            <w:rPr>
              <w:rFonts w:asciiTheme="minorHAnsi" w:eastAsiaTheme="minorEastAsia" w:hAnsiTheme="minorHAnsi" w:cstheme="minorBidi"/>
              <w:bCs w:val="0"/>
              <w:caps w:val="0"/>
              <w:sz w:val="16"/>
              <w:szCs w:val="16"/>
            </w:rPr>
          </w:pPr>
          <w:hyperlink w:anchor="_Toc476315120" w:history="1">
            <w:r w:rsidR="0047648D" w:rsidRPr="00FD7B48">
              <w:rPr>
                <w:rStyle w:val="Hyperlink"/>
                <w:color w:val="auto"/>
                <w:sz w:val="16"/>
                <w:szCs w:val="16"/>
              </w:rPr>
              <w:t>28</w:t>
            </w:r>
            <w:r w:rsidR="0047648D" w:rsidRPr="00FD7B48">
              <w:rPr>
                <w:rFonts w:asciiTheme="minorHAnsi" w:eastAsiaTheme="minorEastAsia" w:hAnsiTheme="minorHAnsi" w:cstheme="minorBidi"/>
                <w:bCs w:val="0"/>
                <w:caps w:val="0"/>
                <w:sz w:val="16"/>
                <w:szCs w:val="16"/>
              </w:rPr>
              <w:tab/>
            </w:r>
            <w:r w:rsidR="0047648D" w:rsidRPr="00FD7B48">
              <w:rPr>
                <w:rStyle w:val="Hyperlink"/>
                <w:color w:val="auto"/>
                <w:sz w:val="16"/>
                <w:szCs w:val="16"/>
              </w:rPr>
              <w:t>Conciliação das Demonstrações Financeiras com Base na Lei nº 6.404/76 e lei nº 4.320/64 – Siafi</w:t>
            </w:r>
            <w:r w:rsidR="0047648D" w:rsidRPr="00FD7B48">
              <w:rPr>
                <w:webHidden/>
                <w:sz w:val="16"/>
                <w:szCs w:val="16"/>
              </w:rPr>
              <w:tab/>
            </w:r>
            <w:r w:rsidR="00EA1137" w:rsidRPr="00FD7B48">
              <w:rPr>
                <w:webHidden/>
                <w:sz w:val="16"/>
                <w:szCs w:val="16"/>
              </w:rPr>
              <w:fldChar w:fldCharType="begin"/>
            </w:r>
            <w:r w:rsidR="0047648D" w:rsidRPr="00FD7B48">
              <w:rPr>
                <w:webHidden/>
                <w:sz w:val="16"/>
                <w:szCs w:val="16"/>
              </w:rPr>
              <w:instrText xml:space="preserve"> PAGEREF _Toc476315120 \h </w:instrText>
            </w:r>
            <w:r w:rsidR="00EA1137" w:rsidRPr="00FD7B48">
              <w:rPr>
                <w:webHidden/>
                <w:sz w:val="16"/>
                <w:szCs w:val="16"/>
              </w:rPr>
            </w:r>
            <w:r w:rsidR="00EA1137" w:rsidRPr="00FD7B48">
              <w:rPr>
                <w:webHidden/>
                <w:sz w:val="16"/>
                <w:szCs w:val="16"/>
              </w:rPr>
              <w:fldChar w:fldCharType="separate"/>
            </w:r>
            <w:r w:rsidR="008616B1">
              <w:rPr>
                <w:webHidden/>
                <w:sz w:val="16"/>
                <w:szCs w:val="16"/>
              </w:rPr>
              <w:t>30</w:t>
            </w:r>
            <w:r w:rsidR="00EA1137" w:rsidRPr="00FD7B48">
              <w:rPr>
                <w:webHidden/>
                <w:sz w:val="16"/>
                <w:szCs w:val="16"/>
              </w:rPr>
              <w:fldChar w:fldCharType="end"/>
            </w:r>
          </w:hyperlink>
        </w:p>
        <w:p w:rsidR="0047648D" w:rsidRPr="00FD7B48" w:rsidRDefault="00A26AAB">
          <w:pPr>
            <w:pStyle w:val="Sumrio1"/>
            <w:rPr>
              <w:rFonts w:asciiTheme="minorHAnsi" w:eastAsiaTheme="minorEastAsia" w:hAnsiTheme="minorHAnsi" w:cstheme="minorBidi"/>
              <w:bCs w:val="0"/>
              <w:caps w:val="0"/>
              <w:sz w:val="16"/>
              <w:szCs w:val="16"/>
            </w:rPr>
          </w:pPr>
          <w:hyperlink w:anchor="_Toc476315121" w:history="1">
            <w:r w:rsidR="0047648D" w:rsidRPr="00FD7B48">
              <w:rPr>
                <w:rStyle w:val="Hyperlink"/>
                <w:color w:val="auto"/>
                <w:sz w:val="16"/>
                <w:szCs w:val="16"/>
              </w:rPr>
              <w:t>29</w:t>
            </w:r>
            <w:r w:rsidR="0047648D" w:rsidRPr="00FD7B48">
              <w:rPr>
                <w:rFonts w:asciiTheme="minorHAnsi" w:eastAsiaTheme="minorEastAsia" w:hAnsiTheme="minorHAnsi" w:cstheme="minorBidi"/>
                <w:bCs w:val="0"/>
                <w:caps w:val="0"/>
                <w:sz w:val="16"/>
                <w:szCs w:val="16"/>
              </w:rPr>
              <w:tab/>
            </w:r>
            <w:r w:rsidR="0047648D" w:rsidRPr="00FD7B48">
              <w:rPr>
                <w:rStyle w:val="Hyperlink"/>
                <w:color w:val="auto"/>
                <w:sz w:val="16"/>
                <w:szCs w:val="16"/>
              </w:rPr>
              <w:t>Doação FNDE</w:t>
            </w:r>
            <w:r w:rsidR="0047648D" w:rsidRPr="00FD7B48">
              <w:rPr>
                <w:webHidden/>
                <w:sz w:val="16"/>
                <w:szCs w:val="16"/>
              </w:rPr>
              <w:tab/>
            </w:r>
            <w:r w:rsidR="00EA1137" w:rsidRPr="00FD7B48">
              <w:rPr>
                <w:webHidden/>
                <w:sz w:val="16"/>
                <w:szCs w:val="16"/>
              </w:rPr>
              <w:fldChar w:fldCharType="begin"/>
            </w:r>
            <w:r w:rsidR="0047648D" w:rsidRPr="00FD7B48">
              <w:rPr>
                <w:webHidden/>
                <w:sz w:val="16"/>
                <w:szCs w:val="16"/>
              </w:rPr>
              <w:instrText xml:space="preserve"> PAGEREF _Toc476315121 \h </w:instrText>
            </w:r>
            <w:r w:rsidR="00EA1137" w:rsidRPr="00FD7B48">
              <w:rPr>
                <w:webHidden/>
                <w:sz w:val="16"/>
                <w:szCs w:val="16"/>
              </w:rPr>
            </w:r>
            <w:r w:rsidR="00EA1137" w:rsidRPr="00FD7B48">
              <w:rPr>
                <w:webHidden/>
                <w:sz w:val="16"/>
                <w:szCs w:val="16"/>
              </w:rPr>
              <w:fldChar w:fldCharType="separate"/>
            </w:r>
            <w:r w:rsidR="008616B1">
              <w:rPr>
                <w:webHidden/>
                <w:sz w:val="16"/>
                <w:szCs w:val="16"/>
              </w:rPr>
              <w:t>32</w:t>
            </w:r>
            <w:r w:rsidR="00EA1137" w:rsidRPr="00FD7B48">
              <w:rPr>
                <w:webHidden/>
                <w:sz w:val="16"/>
                <w:szCs w:val="16"/>
              </w:rPr>
              <w:fldChar w:fldCharType="end"/>
            </w:r>
          </w:hyperlink>
        </w:p>
        <w:p w:rsidR="0047648D" w:rsidRPr="00FD7B48" w:rsidRDefault="00A26AAB">
          <w:pPr>
            <w:pStyle w:val="Sumrio1"/>
            <w:rPr>
              <w:rFonts w:asciiTheme="minorHAnsi" w:eastAsiaTheme="minorEastAsia" w:hAnsiTheme="minorHAnsi" w:cstheme="minorBidi"/>
              <w:bCs w:val="0"/>
              <w:caps w:val="0"/>
              <w:sz w:val="16"/>
              <w:szCs w:val="16"/>
            </w:rPr>
          </w:pPr>
          <w:hyperlink w:anchor="_Toc476315122" w:history="1">
            <w:r w:rsidR="0047648D" w:rsidRPr="00FD7B48">
              <w:rPr>
                <w:rStyle w:val="Hyperlink"/>
                <w:color w:val="auto"/>
                <w:sz w:val="16"/>
                <w:szCs w:val="16"/>
              </w:rPr>
              <w:t>30</w:t>
            </w:r>
            <w:r w:rsidR="0047648D" w:rsidRPr="00FD7B48">
              <w:rPr>
                <w:rFonts w:asciiTheme="minorHAnsi" w:eastAsiaTheme="minorEastAsia" w:hAnsiTheme="minorHAnsi" w:cstheme="minorBidi"/>
                <w:bCs w:val="0"/>
                <w:caps w:val="0"/>
                <w:sz w:val="16"/>
                <w:szCs w:val="16"/>
              </w:rPr>
              <w:tab/>
            </w:r>
            <w:r w:rsidR="0047648D" w:rsidRPr="00FD7B48">
              <w:rPr>
                <w:rStyle w:val="Hyperlink"/>
                <w:color w:val="auto"/>
                <w:sz w:val="16"/>
                <w:szCs w:val="16"/>
              </w:rPr>
              <w:t>Ajustes de Exercícios Anteriores</w:t>
            </w:r>
            <w:r w:rsidR="0047648D" w:rsidRPr="00FD7B48">
              <w:rPr>
                <w:webHidden/>
                <w:sz w:val="16"/>
                <w:szCs w:val="16"/>
              </w:rPr>
              <w:tab/>
            </w:r>
            <w:r w:rsidR="00EA1137" w:rsidRPr="00FD7B48">
              <w:rPr>
                <w:webHidden/>
                <w:sz w:val="16"/>
                <w:szCs w:val="16"/>
              </w:rPr>
              <w:fldChar w:fldCharType="begin"/>
            </w:r>
            <w:r w:rsidR="0047648D" w:rsidRPr="00FD7B48">
              <w:rPr>
                <w:webHidden/>
                <w:sz w:val="16"/>
                <w:szCs w:val="16"/>
              </w:rPr>
              <w:instrText xml:space="preserve"> PAGEREF _Toc476315122 \h </w:instrText>
            </w:r>
            <w:r w:rsidR="00EA1137" w:rsidRPr="00FD7B48">
              <w:rPr>
                <w:webHidden/>
                <w:sz w:val="16"/>
                <w:szCs w:val="16"/>
              </w:rPr>
            </w:r>
            <w:r w:rsidR="00EA1137" w:rsidRPr="00FD7B48">
              <w:rPr>
                <w:webHidden/>
                <w:sz w:val="16"/>
                <w:szCs w:val="16"/>
              </w:rPr>
              <w:fldChar w:fldCharType="separate"/>
            </w:r>
            <w:r w:rsidR="008616B1">
              <w:rPr>
                <w:webHidden/>
                <w:sz w:val="16"/>
                <w:szCs w:val="16"/>
              </w:rPr>
              <w:t>33</w:t>
            </w:r>
            <w:r w:rsidR="00EA1137" w:rsidRPr="00FD7B48">
              <w:rPr>
                <w:webHidden/>
                <w:sz w:val="16"/>
                <w:szCs w:val="16"/>
              </w:rPr>
              <w:fldChar w:fldCharType="end"/>
            </w:r>
          </w:hyperlink>
        </w:p>
        <w:p w:rsidR="0047648D" w:rsidRPr="00FD7B48" w:rsidRDefault="00A26AAB">
          <w:pPr>
            <w:pStyle w:val="Sumrio1"/>
            <w:rPr>
              <w:rFonts w:asciiTheme="minorHAnsi" w:eastAsiaTheme="minorEastAsia" w:hAnsiTheme="minorHAnsi" w:cstheme="minorBidi"/>
              <w:bCs w:val="0"/>
              <w:caps w:val="0"/>
              <w:sz w:val="16"/>
              <w:szCs w:val="16"/>
            </w:rPr>
          </w:pPr>
          <w:hyperlink w:anchor="_Toc476315123" w:history="1">
            <w:r w:rsidR="0047648D" w:rsidRPr="00FD7B48">
              <w:rPr>
                <w:rStyle w:val="Hyperlink"/>
                <w:color w:val="auto"/>
                <w:sz w:val="16"/>
                <w:szCs w:val="16"/>
              </w:rPr>
              <w:t>31</w:t>
            </w:r>
            <w:r w:rsidR="0047648D" w:rsidRPr="00FD7B48">
              <w:rPr>
                <w:rFonts w:asciiTheme="minorHAnsi" w:eastAsiaTheme="minorEastAsia" w:hAnsiTheme="minorHAnsi" w:cstheme="minorBidi"/>
                <w:bCs w:val="0"/>
                <w:caps w:val="0"/>
                <w:sz w:val="16"/>
                <w:szCs w:val="16"/>
              </w:rPr>
              <w:tab/>
            </w:r>
            <w:r w:rsidR="0047648D" w:rsidRPr="00FD7B48">
              <w:rPr>
                <w:rStyle w:val="Hyperlink"/>
                <w:color w:val="auto"/>
                <w:sz w:val="16"/>
                <w:szCs w:val="16"/>
              </w:rPr>
              <w:t>Remunerações Pagas a Empregados e Administradores</w:t>
            </w:r>
            <w:r w:rsidR="0047648D" w:rsidRPr="00FD7B48">
              <w:rPr>
                <w:webHidden/>
                <w:sz w:val="16"/>
                <w:szCs w:val="16"/>
              </w:rPr>
              <w:tab/>
            </w:r>
            <w:r w:rsidR="00EA1137" w:rsidRPr="00FD7B48">
              <w:rPr>
                <w:webHidden/>
                <w:sz w:val="16"/>
                <w:szCs w:val="16"/>
              </w:rPr>
              <w:fldChar w:fldCharType="begin"/>
            </w:r>
            <w:r w:rsidR="0047648D" w:rsidRPr="00FD7B48">
              <w:rPr>
                <w:webHidden/>
                <w:sz w:val="16"/>
                <w:szCs w:val="16"/>
              </w:rPr>
              <w:instrText xml:space="preserve"> PAGEREF _Toc476315123 \h </w:instrText>
            </w:r>
            <w:r w:rsidR="00EA1137" w:rsidRPr="00FD7B48">
              <w:rPr>
                <w:webHidden/>
                <w:sz w:val="16"/>
                <w:szCs w:val="16"/>
              </w:rPr>
            </w:r>
            <w:r w:rsidR="00EA1137" w:rsidRPr="00FD7B48">
              <w:rPr>
                <w:webHidden/>
                <w:sz w:val="16"/>
                <w:szCs w:val="16"/>
              </w:rPr>
              <w:fldChar w:fldCharType="separate"/>
            </w:r>
            <w:r w:rsidR="008616B1">
              <w:rPr>
                <w:webHidden/>
                <w:sz w:val="16"/>
                <w:szCs w:val="16"/>
              </w:rPr>
              <w:t>33</w:t>
            </w:r>
            <w:r w:rsidR="00EA1137" w:rsidRPr="00FD7B48">
              <w:rPr>
                <w:webHidden/>
                <w:sz w:val="16"/>
                <w:szCs w:val="16"/>
              </w:rPr>
              <w:fldChar w:fldCharType="end"/>
            </w:r>
          </w:hyperlink>
        </w:p>
        <w:p w:rsidR="00EB59F2" w:rsidRPr="00FD7B48" w:rsidRDefault="00EA1137" w:rsidP="00024957">
          <w:pPr>
            <w:pStyle w:val="Sumrio1"/>
          </w:pPr>
          <w:r w:rsidRPr="00FD7B48">
            <w:rPr>
              <w:b/>
              <w:sz w:val="16"/>
              <w:szCs w:val="16"/>
            </w:rPr>
            <w:fldChar w:fldCharType="end"/>
          </w:r>
        </w:p>
      </w:sdtContent>
    </w:sdt>
    <w:p w:rsidR="00FB07C7" w:rsidRPr="00FD7B48" w:rsidRDefault="009657C6" w:rsidP="0047648D">
      <w:pPr>
        <w:pStyle w:val="Ttulo"/>
        <w:numPr>
          <w:ilvl w:val="0"/>
          <w:numId w:val="0"/>
        </w:numPr>
        <w:ind w:left="705"/>
        <w:jc w:val="center"/>
        <w:outlineLvl w:val="0"/>
      </w:pPr>
      <w:r w:rsidRPr="00FD7B48">
        <w:rPr>
          <w:sz w:val="28"/>
          <w:szCs w:val="28"/>
        </w:rPr>
        <w:br w:type="page"/>
      </w:r>
      <w:bookmarkStart w:id="1" w:name="_Toc476315086"/>
      <w:r w:rsidR="00921282" w:rsidRPr="00FD7B48">
        <w:lastRenderedPageBreak/>
        <w:t>RELATÓRIO DE ADMINISTRAÇÃO</w:t>
      </w:r>
      <w:r w:rsidR="00FB07C7" w:rsidRPr="00FD7B48">
        <w:t xml:space="preserve"> 2016</w:t>
      </w:r>
      <w:bookmarkEnd w:id="1"/>
    </w:p>
    <w:p w:rsidR="00FB07C7" w:rsidRPr="00FD7B48" w:rsidRDefault="00FB07C7" w:rsidP="00FB07C7">
      <w:pPr>
        <w:pStyle w:val="NormalWeb"/>
        <w:widowControl w:val="0"/>
        <w:spacing w:before="0" w:after="0" w:line="230" w:lineRule="auto"/>
        <w:jc w:val="both"/>
        <w:rPr>
          <w:sz w:val="20"/>
          <w:szCs w:val="20"/>
          <w:lang w:val="pt-BR"/>
        </w:rPr>
      </w:pPr>
    </w:p>
    <w:p w:rsidR="00FB07C7" w:rsidRPr="00FD7B48" w:rsidRDefault="00FB07C7" w:rsidP="00B02AC2">
      <w:pPr>
        <w:jc w:val="both"/>
      </w:pPr>
      <w:r w:rsidRPr="00FD7B48">
        <w:t>O Hospital de Clínicas de Porto Alegre (HCPA) é uma instituição pública e universitária, integrante da rede de hospitais universitários do Ministério da Educação (MEC) e vinculada academicamente à Universidade Federal do Rio Grande do Sul (UFRGS). Sendo um dos principais centros de atenção médica do estado, é também um polo de investigação científica e tecnológica. Oferece assistência integral à saúde dos cidadãos, através de suas equipes de saúde das clínicas médica, cirúrgica, pediátrica, obstétrica e psiquiátrica, em conjunto com equipes multiprofissionais.</w:t>
      </w:r>
    </w:p>
    <w:p w:rsidR="00B02AC2" w:rsidRPr="00FD7B48" w:rsidRDefault="00B02AC2" w:rsidP="00B02AC2">
      <w:pPr>
        <w:jc w:val="both"/>
      </w:pPr>
    </w:p>
    <w:p w:rsidR="00FB07C7" w:rsidRPr="00FD7B48" w:rsidRDefault="00FB07C7" w:rsidP="00B02AC2">
      <w:pPr>
        <w:jc w:val="both"/>
      </w:pPr>
      <w:r w:rsidRPr="00FD7B48">
        <w:t xml:space="preserve">Em 2016 foram realizadas na instituição mais de 612 mil consultas, 34 mil internações, 42 mil cirurgias, 5 mil procedimentos no Hospital-Dia, e quase 4 mil partos. Ainda, foram realizados 482 transplantes, sendo 16 desses cardíacos – número recorde na instituição. </w:t>
      </w:r>
    </w:p>
    <w:p w:rsidR="00B02AC2" w:rsidRPr="00FD7B48" w:rsidRDefault="00B02AC2" w:rsidP="00B02AC2">
      <w:pPr>
        <w:jc w:val="both"/>
      </w:pPr>
    </w:p>
    <w:p w:rsidR="00FB07C7" w:rsidRPr="00FD7B48" w:rsidRDefault="00FB07C7" w:rsidP="00B02AC2">
      <w:pPr>
        <w:jc w:val="both"/>
      </w:pPr>
      <w:r w:rsidRPr="00FD7B48">
        <w:t>A busca de melhoria contínua e excelência assistencial é evidenciada na atuação do Programa de Gestão da Qualidade e da Informação em Saúde (QUALIS), Programa de Intra-Hospitalar de Combate à Sepse (PICS), Comissão de Gerencia de Risco Sanitário-Hospitalar (GR), e Comissão de Controle de Infecção (CCIH). Na organização dos fluxos internos e no relacionamento com o restante da rede de saúde destacam-se a atuação do Núcleo Interno de Regulação (NIR) e do Núcleo de Acesso e Qualidade Hospitalar (NAQH).</w:t>
      </w:r>
    </w:p>
    <w:p w:rsidR="00B02AC2" w:rsidRPr="00FD7B48" w:rsidRDefault="00B02AC2" w:rsidP="00B02AC2">
      <w:pPr>
        <w:jc w:val="both"/>
      </w:pPr>
    </w:p>
    <w:p w:rsidR="00FB07C7" w:rsidRPr="00FD7B48" w:rsidRDefault="00FB07C7" w:rsidP="00B02AC2">
      <w:pPr>
        <w:jc w:val="both"/>
      </w:pPr>
      <w:r w:rsidRPr="00FD7B48">
        <w:t>Na área da pesquisa, mantemos convênios com Conselho Nacional de Desenvolvimento Científico e Tecnológico (CNPq), Fundação de Amparo à Pesquisa do Rio Grande do Sul (FAPERGS), Financiadora de Estudos e Projetos (FINEP), Coordenação de Aperfeiçoamento de Pessoal de Ensino Superior (CAPES), Departamento de Ciência e Tecnologia do Ministério da Saúde (DECIT/MS), e com a Empresa Brasileira de Serviços Hospitalares (EBSERH). Temos 475 pesquisadores responsáveis com projetos de pesquisa em atividade na Instituição, e 504 doutores atuantes entre professores e contratados. Em 2016, foram realizadas 3.946 consultorias de pesquisa, e aprovados 673 projetos de pesquisa; finalmente, totalizamos 578 artigos publicados, e tivemos um aumento de 4,6% no número de citações.</w:t>
      </w:r>
    </w:p>
    <w:p w:rsidR="00B02AC2" w:rsidRPr="00FD7B48" w:rsidRDefault="00B02AC2" w:rsidP="00B02AC2">
      <w:pPr>
        <w:jc w:val="both"/>
      </w:pPr>
    </w:p>
    <w:p w:rsidR="00FB07C7" w:rsidRPr="00FD7B48" w:rsidRDefault="00FB07C7" w:rsidP="00B02AC2">
      <w:pPr>
        <w:jc w:val="both"/>
      </w:pPr>
      <w:r w:rsidRPr="00FD7B48">
        <w:t>O HCPA também tem papel fundamental no ensino, tendo 14 cursos de graduação com atividades dentro da instituição, em um total de 102 disciplinas ou estágios. Também considerando os cursos de graduação, passaram pelo HCPA 1587 alunos no primeiro semestre e 1509 alunos no segundo semestre letivo. Na pós-graduação, há apoio a 15 Programas de Pós Graduação da UFRGS, sendo 11 vin</w:t>
      </w:r>
      <w:r w:rsidR="00B80D57" w:rsidRPr="00FD7B48">
        <w:t>culados a Faculdade de Medicina</w:t>
      </w:r>
      <w:r w:rsidRPr="00FD7B48">
        <w:t xml:space="preserve"> e também apoio ao desenvolvimento de dois programas de mestrado profissional: “Pesquisa Clínica” e “Prevenção e Assistência a Usuários de Álcool e Outras Drogas.” </w:t>
      </w:r>
    </w:p>
    <w:p w:rsidR="00B02AC2" w:rsidRPr="00FD7B48" w:rsidRDefault="00B02AC2" w:rsidP="00B02AC2">
      <w:pPr>
        <w:jc w:val="both"/>
      </w:pPr>
    </w:p>
    <w:p w:rsidR="00FB07C7" w:rsidRPr="00FD7B48" w:rsidRDefault="00FB07C7" w:rsidP="00B02AC2">
      <w:pPr>
        <w:jc w:val="both"/>
      </w:pPr>
      <w:r w:rsidRPr="00FD7B48">
        <w:t>Na residência médica temos 46 Programas de Residência Médica, 31 áreas de atuação, 2 anos opcionais, e 4 Programas de Residência Média em Transplantes, perfazendo um total de 276 vagas oferecidas em 2016. Na residência Integrada Multiprofissional em Saúde, que oferece oito áreas de atuação, houve 76 profissionais em formação e 35 profissionais concluíram a residência em 2016. O hospital oferece também um Programa Institucional de Cursos de Capacitação para Alunos em Formação (PICCAF), um Programa Institucional de Cursos de Capacitação e Aperfeiçoamento Profissional (PICCAP), um Programa Jovem Aprendiz, e um Programa de Acolhimento e Integração Institucional.</w:t>
      </w:r>
    </w:p>
    <w:p w:rsidR="00B02AC2" w:rsidRPr="00FD7B48" w:rsidRDefault="00B02AC2" w:rsidP="00B02AC2">
      <w:pPr>
        <w:jc w:val="both"/>
      </w:pPr>
    </w:p>
    <w:p w:rsidR="00FB07C7" w:rsidRPr="00FD7B48" w:rsidRDefault="00FB07C7" w:rsidP="00B02AC2">
      <w:pPr>
        <w:jc w:val="both"/>
      </w:pPr>
      <w:r w:rsidRPr="00FD7B48">
        <w:t>O Hospital de Clínicas de Porto Alegre recebeu o Prêmio Mérito Brasil de Governança e Gestão Pública. Entre mais de 7,7 mil órgãos públicos avaliados pelo Tribunal de Contas da União (TCU), a instituição foi uma das seis agraciadas com a distinção, que reconhece as melhores práticas em liderança, estratégia e controle. Foi reconhecida também, na edição de 2016 do Top Ser Humano da ABRH-RS, pelo case Distinção por Tempo de Serviço: valorização e reconhecimento aos funcionários do HCPA.</w:t>
      </w:r>
    </w:p>
    <w:p w:rsidR="00B02AC2" w:rsidRPr="00FD7B48" w:rsidRDefault="00B02AC2" w:rsidP="00B02AC2">
      <w:pPr>
        <w:jc w:val="both"/>
      </w:pPr>
    </w:p>
    <w:p w:rsidR="00FB07C7" w:rsidRPr="00FD7B48" w:rsidRDefault="00FB07C7" w:rsidP="00B02AC2">
      <w:pPr>
        <w:jc w:val="both"/>
      </w:pPr>
      <w:r w:rsidRPr="00FD7B48">
        <w:t>Em paralelo a todo esse cenário descrito, ao longo de 2016, o HCPA manteve a condução das obras dos prédios anexos, bem como ampliação do prédio garagem, que irá contemplar a ampliação de 516 vagas para a comunidade interna.</w:t>
      </w:r>
    </w:p>
    <w:p w:rsidR="00BB79D4" w:rsidRPr="00FD7B48" w:rsidRDefault="00BB79D4" w:rsidP="00FB07C7">
      <w:pPr>
        <w:rPr>
          <w:rFonts w:ascii="Arial" w:hAnsi="Arial" w:cs="Arial"/>
        </w:rPr>
        <w:sectPr w:rsidR="00BB79D4" w:rsidRPr="00FD7B48" w:rsidSect="00280DE6">
          <w:headerReference w:type="even" r:id="rId8"/>
          <w:headerReference w:type="default" r:id="rId9"/>
          <w:footerReference w:type="even" r:id="rId10"/>
          <w:footerReference w:type="default" r:id="rId11"/>
          <w:headerReference w:type="first" r:id="rId12"/>
          <w:footerReference w:type="first" r:id="rId13"/>
          <w:pgSz w:w="11907" w:h="16839" w:code="9"/>
          <w:pgMar w:top="1418" w:right="1134" w:bottom="1134" w:left="1418" w:header="720" w:footer="720" w:gutter="0"/>
          <w:pgNumType w:start="1"/>
          <w:cols w:space="720"/>
          <w:titlePg/>
          <w:docGrid w:linePitch="272"/>
        </w:sectPr>
      </w:pPr>
    </w:p>
    <w:p w:rsidR="001A1DC1" w:rsidRDefault="00121225" w:rsidP="00CD7310">
      <w:pPr>
        <w:pStyle w:val="Ttulo1"/>
        <w:jc w:val="left"/>
      </w:pPr>
      <w:bookmarkStart w:id="2" w:name="_Toc476315087"/>
      <w:bookmarkStart w:id="3" w:name="OLE_LINK1"/>
      <w:r>
        <w:lastRenderedPageBreak/>
        <w:t>Bal</w:t>
      </w:r>
      <w:r w:rsidR="00CD7310" w:rsidRPr="00FD7B48">
        <w:t>anço Patrimonial</w:t>
      </w:r>
      <w:bookmarkEnd w:id="2"/>
    </w:p>
    <w:p w:rsidR="00121225" w:rsidRPr="00121225" w:rsidRDefault="00121225" w:rsidP="00121225"/>
    <w:tbl>
      <w:tblPr>
        <w:tblStyle w:val="Tabelacomgrade"/>
        <w:tblW w:w="98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5159"/>
        <w:gridCol w:w="850"/>
        <w:gridCol w:w="278"/>
        <w:gridCol w:w="1508"/>
        <w:gridCol w:w="278"/>
        <w:gridCol w:w="1510"/>
        <w:gridCol w:w="236"/>
      </w:tblGrid>
      <w:tr w:rsidR="00FD7B48" w:rsidRPr="00FD7B48" w:rsidTr="006B6AED">
        <w:trPr>
          <w:trHeight w:val="227"/>
        </w:trPr>
        <w:tc>
          <w:tcPr>
            <w:tcW w:w="5159" w:type="dxa"/>
            <w:noWrap/>
          </w:tcPr>
          <w:p w:rsidR="00CA332C" w:rsidRPr="00FD7B48" w:rsidRDefault="00CD7310" w:rsidP="00CD7310">
            <w:pPr>
              <w:rPr>
                <w:b/>
              </w:rPr>
            </w:pPr>
            <w:r w:rsidRPr="00FD7B48">
              <w:rPr>
                <w:b/>
              </w:rPr>
              <w:t>Ativo</w:t>
            </w:r>
          </w:p>
        </w:tc>
        <w:tc>
          <w:tcPr>
            <w:tcW w:w="850" w:type="dxa"/>
            <w:tcBorders>
              <w:bottom w:val="single" w:sz="4" w:space="0" w:color="auto"/>
            </w:tcBorders>
          </w:tcPr>
          <w:p w:rsidR="00CA332C" w:rsidRPr="00FD7B48" w:rsidRDefault="00CA332C" w:rsidP="00CA332C">
            <w:pPr>
              <w:widowControl w:val="0"/>
              <w:suppressLineNumbers/>
              <w:suppressAutoHyphens/>
              <w:spacing w:line="230" w:lineRule="auto"/>
              <w:jc w:val="center"/>
              <w:rPr>
                <w:b/>
              </w:rPr>
            </w:pPr>
            <w:r w:rsidRPr="00FD7B48">
              <w:rPr>
                <w:b/>
              </w:rPr>
              <w:t>Nota</w:t>
            </w:r>
          </w:p>
        </w:tc>
        <w:tc>
          <w:tcPr>
            <w:tcW w:w="278" w:type="dxa"/>
          </w:tcPr>
          <w:p w:rsidR="00CA332C" w:rsidRPr="00FD7B48" w:rsidRDefault="00CA332C" w:rsidP="0049721C">
            <w:pPr>
              <w:widowControl w:val="0"/>
              <w:suppressLineNumbers/>
              <w:suppressAutoHyphens/>
              <w:spacing w:line="230" w:lineRule="auto"/>
              <w:jc w:val="right"/>
              <w:rPr>
                <w:b/>
              </w:rPr>
            </w:pPr>
          </w:p>
        </w:tc>
        <w:tc>
          <w:tcPr>
            <w:tcW w:w="1508" w:type="dxa"/>
            <w:tcBorders>
              <w:bottom w:val="single" w:sz="4" w:space="0" w:color="auto"/>
            </w:tcBorders>
          </w:tcPr>
          <w:p w:rsidR="00CA332C" w:rsidRPr="00FD7B48" w:rsidRDefault="00B635B3" w:rsidP="00592AA2">
            <w:pPr>
              <w:widowControl w:val="0"/>
              <w:suppressLineNumbers/>
              <w:suppressAutoHyphens/>
              <w:spacing w:line="230" w:lineRule="auto"/>
              <w:jc w:val="right"/>
              <w:rPr>
                <w:b/>
              </w:rPr>
            </w:pPr>
            <w:r w:rsidRPr="00FD7B48">
              <w:rPr>
                <w:b/>
              </w:rPr>
              <w:t>31/12/2016</w:t>
            </w:r>
          </w:p>
        </w:tc>
        <w:tc>
          <w:tcPr>
            <w:tcW w:w="278" w:type="dxa"/>
          </w:tcPr>
          <w:p w:rsidR="00CA332C" w:rsidRPr="00FD7B48" w:rsidRDefault="00CA332C" w:rsidP="00FE0281">
            <w:pPr>
              <w:widowControl w:val="0"/>
              <w:suppressLineNumbers/>
              <w:suppressAutoHyphens/>
              <w:spacing w:line="230" w:lineRule="auto"/>
              <w:rPr>
                <w:b/>
              </w:rPr>
            </w:pPr>
          </w:p>
        </w:tc>
        <w:tc>
          <w:tcPr>
            <w:tcW w:w="1510" w:type="dxa"/>
            <w:tcBorders>
              <w:bottom w:val="single" w:sz="4" w:space="0" w:color="auto"/>
            </w:tcBorders>
            <w:noWrap/>
          </w:tcPr>
          <w:p w:rsidR="00CA332C" w:rsidRPr="00FD7B48" w:rsidRDefault="00B635B3" w:rsidP="00592AA2">
            <w:pPr>
              <w:widowControl w:val="0"/>
              <w:suppressLineNumbers/>
              <w:suppressAutoHyphens/>
              <w:spacing w:line="230" w:lineRule="auto"/>
              <w:jc w:val="right"/>
              <w:rPr>
                <w:b/>
              </w:rPr>
            </w:pPr>
            <w:r w:rsidRPr="00FD7B48">
              <w:rPr>
                <w:b/>
              </w:rPr>
              <w:t>31/12/2015</w:t>
            </w:r>
          </w:p>
        </w:tc>
        <w:tc>
          <w:tcPr>
            <w:tcW w:w="236" w:type="dxa"/>
          </w:tcPr>
          <w:p w:rsidR="00CA332C" w:rsidRPr="00FD7B48" w:rsidRDefault="00CA332C" w:rsidP="00FE0281">
            <w:pPr>
              <w:widowControl w:val="0"/>
              <w:suppressLineNumbers/>
              <w:suppressAutoHyphens/>
              <w:spacing w:line="230" w:lineRule="auto"/>
              <w:rPr>
                <w:b/>
              </w:rPr>
            </w:pPr>
          </w:p>
        </w:tc>
      </w:tr>
      <w:tr w:rsidR="00FD7B48" w:rsidRPr="00FD7B48" w:rsidTr="006B6AED">
        <w:trPr>
          <w:trHeight w:val="227"/>
        </w:trPr>
        <w:tc>
          <w:tcPr>
            <w:tcW w:w="5159" w:type="dxa"/>
            <w:noWrap/>
          </w:tcPr>
          <w:p w:rsidR="00CA332C" w:rsidRPr="00FD7B48" w:rsidRDefault="00CA332C" w:rsidP="00FE0281">
            <w:pPr>
              <w:widowControl w:val="0"/>
              <w:spacing w:line="230" w:lineRule="auto"/>
            </w:pPr>
            <w:r w:rsidRPr="00FD7B48">
              <w:t xml:space="preserve"> </w:t>
            </w:r>
          </w:p>
        </w:tc>
        <w:tc>
          <w:tcPr>
            <w:tcW w:w="850" w:type="dxa"/>
            <w:tcBorders>
              <w:top w:val="single" w:sz="4" w:space="0" w:color="auto"/>
            </w:tcBorders>
          </w:tcPr>
          <w:p w:rsidR="00CA332C" w:rsidRPr="00FD7B48" w:rsidRDefault="00CA332C" w:rsidP="00FE0281">
            <w:pPr>
              <w:widowControl w:val="0"/>
              <w:suppressLineNumbers/>
              <w:suppressAutoHyphens/>
              <w:spacing w:line="230" w:lineRule="auto"/>
              <w:jc w:val="right"/>
              <w:rPr>
                <w:b/>
              </w:rPr>
            </w:pPr>
          </w:p>
        </w:tc>
        <w:tc>
          <w:tcPr>
            <w:tcW w:w="278" w:type="dxa"/>
          </w:tcPr>
          <w:p w:rsidR="00CA332C" w:rsidRPr="00FD7B48" w:rsidRDefault="00CA332C" w:rsidP="00FE0281">
            <w:pPr>
              <w:widowControl w:val="0"/>
              <w:suppressLineNumbers/>
              <w:suppressAutoHyphens/>
              <w:spacing w:line="230" w:lineRule="auto"/>
              <w:jc w:val="right"/>
              <w:rPr>
                <w:b/>
              </w:rPr>
            </w:pPr>
          </w:p>
        </w:tc>
        <w:tc>
          <w:tcPr>
            <w:tcW w:w="1508" w:type="dxa"/>
            <w:tcBorders>
              <w:top w:val="single" w:sz="4" w:space="0" w:color="auto"/>
            </w:tcBorders>
          </w:tcPr>
          <w:p w:rsidR="00CA332C" w:rsidRPr="00FD7B48" w:rsidRDefault="00CA332C" w:rsidP="00FE0281">
            <w:pPr>
              <w:widowControl w:val="0"/>
              <w:suppressLineNumbers/>
              <w:suppressAutoHyphens/>
              <w:spacing w:line="230" w:lineRule="auto"/>
              <w:jc w:val="right"/>
              <w:rPr>
                <w:b/>
              </w:rPr>
            </w:pPr>
          </w:p>
        </w:tc>
        <w:tc>
          <w:tcPr>
            <w:tcW w:w="278" w:type="dxa"/>
          </w:tcPr>
          <w:p w:rsidR="00CA332C" w:rsidRPr="00FD7B48" w:rsidRDefault="00CA332C" w:rsidP="00FE0281">
            <w:pPr>
              <w:widowControl w:val="0"/>
              <w:suppressLineNumbers/>
              <w:suppressAutoHyphens/>
              <w:spacing w:line="230" w:lineRule="auto"/>
              <w:rPr>
                <w:b/>
              </w:rPr>
            </w:pPr>
          </w:p>
        </w:tc>
        <w:tc>
          <w:tcPr>
            <w:tcW w:w="1510" w:type="dxa"/>
            <w:tcBorders>
              <w:top w:val="single" w:sz="4" w:space="0" w:color="auto"/>
            </w:tcBorders>
            <w:noWrap/>
          </w:tcPr>
          <w:p w:rsidR="00CA332C" w:rsidRPr="00FD7B48" w:rsidRDefault="00CA332C" w:rsidP="00FE0281">
            <w:pPr>
              <w:widowControl w:val="0"/>
              <w:suppressLineNumbers/>
              <w:suppressAutoHyphens/>
              <w:spacing w:line="230" w:lineRule="auto"/>
              <w:jc w:val="right"/>
              <w:rPr>
                <w:b/>
              </w:rPr>
            </w:pPr>
          </w:p>
        </w:tc>
        <w:tc>
          <w:tcPr>
            <w:tcW w:w="236" w:type="dxa"/>
          </w:tcPr>
          <w:p w:rsidR="00CA332C" w:rsidRPr="00FD7B48" w:rsidRDefault="00CA332C" w:rsidP="00FE0281">
            <w:pPr>
              <w:widowControl w:val="0"/>
              <w:suppressLineNumbers/>
              <w:suppressAutoHyphens/>
              <w:spacing w:line="230" w:lineRule="auto"/>
              <w:rPr>
                <w:b/>
              </w:rPr>
            </w:pPr>
          </w:p>
        </w:tc>
      </w:tr>
      <w:tr w:rsidR="00FD7B48" w:rsidRPr="00FD7B48" w:rsidTr="006B6AED">
        <w:trPr>
          <w:trHeight w:val="227"/>
        </w:trPr>
        <w:tc>
          <w:tcPr>
            <w:tcW w:w="5159" w:type="dxa"/>
            <w:noWrap/>
          </w:tcPr>
          <w:p w:rsidR="00CA332C" w:rsidRPr="00FD7B48" w:rsidRDefault="00CA332C" w:rsidP="00FE0281">
            <w:pPr>
              <w:pStyle w:val="NormalWeb"/>
              <w:widowControl w:val="0"/>
              <w:spacing w:before="0" w:after="0" w:line="230" w:lineRule="auto"/>
              <w:rPr>
                <w:b/>
                <w:sz w:val="20"/>
                <w:szCs w:val="20"/>
                <w:lang w:val="pt-BR"/>
              </w:rPr>
            </w:pPr>
            <w:r w:rsidRPr="00FD7B48">
              <w:rPr>
                <w:b/>
                <w:sz w:val="20"/>
                <w:szCs w:val="20"/>
                <w:lang w:val="pt-BR"/>
              </w:rPr>
              <w:t>Circulante</w:t>
            </w:r>
          </w:p>
        </w:tc>
        <w:tc>
          <w:tcPr>
            <w:tcW w:w="850" w:type="dxa"/>
          </w:tcPr>
          <w:p w:rsidR="00CA332C" w:rsidRPr="00FD7B48" w:rsidRDefault="00CA332C" w:rsidP="00CA332C">
            <w:pPr>
              <w:pStyle w:val="NormalWeb"/>
              <w:widowControl w:val="0"/>
              <w:spacing w:before="0" w:after="0" w:line="230" w:lineRule="auto"/>
              <w:jc w:val="center"/>
              <w:rPr>
                <w:b/>
                <w:sz w:val="20"/>
                <w:szCs w:val="20"/>
                <w:lang w:val="pt-BR"/>
              </w:rPr>
            </w:pPr>
          </w:p>
        </w:tc>
        <w:tc>
          <w:tcPr>
            <w:tcW w:w="278" w:type="dxa"/>
          </w:tcPr>
          <w:p w:rsidR="00CA332C" w:rsidRPr="00FD7B48" w:rsidRDefault="00CA332C" w:rsidP="00FE0281">
            <w:pPr>
              <w:pStyle w:val="NormalWeb"/>
              <w:widowControl w:val="0"/>
              <w:spacing w:before="0" w:after="0" w:line="230" w:lineRule="auto"/>
              <w:jc w:val="right"/>
              <w:rPr>
                <w:sz w:val="20"/>
                <w:szCs w:val="20"/>
                <w:lang w:val="pt-BR"/>
              </w:rPr>
            </w:pPr>
          </w:p>
        </w:tc>
        <w:tc>
          <w:tcPr>
            <w:tcW w:w="1508" w:type="dxa"/>
          </w:tcPr>
          <w:p w:rsidR="00CA332C" w:rsidRPr="00FD7B48" w:rsidRDefault="00CA332C" w:rsidP="00FE0281">
            <w:pPr>
              <w:pStyle w:val="NormalWeb"/>
              <w:widowControl w:val="0"/>
              <w:spacing w:before="0" w:after="0" w:line="230" w:lineRule="auto"/>
              <w:jc w:val="right"/>
              <w:rPr>
                <w:sz w:val="20"/>
                <w:szCs w:val="20"/>
                <w:lang w:val="pt-BR"/>
              </w:rPr>
            </w:pPr>
          </w:p>
        </w:tc>
        <w:tc>
          <w:tcPr>
            <w:tcW w:w="278" w:type="dxa"/>
          </w:tcPr>
          <w:p w:rsidR="00CA332C" w:rsidRPr="00FD7B48" w:rsidRDefault="00CA332C" w:rsidP="00FE0281">
            <w:pPr>
              <w:pStyle w:val="NormalWeb"/>
              <w:widowControl w:val="0"/>
              <w:spacing w:before="0" w:after="0" w:line="230" w:lineRule="auto"/>
              <w:rPr>
                <w:sz w:val="20"/>
                <w:szCs w:val="20"/>
                <w:lang w:val="pt-BR"/>
              </w:rPr>
            </w:pPr>
          </w:p>
        </w:tc>
        <w:tc>
          <w:tcPr>
            <w:tcW w:w="1510" w:type="dxa"/>
            <w:noWrap/>
          </w:tcPr>
          <w:p w:rsidR="00CA332C" w:rsidRPr="00FD7B48" w:rsidRDefault="00CA332C" w:rsidP="00FE0281">
            <w:pPr>
              <w:pStyle w:val="NormalWeb"/>
              <w:widowControl w:val="0"/>
              <w:spacing w:before="0" w:after="0" w:line="230" w:lineRule="auto"/>
              <w:jc w:val="right"/>
              <w:rPr>
                <w:sz w:val="20"/>
                <w:szCs w:val="20"/>
                <w:lang w:val="pt-BR"/>
              </w:rPr>
            </w:pPr>
          </w:p>
        </w:tc>
        <w:tc>
          <w:tcPr>
            <w:tcW w:w="236" w:type="dxa"/>
          </w:tcPr>
          <w:p w:rsidR="00CA332C" w:rsidRPr="00FD7B48" w:rsidRDefault="00CA332C" w:rsidP="00FE0281">
            <w:pPr>
              <w:pStyle w:val="NormalWeb"/>
              <w:widowControl w:val="0"/>
              <w:spacing w:before="0" w:after="0" w:line="230" w:lineRule="auto"/>
              <w:rPr>
                <w:sz w:val="20"/>
                <w:szCs w:val="20"/>
                <w:lang w:val="pt-BR"/>
              </w:rPr>
            </w:pPr>
          </w:p>
        </w:tc>
      </w:tr>
      <w:tr w:rsidR="00FD7B48" w:rsidRPr="00FD7B48" w:rsidTr="000D3571">
        <w:trPr>
          <w:trHeight w:val="227"/>
        </w:trPr>
        <w:tc>
          <w:tcPr>
            <w:tcW w:w="5159" w:type="dxa"/>
            <w:noWrap/>
          </w:tcPr>
          <w:p w:rsidR="000D3571" w:rsidRPr="00FD7B48" w:rsidRDefault="000D3571" w:rsidP="00674E6B">
            <w:pPr>
              <w:pStyle w:val="NormalWeb"/>
              <w:widowControl w:val="0"/>
              <w:spacing w:before="0" w:after="0" w:line="230" w:lineRule="auto"/>
              <w:rPr>
                <w:sz w:val="20"/>
                <w:szCs w:val="20"/>
                <w:lang w:val="pt-BR"/>
              </w:rPr>
            </w:pPr>
            <w:r w:rsidRPr="00FD7B48">
              <w:rPr>
                <w:sz w:val="20"/>
                <w:szCs w:val="20"/>
                <w:lang w:val="pt-BR"/>
              </w:rPr>
              <w:t xml:space="preserve">   Caixa e Equivalente de Caixa </w:t>
            </w:r>
          </w:p>
        </w:tc>
        <w:tc>
          <w:tcPr>
            <w:tcW w:w="850" w:type="dxa"/>
          </w:tcPr>
          <w:p w:rsidR="000D3571" w:rsidRPr="00FD7B48" w:rsidRDefault="00415358" w:rsidP="0012561F">
            <w:pPr>
              <w:pStyle w:val="NormalWeb"/>
              <w:widowControl w:val="0"/>
              <w:spacing w:before="0" w:after="0" w:line="230" w:lineRule="auto"/>
              <w:jc w:val="center"/>
              <w:rPr>
                <w:b/>
                <w:sz w:val="20"/>
                <w:szCs w:val="20"/>
                <w:lang w:val="pt-BR"/>
              </w:rPr>
            </w:pPr>
            <w:r w:rsidRPr="00FD7B48">
              <w:fldChar w:fldCharType="begin"/>
            </w:r>
            <w:r w:rsidRPr="00FD7B48">
              <w:instrText xml:space="preserve"> REF _Ref457927830 \r \h  \* MERGEFORMAT </w:instrText>
            </w:r>
            <w:r w:rsidRPr="00FD7B48">
              <w:fldChar w:fldCharType="separate"/>
            </w:r>
            <w:r w:rsidR="008616B1" w:rsidRPr="008616B1">
              <w:rPr>
                <w:b/>
                <w:sz w:val="20"/>
                <w:szCs w:val="20"/>
                <w:lang w:val="pt-BR"/>
              </w:rPr>
              <w:t>05</w:t>
            </w:r>
            <w:r w:rsidRPr="00FD7B48">
              <w:fldChar w:fldCharType="end"/>
            </w:r>
          </w:p>
        </w:tc>
        <w:tc>
          <w:tcPr>
            <w:tcW w:w="278" w:type="dxa"/>
          </w:tcPr>
          <w:p w:rsidR="000D3571" w:rsidRPr="00FD7B48" w:rsidRDefault="000D3571" w:rsidP="00FE0281">
            <w:pPr>
              <w:pStyle w:val="NormalWeb"/>
              <w:widowControl w:val="0"/>
              <w:spacing w:before="0" w:after="0" w:line="230" w:lineRule="auto"/>
              <w:jc w:val="right"/>
              <w:rPr>
                <w:sz w:val="20"/>
                <w:szCs w:val="20"/>
                <w:lang w:val="pt-BR"/>
              </w:rPr>
            </w:pPr>
          </w:p>
        </w:tc>
        <w:tc>
          <w:tcPr>
            <w:tcW w:w="1508" w:type="dxa"/>
            <w:vAlign w:val="center"/>
          </w:tcPr>
          <w:p w:rsidR="000D3571" w:rsidRPr="00FD7B48" w:rsidRDefault="000D3571">
            <w:pPr>
              <w:jc w:val="right"/>
            </w:pPr>
            <w:r w:rsidRPr="00FD7B48">
              <w:t>35.005</w:t>
            </w:r>
          </w:p>
        </w:tc>
        <w:tc>
          <w:tcPr>
            <w:tcW w:w="278" w:type="dxa"/>
          </w:tcPr>
          <w:p w:rsidR="000D3571" w:rsidRPr="00FD7B48" w:rsidRDefault="000D3571" w:rsidP="00FE0281">
            <w:pPr>
              <w:pStyle w:val="NormalWeb"/>
              <w:widowControl w:val="0"/>
              <w:spacing w:before="0" w:after="0" w:line="230" w:lineRule="auto"/>
              <w:rPr>
                <w:sz w:val="20"/>
                <w:szCs w:val="20"/>
                <w:lang w:val="pt-BR"/>
              </w:rPr>
            </w:pPr>
          </w:p>
        </w:tc>
        <w:tc>
          <w:tcPr>
            <w:tcW w:w="1510" w:type="dxa"/>
            <w:noWrap/>
            <w:vAlign w:val="center"/>
          </w:tcPr>
          <w:p w:rsidR="000D3571" w:rsidRPr="00FD7B48" w:rsidRDefault="000D3571">
            <w:pPr>
              <w:jc w:val="right"/>
            </w:pPr>
            <w:r w:rsidRPr="00FD7B48">
              <w:t>15.757</w:t>
            </w:r>
          </w:p>
        </w:tc>
        <w:tc>
          <w:tcPr>
            <w:tcW w:w="236" w:type="dxa"/>
          </w:tcPr>
          <w:p w:rsidR="000D3571" w:rsidRPr="00FD7B48" w:rsidRDefault="000D3571" w:rsidP="00FE0281">
            <w:pPr>
              <w:pStyle w:val="NormalWeb"/>
              <w:widowControl w:val="0"/>
              <w:spacing w:before="0" w:after="0" w:line="230" w:lineRule="auto"/>
              <w:rPr>
                <w:sz w:val="20"/>
                <w:szCs w:val="20"/>
                <w:lang w:val="pt-BR"/>
              </w:rPr>
            </w:pPr>
          </w:p>
        </w:tc>
      </w:tr>
      <w:tr w:rsidR="00FD7B48" w:rsidRPr="00FD7B48" w:rsidTr="000D3571">
        <w:trPr>
          <w:trHeight w:val="227"/>
        </w:trPr>
        <w:tc>
          <w:tcPr>
            <w:tcW w:w="5159" w:type="dxa"/>
            <w:noWrap/>
          </w:tcPr>
          <w:p w:rsidR="000D3571" w:rsidRPr="00FD7B48" w:rsidRDefault="000D3571" w:rsidP="002D5CBA">
            <w:pPr>
              <w:pStyle w:val="NormalWeb"/>
              <w:widowControl w:val="0"/>
              <w:spacing w:before="0" w:after="0" w:line="230" w:lineRule="auto"/>
              <w:rPr>
                <w:sz w:val="20"/>
                <w:szCs w:val="20"/>
                <w:lang w:val="pt-BR"/>
              </w:rPr>
            </w:pPr>
            <w:r w:rsidRPr="00FD7B48">
              <w:rPr>
                <w:sz w:val="20"/>
                <w:szCs w:val="20"/>
                <w:lang w:val="pt-BR"/>
              </w:rPr>
              <w:t xml:space="preserve">   Créditos a Receber Curto Prazo</w:t>
            </w:r>
          </w:p>
        </w:tc>
        <w:tc>
          <w:tcPr>
            <w:tcW w:w="850" w:type="dxa"/>
          </w:tcPr>
          <w:p w:rsidR="000D3571" w:rsidRPr="00FD7B48" w:rsidRDefault="000D3571" w:rsidP="0012561F">
            <w:pPr>
              <w:pStyle w:val="NormalWeb"/>
              <w:widowControl w:val="0"/>
              <w:spacing w:before="0" w:after="0" w:line="230" w:lineRule="auto"/>
              <w:jc w:val="center"/>
              <w:rPr>
                <w:b/>
                <w:sz w:val="20"/>
                <w:szCs w:val="20"/>
                <w:lang w:val="pt-BR"/>
              </w:rPr>
            </w:pPr>
          </w:p>
        </w:tc>
        <w:tc>
          <w:tcPr>
            <w:tcW w:w="278" w:type="dxa"/>
          </w:tcPr>
          <w:p w:rsidR="000D3571" w:rsidRPr="00FD7B48" w:rsidRDefault="000D3571" w:rsidP="00FE0281">
            <w:pPr>
              <w:pStyle w:val="NormalWeb"/>
              <w:widowControl w:val="0"/>
              <w:spacing w:before="0" w:after="0" w:line="230" w:lineRule="auto"/>
              <w:jc w:val="right"/>
              <w:rPr>
                <w:sz w:val="20"/>
                <w:szCs w:val="20"/>
                <w:lang w:val="pt-BR"/>
              </w:rPr>
            </w:pPr>
          </w:p>
        </w:tc>
        <w:tc>
          <w:tcPr>
            <w:tcW w:w="1508" w:type="dxa"/>
            <w:vAlign w:val="center"/>
          </w:tcPr>
          <w:p w:rsidR="000D3571" w:rsidRPr="00FD7B48" w:rsidRDefault="000D3571">
            <w:pPr>
              <w:jc w:val="right"/>
            </w:pPr>
          </w:p>
        </w:tc>
        <w:tc>
          <w:tcPr>
            <w:tcW w:w="278" w:type="dxa"/>
          </w:tcPr>
          <w:p w:rsidR="000D3571" w:rsidRPr="00FD7B48" w:rsidRDefault="000D3571" w:rsidP="00FE0281">
            <w:pPr>
              <w:pStyle w:val="NormalWeb"/>
              <w:widowControl w:val="0"/>
              <w:spacing w:before="0" w:after="0" w:line="230" w:lineRule="auto"/>
              <w:rPr>
                <w:sz w:val="20"/>
                <w:szCs w:val="20"/>
                <w:lang w:val="pt-BR"/>
              </w:rPr>
            </w:pPr>
          </w:p>
        </w:tc>
        <w:tc>
          <w:tcPr>
            <w:tcW w:w="1510" w:type="dxa"/>
            <w:noWrap/>
            <w:vAlign w:val="center"/>
          </w:tcPr>
          <w:p w:rsidR="000D3571" w:rsidRPr="00FD7B48" w:rsidRDefault="000D3571">
            <w:pPr>
              <w:jc w:val="right"/>
            </w:pPr>
          </w:p>
        </w:tc>
        <w:tc>
          <w:tcPr>
            <w:tcW w:w="236" w:type="dxa"/>
          </w:tcPr>
          <w:p w:rsidR="000D3571" w:rsidRPr="00FD7B48" w:rsidRDefault="000D3571" w:rsidP="00FE0281">
            <w:pPr>
              <w:pStyle w:val="NormalWeb"/>
              <w:widowControl w:val="0"/>
              <w:spacing w:before="0" w:after="0" w:line="230" w:lineRule="auto"/>
              <w:rPr>
                <w:sz w:val="20"/>
                <w:szCs w:val="20"/>
                <w:lang w:val="pt-BR"/>
              </w:rPr>
            </w:pPr>
          </w:p>
        </w:tc>
      </w:tr>
      <w:tr w:rsidR="00FD7B48" w:rsidRPr="00FD7B48" w:rsidTr="000D3571">
        <w:trPr>
          <w:trHeight w:val="227"/>
        </w:trPr>
        <w:tc>
          <w:tcPr>
            <w:tcW w:w="5159" w:type="dxa"/>
            <w:noWrap/>
          </w:tcPr>
          <w:p w:rsidR="000D3571" w:rsidRPr="00FD7B48" w:rsidRDefault="000D3571" w:rsidP="002D5CBA">
            <w:pPr>
              <w:pStyle w:val="NormalWeb"/>
              <w:widowControl w:val="0"/>
              <w:spacing w:before="0" w:after="0" w:line="230" w:lineRule="auto"/>
              <w:rPr>
                <w:sz w:val="20"/>
                <w:szCs w:val="20"/>
                <w:lang w:val="pt-BR"/>
              </w:rPr>
            </w:pPr>
            <w:r w:rsidRPr="00FD7B48">
              <w:rPr>
                <w:sz w:val="20"/>
                <w:szCs w:val="20"/>
                <w:lang w:val="pt-BR"/>
              </w:rPr>
              <w:t xml:space="preserve">           Faturas e Duplicatas a Receber</w:t>
            </w:r>
          </w:p>
        </w:tc>
        <w:tc>
          <w:tcPr>
            <w:tcW w:w="850" w:type="dxa"/>
          </w:tcPr>
          <w:p w:rsidR="000D3571" w:rsidRPr="00FD7B48" w:rsidRDefault="000D3571" w:rsidP="0012561F">
            <w:pPr>
              <w:pStyle w:val="NormalWeb"/>
              <w:widowControl w:val="0"/>
              <w:spacing w:before="0" w:after="0" w:line="230" w:lineRule="auto"/>
              <w:jc w:val="center"/>
              <w:rPr>
                <w:b/>
                <w:sz w:val="20"/>
                <w:szCs w:val="20"/>
                <w:lang w:val="pt-BR"/>
              </w:rPr>
            </w:pPr>
          </w:p>
        </w:tc>
        <w:tc>
          <w:tcPr>
            <w:tcW w:w="278" w:type="dxa"/>
          </w:tcPr>
          <w:p w:rsidR="000D3571" w:rsidRPr="00FD7B48" w:rsidRDefault="000D3571" w:rsidP="00FE0281">
            <w:pPr>
              <w:pStyle w:val="NormalWeb"/>
              <w:widowControl w:val="0"/>
              <w:spacing w:before="0" w:after="0" w:line="230" w:lineRule="auto"/>
              <w:jc w:val="right"/>
              <w:rPr>
                <w:sz w:val="20"/>
                <w:szCs w:val="20"/>
                <w:lang w:val="pt-BR"/>
              </w:rPr>
            </w:pPr>
          </w:p>
        </w:tc>
        <w:tc>
          <w:tcPr>
            <w:tcW w:w="1508" w:type="dxa"/>
            <w:vAlign w:val="center"/>
          </w:tcPr>
          <w:p w:rsidR="000D3571" w:rsidRPr="00FD7B48" w:rsidRDefault="000D3571">
            <w:pPr>
              <w:jc w:val="right"/>
            </w:pPr>
            <w:r w:rsidRPr="00FD7B48">
              <w:t>125</w:t>
            </w:r>
          </w:p>
        </w:tc>
        <w:tc>
          <w:tcPr>
            <w:tcW w:w="278" w:type="dxa"/>
          </w:tcPr>
          <w:p w:rsidR="000D3571" w:rsidRPr="00FD7B48" w:rsidRDefault="000D3571" w:rsidP="00FE0281">
            <w:pPr>
              <w:pStyle w:val="NormalWeb"/>
              <w:widowControl w:val="0"/>
              <w:spacing w:before="0" w:after="0" w:line="230" w:lineRule="auto"/>
              <w:rPr>
                <w:sz w:val="20"/>
                <w:szCs w:val="20"/>
                <w:lang w:val="pt-BR"/>
              </w:rPr>
            </w:pPr>
          </w:p>
        </w:tc>
        <w:tc>
          <w:tcPr>
            <w:tcW w:w="1510" w:type="dxa"/>
            <w:noWrap/>
            <w:vAlign w:val="center"/>
          </w:tcPr>
          <w:p w:rsidR="000D3571" w:rsidRPr="00FD7B48" w:rsidRDefault="000D3571">
            <w:pPr>
              <w:jc w:val="right"/>
            </w:pPr>
            <w:r w:rsidRPr="00FD7B48">
              <w:t>5</w:t>
            </w:r>
          </w:p>
        </w:tc>
        <w:tc>
          <w:tcPr>
            <w:tcW w:w="236" w:type="dxa"/>
          </w:tcPr>
          <w:p w:rsidR="000D3571" w:rsidRPr="00FD7B48" w:rsidRDefault="000D3571" w:rsidP="00FE0281">
            <w:pPr>
              <w:pStyle w:val="NormalWeb"/>
              <w:widowControl w:val="0"/>
              <w:spacing w:before="0" w:after="0" w:line="230" w:lineRule="auto"/>
              <w:rPr>
                <w:sz w:val="20"/>
                <w:szCs w:val="20"/>
                <w:lang w:val="pt-BR"/>
              </w:rPr>
            </w:pPr>
          </w:p>
        </w:tc>
      </w:tr>
      <w:tr w:rsidR="00FD7B48" w:rsidRPr="00FD7B48" w:rsidTr="000D3571">
        <w:trPr>
          <w:trHeight w:val="227"/>
        </w:trPr>
        <w:tc>
          <w:tcPr>
            <w:tcW w:w="5159" w:type="dxa"/>
            <w:noWrap/>
          </w:tcPr>
          <w:p w:rsidR="000D3571" w:rsidRPr="00FD7B48" w:rsidRDefault="000D3571" w:rsidP="00674E6B">
            <w:pPr>
              <w:pStyle w:val="NormalWeb"/>
              <w:widowControl w:val="0"/>
              <w:spacing w:before="0" w:after="0" w:line="230" w:lineRule="auto"/>
              <w:rPr>
                <w:sz w:val="20"/>
                <w:szCs w:val="20"/>
                <w:lang w:val="pt-BR"/>
              </w:rPr>
            </w:pPr>
            <w:r w:rsidRPr="00FD7B48">
              <w:rPr>
                <w:sz w:val="20"/>
                <w:szCs w:val="20"/>
                <w:lang w:val="pt-BR"/>
              </w:rPr>
              <w:t xml:space="preserve">           Crédito de Fornecimento de Serviços </w:t>
            </w:r>
          </w:p>
        </w:tc>
        <w:tc>
          <w:tcPr>
            <w:tcW w:w="850" w:type="dxa"/>
          </w:tcPr>
          <w:p w:rsidR="000D3571" w:rsidRPr="00FD7B48" w:rsidRDefault="00415358" w:rsidP="0012561F">
            <w:pPr>
              <w:pStyle w:val="NormalWeb"/>
              <w:widowControl w:val="0"/>
              <w:spacing w:before="0" w:after="0" w:line="230" w:lineRule="auto"/>
              <w:jc w:val="center"/>
              <w:rPr>
                <w:b/>
                <w:sz w:val="20"/>
                <w:szCs w:val="20"/>
                <w:lang w:val="pt-BR"/>
              </w:rPr>
            </w:pPr>
            <w:r w:rsidRPr="00FD7B48">
              <w:fldChar w:fldCharType="begin"/>
            </w:r>
            <w:r w:rsidRPr="00FD7B48">
              <w:instrText xml:space="preserve"> REF _Ref457927885 \r \h  \* MERGEFORMAT </w:instrText>
            </w:r>
            <w:r w:rsidRPr="00FD7B48">
              <w:fldChar w:fldCharType="separate"/>
            </w:r>
            <w:r w:rsidR="008616B1" w:rsidRPr="008616B1">
              <w:rPr>
                <w:b/>
                <w:sz w:val="20"/>
                <w:szCs w:val="20"/>
                <w:lang w:val="pt-BR"/>
              </w:rPr>
              <w:t>06</w:t>
            </w:r>
            <w:r w:rsidRPr="00FD7B48">
              <w:fldChar w:fldCharType="end"/>
            </w:r>
          </w:p>
        </w:tc>
        <w:tc>
          <w:tcPr>
            <w:tcW w:w="278" w:type="dxa"/>
          </w:tcPr>
          <w:p w:rsidR="000D3571" w:rsidRPr="00FD7B48" w:rsidRDefault="000D3571" w:rsidP="00FE0281">
            <w:pPr>
              <w:pStyle w:val="NormalWeb"/>
              <w:widowControl w:val="0"/>
              <w:spacing w:before="0" w:after="0" w:line="230" w:lineRule="auto"/>
              <w:jc w:val="right"/>
              <w:rPr>
                <w:sz w:val="20"/>
                <w:szCs w:val="20"/>
                <w:lang w:val="pt-BR"/>
              </w:rPr>
            </w:pPr>
          </w:p>
        </w:tc>
        <w:tc>
          <w:tcPr>
            <w:tcW w:w="1508" w:type="dxa"/>
            <w:vAlign w:val="center"/>
          </w:tcPr>
          <w:p w:rsidR="000D3571" w:rsidRPr="00FD7B48" w:rsidRDefault="000D3571">
            <w:pPr>
              <w:jc w:val="right"/>
            </w:pPr>
            <w:r w:rsidRPr="00FD7B48">
              <w:t>45.827</w:t>
            </w:r>
          </w:p>
        </w:tc>
        <w:tc>
          <w:tcPr>
            <w:tcW w:w="278" w:type="dxa"/>
          </w:tcPr>
          <w:p w:rsidR="000D3571" w:rsidRPr="00FD7B48" w:rsidRDefault="000D3571" w:rsidP="00FE0281">
            <w:pPr>
              <w:pStyle w:val="NormalWeb"/>
              <w:widowControl w:val="0"/>
              <w:spacing w:before="0" w:after="0" w:line="230" w:lineRule="auto"/>
              <w:rPr>
                <w:sz w:val="20"/>
                <w:szCs w:val="20"/>
                <w:lang w:val="pt-BR"/>
              </w:rPr>
            </w:pPr>
          </w:p>
        </w:tc>
        <w:tc>
          <w:tcPr>
            <w:tcW w:w="1510" w:type="dxa"/>
            <w:noWrap/>
            <w:vAlign w:val="center"/>
          </w:tcPr>
          <w:p w:rsidR="000D3571" w:rsidRPr="00FD7B48" w:rsidRDefault="000D3571">
            <w:pPr>
              <w:jc w:val="right"/>
            </w:pPr>
            <w:r w:rsidRPr="00FD7B48">
              <w:t>51.648</w:t>
            </w:r>
          </w:p>
        </w:tc>
        <w:tc>
          <w:tcPr>
            <w:tcW w:w="236" w:type="dxa"/>
          </w:tcPr>
          <w:p w:rsidR="000D3571" w:rsidRPr="00FD7B48" w:rsidRDefault="000D3571" w:rsidP="00FE0281">
            <w:pPr>
              <w:pStyle w:val="NormalWeb"/>
              <w:widowControl w:val="0"/>
              <w:spacing w:before="0" w:after="0" w:line="230" w:lineRule="auto"/>
              <w:rPr>
                <w:sz w:val="20"/>
                <w:szCs w:val="20"/>
                <w:lang w:val="pt-BR"/>
              </w:rPr>
            </w:pPr>
          </w:p>
        </w:tc>
      </w:tr>
      <w:tr w:rsidR="00FD7B48" w:rsidRPr="00FD7B48" w:rsidTr="000D3571">
        <w:trPr>
          <w:trHeight w:val="227"/>
        </w:trPr>
        <w:tc>
          <w:tcPr>
            <w:tcW w:w="5159" w:type="dxa"/>
            <w:noWrap/>
          </w:tcPr>
          <w:p w:rsidR="000D3571" w:rsidRPr="00FD7B48" w:rsidRDefault="000D3571" w:rsidP="008E5F51">
            <w:pPr>
              <w:pStyle w:val="NormalWeb"/>
              <w:widowControl w:val="0"/>
              <w:spacing w:before="0" w:after="0" w:line="230" w:lineRule="auto"/>
              <w:rPr>
                <w:sz w:val="20"/>
                <w:szCs w:val="20"/>
                <w:lang w:val="pt-BR"/>
              </w:rPr>
            </w:pPr>
            <w:r w:rsidRPr="00FD7B48">
              <w:rPr>
                <w:sz w:val="20"/>
                <w:szCs w:val="20"/>
                <w:lang w:val="pt-BR"/>
              </w:rPr>
              <w:t xml:space="preserve">           C</w:t>
            </w:r>
            <w:r w:rsidR="008E5F51" w:rsidRPr="00FD7B48">
              <w:rPr>
                <w:sz w:val="20"/>
                <w:szCs w:val="20"/>
                <w:lang w:val="pt-BR"/>
              </w:rPr>
              <w:t>réditos ref.</w:t>
            </w:r>
            <w:r w:rsidRPr="00FD7B48">
              <w:rPr>
                <w:sz w:val="20"/>
                <w:szCs w:val="20"/>
                <w:lang w:val="pt-BR"/>
              </w:rPr>
              <w:t xml:space="preserve"> apropriações por Competência </w:t>
            </w:r>
          </w:p>
        </w:tc>
        <w:tc>
          <w:tcPr>
            <w:tcW w:w="850" w:type="dxa"/>
          </w:tcPr>
          <w:p w:rsidR="000D3571" w:rsidRPr="00FD7B48" w:rsidRDefault="00415358" w:rsidP="0012561F">
            <w:pPr>
              <w:pStyle w:val="NormalWeb"/>
              <w:widowControl w:val="0"/>
              <w:spacing w:before="0" w:after="0" w:line="230" w:lineRule="auto"/>
              <w:jc w:val="center"/>
              <w:rPr>
                <w:b/>
                <w:sz w:val="20"/>
                <w:szCs w:val="20"/>
                <w:lang w:val="pt-BR"/>
              </w:rPr>
            </w:pPr>
            <w:r w:rsidRPr="00FD7B48">
              <w:fldChar w:fldCharType="begin"/>
            </w:r>
            <w:r w:rsidRPr="00FD7B48">
              <w:instrText xml:space="preserve"> REF _Ref466465804 \r \h  \* MERGEFORMAT </w:instrText>
            </w:r>
            <w:r w:rsidRPr="00FD7B48">
              <w:fldChar w:fldCharType="separate"/>
            </w:r>
            <w:r w:rsidR="008616B1" w:rsidRPr="008616B1">
              <w:rPr>
                <w:b/>
                <w:sz w:val="20"/>
                <w:szCs w:val="20"/>
                <w:lang w:val="pt-BR"/>
              </w:rPr>
              <w:t>15</w:t>
            </w:r>
            <w:r w:rsidRPr="00FD7B48">
              <w:fldChar w:fldCharType="end"/>
            </w:r>
          </w:p>
        </w:tc>
        <w:tc>
          <w:tcPr>
            <w:tcW w:w="278" w:type="dxa"/>
          </w:tcPr>
          <w:p w:rsidR="000D3571" w:rsidRPr="00FD7B48" w:rsidRDefault="000D3571" w:rsidP="004B3944">
            <w:pPr>
              <w:pStyle w:val="NormalWeb"/>
              <w:widowControl w:val="0"/>
              <w:spacing w:before="0" w:after="0" w:line="230" w:lineRule="auto"/>
              <w:jc w:val="right"/>
              <w:rPr>
                <w:sz w:val="20"/>
                <w:szCs w:val="20"/>
                <w:lang w:val="pt-BR"/>
              </w:rPr>
            </w:pPr>
          </w:p>
        </w:tc>
        <w:tc>
          <w:tcPr>
            <w:tcW w:w="1508" w:type="dxa"/>
            <w:vAlign w:val="center"/>
          </w:tcPr>
          <w:p w:rsidR="000D3571" w:rsidRPr="00FD7B48" w:rsidRDefault="000D3571" w:rsidP="00907CC7">
            <w:pPr>
              <w:jc w:val="right"/>
              <w:rPr>
                <w:highlight w:val="yellow"/>
              </w:rPr>
            </w:pPr>
            <w:r w:rsidRPr="00FD7B48">
              <w:t>15</w:t>
            </w:r>
            <w:r w:rsidR="00907CC7" w:rsidRPr="00FD7B48">
              <w:t>1.83</w:t>
            </w:r>
            <w:r w:rsidRPr="00FD7B48">
              <w:t>4</w:t>
            </w:r>
          </w:p>
        </w:tc>
        <w:tc>
          <w:tcPr>
            <w:tcW w:w="278" w:type="dxa"/>
          </w:tcPr>
          <w:p w:rsidR="000D3571" w:rsidRPr="00FD7B48" w:rsidRDefault="000D3571" w:rsidP="00FE0281">
            <w:pPr>
              <w:pStyle w:val="NormalWeb"/>
              <w:widowControl w:val="0"/>
              <w:spacing w:before="0" w:after="0" w:line="230" w:lineRule="auto"/>
              <w:rPr>
                <w:sz w:val="20"/>
                <w:szCs w:val="20"/>
                <w:highlight w:val="yellow"/>
                <w:lang w:val="pt-BR"/>
              </w:rPr>
            </w:pPr>
          </w:p>
        </w:tc>
        <w:tc>
          <w:tcPr>
            <w:tcW w:w="1510" w:type="dxa"/>
            <w:noWrap/>
            <w:vAlign w:val="center"/>
          </w:tcPr>
          <w:p w:rsidR="000D3571" w:rsidRPr="00FD7B48" w:rsidRDefault="000D3571">
            <w:pPr>
              <w:jc w:val="right"/>
            </w:pPr>
            <w:r w:rsidRPr="00FD7B48">
              <w:t>145.413</w:t>
            </w:r>
          </w:p>
        </w:tc>
        <w:tc>
          <w:tcPr>
            <w:tcW w:w="236" w:type="dxa"/>
          </w:tcPr>
          <w:p w:rsidR="000D3571" w:rsidRPr="00FD7B48" w:rsidRDefault="000D3571" w:rsidP="00FE0281">
            <w:pPr>
              <w:pStyle w:val="NormalWeb"/>
              <w:widowControl w:val="0"/>
              <w:spacing w:before="0" w:after="0" w:line="230" w:lineRule="auto"/>
              <w:rPr>
                <w:sz w:val="20"/>
                <w:szCs w:val="20"/>
                <w:lang w:val="pt-BR"/>
              </w:rPr>
            </w:pPr>
          </w:p>
        </w:tc>
      </w:tr>
      <w:tr w:rsidR="00FD7B48" w:rsidRPr="00FD7B48" w:rsidTr="000D3571">
        <w:trPr>
          <w:trHeight w:val="227"/>
        </w:trPr>
        <w:tc>
          <w:tcPr>
            <w:tcW w:w="5159" w:type="dxa"/>
            <w:noWrap/>
          </w:tcPr>
          <w:p w:rsidR="000D3571" w:rsidRPr="00FD7B48" w:rsidRDefault="000D3571" w:rsidP="00674E6B">
            <w:pPr>
              <w:pStyle w:val="NormalWeb"/>
              <w:widowControl w:val="0"/>
              <w:spacing w:before="0" w:after="0" w:line="230" w:lineRule="auto"/>
              <w:rPr>
                <w:sz w:val="20"/>
                <w:szCs w:val="20"/>
                <w:lang w:val="pt-BR"/>
              </w:rPr>
            </w:pPr>
            <w:r w:rsidRPr="00FD7B48">
              <w:rPr>
                <w:sz w:val="20"/>
                <w:szCs w:val="20"/>
                <w:lang w:val="pt-BR"/>
              </w:rPr>
              <w:t xml:space="preserve">          Adiantamentos de Pessoal </w:t>
            </w:r>
          </w:p>
        </w:tc>
        <w:tc>
          <w:tcPr>
            <w:tcW w:w="850" w:type="dxa"/>
          </w:tcPr>
          <w:p w:rsidR="000D3571" w:rsidRPr="00FD7B48" w:rsidRDefault="00415358" w:rsidP="0012561F">
            <w:pPr>
              <w:pStyle w:val="NormalWeb"/>
              <w:widowControl w:val="0"/>
              <w:spacing w:before="0" w:after="0" w:line="230" w:lineRule="auto"/>
              <w:jc w:val="center"/>
              <w:rPr>
                <w:b/>
                <w:sz w:val="20"/>
                <w:szCs w:val="20"/>
                <w:lang w:val="pt-BR"/>
              </w:rPr>
            </w:pPr>
            <w:r w:rsidRPr="00FD7B48">
              <w:fldChar w:fldCharType="begin"/>
            </w:r>
            <w:r w:rsidRPr="00FD7B48">
              <w:instrText xml:space="preserve"> REF _Ref457927920 \r \h  \* MERGEFORMAT </w:instrText>
            </w:r>
            <w:r w:rsidRPr="00FD7B48">
              <w:fldChar w:fldCharType="separate"/>
            </w:r>
            <w:r w:rsidR="008616B1" w:rsidRPr="008616B1">
              <w:rPr>
                <w:b/>
                <w:sz w:val="20"/>
                <w:szCs w:val="20"/>
                <w:lang w:val="pt-BR"/>
              </w:rPr>
              <w:t>07</w:t>
            </w:r>
            <w:r w:rsidRPr="00FD7B48">
              <w:fldChar w:fldCharType="end"/>
            </w:r>
          </w:p>
        </w:tc>
        <w:tc>
          <w:tcPr>
            <w:tcW w:w="278" w:type="dxa"/>
          </w:tcPr>
          <w:p w:rsidR="000D3571" w:rsidRPr="00FD7B48" w:rsidRDefault="000D3571" w:rsidP="005C142F">
            <w:pPr>
              <w:pStyle w:val="NormalWeb"/>
              <w:widowControl w:val="0"/>
              <w:spacing w:before="0" w:after="0" w:line="230" w:lineRule="auto"/>
              <w:jc w:val="right"/>
              <w:rPr>
                <w:sz w:val="20"/>
                <w:szCs w:val="20"/>
                <w:lang w:val="pt-BR"/>
              </w:rPr>
            </w:pPr>
          </w:p>
        </w:tc>
        <w:tc>
          <w:tcPr>
            <w:tcW w:w="1508" w:type="dxa"/>
            <w:vAlign w:val="center"/>
          </w:tcPr>
          <w:p w:rsidR="000D3571" w:rsidRPr="00FD7B48" w:rsidRDefault="000D3571">
            <w:pPr>
              <w:jc w:val="right"/>
            </w:pPr>
            <w:r w:rsidRPr="00FD7B48">
              <w:t>11.572</w:t>
            </w:r>
          </w:p>
        </w:tc>
        <w:tc>
          <w:tcPr>
            <w:tcW w:w="278" w:type="dxa"/>
          </w:tcPr>
          <w:p w:rsidR="000D3571" w:rsidRPr="00FD7B48" w:rsidRDefault="000D3571" w:rsidP="00FE0281">
            <w:pPr>
              <w:pStyle w:val="NormalWeb"/>
              <w:widowControl w:val="0"/>
              <w:spacing w:before="0" w:after="0" w:line="230" w:lineRule="auto"/>
              <w:rPr>
                <w:sz w:val="20"/>
                <w:szCs w:val="20"/>
                <w:lang w:val="pt-BR"/>
              </w:rPr>
            </w:pPr>
          </w:p>
        </w:tc>
        <w:tc>
          <w:tcPr>
            <w:tcW w:w="1510" w:type="dxa"/>
            <w:noWrap/>
            <w:vAlign w:val="center"/>
          </w:tcPr>
          <w:p w:rsidR="000D3571" w:rsidRPr="00FD7B48" w:rsidRDefault="000D3571">
            <w:pPr>
              <w:jc w:val="right"/>
            </w:pPr>
            <w:r w:rsidRPr="00FD7B48">
              <w:t>11.011</w:t>
            </w:r>
          </w:p>
        </w:tc>
        <w:tc>
          <w:tcPr>
            <w:tcW w:w="236" w:type="dxa"/>
          </w:tcPr>
          <w:p w:rsidR="000D3571" w:rsidRPr="00FD7B48" w:rsidRDefault="000D3571" w:rsidP="00FE0281">
            <w:pPr>
              <w:pStyle w:val="NormalWeb"/>
              <w:widowControl w:val="0"/>
              <w:spacing w:before="0" w:after="0" w:line="230" w:lineRule="auto"/>
              <w:rPr>
                <w:sz w:val="20"/>
                <w:szCs w:val="20"/>
                <w:lang w:val="pt-BR"/>
              </w:rPr>
            </w:pPr>
          </w:p>
        </w:tc>
      </w:tr>
      <w:tr w:rsidR="00FD7B48" w:rsidRPr="00FD7B48" w:rsidTr="000D3571">
        <w:trPr>
          <w:trHeight w:val="227"/>
        </w:trPr>
        <w:tc>
          <w:tcPr>
            <w:tcW w:w="5159" w:type="dxa"/>
            <w:noWrap/>
          </w:tcPr>
          <w:p w:rsidR="000D3571" w:rsidRPr="00FD7B48" w:rsidRDefault="000D3571" w:rsidP="00B57CE3">
            <w:pPr>
              <w:pStyle w:val="NormalWeb"/>
              <w:widowControl w:val="0"/>
              <w:spacing w:before="0" w:after="0" w:line="230" w:lineRule="auto"/>
              <w:rPr>
                <w:sz w:val="20"/>
                <w:szCs w:val="20"/>
                <w:lang w:val="pt-BR"/>
              </w:rPr>
            </w:pPr>
            <w:r w:rsidRPr="00FD7B48">
              <w:rPr>
                <w:sz w:val="20"/>
                <w:szCs w:val="20"/>
                <w:lang w:val="pt-BR"/>
              </w:rPr>
              <w:t xml:space="preserve">          Adiantamentos a Unidades e Entidades</w:t>
            </w:r>
          </w:p>
        </w:tc>
        <w:tc>
          <w:tcPr>
            <w:tcW w:w="850" w:type="dxa"/>
          </w:tcPr>
          <w:p w:rsidR="000D3571" w:rsidRPr="00FD7B48" w:rsidRDefault="000D3571" w:rsidP="0012561F">
            <w:pPr>
              <w:pStyle w:val="NormalWeb"/>
              <w:widowControl w:val="0"/>
              <w:spacing w:before="0" w:after="0" w:line="230" w:lineRule="auto"/>
              <w:jc w:val="center"/>
              <w:rPr>
                <w:b/>
                <w:sz w:val="20"/>
                <w:szCs w:val="20"/>
                <w:lang w:val="pt-BR"/>
              </w:rPr>
            </w:pPr>
          </w:p>
        </w:tc>
        <w:tc>
          <w:tcPr>
            <w:tcW w:w="278" w:type="dxa"/>
          </w:tcPr>
          <w:p w:rsidR="000D3571" w:rsidRPr="00FD7B48" w:rsidRDefault="000D3571" w:rsidP="00FE0281">
            <w:pPr>
              <w:pStyle w:val="NormalWeb"/>
              <w:widowControl w:val="0"/>
              <w:spacing w:before="0" w:after="0" w:line="230" w:lineRule="auto"/>
              <w:jc w:val="right"/>
              <w:rPr>
                <w:sz w:val="20"/>
                <w:szCs w:val="20"/>
                <w:lang w:val="pt-BR"/>
              </w:rPr>
            </w:pPr>
          </w:p>
        </w:tc>
        <w:tc>
          <w:tcPr>
            <w:tcW w:w="1508" w:type="dxa"/>
            <w:vAlign w:val="center"/>
          </w:tcPr>
          <w:p w:rsidR="000D3571" w:rsidRPr="00FD7B48" w:rsidRDefault="000D3571">
            <w:pPr>
              <w:jc w:val="right"/>
            </w:pPr>
            <w:r w:rsidRPr="00FD7B48">
              <w:t>619</w:t>
            </w:r>
          </w:p>
        </w:tc>
        <w:tc>
          <w:tcPr>
            <w:tcW w:w="278" w:type="dxa"/>
          </w:tcPr>
          <w:p w:rsidR="000D3571" w:rsidRPr="00FD7B48" w:rsidRDefault="000D3571" w:rsidP="00FE0281">
            <w:pPr>
              <w:pStyle w:val="NormalWeb"/>
              <w:widowControl w:val="0"/>
              <w:spacing w:before="0" w:after="0" w:line="230" w:lineRule="auto"/>
              <w:rPr>
                <w:sz w:val="20"/>
                <w:szCs w:val="20"/>
                <w:lang w:val="pt-BR"/>
              </w:rPr>
            </w:pPr>
          </w:p>
        </w:tc>
        <w:tc>
          <w:tcPr>
            <w:tcW w:w="1510" w:type="dxa"/>
            <w:noWrap/>
            <w:vAlign w:val="center"/>
          </w:tcPr>
          <w:p w:rsidR="000D3571" w:rsidRPr="00FD7B48" w:rsidRDefault="000D3571" w:rsidP="001A7825">
            <w:pPr>
              <w:jc w:val="right"/>
            </w:pPr>
            <w:r w:rsidRPr="00FD7B48">
              <w:t>28</w:t>
            </w:r>
            <w:r w:rsidR="001A7825" w:rsidRPr="00FD7B48">
              <w:t>0</w:t>
            </w:r>
          </w:p>
        </w:tc>
        <w:tc>
          <w:tcPr>
            <w:tcW w:w="236" w:type="dxa"/>
          </w:tcPr>
          <w:p w:rsidR="000D3571" w:rsidRPr="00FD7B48" w:rsidRDefault="000D3571" w:rsidP="00FE0281">
            <w:pPr>
              <w:pStyle w:val="NormalWeb"/>
              <w:widowControl w:val="0"/>
              <w:spacing w:before="0" w:after="0" w:line="230" w:lineRule="auto"/>
              <w:rPr>
                <w:sz w:val="20"/>
                <w:szCs w:val="20"/>
                <w:lang w:val="pt-BR"/>
              </w:rPr>
            </w:pPr>
          </w:p>
        </w:tc>
      </w:tr>
      <w:tr w:rsidR="00FD7B48" w:rsidRPr="00FD7B48" w:rsidTr="000D3571">
        <w:trPr>
          <w:trHeight w:val="227"/>
        </w:trPr>
        <w:tc>
          <w:tcPr>
            <w:tcW w:w="5159" w:type="dxa"/>
            <w:noWrap/>
          </w:tcPr>
          <w:p w:rsidR="000D3571" w:rsidRPr="00FD7B48" w:rsidRDefault="000D3571" w:rsidP="00B57CE3">
            <w:pPr>
              <w:pStyle w:val="NormalWeb"/>
              <w:widowControl w:val="0"/>
              <w:spacing w:before="0" w:after="0" w:line="230" w:lineRule="auto"/>
              <w:rPr>
                <w:sz w:val="20"/>
                <w:szCs w:val="20"/>
                <w:lang w:val="pt-BR"/>
              </w:rPr>
            </w:pPr>
            <w:r w:rsidRPr="00FD7B48">
              <w:rPr>
                <w:sz w:val="20"/>
                <w:szCs w:val="20"/>
                <w:lang w:val="pt-BR"/>
              </w:rPr>
              <w:t xml:space="preserve">          Demais Contas a Receber</w:t>
            </w:r>
          </w:p>
        </w:tc>
        <w:tc>
          <w:tcPr>
            <w:tcW w:w="850" w:type="dxa"/>
          </w:tcPr>
          <w:p w:rsidR="000D3571" w:rsidRPr="00FD7B48" w:rsidRDefault="000D3571" w:rsidP="0012561F">
            <w:pPr>
              <w:pStyle w:val="NormalWeb"/>
              <w:widowControl w:val="0"/>
              <w:spacing w:before="0" w:after="0" w:line="230" w:lineRule="auto"/>
              <w:jc w:val="center"/>
              <w:rPr>
                <w:b/>
                <w:sz w:val="20"/>
                <w:szCs w:val="20"/>
                <w:lang w:val="pt-BR"/>
              </w:rPr>
            </w:pPr>
          </w:p>
        </w:tc>
        <w:tc>
          <w:tcPr>
            <w:tcW w:w="278" w:type="dxa"/>
          </w:tcPr>
          <w:p w:rsidR="000D3571" w:rsidRPr="00FD7B48" w:rsidRDefault="000D3571" w:rsidP="00FE0281">
            <w:pPr>
              <w:pStyle w:val="NormalWeb"/>
              <w:widowControl w:val="0"/>
              <w:spacing w:before="0" w:after="0" w:line="230" w:lineRule="auto"/>
              <w:jc w:val="right"/>
              <w:rPr>
                <w:sz w:val="20"/>
                <w:szCs w:val="20"/>
                <w:lang w:val="pt-BR"/>
              </w:rPr>
            </w:pPr>
          </w:p>
        </w:tc>
        <w:tc>
          <w:tcPr>
            <w:tcW w:w="1508" w:type="dxa"/>
            <w:vAlign w:val="center"/>
          </w:tcPr>
          <w:p w:rsidR="000D3571" w:rsidRPr="00FD7B48" w:rsidRDefault="000D3571">
            <w:pPr>
              <w:jc w:val="right"/>
            </w:pPr>
            <w:r w:rsidRPr="00FD7B48">
              <w:t>134</w:t>
            </w:r>
          </w:p>
        </w:tc>
        <w:tc>
          <w:tcPr>
            <w:tcW w:w="278" w:type="dxa"/>
          </w:tcPr>
          <w:p w:rsidR="000D3571" w:rsidRPr="00FD7B48" w:rsidRDefault="000D3571" w:rsidP="00FE0281">
            <w:pPr>
              <w:pStyle w:val="NormalWeb"/>
              <w:widowControl w:val="0"/>
              <w:spacing w:before="0" w:after="0" w:line="230" w:lineRule="auto"/>
              <w:rPr>
                <w:sz w:val="20"/>
                <w:szCs w:val="20"/>
                <w:lang w:val="pt-BR"/>
              </w:rPr>
            </w:pPr>
          </w:p>
        </w:tc>
        <w:tc>
          <w:tcPr>
            <w:tcW w:w="1510" w:type="dxa"/>
            <w:noWrap/>
            <w:vAlign w:val="center"/>
          </w:tcPr>
          <w:p w:rsidR="000D3571" w:rsidRPr="00FD7B48" w:rsidRDefault="000D3571">
            <w:pPr>
              <w:jc w:val="right"/>
            </w:pPr>
            <w:r w:rsidRPr="00FD7B48">
              <w:t>103</w:t>
            </w:r>
          </w:p>
        </w:tc>
        <w:tc>
          <w:tcPr>
            <w:tcW w:w="236" w:type="dxa"/>
          </w:tcPr>
          <w:p w:rsidR="000D3571" w:rsidRPr="00FD7B48" w:rsidRDefault="000D3571" w:rsidP="00FE0281">
            <w:pPr>
              <w:pStyle w:val="NormalWeb"/>
              <w:widowControl w:val="0"/>
              <w:spacing w:before="0" w:after="0" w:line="230" w:lineRule="auto"/>
              <w:rPr>
                <w:sz w:val="20"/>
                <w:szCs w:val="20"/>
                <w:lang w:val="pt-BR"/>
              </w:rPr>
            </w:pPr>
          </w:p>
        </w:tc>
      </w:tr>
      <w:tr w:rsidR="00FD7B48" w:rsidRPr="00FD7B48" w:rsidTr="000D3571">
        <w:trPr>
          <w:trHeight w:val="227"/>
        </w:trPr>
        <w:tc>
          <w:tcPr>
            <w:tcW w:w="5159" w:type="dxa"/>
            <w:noWrap/>
          </w:tcPr>
          <w:p w:rsidR="000D3571" w:rsidRPr="00FD7B48" w:rsidRDefault="000D3571" w:rsidP="008314F0">
            <w:pPr>
              <w:pStyle w:val="NormalWeb"/>
              <w:widowControl w:val="0"/>
              <w:spacing w:before="0" w:after="0" w:line="230" w:lineRule="auto"/>
              <w:rPr>
                <w:sz w:val="20"/>
                <w:szCs w:val="20"/>
                <w:lang w:val="pt-BR"/>
              </w:rPr>
            </w:pPr>
            <w:r w:rsidRPr="00FD7B48">
              <w:rPr>
                <w:sz w:val="20"/>
                <w:szCs w:val="20"/>
                <w:lang w:val="pt-BR"/>
              </w:rPr>
              <w:t xml:space="preserve">          Adiantamentos a Fornecedores</w:t>
            </w:r>
          </w:p>
        </w:tc>
        <w:tc>
          <w:tcPr>
            <w:tcW w:w="850" w:type="dxa"/>
          </w:tcPr>
          <w:p w:rsidR="000D3571" w:rsidRPr="00FD7B48" w:rsidRDefault="000D3571" w:rsidP="0012561F">
            <w:pPr>
              <w:pStyle w:val="NormalWeb"/>
              <w:widowControl w:val="0"/>
              <w:spacing w:before="0" w:after="0" w:line="230" w:lineRule="auto"/>
              <w:jc w:val="center"/>
              <w:rPr>
                <w:b/>
                <w:sz w:val="20"/>
                <w:szCs w:val="20"/>
                <w:lang w:val="pt-BR"/>
              </w:rPr>
            </w:pPr>
          </w:p>
        </w:tc>
        <w:tc>
          <w:tcPr>
            <w:tcW w:w="278" w:type="dxa"/>
          </w:tcPr>
          <w:p w:rsidR="000D3571" w:rsidRPr="00FD7B48" w:rsidRDefault="000D3571" w:rsidP="00FE0281">
            <w:pPr>
              <w:pStyle w:val="NormalWeb"/>
              <w:widowControl w:val="0"/>
              <w:spacing w:before="0" w:after="0" w:line="230" w:lineRule="auto"/>
              <w:jc w:val="right"/>
              <w:rPr>
                <w:sz w:val="20"/>
                <w:szCs w:val="20"/>
                <w:lang w:val="pt-BR"/>
              </w:rPr>
            </w:pPr>
          </w:p>
        </w:tc>
        <w:tc>
          <w:tcPr>
            <w:tcW w:w="1508" w:type="dxa"/>
            <w:vAlign w:val="center"/>
          </w:tcPr>
          <w:p w:rsidR="000D3571" w:rsidRPr="00FD7B48" w:rsidRDefault="000D3571">
            <w:pPr>
              <w:jc w:val="right"/>
            </w:pPr>
            <w:r w:rsidRPr="00FD7B48">
              <w:t>14</w:t>
            </w:r>
          </w:p>
        </w:tc>
        <w:tc>
          <w:tcPr>
            <w:tcW w:w="278" w:type="dxa"/>
          </w:tcPr>
          <w:p w:rsidR="000D3571" w:rsidRPr="00FD7B48" w:rsidRDefault="000D3571" w:rsidP="00FE0281">
            <w:pPr>
              <w:pStyle w:val="NormalWeb"/>
              <w:widowControl w:val="0"/>
              <w:spacing w:before="0" w:after="0" w:line="230" w:lineRule="auto"/>
              <w:rPr>
                <w:sz w:val="20"/>
                <w:szCs w:val="20"/>
                <w:lang w:val="pt-BR"/>
              </w:rPr>
            </w:pPr>
          </w:p>
        </w:tc>
        <w:tc>
          <w:tcPr>
            <w:tcW w:w="1510" w:type="dxa"/>
            <w:noWrap/>
            <w:vAlign w:val="center"/>
          </w:tcPr>
          <w:p w:rsidR="000D3571" w:rsidRPr="00FD7B48" w:rsidRDefault="000D3571">
            <w:pPr>
              <w:jc w:val="right"/>
            </w:pPr>
            <w:r w:rsidRPr="00FD7B48">
              <w:t>387</w:t>
            </w:r>
          </w:p>
        </w:tc>
        <w:tc>
          <w:tcPr>
            <w:tcW w:w="236" w:type="dxa"/>
          </w:tcPr>
          <w:p w:rsidR="000D3571" w:rsidRPr="00FD7B48" w:rsidRDefault="000D3571" w:rsidP="00FE0281">
            <w:pPr>
              <w:pStyle w:val="NormalWeb"/>
              <w:widowControl w:val="0"/>
              <w:spacing w:before="0" w:after="0" w:line="230" w:lineRule="auto"/>
              <w:rPr>
                <w:sz w:val="20"/>
                <w:szCs w:val="20"/>
                <w:lang w:val="pt-BR"/>
              </w:rPr>
            </w:pPr>
          </w:p>
        </w:tc>
      </w:tr>
      <w:tr w:rsidR="00FD7B48" w:rsidRPr="00FD7B48" w:rsidTr="000D3571">
        <w:trPr>
          <w:trHeight w:val="227"/>
        </w:trPr>
        <w:tc>
          <w:tcPr>
            <w:tcW w:w="5159" w:type="dxa"/>
            <w:noWrap/>
          </w:tcPr>
          <w:p w:rsidR="000D3571" w:rsidRPr="00FD7B48" w:rsidRDefault="000D3571" w:rsidP="00B57CE3">
            <w:pPr>
              <w:pStyle w:val="NormalWeb"/>
              <w:widowControl w:val="0"/>
              <w:spacing w:before="0" w:after="0" w:line="230" w:lineRule="auto"/>
              <w:rPr>
                <w:sz w:val="20"/>
                <w:szCs w:val="20"/>
                <w:lang w:val="pt-BR"/>
              </w:rPr>
            </w:pPr>
            <w:r w:rsidRPr="00FD7B48">
              <w:rPr>
                <w:sz w:val="20"/>
                <w:szCs w:val="20"/>
                <w:lang w:val="pt-BR"/>
              </w:rPr>
              <w:t xml:space="preserve">   Estoques</w:t>
            </w:r>
          </w:p>
        </w:tc>
        <w:tc>
          <w:tcPr>
            <w:tcW w:w="850" w:type="dxa"/>
          </w:tcPr>
          <w:p w:rsidR="000D3571" w:rsidRPr="00FD7B48" w:rsidRDefault="000D3571" w:rsidP="0012561F">
            <w:pPr>
              <w:pStyle w:val="NormalWeb"/>
              <w:widowControl w:val="0"/>
              <w:spacing w:before="0" w:after="0" w:line="230" w:lineRule="auto"/>
              <w:jc w:val="center"/>
              <w:rPr>
                <w:b/>
                <w:sz w:val="20"/>
                <w:szCs w:val="20"/>
                <w:lang w:val="pt-BR"/>
              </w:rPr>
            </w:pPr>
          </w:p>
        </w:tc>
        <w:tc>
          <w:tcPr>
            <w:tcW w:w="278" w:type="dxa"/>
          </w:tcPr>
          <w:p w:rsidR="000D3571" w:rsidRPr="00FD7B48" w:rsidRDefault="000D3571" w:rsidP="00FE0281">
            <w:pPr>
              <w:pStyle w:val="NormalWeb"/>
              <w:widowControl w:val="0"/>
              <w:spacing w:before="0" w:after="0" w:line="230" w:lineRule="auto"/>
              <w:jc w:val="right"/>
              <w:rPr>
                <w:sz w:val="20"/>
                <w:szCs w:val="20"/>
                <w:lang w:val="pt-BR"/>
              </w:rPr>
            </w:pPr>
          </w:p>
        </w:tc>
        <w:tc>
          <w:tcPr>
            <w:tcW w:w="1508" w:type="dxa"/>
            <w:vAlign w:val="center"/>
          </w:tcPr>
          <w:p w:rsidR="000D3571" w:rsidRPr="00FD7B48" w:rsidRDefault="000D3571">
            <w:pPr>
              <w:jc w:val="right"/>
            </w:pPr>
          </w:p>
        </w:tc>
        <w:tc>
          <w:tcPr>
            <w:tcW w:w="278" w:type="dxa"/>
          </w:tcPr>
          <w:p w:rsidR="000D3571" w:rsidRPr="00FD7B48" w:rsidRDefault="000D3571" w:rsidP="00FE0281">
            <w:pPr>
              <w:pStyle w:val="NormalWeb"/>
              <w:widowControl w:val="0"/>
              <w:spacing w:before="0" w:after="0" w:line="230" w:lineRule="auto"/>
              <w:rPr>
                <w:sz w:val="20"/>
                <w:szCs w:val="20"/>
                <w:lang w:val="pt-BR"/>
              </w:rPr>
            </w:pPr>
          </w:p>
        </w:tc>
        <w:tc>
          <w:tcPr>
            <w:tcW w:w="1510" w:type="dxa"/>
            <w:noWrap/>
            <w:vAlign w:val="center"/>
          </w:tcPr>
          <w:p w:rsidR="000D3571" w:rsidRPr="00FD7B48" w:rsidRDefault="000D3571">
            <w:pPr>
              <w:jc w:val="right"/>
            </w:pPr>
          </w:p>
        </w:tc>
        <w:tc>
          <w:tcPr>
            <w:tcW w:w="236" w:type="dxa"/>
          </w:tcPr>
          <w:p w:rsidR="000D3571" w:rsidRPr="00FD7B48" w:rsidRDefault="000D3571" w:rsidP="00FE0281">
            <w:pPr>
              <w:pStyle w:val="NormalWeb"/>
              <w:widowControl w:val="0"/>
              <w:spacing w:before="0" w:after="0" w:line="230" w:lineRule="auto"/>
              <w:rPr>
                <w:sz w:val="20"/>
                <w:szCs w:val="20"/>
                <w:lang w:val="pt-BR"/>
              </w:rPr>
            </w:pPr>
          </w:p>
        </w:tc>
      </w:tr>
      <w:tr w:rsidR="00FD7B48" w:rsidRPr="00FD7B48" w:rsidTr="000D3571">
        <w:trPr>
          <w:trHeight w:val="227"/>
        </w:trPr>
        <w:tc>
          <w:tcPr>
            <w:tcW w:w="5159" w:type="dxa"/>
            <w:noWrap/>
          </w:tcPr>
          <w:p w:rsidR="000D3571" w:rsidRPr="00FD7B48" w:rsidRDefault="000D3571" w:rsidP="00674E6B">
            <w:pPr>
              <w:pStyle w:val="NormalWeb"/>
              <w:widowControl w:val="0"/>
              <w:spacing w:before="0" w:after="0" w:line="230" w:lineRule="auto"/>
              <w:rPr>
                <w:sz w:val="20"/>
                <w:szCs w:val="20"/>
                <w:lang w:val="pt-BR"/>
              </w:rPr>
            </w:pPr>
            <w:r w:rsidRPr="00FD7B48">
              <w:rPr>
                <w:sz w:val="20"/>
                <w:szCs w:val="20"/>
                <w:lang w:val="pt-BR"/>
              </w:rPr>
              <w:t xml:space="preserve">          Estoques </w:t>
            </w:r>
            <w:r w:rsidR="008343E1" w:rsidRPr="00FD7B48">
              <w:rPr>
                <w:sz w:val="20"/>
                <w:szCs w:val="20"/>
                <w:lang w:val="pt-BR"/>
              </w:rPr>
              <w:t xml:space="preserve">de </w:t>
            </w:r>
            <w:r w:rsidRPr="00FD7B48">
              <w:rPr>
                <w:sz w:val="20"/>
                <w:szCs w:val="20"/>
                <w:lang w:val="pt-BR"/>
              </w:rPr>
              <w:t xml:space="preserve">Materiais de Consumo </w:t>
            </w:r>
          </w:p>
        </w:tc>
        <w:tc>
          <w:tcPr>
            <w:tcW w:w="850" w:type="dxa"/>
          </w:tcPr>
          <w:p w:rsidR="000D3571" w:rsidRPr="00FD7B48" w:rsidRDefault="00415358" w:rsidP="0012561F">
            <w:pPr>
              <w:pStyle w:val="NormalWeb"/>
              <w:widowControl w:val="0"/>
              <w:spacing w:before="0" w:after="0" w:line="230" w:lineRule="auto"/>
              <w:jc w:val="center"/>
              <w:rPr>
                <w:b/>
                <w:sz w:val="20"/>
                <w:szCs w:val="20"/>
                <w:lang w:val="pt-BR"/>
              </w:rPr>
            </w:pPr>
            <w:r w:rsidRPr="00FD7B48">
              <w:fldChar w:fldCharType="begin"/>
            </w:r>
            <w:r w:rsidRPr="00FD7B48">
              <w:instrText xml:space="preserve"> REF _Ref457927938 \r \h  \* MERGEFORMAT </w:instrText>
            </w:r>
            <w:r w:rsidRPr="00FD7B48">
              <w:fldChar w:fldCharType="separate"/>
            </w:r>
            <w:r w:rsidR="008616B1" w:rsidRPr="008616B1">
              <w:rPr>
                <w:b/>
                <w:sz w:val="20"/>
                <w:szCs w:val="20"/>
                <w:lang w:val="pt-BR"/>
              </w:rPr>
              <w:t>08</w:t>
            </w:r>
            <w:r w:rsidRPr="00FD7B48">
              <w:fldChar w:fldCharType="end"/>
            </w:r>
          </w:p>
        </w:tc>
        <w:tc>
          <w:tcPr>
            <w:tcW w:w="278" w:type="dxa"/>
          </w:tcPr>
          <w:p w:rsidR="000D3571" w:rsidRPr="00FD7B48" w:rsidRDefault="000D3571" w:rsidP="00FE0281">
            <w:pPr>
              <w:pStyle w:val="NormalWeb"/>
              <w:widowControl w:val="0"/>
              <w:spacing w:before="0" w:after="0" w:line="230" w:lineRule="auto"/>
              <w:jc w:val="right"/>
              <w:rPr>
                <w:sz w:val="20"/>
                <w:szCs w:val="20"/>
                <w:lang w:val="pt-BR"/>
              </w:rPr>
            </w:pPr>
          </w:p>
        </w:tc>
        <w:tc>
          <w:tcPr>
            <w:tcW w:w="1508" w:type="dxa"/>
            <w:vAlign w:val="center"/>
          </w:tcPr>
          <w:p w:rsidR="000D3571" w:rsidRPr="00FD7B48" w:rsidRDefault="000D3571">
            <w:pPr>
              <w:jc w:val="right"/>
            </w:pPr>
            <w:r w:rsidRPr="00FD7B48">
              <w:t>21.833</w:t>
            </w:r>
          </w:p>
        </w:tc>
        <w:tc>
          <w:tcPr>
            <w:tcW w:w="278" w:type="dxa"/>
          </w:tcPr>
          <w:p w:rsidR="000D3571" w:rsidRPr="00FD7B48" w:rsidRDefault="000D3571" w:rsidP="00FE0281">
            <w:pPr>
              <w:pStyle w:val="NormalWeb"/>
              <w:widowControl w:val="0"/>
              <w:spacing w:before="0" w:after="0" w:line="230" w:lineRule="auto"/>
              <w:rPr>
                <w:sz w:val="20"/>
                <w:szCs w:val="20"/>
                <w:lang w:val="pt-BR"/>
              </w:rPr>
            </w:pPr>
          </w:p>
        </w:tc>
        <w:tc>
          <w:tcPr>
            <w:tcW w:w="1510" w:type="dxa"/>
            <w:noWrap/>
            <w:vAlign w:val="center"/>
          </w:tcPr>
          <w:p w:rsidR="000D3571" w:rsidRPr="00FD7B48" w:rsidRDefault="000D3571">
            <w:pPr>
              <w:jc w:val="right"/>
            </w:pPr>
            <w:r w:rsidRPr="00FD7B48">
              <w:t>24.415</w:t>
            </w:r>
          </w:p>
        </w:tc>
        <w:tc>
          <w:tcPr>
            <w:tcW w:w="236" w:type="dxa"/>
          </w:tcPr>
          <w:p w:rsidR="000D3571" w:rsidRPr="00FD7B48" w:rsidRDefault="000D3571" w:rsidP="00FE0281">
            <w:pPr>
              <w:pStyle w:val="NormalWeb"/>
              <w:widowControl w:val="0"/>
              <w:spacing w:before="0" w:after="0" w:line="230" w:lineRule="auto"/>
              <w:rPr>
                <w:sz w:val="20"/>
                <w:szCs w:val="20"/>
                <w:lang w:val="pt-BR"/>
              </w:rPr>
            </w:pPr>
          </w:p>
        </w:tc>
      </w:tr>
      <w:tr w:rsidR="00FD7B48" w:rsidRPr="00FD7B48" w:rsidTr="000D3571">
        <w:trPr>
          <w:trHeight w:val="227"/>
        </w:trPr>
        <w:tc>
          <w:tcPr>
            <w:tcW w:w="5159" w:type="dxa"/>
            <w:noWrap/>
          </w:tcPr>
          <w:p w:rsidR="000D3571" w:rsidRPr="00FD7B48" w:rsidRDefault="000D3571" w:rsidP="00B57CE3">
            <w:pPr>
              <w:pStyle w:val="NormalWeb"/>
              <w:widowControl w:val="0"/>
              <w:spacing w:before="0" w:after="0" w:line="230" w:lineRule="auto"/>
              <w:rPr>
                <w:sz w:val="20"/>
                <w:szCs w:val="20"/>
                <w:lang w:val="pt-BR"/>
              </w:rPr>
            </w:pPr>
            <w:r w:rsidRPr="00FD7B48">
              <w:rPr>
                <w:sz w:val="20"/>
                <w:szCs w:val="20"/>
                <w:lang w:val="pt-BR"/>
              </w:rPr>
              <w:t xml:space="preserve">          Importação em Andamento</w:t>
            </w:r>
          </w:p>
        </w:tc>
        <w:tc>
          <w:tcPr>
            <w:tcW w:w="850" w:type="dxa"/>
          </w:tcPr>
          <w:p w:rsidR="000D3571" w:rsidRPr="00FD7B48" w:rsidRDefault="000D3571" w:rsidP="0012561F">
            <w:pPr>
              <w:pStyle w:val="NormalWeb"/>
              <w:widowControl w:val="0"/>
              <w:spacing w:before="0" w:after="0" w:line="230" w:lineRule="auto"/>
              <w:jc w:val="center"/>
              <w:rPr>
                <w:b/>
                <w:sz w:val="20"/>
                <w:szCs w:val="20"/>
                <w:lang w:val="pt-BR"/>
              </w:rPr>
            </w:pPr>
          </w:p>
        </w:tc>
        <w:tc>
          <w:tcPr>
            <w:tcW w:w="278" w:type="dxa"/>
          </w:tcPr>
          <w:p w:rsidR="000D3571" w:rsidRPr="00FD7B48" w:rsidRDefault="000D3571" w:rsidP="00FE0281">
            <w:pPr>
              <w:pStyle w:val="NormalWeb"/>
              <w:widowControl w:val="0"/>
              <w:spacing w:before="0" w:after="0" w:line="230" w:lineRule="auto"/>
              <w:jc w:val="right"/>
              <w:rPr>
                <w:sz w:val="20"/>
                <w:szCs w:val="20"/>
                <w:lang w:val="pt-BR"/>
              </w:rPr>
            </w:pPr>
          </w:p>
        </w:tc>
        <w:tc>
          <w:tcPr>
            <w:tcW w:w="1508" w:type="dxa"/>
            <w:vAlign w:val="center"/>
          </w:tcPr>
          <w:p w:rsidR="000D3571" w:rsidRPr="00FD7B48" w:rsidRDefault="000D3571">
            <w:pPr>
              <w:jc w:val="right"/>
            </w:pPr>
            <w:r w:rsidRPr="00FD7B48">
              <w:t>1.208</w:t>
            </w:r>
          </w:p>
        </w:tc>
        <w:tc>
          <w:tcPr>
            <w:tcW w:w="278" w:type="dxa"/>
          </w:tcPr>
          <w:p w:rsidR="000D3571" w:rsidRPr="00FD7B48" w:rsidRDefault="000D3571" w:rsidP="00FE0281">
            <w:pPr>
              <w:pStyle w:val="NormalWeb"/>
              <w:widowControl w:val="0"/>
              <w:spacing w:before="0" w:after="0" w:line="230" w:lineRule="auto"/>
              <w:rPr>
                <w:sz w:val="20"/>
                <w:szCs w:val="20"/>
                <w:lang w:val="pt-BR"/>
              </w:rPr>
            </w:pPr>
          </w:p>
        </w:tc>
        <w:tc>
          <w:tcPr>
            <w:tcW w:w="1510" w:type="dxa"/>
            <w:noWrap/>
            <w:vAlign w:val="center"/>
          </w:tcPr>
          <w:p w:rsidR="000D3571" w:rsidRPr="00FD7B48" w:rsidRDefault="000D3571">
            <w:pPr>
              <w:jc w:val="right"/>
            </w:pPr>
            <w:r w:rsidRPr="00FD7B48">
              <w:t>1.099</w:t>
            </w:r>
          </w:p>
        </w:tc>
        <w:tc>
          <w:tcPr>
            <w:tcW w:w="236" w:type="dxa"/>
          </w:tcPr>
          <w:p w:rsidR="000D3571" w:rsidRPr="00FD7B48" w:rsidRDefault="000D3571" w:rsidP="00FE0281">
            <w:pPr>
              <w:pStyle w:val="NormalWeb"/>
              <w:widowControl w:val="0"/>
              <w:spacing w:before="0" w:after="0" w:line="230" w:lineRule="auto"/>
              <w:rPr>
                <w:sz w:val="20"/>
                <w:szCs w:val="20"/>
                <w:lang w:val="pt-BR"/>
              </w:rPr>
            </w:pPr>
          </w:p>
        </w:tc>
      </w:tr>
      <w:tr w:rsidR="00FD7B48" w:rsidRPr="00FD7B48" w:rsidTr="000D3571">
        <w:trPr>
          <w:trHeight w:val="227"/>
        </w:trPr>
        <w:tc>
          <w:tcPr>
            <w:tcW w:w="5159" w:type="dxa"/>
            <w:noWrap/>
          </w:tcPr>
          <w:p w:rsidR="000D3571" w:rsidRPr="00FD7B48" w:rsidRDefault="000D3571" w:rsidP="00A54232">
            <w:pPr>
              <w:pStyle w:val="NormalWeb"/>
              <w:widowControl w:val="0"/>
              <w:spacing w:before="0" w:after="0" w:line="230" w:lineRule="auto"/>
              <w:rPr>
                <w:sz w:val="20"/>
                <w:szCs w:val="20"/>
                <w:lang w:val="pt-BR"/>
              </w:rPr>
            </w:pPr>
            <w:r w:rsidRPr="00FD7B48">
              <w:rPr>
                <w:sz w:val="20"/>
                <w:szCs w:val="20"/>
                <w:lang w:val="pt-BR"/>
              </w:rPr>
              <w:t xml:space="preserve">   Despesas Pagas Antecipadamente</w:t>
            </w:r>
          </w:p>
        </w:tc>
        <w:tc>
          <w:tcPr>
            <w:tcW w:w="850" w:type="dxa"/>
          </w:tcPr>
          <w:p w:rsidR="000D3571" w:rsidRPr="00FD7B48" w:rsidRDefault="000D3571" w:rsidP="0012561F">
            <w:pPr>
              <w:pStyle w:val="NormalWeb"/>
              <w:widowControl w:val="0"/>
              <w:spacing w:before="0" w:after="0" w:line="230" w:lineRule="auto"/>
              <w:jc w:val="center"/>
              <w:rPr>
                <w:b/>
                <w:sz w:val="20"/>
                <w:szCs w:val="20"/>
                <w:lang w:val="pt-BR"/>
              </w:rPr>
            </w:pPr>
          </w:p>
        </w:tc>
        <w:tc>
          <w:tcPr>
            <w:tcW w:w="278" w:type="dxa"/>
          </w:tcPr>
          <w:p w:rsidR="000D3571" w:rsidRPr="00FD7B48" w:rsidRDefault="000D3571" w:rsidP="00FE0281">
            <w:pPr>
              <w:pStyle w:val="NormalWeb"/>
              <w:widowControl w:val="0"/>
              <w:spacing w:before="0" w:after="0" w:line="230" w:lineRule="auto"/>
              <w:jc w:val="right"/>
              <w:rPr>
                <w:sz w:val="20"/>
                <w:szCs w:val="20"/>
                <w:lang w:val="pt-BR"/>
              </w:rPr>
            </w:pPr>
          </w:p>
        </w:tc>
        <w:tc>
          <w:tcPr>
            <w:tcW w:w="1508" w:type="dxa"/>
            <w:vAlign w:val="center"/>
          </w:tcPr>
          <w:p w:rsidR="000D3571" w:rsidRPr="00FD7B48" w:rsidRDefault="000D3571">
            <w:pPr>
              <w:jc w:val="right"/>
            </w:pPr>
          </w:p>
        </w:tc>
        <w:tc>
          <w:tcPr>
            <w:tcW w:w="278" w:type="dxa"/>
          </w:tcPr>
          <w:p w:rsidR="000D3571" w:rsidRPr="00FD7B48" w:rsidRDefault="000D3571" w:rsidP="00FE0281">
            <w:pPr>
              <w:pStyle w:val="NormalWeb"/>
              <w:widowControl w:val="0"/>
              <w:spacing w:before="0" w:after="0" w:line="230" w:lineRule="auto"/>
              <w:rPr>
                <w:sz w:val="20"/>
                <w:szCs w:val="20"/>
                <w:lang w:val="pt-BR"/>
              </w:rPr>
            </w:pPr>
          </w:p>
        </w:tc>
        <w:tc>
          <w:tcPr>
            <w:tcW w:w="1510" w:type="dxa"/>
            <w:noWrap/>
            <w:vAlign w:val="center"/>
          </w:tcPr>
          <w:p w:rsidR="000D3571" w:rsidRPr="00FD7B48" w:rsidRDefault="000D3571">
            <w:pPr>
              <w:jc w:val="right"/>
            </w:pPr>
          </w:p>
        </w:tc>
        <w:tc>
          <w:tcPr>
            <w:tcW w:w="236" w:type="dxa"/>
          </w:tcPr>
          <w:p w:rsidR="000D3571" w:rsidRPr="00FD7B48" w:rsidRDefault="000D3571" w:rsidP="00FE0281">
            <w:pPr>
              <w:pStyle w:val="NormalWeb"/>
              <w:widowControl w:val="0"/>
              <w:spacing w:before="0" w:after="0" w:line="230" w:lineRule="auto"/>
              <w:rPr>
                <w:sz w:val="20"/>
                <w:szCs w:val="20"/>
                <w:lang w:val="pt-BR"/>
              </w:rPr>
            </w:pPr>
          </w:p>
        </w:tc>
      </w:tr>
      <w:tr w:rsidR="00FD7B48" w:rsidRPr="00FD7B48" w:rsidTr="000D3571">
        <w:trPr>
          <w:trHeight w:val="227"/>
        </w:trPr>
        <w:tc>
          <w:tcPr>
            <w:tcW w:w="5159" w:type="dxa"/>
            <w:noWrap/>
          </w:tcPr>
          <w:p w:rsidR="000D3571" w:rsidRPr="00FD7B48" w:rsidRDefault="000D3571" w:rsidP="009A1371">
            <w:pPr>
              <w:pStyle w:val="NormalWeb"/>
              <w:widowControl w:val="0"/>
              <w:spacing w:before="0" w:after="0" w:line="230" w:lineRule="auto"/>
              <w:rPr>
                <w:sz w:val="20"/>
                <w:szCs w:val="20"/>
                <w:lang w:val="pt-BR"/>
              </w:rPr>
            </w:pPr>
            <w:r w:rsidRPr="00FD7B48">
              <w:rPr>
                <w:sz w:val="20"/>
                <w:szCs w:val="20"/>
                <w:lang w:val="pt-BR"/>
              </w:rPr>
              <w:t xml:space="preserve">          Assinaturas e Anuidades a Apropriar </w:t>
            </w:r>
          </w:p>
        </w:tc>
        <w:tc>
          <w:tcPr>
            <w:tcW w:w="850" w:type="dxa"/>
          </w:tcPr>
          <w:p w:rsidR="000D3571" w:rsidRPr="00FD7B48" w:rsidRDefault="000D3571" w:rsidP="0012561F">
            <w:pPr>
              <w:pStyle w:val="NormalWeb"/>
              <w:widowControl w:val="0"/>
              <w:spacing w:before="0" w:after="0" w:line="230" w:lineRule="auto"/>
              <w:jc w:val="center"/>
              <w:rPr>
                <w:b/>
                <w:sz w:val="20"/>
                <w:szCs w:val="20"/>
                <w:lang w:val="pt-BR"/>
              </w:rPr>
            </w:pPr>
          </w:p>
        </w:tc>
        <w:tc>
          <w:tcPr>
            <w:tcW w:w="278" w:type="dxa"/>
          </w:tcPr>
          <w:p w:rsidR="000D3571" w:rsidRPr="00FD7B48" w:rsidRDefault="000D3571" w:rsidP="005E6D56">
            <w:pPr>
              <w:pStyle w:val="NormalWeb"/>
              <w:widowControl w:val="0"/>
              <w:spacing w:before="0" w:after="0" w:line="230" w:lineRule="auto"/>
              <w:jc w:val="right"/>
              <w:rPr>
                <w:sz w:val="20"/>
                <w:szCs w:val="20"/>
                <w:lang w:val="pt-BR"/>
              </w:rPr>
            </w:pPr>
          </w:p>
        </w:tc>
        <w:tc>
          <w:tcPr>
            <w:tcW w:w="1508" w:type="dxa"/>
            <w:vAlign w:val="center"/>
          </w:tcPr>
          <w:p w:rsidR="000D3571" w:rsidRPr="00FD7B48" w:rsidRDefault="000D3571" w:rsidP="002F2A76">
            <w:pPr>
              <w:jc w:val="right"/>
            </w:pPr>
            <w:r w:rsidRPr="00FD7B48">
              <w:t>14</w:t>
            </w:r>
            <w:r w:rsidR="002F2A76" w:rsidRPr="00FD7B48">
              <w:t>0</w:t>
            </w:r>
          </w:p>
        </w:tc>
        <w:tc>
          <w:tcPr>
            <w:tcW w:w="278" w:type="dxa"/>
          </w:tcPr>
          <w:p w:rsidR="000D3571" w:rsidRPr="00FD7B48" w:rsidRDefault="000D3571" w:rsidP="005E6D56">
            <w:pPr>
              <w:pStyle w:val="NormalWeb"/>
              <w:widowControl w:val="0"/>
              <w:spacing w:before="0" w:after="0" w:line="230" w:lineRule="auto"/>
              <w:rPr>
                <w:sz w:val="20"/>
                <w:szCs w:val="20"/>
                <w:lang w:val="pt-BR"/>
              </w:rPr>
            </w:pPr>
          </w:p>
        </w:tc>
        <w:tc>
          <w:tcPr>
            <w:tcW w:w="1510" w:type="dxa"/>
            <w:noWrap/>
            <w:vAlign w:val="center"/>
          </w:tcPr>
          <w:p w:rsidR="000D3571" w:rsidRPr="00FD7B48" w:rsidRDefault="008120B6">
            <w:pPr>
              <w:jc w:val="right"/>
            </w:pPr>
            <w:r w:rsidRPr="00FD7B48">
              <w:t>20</w:t>
            </w:r>
          </w:p>
        </w:tc>
        <w:tc>
          <w:tcPr>
            <w:tcW w:w="236" w:type="dxa"/>
          </w:tcPr>
          <w:p w:rsidR="000D3571" w:rsidRPr="00FD7B48" w:rsidRDefault="000D3571" w:rsidP="005E6D56">
            <w:pPr>
              <w:pStyle w:val="NormalWeb"/>
              <w:widowControl w:val="0"/>
              <w:spacing w:before="0" w:after="0" w:line="230" w:lineRule="auto"/>
              <w:rPr>
                <w:sz w:val="20"/>
                <w:szCs w:val="20"/>
                <w:lang w:val="pt-BR"/>
              </w:rPr>
            </w:pPr>
          </w:p>
        </w:tc>
      </w:tr>
      <w:tr w:rsidR="00FD7B48" w:rsidRPr="00FD7B48" w:rsidTr="006B6AED">
        <w:trPr>
          <w:trHeight w:val="227"/>
        </w:trPr>
        <w:tc>
          <w:tcPr>
            <w:tcW w:w="5159" w:type="dxa"/>
            <w:noWrap/>
          </w:tcPr>
          <w:p w:rsidR="00CA332C" w:rsidRPr="00FD7B48" w:rsidRDefault="00CA332C" w:rsidP="00B57CE3">
            <w:pPr>
              <w:pStyle w:val="NormalWeb"/>
              <w:widowControl w:val="0"/>
              <w:spacing w:before="0" w:after="0" w:line="230" w:lineRule="auto"/>
              <w:rPr>
                <w:sz w:val="20"/>
                <w:szCs w:val="20"/>
                <w:lang w:val="pt-BR"/>
              </w:rPr>
            </w:pPr>
          </w:p>
        </w:tc>
        <w:tc>
          <w:tcPr>
            <w:tcW w:w="850" w:type="dxa"/>
          </w:tcPr>
          <w:p w:rsidR="00CA332C" w:rsidRPr="00FD7B48" w:rsidRDefault="00CA332C" w:rsidP="0012561F">
            <w:pPr>
              <w:pStyle w:val="NormalWeb"/>
              <w:widowControl w:val="0"/>
              <w:spacing w:before="0" w:after="0" w:line="230" w:lineRule="auto"/>
              <w:jc w:val="center"/>
              <w:rPr>
                <w:b/>
                <w:sz w:val="20"/>
                <w:szCs w:val="20"/>
                <w:lang w:val="pt-BR"/>
              </w:rPr>
            </w:pPr>
          </w:p>
        </w:tc>
        <w:tc>
          <w:tcPr>
            <w:tcW w:w="278" w:type="dxa"/>
          </w:tcPr>
          <w:p w:rsidR="00CA332C" w:rsidRPr="00FD7B48" w:rsidRDefault="00CA332C" w:rsidP="00FE0281">
            <w:pPr>
              <w:pStyle w:val="NormalWeb"/>
              <w:widowControl w:val="0"/>
              <w:spacing w:before="0" w:after="0" w:line="230" w:lineRule="auto"/>
              <w:jc w:val="right"/>
              <w:rPr>
                <w:sz w:val="20"/>
                <w:szCs w:val="20"/>
                <w:lang w:val="pt-BR"/>
              </w:rPr>
            </w:pPr>
          </w:p>
        </w:tc>
        <w:tc>
          <w:tcPr>
            <w:tcW w:w="1508" w:type="dxa"/>
            <w:tcBorders>
              <w:top w:val="single" w:sz="4" w:space="0" w:color="auto"/>
            </w:tcBorders>
          </w:tcPr>
          <w:p w:rsidR="00CA332C" w:rsidRPr="00FD7B48" w:rsidRDefault="00CA332C" w:rsidP="00FE0281">
            <w:pPr>
              <w:pStyle w:val="NormalWeb"/>
              <w:widowControl w:val="0"/>
              <w:spacing w:before="0" w:after="0" w:line="230" w:lineRule="auto"/>
              <w:jc w:val="right"/>
              <w:rPr>
                <w:sz w:val="20"/>
                <w:szCs w:val="20"/>
                <w:lang w:val="pt-BR"/>
              </w:rPr>
            </w:pPr>
          </w:p>
        </w:tc>
        <w:tc>
          <w:tcPr>
            <w:tcW w:w="278" w:type="dxa"/>
          </w:tcPr>
          <w:p w:rsidR="00CA332C" w:rsidRPr="00FD7B48" w:rsidRDefault="00CA332C" w:rsidP="00FE0281">
            <w:pPr>
              <w:pStyle w:val="NormalWeb"/>
              <w:widowControl w:val="0"/>
              <w:spacing w:before="0" w:after="0" w:line="230" w:lineRule="auto"/>
              <w:rPr>
                <w:sz w:val="20"/>
                <w:szCs w:val="20"/>
                <w:lang w:val="pt-BR"/>
              </w:rPr>
            </w:pPr>
          </w:p>
        </w:tc>
        <w:tc>
          <w:tcPr>
            <w:tcW w:w="1510" w:type="dxa"/>
            <w:tcBorders>
              <w:top w:val="single" w:sz="4" w:space="0" w:color="auto"/>
            </w:tcBorders>
            <w:noWrap/>
          </w:tcPr>
          <w:p w:rsidR="00CA332C" w:rsidRPr="00FD7B48" w:rsidRDefault="00CA332C" w:rsidP="00FE0281">
            <w:pPr>
              <w:pStyle w:val="NormalWeb"/>
              <w:widowControl w:val="0"/>
              <w:spacing w:before="0" w:after="0" w:line="230" w:lineRule="auto"/>
              <w:jc w:val="right"/>
              <w:rPr>
                <w:sz w:val="20"/>
                <w:szCs w:val="20"/>
                <w:lang w:val="pt-BR"/>
              </w:rPr>
            </w:pPr>
          </w:p>
        </w:tc>
        <w:tc>
          <w:tcPr>
            <w:tcW w:w="236" w:type="dxa"/>
          </w:tcPr>
          <w:p w:rsidR="00CA332C" w:rsidRPr="00FD7B48" w:rsidRDefault="00CA332C" w:rsidP="00FE0281">
            <w:pPr>
              <w:pStyle w:val="NormalWeb"/>
              <w:widowControl w:val="0"/>
              <w:spacing w:before="0" w:after="0" w:line="230" w:lineRule="auto"/>
              <w:rPr>
                <w:sz w:val="20"/>
                <w:szCs w:val="20"/>
                <w:lang w:val="pt-BR"/>
              </w:rPr>
            </w:pPr>
          </w:p>
        </w:tc>
      </w:tr>
      <w:tr w:rsidR="00FD7B48" w:rsidRPr="00FD7B48" w:rsidTr="006D38E9">
        <w:trPr>
          <w:trHeight w:val="227"/>
        </w:trPr>
        <w:tc>
          <w:tcPr>
            <w:tcW w:w="5159" w:type="dxa"/>
            <w:noWrap/>
          </w:tcPr>
          <w:p w:rsidR="000D3571" w:rsidRPr="00FD7B48" w:rsidRDefault="000D3571" w:rsidP="00A54232">
            <w:pPr>
              <w:pStyle w:val="NormalWeb"/>
              <w:widowControl w:val="0"/>
              <w:spacing w:before="0" w:after="0" w:line="230" w:lineRule="auto"/>
              <w:rPr>
                <w:sz w:val="20"/>
                <w:szCs w:val="20"/>
                <w:lang w:val="pt-BR"/>
              </w:rPr>
            </w:pPr>
            <w:r w:rsidRPr="00FD7B48">
              <w:rPr>
                <w:sz w:val="20"/>
                <w:szCs w:val="20"/>
                <w:lang w:val="pt-BR"/>
              </w:rPr>
              <w:t xml:space="preserve">   </w:t>
            </w:r>
          </w:p>
        </w:tc>
        <w:tc>
          <w:tcPr>
            <w:tcW w:w="850" w:type="dxa"/>
          </w:tcPr>
          <w:p w:rsidR="000D3571" w:rsidRPr="00FD7B48" w:rsidRDefault="000D3571" w:rsidP="0012561F">
            <w:pPr>
              <w:pStyle w:val="NormalWeb"/>
              <w:widowControl w:val="0"/>
              <w:spacing w:before="0" w:after="0" w:line="230" w:lineRule="auto"/>
              <w:jc w:val="center"/>
              <w:rPr>
                <w:b/>
                <w:sz w:val="20"/>
                <w:szCs w:val="20"/>
                <w:lang w:val="pt-BR"/>
              </w:rPr>
            </w:pPr>
          </w:p>
        </w:tc>
        <w:tc>
          <w:tcPr>
            <w:tcW w:w="278" w:type="dxa"/>
          </w:tcPr>
          <w:p w:rsidR="000D3571" w:rsidRPr="00FD7B48" w:rsidRDefault="000D3571" w:rsidP="004B3944">
            <w:pPr>
              <w:pStyle w:val="NormalWeb"/>
              <w:widowControl w:val="0"/>
              <w:spacing w:before="0" w:after="0" w:line="230" w:lineRule="auto"/>
              <w:jc w:val="right"/>
              <w:rPr>
                <w:b/>
                <w:sz w:val="20"/>
                <w:szCs w:val="20"/>
                <w:lang w:val="pt-BR"/>
              </w:rPr>
            </w:pPr>
          </w:p>
        </w:tc>
        <w:tc>
          <w:tcPr>
            <w:tcW w:w="1508" w:type="dxa"/>
            <w:tcBorders>
              <w:bottom w:val="single" w:sz="4" w:space="0" w:color="auto"/>
            </w:tcBorders>
            <w:shd w:val="clear" w:color="auto" w:fill="auto"/>
            <w:vAlign w:val="center"/>
          </w:tcPr>
          <w:p w:rsidR="000D3571" w:rsidRPr="00FD7B48" w:rsidRDefault="00907CC7" w:rsidP="002F2A76">
            <w:pPr>
              <w:jc w:val="right"/>
              <w:rPr>
                <w:b/>
                <w:bCs/>
              </w:rPr>
            </w:pPr>
            <w:r w:rsidRPr="00FD7B48">
              <w:rPr>
                <w:b/>
                <w:bCs/>
              </w:rPr>
              <w:t>268.31</w:t>
            </w:r>
            <w:r w:rsidR="002F2A76" w:rsidRPr="00FD7B48">
              <w:rPr>
                <w:b/>
                <w:bCs/>
              </w:rPr>
              <w:t>1</w:t>
            </w:r>
          </w:p>
        </w:tc>
        <w:tc>
          <w:tcPr>
            <w:tcW w:w="278" w:type="dxa"/>
            <w:vAlign w:val="center"/>
          </w:tcPr>
          <w:p w:rsidR="000D3571" w:rsidRPr="00FD7B48" w:rsidRDefault="000D3571">
            <w:pPr>
              <w:rPr>
                <w:b/>
                <w:bCs/>
              </w:rPr>
            </w:pPr>
            <w:r w:rsidRPr="00FD7B48">
              <w:rPr>
                <w:b/>
                <w:bCs/>
              </w:rPr>
              <w:t> </w:t>
            </w:r>
          </w:p>
        </w:tc>
        <w:tc>
          <w:tcPr>
            <w:tcW w:w="1510" w:type="dxa"/>
            <w:tcBorders>
              <w:bottom w:val="single" w:sz="4" w:space="0" w:color="auto"/>
            </w:tcBorders>
            <w:noWrap/>
            <w:vAlign w:val="center"/>
          </w:tcPr>
          <w:p w:rsidR="000D3571" w:rsidRPr="00FD7B48" w:rsidRDefault="000D3571" w:rsidP="00167154">
            <w:pPr>
              <w:jc w:val="right"/>
              <w:rPr>
                <w:b/>
                <w:bCs/>
              </w:rPr>
            </w:pPr>
            <w:r w:rsidRPr="00FD7B48">
              <w:rPr>
                <w:b/>
                <w:bCs/>
              </w:rPr>
              <w:t>250.13</w:t>
            </w:r>
            <w:r w:rsidR="00167154" w:rsidRPr="00FD7B48">
              <w:rPr>
                <w:b/>
                <w:bCs/>
              </w:rPr>
              <w:t>8</w:t>
            </w:r>
          </w:p>
        </w:tc>
        <w:tc>
          <w:tcPr>
            <w:tcW w:w="236" w:type="dxa"/>
          </w:tcPr>
          <w:p w:rsidR="000D3571" w:rsidRPr="00FD7B48" w:rsidRDefault="000D3571" w:rsidP="00FE0281">
            <w:pPr>
              <w:pStyle w:val="NormalWeb"/>
              <w:widowControl w:val="0"/>
              <w:spacing w:before="0" w:after="0" w:line="230" w:lineRule="auto"/>
              <w:rPr>
                <w:sz w:val="20"/>
                <w:szCs w:val="20"/>
                <w:lang w:val="pt-BR"/>
              </w:rPr>
            </w:pPr>
          </w:p>
        </w:tc>
      </w:tr>
      <w:tr w:rsidR="00FD7B48" w:rsidRPr="00FD7B48" w:rsidTr="006B6AED">
        <w:trPr>
          <w:trHeight w:val="227"/>
        </w:trPr>
        <w:tc>
          <w:tcPr>
            <w:tcW w:w="5159" w:type="dxa"/>
            <w:noWrap/>
          </w:tcPr>
          <w:p w:rsidR="00CA332C" w:rsidRPr="00FD7B48" w:rsidRDefault="00CA332C" w:rsidP="00B57CE3">
            <w:pPr>
              <w:pStyle w:val="NormalWeb"/>
              <w:widowControl w:val="0"/>
              <w:spacing w:before="0" w:after="0" w:line="230" w:lineRule="auto"/>
              <w:rPr>
                <w:sz w:val="20"/>
                <w:szCs w:val="20"/>
                <w:lang w:val="pt-BR"/>
              </w:rPr>
            </w:pPr>
          </w:p>
        </w:tc>
        <w:tc>
          <w:tcPr>
            <w:tcW w:w="850" w:type="dxa"/>
          </w:tcPr>
          <w:p w:rsidR="00CA332C" w:rsidRPr="00FD7B48" w:rsidRDefault="00CA332C" w:rsidP="0012561F">
            <w:pPr>
              <w:pStyle w:val="NormalWeb"/>
              <w:widowControl w:val="0"/>
              <w:spacing w:before="0" w:after="0" w:line="230" w:lineRule="auto"/>
              <w:jc w:val="center"/>
              <w:rPr>
                <w:b/>
                <w:sz w:val="20"/>
                <w:szCs w:val="20"/>
                <w:lang w:val="pt-BR"/>
              </w:rPr>
            </w:pPr>
          </w:p>
        </w:tc>
        <w:tc>
          <w:tcPr>
            <w:tcW w:w="278" w:type="dxa"/>
          </w:tcPr>
          <w:p w:rsidR="00CA332C" w:rsidRPr="00FD7B48" w:rsidRDefault="00CA332C" w:rsidP="00FE0281">
            <w:pPr>
              <w:pStyle w:val="NormalWeb"/>
              <w:widowControl w:val="0"/>
              <w:spacing w:before="0" w:after="0" w:line="230" w:lineRule="auto"/>
              <w:jc w:val="right"/>
              <w:rPr>
                <w:sz w:val="20"/>
                <w:szCs w:val="20"/>
                <w:lang w:val="pt-BR"/>
              </w:rPr>
            </w:pPr>
          </w:p>
        </w:tc>
        <w:tc>
          <w:tcPr>
            <w:tcW w:w="1508" w:type="dxa"/>
            <w:tcBorders>
              <w:top w:val="single" w:sz="4" w:space="0" w:color="auto"/>
            </w:tcBorders>
          </w:tcPr>
          <w:p w:rsidR="00CA332C" w:rsidRPr="00FD7B48" w:rsidRDefault="00CA332C" w:rsidP="00FE0281">
            <w:pPr>
              <w:pStyle w:val="NormalWeb"/>
              <w:widowControl w:val="0"/>
              <w:spacing w:before="0" w:after="0" w:line="230" w:lineRule="auto"/>
              <w:jc w:val="right"/>
              <w:rPr>
                <w:sz w:val="20"/>
                <w:szCs w:val="20"/>
                <w:lang w:val="pt-BR"/>
              </w:rPr>
            </w:pPr>
          </w:p>
        </w:tc>
        <w:tc>
          <w:tcPr>
            <w:tcW w:w="278" w:type="dxa"/>
          </w:tcPr>
          <w:p w:rsidR="00CA332C" w:rsidRPr="00FD7B48" w:rsidRDefault="00CA332C" w:rsidP="00FE0281">
            <w:pPr>
              <w:pStyle w:val="NormalWeb"/>
              <w:widowControl w:val="0"/>
              <w:spacing w:before="0" w:after="0" w:line="230" w:lineRule="auto"/>
              <w:rPr>
                <w:sz w:val="20"/>
                <w:szCs w:val="20"/>
                <w:lang w:val="pt-BR"/>
              </w:rPr>
            </w:pPr>
          </w:p>
        </w:tc>
        <w:tc>
          <w:tcPr>
            <w:tcW w:w="1510" w:type="dxa"/>
            <w:tcBorders>
              <w:top w:val="single" w:sz="4" w:space="0" w:color="auto"/>
            </w:tcBorders>
            <w:noWrap/>
          </w:tcPr>
          <w:p w:rsidR="00CA332C" w:rsidRPr="00FD7B48" w:rsidRDefault="00CA332C" w:rsidP="00FE0281">
            <w:pPr>
              <w:pStyle w:val="NormalWeb"/>
              <w:widowControl w:val="0"/>
              <w:spacing w:before="0" w:after="0" w:line="230" w:lineRule="auto"/>
              <w:jc w:val="right"/>
              <w:rPr>
                <w:sz w:val="20"/>
                <w:szCs w:val="20"/>
                <w:lang w:val="pt-BR"/>
              </w:rPr>
            </w:pPr>
          </w:p>
        </w:tc>
        <w:tc>
          <w:tcPr>
            <w:tcW w:w="236" w:type="dxa"/>
          </w:tcPr>
          <w:p w:rsidR="00CA332C" w:rsidRPr="00FD7B48" w:rsidRDefault="00CA332C" w:rsidP="00FE0281">
            <w:pPr>
              <w:pStyle w:val="NormalWeb"/>
              <w:widowControl w:val="0"/>
              <w:spacing w:before="0" w:after="0" w:line="230" w:lineRule="auto"/>
              <w:rPr>
                <w:sz w:val="20"/>
                <w:szCs w:val="20"/>
                <w:lang w:val="pt-BR"/>
              </w:rPr>
            </w:pPr>
          </w:p>
        </w:tc>
      </w:tr>
      <w:tr w:rsidR="00FD7B48" w:rsidRPr="00FD7B48" w:rsidTr="006B6AED">
        <w:trPr>
          <w:trHeight w:val="227"/>
        </w:trPr>
        <w:tc>
          <w:tcPr>
            <w:tcW w:w="5159" w:type="dxa"/>
            <w:noWrap/>
          </w:tcPr>
          <w:p w:rsidR="00CA332C" w:rsidRPr="00FD7B48" w:rsidRDefault="00CA332C" w:rsidP="00FE0281">
            <w:pPr>
              <w:pStyle w:val="NormalWeb"/>
              <w:widowControl w:val="0"/>
              <w:spacing w:before="0" w:after="0" w:line="230" w:lineRule="auto"/>
              <w:rPr>
                <w:b/>
                <w:sz w:val="20"/>
                <w:szCs w:val="20"/>
                <w:lang w:val="pt-BR"/>
              </w:rPr>
            </w:pPr>
            <w:r w:rsidRPr="00FD7B48">
              <w:rPr>
                <w:b/>
                <w:sz w:val="20"/>
                <w:szCs w:val="20"/>
                <w:lang w:val="pt-BR"/>
              </w:rPr>
              <w:t>Não Circulante</w:t>
            </w:r>
          </w:p>
        </w:tc>
        <w:tc>
          <w:tcPr>
            <w:tcW w:w="850" w:type="dxa"/>
          </w:tcPr>
          <w:p w:rsidR="00CA332C" w:rsidRPr="00FD7B48" w:rsidRDefault="00CA332C" w:rsidP="0012561F">
            <w:pPr>
              <w:pStyle w:val="NormalWeb"/>
              <w:widowControl w:val="0"/>
              <w:spacing w:before="0" w:after="0" w:line="230" w:lineRule="auto"/>
              <w:jc w:val="center"/>
              <w:rPr>
                <w:b/>
                <w:sz w:val="20"/>
                <w:szCs w:val="20"/>
                <w:lang w:val="pt-BR"/>
              </w:rPr>
            </w:pPr>
          </w:p>
        </w:tc>
        <w:tc>
          <w:tcPr>
            <w:tcW w:w="278" w:type="dxa"/>
          </w:tcPr>
          <w:p w:rsidR="00CA332C" w:rsidRPr="00FD7B48" w:rsidRDefault="00CA332C" w:rsidP="00FE0281">
            <w:pPr>
              <w:pStyle w:val="NormalWeb"/>
              <w:widowControl w:val="0"/>
              <w:spacing w:before="0" w:after="0" w:line="230" w:lineRule="auto"/>
              <w:jc w:val="right"/>
              <w:rPr>
                <w:sz w:val="20"/>
                <w:szCs w:val="20"/>
                <w:lang w:val="pt-BR"/>
              </w:rPr>
            </w:pPr>
          </w:p>
        </w:tc>
        <w:tc>
          <w:tcPr>
            <w:tcW w:w="1508" w:type="dxa"/>
          </w:tcPr>
          <w:p w:rsidR="00CA332C" w:rsidRPr="00FD7B48" w:rsidRDefault="00CA332C" w:rsidP="00FE0281">
            <w:pPr>
              <w:pStyle w:val="NormalWeb"/>
              <w:widowControl w:val="0"/>
              <w:spacing w:before="0" w:after="0" w:line="230" w:lineRule="auto"/>
              <w:jc w:val="right"/>
              <w:rPr>
                <w:sz w:val="20"/>
                <w:szCs w:val="20"/>
                <w:lang w:val="pt-BR"/>
              </w:rPr>
            </w:pPr>
          </w:p>
        </w:tc>
        <w:tc>
          <w:tcPr>
            <w:tcW w:w="278" w:type="dxa"/>
          </w:tcPr>
          <w:p w:rsidR="00CA332C" w:rsidRPr="00FD7B48" w:rsidRDefault="00CA332C" w:rsidP="00FE0281">
            <w:pPr>
              <w:pStyle w:val="NormalWeb"/>
              <w:widowControl w:val="0"/>
              <w:spacing w:before="0" w:after="0" w:line="230" w:lineRule="auto"/>
              <w:rPr>
                <w:sz w:val="20"/>
                <w:szCs w:val="20"/>
                <w:lang w:val="pt-BR"/>
              </w:rPr>
            </w:pPr>
          </w:p>
        </w:tc>
        <w:tc>
          <w:tcPr>
            <w:tcW w:w="1510" w:type="dxa"/>
            <w:noWrap/>
          </w:tcPr>
          <w:p w:rsidR="00CA332C" w:rsidRPr="00FD7B48" w:rsidRDefault="00CA332C" w:rsidP="00FE0281">
            <w:pPr>
              <w:pStyle w:val="NormalWeb"/>
              <w:widowControl w:val="0"/>
              <w:spacing w:before="0" w:after="0" w:line="230" w:lineRule="auto"/>
              <w:jc w:val="right"/>
              <w:rPr>
                <w:sz w:val="20"/>
                <w:szCs w:val="20"/>
                <w:lang w:val="pt-BR"/>
              </w:rPr>
            </w:pPr>
          </w:p>
        </w:tc>
        <w:tc>
          <w:tcPr>
            <w:tcW w:w="236" w:type="dxa"/>
          </w:tcPr>
          <w:p w:rsidR="00CA332C" w:rsidRPr="00FD7B48" w:rsidRDefault="00CA332C" w:rsidP="00FE0281">
            <w:pPr>
              <w:pStyle w:val="NormalWeb"/>
              <w:widowControl w:val="0"/>
              <w:spacing w:before="0" w:after="0" w:line="230" w:lineRule="auto"/>
              <w:rPr>
                <w:sz w:val="20"/>
                <w:szCs w:val="20"/>
                <w:lang w:val="pt-BR"/>
              </w:rPr>
            </w:pPr>
          </w:p>
        </w:tc>
      </w:tr>
      <w:tr w:rsidR="00FD7B48" w:rsidRPr="00FD7B48" w:rsidTr="006B6AED">
        <w:trPr>
          <w:trHeight w:val="227"/>
        </w:trPr>
        <w:tc>
          <w:tcPr>
            <w:tcW w:w="5159" w:type="dxa"/>
            <w:noWrap/>
          </w:tcPr>
          <w:p w:rsidR="00CA332C" w:rsidRPr="00FD7B48" w:rsidRDefault="00CA332C" w:rsidP="00DA0FB2">
            <w:pPr>
              <w:pStyle w:val="NormalWeb"/>
              <w:widowControl w:val="0"/>
              <w:spacing w:before="0" w:after="0" w:line="230" w:lineRule="auto"/>
              <w:rPr>
                <w:sz w:val="20"/>
                <w:szCs w:val="20"/>
                <w:lang w:val="pt-BR"/>
              </w:rPr>
            </w:pPr>
            <w:r w:rsidRPr="00FD7B48">
              <w:rPr>
                <w:sz w:val="20"/>
                <w:szCs w:val="20"/>
                <w:lang w:val="pt-BR"/>
              </w:rPr>
              <w:t xml:space="preserve">   Realizável a Longo Prazo</w:t>
            </w:r>
          </w:p>
        </w:tc>
        <w:tc>
          <w:tcPr>
            <w:tcW w:w="850" w:type="dxa"/>
          </w:tcPr>
          <w:p w:rsidR="00CA332C" w:rsidRPr="00FD7B48" w:rsidRDefault="00CA332C" w:rsidP="0012561F">
            <w:pPr>
              <w:pStyle w:val="NormalWeb"/>
              <w:widowControl w:val="0"/>
              <w:spacing w:before="0" w:after="0" w:line="230" w:lineRule="auto"/>
              <w:jc w:val="center"/>
              <w:rPr>
                <w:b/>
                <w:sz w:val="20"/>
                <w:szCs w:val="20"/>
                <w:lang w:val="pt-BR"/>
              </w:rPr>
            </w:pPr>
          </w:p>
        </w:tc>
        <w:tc>
          <w:tcPr>
            <w:tcW w:w="278" w:type="dxa"/>
          </w:tcPr>
          <w:p w:rsidR="00CA332C" w:rsidRPr="00FD7B48" w:rsidRDefault="00CA332C" w:rsidP="00FE0281">
            <w:pPr>
              <w:pStyle w:val="NormalWeb"/>
              <w:widowControl w:val="0"/>
              <w:spacing w:before="0" w:after="0" w:line="230" w:lineRule="auto"/>
              <w:jc w:val="right"/>
              <w:rPr>
                <w:sz w:val="20"/>
                <w:szCs w:val="20"/>
                <w:lang w:val="pt-BR"/>
              </w:rPr>
            </w:pPr>
          </w:p>
        </w:tc>
        <w:tc>
          <w:tcPr>
            <w:tcW w:w="1508" w:type="dxa"/>
          </w:tcPr>
          <w:p w:rsidR="00CA332C" w:rsidRPr="00FD7B48" w:rsidRDefault="00CA332C" w:rsidP="00FE0281">
            <w:pPr>
              <w:pStyle w:val="NormalWeb"/>
              <w:widowControl w:val="0"/>
              <w:spacing w:before="0" w:after="0" w:line="230" w:lineRule="auto"/>
              <w:jc w:val="right"/>
              <w:rPr>
                <w:sz w:val="20"/>
                <w:szCs w:val="20"/>
                <w:lang w:val="pt-BR"/>
              </w:rPr>
            </w:pPr>
          </w:p>
        </w:tc>
        <w:tc>
          <w:tcPr>
            <w:tcW w:w="278" w:type="dxa"/>
          </w:tcPr>
          <w:p w:rsidR="00CA332C" w:rsidRPr="00FD7B48" w:rsidRDefault="00CA332C" w:rsidP="00FE0281">
            <w:pPr>
              <w:pStyle w:val="NormalWeb"/>
              <w:widowControl w:val="0"/>
              <w:spacing w:before="0" w:after="0" w:line="230" w:lineRule="auto"/>
              <w:rPr>
                <w:sz w:val="20"/>
                <w:szCs w:val="20"/>
                <w:lang w:val="pt-BR"/>
              </w:rPr>
            </w:pPr>
          </w:p>
        </w:tc>
        <w:tc>
          <w:tcPr>
            <w:tcW w:w="1510" w:type="dxa"/>
            <w:noWrap/>
          </w:tcPr>
          <w:p w:rsidR="00CA332C" w:rsidRPr="00FD7B48" w:rsidRDefault="00CA332C" w:rsidP="00FE0281">
            <w:pPr>
              <w:pStyle w:val="NormalWeb"/>
              <w:widowControl w:val="0"/>
              <w:spacing w:before="0" w:after="0" w:line="230" w:lineRule="auto"/>
              <w:jc w:val="right"/>
              <w:rPr>
                <w:sz w:val="20"/>
                <w:szCs w:val="20"/>
                <w:lang w:val="pt-BR"/>
              </w:rPr>
            </w:pPr>
          </w:p>
        </w:tc>
        <w:tc>
          <w:tcPr>
            <w:tcW w:w="236" w:type="dxa"/>
          </w:tcPr>
          <w:p w:rsidR="00CA332C" w:rsidRPr="00FD7B48" w:rsidRDefault="00CA332C" w:rsidP="00FE0281">
            <w:pPr>
              <w:pStyle w:val="NormalWeb"/>
              <w:widowControl w:val="0"/>
              <w:spacing w:before="0" w:after="0" w:line="230" w:lineRule="auto"/>
              <w:rPr>
                <w:sz w:val="20"/>
                <w:szCs w:val="20"/>
                <w:lang w:val="pt-BR"/>
              </w:rPr>
            </w:pPr>
          </w:p>
        </w:tc>
      </w:tr>
      <w:tr w:rsidR="00FD7B48" w:rsidRPr="00FD7B48" w:rsidTr="000D3571">
        <w:trPr>
          <w:trHeight w:val="227"/>
        </w:trPr>
        <w:tc>
          <w:tcPr>
            <w:tcW w:w="5159" w:type="dxa"/>
            <w:noWrap/>
          </w:tcPr>
          <w:p w:rsidR="000D3571" w:rsidRPr="00FD7B48" w:rsidRDefault="000D3571" w:rsidP="00DA0FB2">
            <w:pPr>
              <w:pStyle w:val="NormalWeb"/>
              <w:widowControl w:val="0"/>
              <w:spacing w:before="0" w:after="0" w:line="230" w:lineRule="auto"/>
              <w:rPr>
                <w:sz w:val="20"/>
                <w:szCs w:val="20"/>
                <w:lang w:val="pt-BR"/>
              </w:rPr>
            </w:pPr>
            <w:r w:rsidRPr="00FD7B48">
              <w:rPr>
                <w:sz w:val="20"/>
                <w:szCs w:val="20"/>
                <w:lang w:val="pt-BR"/>
              </w:rPr>
              <w:t xml:space="preserve">          Depósitos Judiciais</w:t>
            </w:r>
          </w:p>
        </w:tc>
        <w:tc>
          <w:tcPr>
            <w:tcW w:w="850" w:type="dxa"/>
          </w:tcPr>
          <w:p w:rsidR="000D3571" w:rsidRPr="00FD7B48" w:rsidRDefault="000D3571" w:rsidP="0012561F">
            <w:pPr>
              <w:pStyle w:val="NormalWeb"/>
              <w:widowControl w:val="0"/>
              <w:spacing w:before="0" w:after="0" w:line="230" w:lineRule="auto"/>
              <w:jc w:val="center"/>
              <w:rPr>
                <w:b/>
                <w:sz w:val="20"/>
                <w:szCs w:val="20"/>
                <w:lang w:val="pt-BR"/>
              </w:rPr>
            </w:pPr>
          </w:p>
        </w:tc>
        <w:tc>
          <w:tcPr>
            <w:tcW w:w="278" w:type="dxa"/>
          </w:tcPr>
          <w:p w:rsidR="000D3571" w:rsidRPr="00FD7B48" w:rsidRDefault="000D3571" w:rsidP="00FE0281">
            <w:pPr>
              <w:pStyle w:val="NormalWeb"/>
              <w:widowControl w:val="0"/>
              <w:spacing w:before="0" w:after="0" w:line="230" w:lineRule="auto"/>
              <w:jc w:val="right"/>
              <w:rPr>
                <w:sz w:val="20"/>
                <w:szCs w:val="20"/>
                <w:lang w:val="pt-BR"/>
              </w:rPr>
            </w:pPr>
          </w:p>
        </w:tc>
        <w:tc>
          <w:tcPr>
            <w:tcW w:w="1508" w:type="dxa"/>
            <w:vAlign w:val="center"/>
          </w:tcPr>
          <w:p w:rsidR="000D3571" w:rsidRPr="00FD7B48" w:rsidRDefault="000D3571">
            <w:pPr>
              <w:jc w:val="right"/>
            </w:pPr>
            <w:r w:rsidRPr="00FD7B48">
              <w:t>1.844</w:t>
            </w:r>
          </w:p>
        </w:tc>
        <w:tc>
          <w:tcPr>
            <w:tcW w:w="278" w:type="dxa"/>
          </w:tcPr>
          <w:p w:rsidR="000D3571" w:rsidRPr="00FD7B48" w:rsidRDefault="000D3571" w:rsidP="00FE0281">
            <w:pPr>
              <w:pStyle w:val="NormalWeb"/>
              <w:widowControl w:val="0"/>
              <w:spacing w:before="0" w:after="0" w:line="230" w:lineRule="auto"/>
              <w:rPr>
                <w:sz w:val="20"/>
                <w:szCs w:val="20"/>
                <w:lang w:val="pt-BR"/>
              </w:rPr>
            </w:pPr>
          </w:p>
        </w:tc>
        <w:tc>
          <w:tcPr>
            <w:tcW w:w="1510" w:type="dxa"/>
            <w:noWrap/>
            <w:vAlign w:val="bottom"/>
          </w:tcPr>
          <w:p w:rsidR="000D3571" w:rsidRPr="00FD7B48" w:rsidRDefault="000D3571" w:rsidP="0010641F">
            <w:pPr>
              <w:jc w:val="right"/>
            </w:pPr>
            <w:r w:rsidRPr="00FD7B48">
              <w:t xml:space="preserve">           1.346 </w:t>
            </w:r>
          </w:p>
        </w:tc>
        <w:tc>
          <w:tcPr>
            <w:tcW w:w="236" w:type="dxa"/>
          </w:tcPr>
          <w:p w:rsidR="000D3571" w:rsidRPr="00FD7B48" w:rsidRDefault="000D3571" w:rsidP="00FE0281">
            <w:pPr>
              <w:pStyle w:val="NormalWeb"/>
              <w:widowControl w:val="0"/>
              <w:spacing w:before="0" w:after="0" w:line="230" w:lineRule="auto"/>
              <w:rPr>
                <w:sz w:val="20"/>
                <w:szCs w:val="20"/>
                <w:lang w:val="pt-BR"/>
              </w:rPr>
            </w:pPr>
          </w:p>
        </w:tc>
      </w:tr>
      <w:tr w:rsidR="00FD7B48" w:rsidRPr="00FD7B48" w:rsidTr="000D3571">
        <w:trPr>
          <w:trHeight w:val="227"/>
        </w:trPr>
        <w:tc>
          <w:tcPr>
            <w:tcW w:w="5159" w:type="dxa"/>
            <w:noWrap/>
          </w:tcPr>
          <w:p w:rsidR="000D3571" w:rsidRPr="00FD7B48" w:rsidRDefault="000D3571" w:rsidP="008E5F51">
            <w:pPr>
              <w:pStyle w:val="NormalWeb"/>
              <w:widowControl w:val="0"/>
              <w:spacing w:before="0" w:after="0" w:line="230" w:lineRule="auto"/>
              <w:rPr>
                <w:sz w:val="20"/>
                <w:szCs w:val="20"/>
                <w:lang w:val="pt-BR"/>
              </w:rPr>
            </w:pPr>
            <w:r w:rsidRPr="00FD7B48">
              <w:rPr>
                <w:sz w:val="20"/>
                <w:szCs w:val="20"/>
                <w:lang w:val="pt-BR"/>
              </w:rPr>
              <w:t xml:space="preserve">          C</w:t>
            </w:r>
            <w:r w:rsidR="008E5F51" w:rsidRPr="00FD7B48">
              <w:rPr>
                <w:sz w:val="20"/>
                <w:szCs w:val="20"/>
                <w:lang w:val="pt-BR"/>
              </w:rPr>
              <w:t>réditos ref.</w:t>
            </w:r>
            <w:r w:rsidRPr="00FD7B48">
              <w:rPr>
                <w:sz w:val="20"/>
                <w:szCs w:val="20"/>
                <w:lang w:val="pt-BR"/>
              </w:rPr>
              <w:t xml:space="preserve"> apropriações por Competência </w:t>
            </w:r>
          </w:p>
        </w:tc>
        <w:tc>
          <w:tcPr>
            <w:tcW w:w="850" w:type="dxa"/>
          </w:tcPr>
          <w:p w:rsidR="000D3571" w:rsidRPr="00FD7B48" w:rsidRDefault="00415358" w:rsidP="0012561F">
            <w:pPr>
              <w:pStyle w:val="NormalWeb"/>
              <w:widowControl w:val="0"/>
              <w:spacing w:before="0" w:after="0" w:line="230" w:lineRule="auto"/>
              <w:jc w:val="center"/>
              <w:rPr>
                <w:b/>
                <w:sz w:val="20"/>
                <w:szCs w:val="20"/>
                <w:lang w:val="pt-BR"/>
              </w:rPr>
            </w:pPr>
            <w:r w:rsidRPr="00FD7B48">
              <w:fldChar w:fldCharType="begin"/>
            </w:r>
            <w:r w:rsidRPr="00FD7B48">
              <w:instrText xml:space="preserve"> REF _Ref466465880 \r \h  \* MERGEFORMAT </w:instrText>
            </w:r>
            <w:r w:rsidRPr="00FD7B48">
              <w:fldChar w:fldCharType="separate"/>
            </w:r>
            <w:r w:rsidR="008616B1" w:rsidRPr="008616B1">
              <w:rPr>
                <w:b/>
                <w:sz w:val="20"/>
                <w:szCs w:val="20"/>
                <w:lang w:val="pt-BR"/>
              </w:rPr>
              <w:t>15</w:t>
            </w:r>
            <w:r w:rsidRPr="00FD7B48">
              <w:fldChar w:fldCharType="end"/>
            </w:r>
          </w:p>
        </w:tc>
        <w:tc>
          <w:tcPr>
            <w:tcW w:w="278" w:type="dxa"/>
          </w:tcPr>
          <w:p w:rsidR="000D3571" w:rsidRPr="00FD7B48" w:rsidRDefault="000D3571" w:rsidP="00A83A39">
            <w:pPr>
              <w:pStyle w:val="NormalWeb"/>
              <w:widowControl w:val="0"/>
              <w:spacing w:before="0" w:after="0" w:line="230" w:lineRule="auto"/>
              <w:jc w:val="right"/>
              <w:rPr>
                <w:sz w:val="20"/>
                <w:szCs w:val="20"/>
                <w:lang w:val="pt-BR"/>
              </w:rPr>
            </w:pPr>
          </w:p>
        </w:tc>
        <w:tc>
          <w:tcPr>
            <w:tcW w:w="1508" w:type="dxa"/>
            <w:vAlign w:val="center"/>
          </w:tcPr>
          <w:p w:rsidR="000D3571" w:rsidRPr="00FD7B48" w:rsidRDefault="00F15F21">
            <w:pPr>
              <w:jc w:val="right"/>
            </w:pPr>
            <w:r w:rsidRPr="00FD7B48">
              <w:t>242.661</w:t>
            </w:r>
          </w:p>
        </w:tc>
        <w:tc>
          <w:tcPr>
            <w:tcW w:w="278" w:type="dxa"/>
          </w:tcPr>
          <w:p w:rsidR="000D3571" w:rsidRPr="00FD7B48" w:rsidRDefault="000D3571" w:rsidP="00FE0281">
            <w:pPr>
              <w:pStyle w:val="NormalWeb"/>
              <w:widowControl w:val="0"/>
              <w:spacing w:before="0" w:after="0" w:line="230" w:lineRule="auto"/>
              <w:rPr>
                <w:sz w:val="20"/>
                <w:szCs w:val="20"/>
                <w:lang w:val="pt-BR"/>
              </w:rPr>
            </w:pPr>
          </w:p>
        </w:tc>
        <w:tc>
          <w:tcPr>
            <w:tcW w:w="1510" w:type="dxa"/>
            <w:noWrap/>
            <w:vAlign w:val="bottom"/>
          </w:tcPr>
          <w:p w:rsidR="000D3571" w:rsidRPr="00FD7B48" w:rsidRDefault="000D3571" w:rsidP="0010641F">
            <w:pPr>
              <w:jc w:val="right"/>
            </w:pPr>
            <w:r w:rsidRPr="00FD7B48">
              <w:t xml:space="preserve">      223.828 </w:t>
            </w:r>
          </w:p>
        </w:tc>
        <w:tc>
          <w:tcPr>
            <w:tcW w:w="236" w:type="dxa"/>
          </w:tcPr>
          <w:p w:rsidR="000D3571" w:rsidRPr="00FD7B48" w:rsidRDefault="000D3571" w:rsidP="00FE0281">
            <w:pPr>
              <w:pStyle w:val="NormalWeb"/>
              <w:widowControl w:val="0"/>
              <w:spacing w:before="0" w:after="0" w:line="230" w:lineRule="auto"/>
              <w:rPr>
                <w:sz w:val="20"/>
                <w:szCs w:val="20"/>
                <w:lang w:val="pt-BR"/>
              </w:rPr>
            </w:pPr>
          </w:p>
        </w:tc>
      </w:tr>
      <w:tr w:rsidR="00FD7B48" w:rsidRPr="00FD7B48" w:rsidTr="000D3571">
        <w:trPr>
          <w:trHeight w:val="227"/>
        </w:trPr>
        <w:tc>
          <w:tcPr>
            <w:tcW w:w="5159" w:type="dxa"/>
            <w:noWrap/>
          </w:tcPr>
          <w:p w:rsidR="000D3571" w:rsidRPr="00FD7B48" w:rsidRDefault="000D3571" w:rsidP="00674E6B">
            <w:pPr>
              <w:pStyle w:val="NormalWeb"/>
              <w:widowControl w:val="0"/>
              <w:spacing w:before="0" w:after="0" w:line="230" w:lineRule="auto"/>
              <w:rPr>
                <w:sz w:val="20"/>
                <w:szCs w:val="20"/>
                <w:lang w:val="pt-BR"/>
              </w:rPr>
            </w:pPr>
            <w:r w:rsidRPr="00FD7B48">
              <w:rPr>
                <w:sz w:val="20"/>
                <w:szCs w:val="20"/>
                <w:lang w:val="pt-BR"/>
              </w:rPr>
              <w:t xml:space="preserve">          Devedores por Convênios </w:t>
            </w:r>
          </w:p>
        </w:tc>
        <w:tc>
          <w:tcPr>
            <w:tcW w:w="850" w:type="dxa"/>
          </w:tcPr>
          <w:p w:rsidR="000D3571" w:rsidRPr="00FD7B48" w:rsidRDefault="00415358" w:rsidP="0012561F">
            <w:pPr>
              <w:pStyle w:val="NormalWeb"/>
              <w:widowControl w:val="0"/>
              <w:spacing w:before="0" w:after="0" w:line="230" w:lineRule="auto"/>
              <w:jc w:val="center"/>
              <w:rPr>
                <w:b/>
                <w:sz w:val="20"/>
                <w:szCs w:val="20"/>
                <w:lang w:val="pt-BR"/>
              </w:rPr>
            </w:pPr>
            <w:r w:rsidRPr="00FD7B48">
              <w:fldChar w:fldCharType="begin"/>
            </w:r>
            <w:r w:rsidRPr="00FD7B48">
              <w:instrText xml:space="preserve"> REF _Ref466465918 \r \h  \* MERGEFORMAT </w:instrText>
            </w:r>
            <w:r w:rsidRPr="00FD7B48">
              <w:fldChar w:fldCharType="separate"/>
            </w:r>
            <w:r w:rsidR="008616B1" w:rsidRPr="008616B1">
              <w:rPr>
                <w:b/>
                <w:sz w:val="20"/>
                <w:szCs w:val="20"/>
                <w:lang w:val="pt-BR"/>
              </w:rPr>
              <w:t>09</w:t>
            </w:r>
            <w:r w:rsidRPr="00FD7B48">
              <w:fldChar w:fldCharType="end"/>
            </w:r>
          </w:p>
        </w:tc>
        <w:tc>
          <w:tcPr>
            <w:tcW w:w="278" w:type="dxa"/>
          </w:tcPr>
          <w:p w:rsidR="000D3571" w:rsidRPr="00FD7B48" w:rsidRDefault="000D3571" w:rsidP="00FE0281">
            <w:pPr>
              <w:pStyle w:val="NormalWeb"/>
              <w:widowControl w:val="0"/>
              <w:spacing w:before="0" w:after="0" w:line="230" w:lineRule="auto"/>
              <w:jc w:val="right"/>
              <w:rPr>
                <w:sz w:val="20"/>
                <w:szCs w:val="20"/>
                <w:lang w:val="pt-BR"/>
              </w:rPr>
            </w:pPr>
          </w:p>
        </w:tc>
        <w:tc>
          <w:tcPr>
            <w:tcW w:w="1508" w:type="dxa"/>
            <w:vAlign w:val="center"/>
          </w:tcPr>
          <w:p w:rsidR="000D3571" w:rsidRPr="00FD7B48" w:rsidRDefault="000D3571">
            <w:pPr>
              <w:jc w:val="right"/>
            </w:pPr>
            <w:r w:rsidRPr="00FD7B48">
              <w:t xml:space="preserve">                  -  </w:t>
            </w:r>
          </w:p>
        </w:tc>
        <w:tc>
          <w:tcPr>
            <w:tcW w:w="278" w:type="dxa"/>
          </w:tcPr>
          <w:p w:rsidR="000D3571" w:rsidRPr="00FD7B48" w:rsidRDefault="000D3571" w:rsidP="00FE0281">
            <w:pPr>
              <w:pStyle w:val="NormalWeb"/>
              <w:widowControl w:val="0"/>
              <w:spacing w:before="0" w:after="0" w:line="230" w:lineRule="auto"/>
              <w:rPr>
                <w:sz w:val="20"/>
                <w:szCs w:val="20"/>
                <w:lang w:val="pt-BR"/>
              </w:rPr>
            </w:pPr>
          </w:p>
        </w:tc>
        <w:tc>
          <w:tcPr>
            <w:tcW w:w="1510" w:type="dxa"/>
            <w:noWrap/>
            <w:vAlign w:val="bottom"/>
          </w:tcPr>
          <w:p w:rsidR="000D3571" w:rsidRPr="00FD7B48" w:rsidRDefault="000D3571" w:rsidP="0010641F">
            <w:pPr>
              <w:jc w:val="right"/>
            </w:pPr>
            <w:r w:rsidRPr="00FD7B48">
              <w:t xml:space="preserve">         19.019 </w:t>
            </w:r>
          </w:p>
        </w:tc>
        <w:tc>
          <w:tcPr>
            <w:tcW w:w="236" w:type="dxa"/>
          </w:tcPr>
          <w:p w:rsidR="000D3571" w:rsidRPr="00FD7B48" w:rsidRDefault="000D3571" w:rsidP="00FE0281">
            <w:pPr>
              <w:pStyle w:val="NormalWeb"/>
              <w:widowControl w:val="0"/>
              <w:spacing w:before="0" w:after="0" w:line="230" w:lineRule="auto"/>
              <w:rPr>
                <w:sz w:val="20"/>
                <w:szCs w:val="20"/>
                <w:lang w:val="pt-BR"/>
              </w:rPr>
            </w:pPr>
          </w:p>
        </w:tc>
      </w:tr>
      <w:tr w:rsidR="00FD7B48" w:rsidRPr="00FD7B48" w:rsidTr="000D3571">
        <w:trPr>
          <w:trHeight w:val="227"/>
        </w:trPr>
        <w:tc>
          <w:tcPr>
            <w:tcW w:w="5159" w:type="dxa"/>
            <w:noWrap/>
          </w:tcPr>
          <w:p w:rsidR="000D3571" w:rsidRPr="00FD7B48" w:rsidRDefault="000D3571" w:rsidP="00831A73">
            <w:pPr>
              <w:pStyle w:val="NormalWeb"/>
              <w:widowControl w:val="0"/>
              <w:spacing w:before="0" w:after="0" w:line="230" w:lineRule="auto"/>
              <w:rPr>
                <w:sz w:val="20"/>
                <w:szCs w:val="20"/>
                <w:lang w:val="pt-BR"/>
              </w:rPr>
            </w:pPr>
            <w:r w:rsidRPr="00FD7B48">
              <w:rPr>
                <w:sz w:val="20"/>
                <w:szCs w:val="20"/>
                <w:lang w:val="pt-BR"/>
              </w:rPr>
              <w:t xml:space="preserve">          Provisão para Perdas (devedores por convênios)</w:t>
            </w:r>
          </w:p>
        </w:tc>
        <w:tc>
          <w:tcPr>
            <w:tcW w:w="850" w:type="dxa"/>
          </w:tcPr>
          <w:p w:rsidR="000D3571" w:rsidRPr="00FD7B48" w:rsidRDefault="00415358" w:rsidP="0012561F">
            <w:pPr>
              <w:pStyle w:val="NormalWeb"/>
              <w:widowControl w:val="0"/>
              <w:spacing w:before="0" w:after="0" w:line="230" w:lineRule="auto"/>
              <w:jc w:val="center"/>
              <w:rPr>
                <w:sz w:val="20"/>
                <w:szCs w:val="20"/>
                <w:lang w:val="pt-BR"/>
              </w:rPr>
            </w:pPr>
            <w:r w:rsidRPr="00FD7B48">
              <w:fldChar w:fldCharType="begin"/>
            </w:r>
            <w:r w:rsidRPr="00FD7B48">
              <w:instrText xml:space="preserve"> REF _Ref466465918 \r \h  \* MERGEFORMAT </w:instrText>
            </w:r>
            <w:r w:rsidRPr="00FD7B48">
              <w:fldChar w:fldCharType="separate"/>
            </w:r>
            <w:r w:rsidR="008616B1" w:rsidRPr="008616B1">
              <w:rPr>
                <w:b/>
                <w:sz w:val="20"/>
                <w:szCs w:val="20"/>
                <w:lang w:val="pt-BR"/>
              </w:rPr>
              <w:t>09</w:t>
            </w:r>
            <w:r w:rsidRPr="00FD7B48">
              <w:fldChar w:fldCharType="end"/>
            </w:r>
          </w:p>
        </w:tc>
        <w:tc>
          <w:tcPr>
            <w:tcW w:w="278" w:type="dxa"/>
          </w:tcPr>
          <w:p w:rsidR="000D3571" w:rsidRPr="00FD7B48" w:rsidRDefault="000D3571" w:rsidP="00831A73">
            <w:pPr>
              <w:pStyle w:val="NormalWeb"/>
              <w:widowControl w:val="0"/>
              <w:spacing w:before="0" w:after="0" w:line="230" w:lineRule="auto"/>
              <w:rPr>
                <w:sz w:val="20"/>
                <w:szCs w:val="20"/>
                <w:lang w:val="pt-BR"/>
              </w:rPr>
            </w:pPr>
          </w:p>
        </w:tc>
        <w:tc>
          <w:tcPr>
            <w:tcW w:w="1508" w:type="dxa"/>
            <w:vAlign w:val="center"/>
          </w:tcPr>
          <w:p w:rsidR="000D3571" w:rsidRPr="00FD7B48" w:rsidRDefault="000D3571">
            <w:pPr>
              <w:jc w:val="right"/>
            </w:pPr>
            <w:r w:rsidRPr="00FD7B48">
              <w:t xml:space="preserve">                  -  </w:t>
            </w:r>
          </w:p>
        </w:tc>
        <w:tc>
          <w:tcPr>
            <w:tcW w:w="278" w:type="dxa"/>
          </w:tcPr>
          <w:p w:rsidR="000D3571" w:rsidRPr="00FD7B48" w:rsidRDefault="000D3571" w:rsidP="00905CBA">
            <w:pPr>
              <w:pStyle w:val="NormalWeb"/>
              <w:widowControl w:val="0"/>
              <w:spacing w:before="0" w:after="0" w:line="230" w:lineRule="auto"/>
              <w:rPr>
                <w:sz w:val="20"/>
                <w:szCs w:val="20"/>
                <w:lang w:val="pt-BR"/>
              </w:rPr>
            </w:pPr>
          </w:p>
        </w:tc>
        <w:tc>
          <w:tcPr>
            <w:tcW w:w="1510" w:type="dxa"/>
            <w:noWrap/>
            <w:vAlign w:val="bottom"/>
          </w:tcPr>
          <w:p w:rsidR="000D3571" w:rsidRPr="00FD7B48" w:rsidRDefault="000D3571" w:rsidP="0010641F">
            <w:pPr>
              <w:jc w:val="right"/>
            </w:pPr>
            <w:r w:rsidRPr="00FD7B48">
              <w:t xml:space="preserve">      (19.019)</w:t>
            </w:r>
          </w:p>
        </w:tc>
        <w:tc>
          <w:tcPr>
            <w:tcW w:w="236" w:type="dxa"/>
          </w:tcPr>
          <w:p w:rsidR="000D3571" w:rsidRPr="00FD7B48" w:rsidRDefault="000D3571" w:rsidP="00FE0281">
            <w:pPr>
              <w:pStyle w:val="NormalWeb"/>
              <w:widowControl w:val="0"/>
              <w:spacing w:before="0" w:after="0" w:line="230" w:lineRule="auto"/>
              <w:rPr>
                <w:sz w:val="20"/>
                <w:szCs w:val="20"/>
                <w:lang w:val="pt-BR"/>
              </w:rPr>
            </w:pPr>
          </w:p>
        </w:tc>
      </w:tr>
      <w:tr w:rsidR="00FD7B48" w:rsidRPr="00FD7B48" w:rsidTr="000D3571">
        <w:trPr>
          <w:trHeight w:val="227"/>
        </w:trPr>
        <w:tc>
          <w:tcPr>
            <w:tcW w:w="5159" w:type="dxa"/>
            <w:noWrap/>
          </w:tcPr>
          <w:p w:rsidR="000D3571" w:rsidRPr="00655A5E" w:rsidRDefault="000D3571" w:rsidP="00674E6B">
            <w:pPr>
              <w:pStyle w:val="NormalWeb"/>
              <w:widowControl w:val="0"/>
              <w:spacing w:before="0" w:after="0" w:line="230" w:lineRule="auto"/>
              <w:rPr>
                <w:sz w:val="20"/>
                <w:szCs w:val="20"/>
                <w:lang w:val="pt-BR"/>
              </w:rPr>
            </w:pPr>
            <w:r w:rsidRPr="00FD7B48">
              <w:rPr>
                <w:sz w:val="20"/>
                <w:szCs w:val="20"/>
                <w:lang w:val="pt-BR"/>
              </w:rPr>
              <w:t xml:space="preserve">   </w:t>
            </w:r>
            <w:r w:rsidRPr="00655A5E">
              <w:rPr>
                <w:sz w:val="20"/>
                <w:szCs w:val="20"/>
                <w:lang w:val="pt-BR"/>
              </w:rPr>
              <w:t xml:space="preserve">Imobilizado </w:t>
            </w:r>
          </w:p>
        </w:tc>
        <w:tc>
          <w:tcPr>
            <w:tcW w:w="850" w:type="dxa"/>
          </w:tcPr>
          <w:p w:rsidR="000D3571" w:rsidRPr="00655A5E" w:rsidRDefault="00655A5E" w:rsidP="0012561F">
            <w:pPr>
              <w:pStyle w:val="NormalWeb"/>
              <w:widowControl w:val="0"/>
              <w:spacing w:before="0" w:after="0" w:line="230" w:lineRule="auto"/>
              <w:jc w:val="center"/>
              <w:rPr>
                <w:b/>
                <w:sz w:val="20"/>
                <w:szCs w:val="20"/>
                <w:lang w:val="pt-BR"/>
              </w:rPr>
            </w:pPr>
            <w:r w:rsidRPr="00655A5E">
              <w:rPr>
                <w:b/>
                <w:sz w:val="20"/>
                <w:szCs w:val="20"/>
                <w:lang w:val="pt-BR"/>
              </w:rPr>
              <w:fldChar w:fldCharType="begin"/>
            </w:r>
            <w:r w:rsidRPr="00655A5E">
              <w:rPr>
                <w:b/>
                <w:sz w:val="20"/>
                <w:szCs w:val="20"/>
                <w:lang w:val="pt-BR"/>
              </w:rPr>
              <w:instrText xml:space="preserve"> REF _Ref476905400 \r \h </w:instrText>
            </w:r>
            <w:r>
              <w:rPr>
                <w:b/>
                <w:sz w:val="20"/>
                <w:szCs w:val="20"/>
                <w:lang w:val="pt-BR"/>
              </w:rPr>
              <w:instrText xml:space="preserve"> \* MERGEFORMAT </w:instrText>
            </w:r>
            <w:r w:rsidRPr="00655A5E">
              <w:rPr>
                <w:b/>
                <w:sz w:val="20"/>
                <w:szCs w:val="20"/>
                <w:lang w:val="pt-BR"/>
              </w:rPr>
            </w:r>
            <w:r w:rsidRPr="00655A5E">
              <w:rPr>
                <w:b/>
                <w:sz w:val="20"/>
                <w:szCs w:val="20"/>
                <w:lang w:val="pt-BR"/>
              </w:rPr>
              <w:fldChar w:fldCharType="separate"/>
            </w:r>
            <w:r w:rsidRPr="00655A5E">
              <w:rPr>
                <w:b/>
                <w:sz w:val="20"/>
                <w:szCs w:val="20"/>
                <w:lang w:val="pt-BR"/>
              </w:rPr>
              <w:t>10</w:t>
            </w:r>
            <w:r w:rsidRPr="00655A5E">
              <w:rPr>
                <w:b/>
                <w:sz w:val="20"/>
                <w:szCs w:val="20"/>
                <w:lang w:val="pt-BR"/>
              </w:rPr>
              <w:fldChar w:fldCharType="end"/>
            </w:r>
          </w:p>
        </w:tc>
        <w:tc>
          <w:tcPr>
            <w:tcW w:w="278" w:type="dxa"/>
          </w:tcPr>
          <w:p w:rsidR="000D3571" w:rsidRPr="00655A5E" w:rsidRDefault="000D3571" w:rsidP="00FE0281">
            <w:pPr>
              <w:pStyle w:val="NormalWeb"/>
              <w:widowControl w:val="0"/>
              <w:spacing w:before="0" w:after="0" w:line="230" w:lineRule="auto"/>
              <w:jc w:val="right"/>
              <w:rPr>
                <w:sz w:val="20"/>
                <w:szCs w:val="20"/>
                <w:lang w:val="pt-BR"/>
              </w:rPr>
            </w:pPr>
          </w:p>
        </w:tc>
        <w:tc>
          <w:tcPr>
            <w:tcW w:w="1508" w:type="dxa"/>
            <w:vAlign w:val="center"/>
          </w:tcPr>
          <w:p w:rsidR="000D3571" w:rsidRPr="00655A5E" w:rsidRDefault="000D3571">
            <w:pPr>
              <w:jc w:val="right"/>
            </w:pPr>
            <w:r w:rsidRPr="00655A5E">
              <w:t>625.157</w:t>
            </w:r>
          </w:p>
        </w:tc>
        <w:tc>
          <w:tcPr>
            <w:tcW w:w="278" w:type="dxa"/>
          </w:tcPr>
          <w:p w:rsidR="000D3571" w:rsidRPr="00655A5E" w:rsidRDefault="000D3571" w:rsidP="00FE0281">
            <w:pPr>
              <w:pStyle w:val="NormalWeb"/>
              <w:widowControl w:val="0"/>
              <w:spacing w:before="0" w:after="0" w:line="230" w:lineRule="auto"/>
              <w:rPr>
                <w:sz w:val="20"/>
                <w:szCs w:val="20"/>
                <w:lang w:val="pt-BR"/>
              </w:rPr>
            </w:pPr>
          </w:p>
        </w:tc>
        <w:tc>
          <w:tcPr>
            <w:tcW w:w="1510" w:type="dxa"/>
            <w:noWrap/>
            <w:vAlign w:val="bottom"/>
          </w:tcPr>
          <w:p w:rsidR="000D3571" w:rsidRPr="00FD7B48" w:rsidRDefault="000D3571" w:rsidP="0010641F">
            <w:pPr>
              <w:jc w:val="right"/>
            </w:pPr>
            <w:r w:rsidRPr="00655A5E">
              <w:t xml:space="preserve">      505.167</w:t>
            </w:r>
            <w:r w:rsidRPr="00FD7B48">
              <w:t xml:space="preserve"> </w:t>
            </w:r>
          </w:p>
        </w:tc>
        <w:tc>
          <w:tcPr>
            <w:tcW w:w="236" w:type="dxa"/>
          </w:tcPr>
          <w:p w:rsidR="000D3571" w:rsidRPr="00FD7B48" w:rsidRDefault="000D3571" w:rsidP="00FE0281">
            <w:pPr>
              <w:pStyle w:val="NormalWeb"/>
              <w:widowControl w:val="0"/>
              <w:spacing w:before="0" w:after="0" w:line="230" w:lineRule="auto"/>
              <w:rPr>
                <w:sz w:val="20"/>
                <w:szCs w:val="20"/>
                <w:lang w:val="pt-BR"/>
              </w:rPr>
            </w:pPr>
          </w:p>
        </w:tc>
      </w:tr>
      <w:tr w:rsidR="00FD7B48" w:rsidRPr="00FD7B48" w:rsidTr="000D3571">
        <w:trPr>
          <w:trHeight w:val="227"/>
        </w:trPr>
        <w:tc>
          <w:tcPr>
            <w:tcW w:w="5159" w:type="dxa"/>
            <w:noWrap/>
          </w:tcPr>
          <w:p w:rsidR="000D3571" w:rsidRPr="00FD7B48" w:rsidRDefault="000D3571" w:rsidP="00674E6B">
            <w:pPr>
              <w:pStyle w:val="NormalWeb"/>
              <w:widowControl w:val="0"/>
              <w:spacing w:before="0" w:after="0" w:line="230" w:lineRule="auto"/>
              <w:rPr>
                <w:sz w:val="20"/>
                <w:szCs w:val="20"/>
                <w:lang w:val="pt-BR"/>
              </w:rPr>
            </w:pPr>
            <w:r w:rsidRPr="00FD7B48">
              <w:rPr>
                <w:sz w:val="20"/>
                <w:szCs w:val="20"/>
                <w:lang w:val="pt-BR"/>
              </w:rPr>
              <w:t xml:space="preserve">   Intangível </w:t>
            </w:r>
          </w:p>
        </w:tc>
        <w:tc>
          <w:tcPr>
            <w:tcW w:w="850" w:type="dxa"/>
          </w:tcPr>
          <w:p w:rsidR="000D3571" w:rsidRPr="00FD7B48" w:rsidRDefault="00415358" w:rsidP="0012561F">
            <w:pPr>
              <w:pStyle w:val="NormalWeb"/>
              <w:widowControl w:val="0"/>
              <w:spacing w:before="0" w:after="0" w:line="230" w:lineRule="auto"/>
              <w:jc w:val="center"/>
              <w:rPr>
                <w:b/>
                <w:sz w:val="20"/>
                <w:szCs w:val="20"/>
                <w:lang w:val="pt-BR"/>
              </w:rPr>
            </w:pPr>
            <w:r w:rsidRPr="00FD7B48">
              <w:fldChar w:fldCharType="begin"/>
            </w:r>
            <w:r w:rsidRPr="00FD7B48">
              <w:instrText xml:space="preserve"> REF _Ref466465941 \r \h  \* MERGEFORMAT </w:instrText>
            </w:r>
            <w:r w:rsidRPr="00FD7B48">
              <w:fldChar w:fldCharType="separate"/>
            </w:r>
            <w:r w:rsidR="008616B1" w:rsidRPr="008616B1">
              <w:rPr>
                <w:b/>
                <w:sz w:val="20"/>
                <w:szCs w:val="20"/>
                <w:lang w:val="pt-BR"/>
              </w:rPr>
              <w:t>11</w:t>
            </w:r>
            <w:r w:rsidRPr="00FD7B48">
              <w:fldChar w:fldCharType="end"/>
            </w:r>
          </w:p>
        </w:tc>
        <w:tc>
          <w:tcPr>
            <w:tcW w:w="278" w:type="dxa"/>
          </w:tcPr>
          <w:p w:rsidR="000D3571" w:rsidRPr="00FD7B48" w:rsidRDefault="000D3571" w:rsidP="00FE0281">
            <w:pPr>
              <w:pStyle w:val="NormalWeb"/>
              <w:widowControl w:val="0"/>
              <w:spacing w:before="0" w:after="0" w:line="230" w:lineRule="auto"/>
              <w:jc w:val="right"/>
              <w:rPr>
                <w:sz w:val="20"/>
                <w:szCs w:val="20"/>
                <w:lang w:val="pt-BR"/>
              </w:rPr>
            </w:pPr>
          </w:p>
        </w:tc>
        <w:tc>
          <w:tcPr>
            <w:tcW w:w="1508" w:type="dxa"/>
            <w:tcBorders>
              <w:bottom w:val="single" w:sz="4" w:space="0" w:color="auto"/>
            </w:tcBorders>
            <w:vAlign w:val="center"/>
          </w:tcPr>
          <w:p w:rsidR="000D3571" w:rsidRPr="00FD7B48" w:rsidRDefault="000D3571">
            <w:pPr>
              <w:jc w:val="right"/>
            </w:pPr>
            <w:r w:rsidRPr="00FD7B48">
              <w:t>765</w:t>
            </w:r>
          </w:p>
        </w:tc>
        <w:tc>
          <w:tcPr>
            <w:tcW w:w="278" w:type="dxa"/>
          </w:tcPr>
          <w:p w:rsidR="000D3571" w:rsidRPr="00FD7B48" w:rsidRDefault="000D3571" w:rsidP="00FE0281">
            <w:pPr>
              <w:pStyle w:val="NormalWeb"/>
              <w:widowControl w:val="0"/>
              <w:spacing w:before="0" w:after="0" w:line="230" w:lineRule="auto"/>
              <w:rPr>
                <w:sz w:val="20"/>
                <w:szCs w:val="20"/>
                <w:lang w:val="pt-BR"/>
              </w:rPr>
            </w:pPr>
          </w:p>
        </w:tc>
        <w:tc>
          <w:tcPr>
            <w:tcW w:w="1510" w:type="dxa"/>
            <w:tcBorders>
              <w:bottom w:val="single" w:sz="4" w:space="0" w:color="auto"/>
            </w:tcBorders>
            <w:noWrap/>
            <w:vAlign w:val="bottom"/>
          </w:tcPr>
          <w:p w:rsidR="000D3571" w:rsidRPr="00FD7B48" w:rsidRDefault="000D3571" w:rsidP="0010641F">
            <w:pPr>
              <w:jc w:val="right"/>
            </w:pPr>
            <w:r w:rsidRPr="00FD7B48">
              <w:t xml:space="preserve">           1.522 </w:t>
            </w:r>
          </w:p>
        </w:tc>
        <w:tc>
          <w:tcPr>
            <w:tcW w:w="236" w:type="dxa"/>
          </w:tcPr>
          <w:p w:rsidR="000D3571" w:rsidRPr="00FD7B48" w:rsidRDefault="000D3571" w:rsidP="00FE0281">
            <w:pPr>
              <w:pStyle w:val="NormalWeb"/>
              <w:widowControl w:val="0"/>
              <w:spacing w:before="0" w:after="0" w:line="230" w:lineRule="auto"/>
              <w:rPr>
                <w:sz w:val="20"/>
                <w:szCs w:val="20"/>
                <w:lang w:val="pt-BR"/>
              </w:rPr>
            </w:pPr>
          </w:p>
        </w:tc>
      </w:tr>
      <w:tr w:rsidR="00FD7B48" w:rsidRPr="00FD7B48" w:rsidTr="006B6AED">
        <w:trPr>
          <w:trHeight w:val="227"/>
        </w:trPr>
        <w:tc>
          <w:tcPr>
            <w:tcW w:w="5159" w:type="dxa"/>
            <w:noWrap/>
          </w:tcPr>
          <w:p w:rsidR="006B6AED" w:rsidRPr="00FD7B48" w:rsidRDefault="006B6AED" w:rsidP="00FE0281">
            <w:pPr>
              <w:pStyle w:val="NormalWeb"/>
              <w:widowControl w:val="0"/>
              <w:spacing w:before="0" w:after="0" w:line="230" w:lineRule="auto"/>
              <w:rPr>
                <w:sz w:val="20"/>
                <w:szCs w:val="20"/>
                <w:lang w:val="pt-BR"/>
              </w:rPr>
            </w:pPr>
          </w:p>
        </w:tc>
        <w:tc>
          <w:tcPr>
            <w:tcW w:w="850" w:type="dxa"/>
          </w:tcPr>
          <w:p w:rsidR="006B6AED" w:rsidRPr="00FD7B48" w:rsidRDefault="006B6AED" w:rsidP="00FE0281">
            <w:pPr>
              <w:pStyle w:val="NormalWeb"/>
              <w:widowControl w:val="0"/>
              <w:spacing w:before="0" w:after="0" w:line="230" w:lineRule="auto"/>
              <w:jc w:val="right"/>
              <w:rPr>
                <w:b/>
                <w:sz w:val="20"/>
                <w:szCs w:val="20"/>
                <w:lang w:val="pt-BR"/>
              </w:rPr>
            </w:pPr>
          </w:p>
        </w:tc>
        <w:tc>
          <w:tcPr>
            <w:tcW w:w="278" w:type="dxa"/>
          </w:tcPr>
          <w:p w:rsidR="006B6AED" w:rsidRPr="00FD7B48" w:rsidRDefault="006B6AED" w:rsidP="00FE0281">
            <w:pPr>
              <w:pStyle w:val="NormalWeb"/>
              <w:widowControl w:val="0"/>
              <w:spacing w:before="0" w:after="0" w:line="230" w:lineRule="auto"/>
              <w:jc w:val="right"/>
              <w:rPr>
                <w:b/>
                <w:sz w:val="20"/>
                <w:szCs w:val="20"/>
                <w:lang w:val="pt-BR"/>
              </w:rPr>
            </w:pPr>
          </w:p>
        </w:tc>
        <w:tc>
          <w:tcPr>
            <w:tcW w:w="1508" w:type="dxa"/>
            <w:vMerge w:val="restart"/>
            <w:tcBorders>
              <w:top w:val="single" w:sz="4" w:space="0" w:color="auto"/>
            </w:tcBorders>
          </w:tcPr>
          <w:p w:rsidR="006B6AED" w:rsidRPr="00FD7B48" w:rsidRDefault="006B6AED" w:rsidP="0010641F">
            <w:pPr>
              <w:jc w:val="right"/>
              <w:rPr>
                <w:b/>
                <w:bCs/>
              </w:rPr>
            </w:pPr>
          </w:p>
          <w:p w:rsidR="006B6AED" w:rsidRPr="00FD7B48" w:rsidRDefault="00F15F21" w:rsidP="0010641F">
            <w:pPr>
              <w:jc w:val="right"/>
              <w:rPr>
                <w:b/>
                <w:bCs/>
              </w:rPr>
            </w:pPr>
            <w:r w:rsidRPr="00FD7B48">
              <w:rPr>
                <w:b/>
                <w:bCs/>
              </w:rPr>
              <w:t>870.427</w:t>
            </w:r>
          </w:p>
        </w:tc>
        <w:tc>
          <w:tcPr>
            <w:tcW w:w="278" w:type="dxa"/>
          </w:tcPr>
          <w:p w:rsidR="006B6AED" w:rsidRPr="00FD7B48" w:rsidRDefault="006B6AED" w:rsidP="00FE0281">
            <w:pPr>
              <w:pStyle w:val="NormalWeb"/>
              <w:widowControl w:val="0"/>
              <w:spacing w:before="0" w:after="0" w:line="230" w:lineRule="auto"/>
              <w:rPr>
                <w:b/>
                <w:sz w:val="20"/>
                <w:szCs w:val="20"/>
                <w:lang w:val="pt-BR"/>
              </w:rPr>
            </w:pPr>
          </w:p>
        </w:tc>
        <w:tc>
          <w:tcPr>
            <w:tcW w:w="1510" w:type="dxa"/>
            <w:vMerge w:val="restart"/>
            <w:tcBorders>
              <w:top w:val="single" w:sz="4" w:space="0" w:color="auto"/>
            </w:tcBorders>
            <w:noWrap/>
          </w:tcPr>
          <w:p w:rsidR="006B6AED" w:rsidRPr="00FD7B48" w:rsidRDefault="006B6AED" w:rsidP="00FE0281">
            <w:pPr>
              <w:pStyle w:val="NormalWeb"/>
              <w:widowControl w:val="0"/>
              <w:spacing w:before="0" w:after="0" w:line="230" w:lineRule="auto"/>
              <w:jc w:val="right"/>
              <w:rPr>
                <w:b/>
                <w:sz w:val="20"/>
                <w:szCs w:val="20"/>
                <w:lang w:val="pt-BR"/>
              </w:rPr>
            </w:pPr>
          </w:p>
          <w:p w:rsidR="006B6AED" w:rsidRPr="00FD7B48" w:rsidRDefault="0010641F" w:rsidP="0010641F">
            <w:pPr>
              <w:jc w:val="right"/>
              <w:rPr>
                <w:b/>
              </w:rPr>
            </w:pPr>
            <w:r w:rsidRPr="00FD7B48">
              <w:rPr>
                <w:b/>
                <w:bCs/>
              </w:rPr>
              <w:t>731.863</w:t>
            </w:r>
          </w:p>
        </w:tc>
        <w:tc>
          <w:tcPr>
            <w:tcW w:w="236" w:type="dxa"/>
          </w:tcPr>
          <w:p w:rsidR="006B6AED" w:rsidRPr="00FD7B48" w:rsidRDefault="006B6AED" w:rsidP="00FE0281">
            <w:pPr>
              <w:pStyle w:val="NormalWeb"/>
              <w:widowControl w:val="0"/>
              <w:spacing w:before="0" w:after="0" w:line="230" w:lineRule="auto"/>
              <w:rPr>
                <w:sz w:val="20"/>
                <w:szCs w:val="20"/>
                <w:lang w:val="pt-BR"/>
              </w:rPr>
            </w:pPr>
          </w:p>
        </w:tc>
      </w:tr>
      <w:tr w:rsidR="00FD7B48" w:rsidRPr="00FD7B48" w:rsidTr="005E6D56">
        <w:trPr>
          <w:trHeight w:val="227"/>
        </w:trPr>
        <w:tc>
          <w:tcPr>
            <w:tcW w:w="5159" w:type="dxa"/>
            <w:noWrap/>
          </w:tcPr>
          <w:p w:rsidR="006B6AED" w:rsidRPr="00FD7B48" w:rsidRDefault="006B6AED" w:rsidP="00FE0281">
            <w:pPr>
              <w:pStyle w:val="NormalWeb"/>
              <w:widowControl w:val="0"/>
              <w:spacing w:before="0" w:after="0" w:line="230" w:lineRule="auto"/>
              <w:rPr>
                <w:sz w:val="20"/>
                <w:szCs w:val="20"/>
                <w:lang w:val="pt-BR"/>
              </w:rPr>
            </w:pPr>
          </w:p>
        </w:tc>
        <w:tc>
          <w:tcPr>
            <w:tcW w:w="850" w:type="dxa"/>
          </w:tcPr>
          <w:p w:rsidR="006B6AED" w:rsidRPr="00FD7B48" w:rsidRDefault="006B6AED" w:rsidP="00FE0281">
            <w:pPr>
              <w:pStyle w:val="NormalWeb"/>
              <w:widowControl w:val="0"/>
              <w:spacing w:before="0" w:after="0" w:line="230" w:lineRule="auto"/>
              <w:jc w:val="right"/>
              <w:rPr>
                <w:b/>
                <w:sz w:val="20"/>
                <w:szCs w:val="20"/>
                <w:lang w:val="pt-BR"/>
              </w:rPr>
            </w:pPr>
          </w:p>
        </w:tc>
        <w:tc>
          <w:tcPr>
            <w:tcW w:w="278" w:type="dxa"/>
          </w:tcPr>
          <w:p w:rsidR="006B6AED" w:rsidRPr="00FD7B48" w:rsidRDefault="006B6AED" w:rsidP="00FE0281">
            <w:pPr>
              <w:pStyle w:val="NormalWeb"/>
              <w:widowControl w:val="0"/>
              <w:spacing w:before="0" w:after="0" w:line="230" w:lineRule="auto"/>
              <w:jc w:val="right"/>
              <w:rPr>
                <w:b/>
                <w:sz w:val="20"/>
                <w:szCs w:val="20"/>
                <w:lang w:val="pt-BR"/>
              </w:rPr>
            </w:pPr>
          </w:p>
        </w:tc>
        <w:tc>
          <w:tcPr>
            <w:tcW w:w="1508" w:type="dxa"/>
            <w:vMerge/>
          </w:tcPr>
          <w:p w:rsidR="006B6AED" w:rsidRPr="00FD7B48" w:rsidRDefault="006B6AED" w:rsidP="00FE0281">
            <w:pPr>
              <w:pStyle w:val="NormalWeb"/>
              <w:widowControl w:val="0"/>
              <w:spacing w:before="0" w:after="0" w:line="230" w:lineRule="auto"/>
              <w:jc w:val="right"/>
              <w:rPr>
                <w:b/>
                <w:sz w:val="20"/>
                <w:szCs w:val="20"/>
                <w:lang w:val="pt-BR"/>
              </w:rPr>
            </w:pPr>
          </w:p>
        </w:tc>
        <w:tc>
          <w:tcPr>
            <w:tcW w:w="278" w:type="dxa"/>
          </w:tcPr>
          <w:p w:rsidR="006B6AED" w:rsidRPr="00FD7B48" w:rsidRDefault="006B6AED" w:rsidP="00FE0281">
            <w:pPr>
              <w:pStyle w:val="NormalWeb"/>
              <w:widowControl w:val="0"/>
              <w:spacing w:before="0" w:after="0" w:line="230" w:lineRule="auto"/>
              <w:rPr>
                <w:b/>
                <w:sz w:val="20"/>
                <w:szCs w:val="20"/>
                <w:lang w:val="pt-BR"/>
              </w:rPr>
            </w:pPr>
          </w:p>
        </w:tc>
        <w:tc>
          <w:tcPr>
            <w:tcW w:w="1510" w:type="dxa"/>
            <w:vMerge/>
            <w:noWrap/>
          </w:tcPr>
          <w:p w:rsidR="006B6AED" w:rsidRPr="00FD7B48" w:rsidRDefault="006B6AED" w:rsidP="00FE0281">
            <w:pPr>
              <w:pStyle w:val="NormalWeb"/>
              <w:widowControl w:val="0"/>
              <w:spacing w:before="0" w:after="0" w:line="230" w:lineRule="auto"/>
              <w:jc w:val="right"/>
              <w:rPr>
                <w:b/>
                <w:sz w:val="20"/>
                <w:szCs w:val="20"/>
                <w:lang w:val="pt-BR"/>
              </w:rPr>
            </w:pPr>
          </w:p>
        </w:tc>
        <w:tc>
          <w:tcPr>
            <w:tcW w:w="236" w:type="dxa"/>
          </w:tcPr>
          <w:p w:rsidR="006B6AED" w:rsidRPr="00FD7B48" w:rsidRDefault="006B6AED" w:rsidP="00FE0281">
            <w:pPr>
              <w:pStyle w:val="NormalWeb"/>
              <w:widowControl w:val="0"/>
              <w:spacing w:before="0" w:after="0" w:line="230" w:lineRule="auto"/>
              <w:rPr>
                <w:sz w:val="20"/>
                <w:szCs w:val="20"/>
                <w:lang w:val="pt-BR"/>
              </w:rPr>
            </w:pPr>
          </w:p>
        </w:tc>
      </w:tr>
      <w:tr w:rsidR="00FD7B48" w:rsidRPr="00FD7B48" w:rsidTr="006B6AED">
        <w:trPr>
          <w:trHeight w:val="227"/>
        </w:trPr>
        <w:tc>
          <w:tcPr>
            <w:tcW w:w="5159" w:type="dxa"/>
            <w:noWrap/>
          </w:tcPr>
          <w:p w:rsidR="00CA332C" w:rsidRPr="00FD7B48" w:rsidRDefault="00CA332C" w:rsidP="00FE0281">
            <w:pPr>
              <w:pStyle w:val="NormalWeb"/>
              <w:widowControl w:val="0"/>
              <w:spacing w:before="0" w:after="0" w:line="230" w:lineRule="auto"/>
              <w:rPr>
                <w:sz w:val="20"/>
                <w:szCs w:val="20"/>
                <w:lang w:val="pt-BR"/>
              </w:rPr>
            </w:pPr>
          </w:p>
        </w:tc>
        <w:tc>
          <w:tcPr>
            <w:tcW w:w="850" w:type="dxa"/>
          </w:tcPr>
          <w:p w:rsidR="00CA332C" w:rsidRPr="00FD7B48" w:rsidRDefault="00CA332C" w:rsidP="00FE0281">
            <w:pPr>
              <w:pStyle w:val="NormalWeb"/>
              <w:widowControl w:val="0"/>
              <w:spacing w:before="0" w:after="0" w:line="230" w:lineRule="auto"/>
              <w:jc w:val="right"/>
              <w:rPr>
                <w:sz w:val="20"/>
                <w:szCs w:val="20"/>
                <w:lang w:val="pt-BR"/>
              </w:rPr>
            </w:pPr>
          </w:p>
        </w:tc>
        <w:tc>
          <w:tcPr>
            <w:tcW w:w="278" w:type="dxa"/>
          </w:tcPr>
          <w:p w:rsidR="00CA332C" w:rsidRPr="00FD7B48" w:rsidRDefault="00CA332C" w:rsidP="00FE0281">
            <w:pPr>
              <w:pStyle w:val="NormalWeb"/>
              <w:widowControl w:val="0"/>
              <w:spacing w:before="0" w:after="0" w:line="230" w:lineRule="auto"/>
              <w:jc w:val="right"/>
              <w:rPr>
                <w:sz w:val="20"/>
                <w:szCs w:val="20"/>
                <w:lang w:val="pt-BR"/>
              </w:rPr>
            </w:pPr>
          </w:p>
        </w:tc>
        <w:tc>
          <w:tcPr>
            <w:tcW w:w="1508" w:type="dxa"/>
            <w:tcBorders>
              <w:top w:val="single" w:sz="4" w:space="0" w:color="auto"/>
            </w:tcBorders>
          </w:tcPr>
          <w:p w:rsidR="00CA332C" w:rsidRPr="00FD7B48" w:rsidRDefault="00CA332C" w:rsidP="00FE0281">
            <w:pPr>
              <w:pStyle w:val="NormalWeb"/>
              <w:widowControl w:val="0"/>
              <w:spacing w:before="0" w:after="0" w:line="230" w:lineRule="auto"/>
              <w:jc w:val="right"/>
              <w:rPr>
                <w:sz w:val="20"/>
                <w:szCs w:val="20"/>
                <w:lang w:val="pt-BR"/>
              </w:rPr>
            </w:pPr>
          </w:p>
        </w:tc>
        <w:tc>
          <w:tcPr>
            <w:tcW w:w="278" w:type="dxa"/>
          </w:tcPr>
          <w:p w:rsidR="00CA332C" w:rsidRPr="00FD7B48" w:rsidRDefault="00CA332C" w:rsidP="00FE0281">
            <w:pPr>
              <w:pStyle w:val="NormalWeb"/>
              <w:widowControl w:val="0"/>
              <w:spacing w:before="0" w:after="0" w:line="230" w:lineRule="auto"/>
              <w:rPr>
                <w:sz w:val="20"/>
                <w:szCs w:val="20"/>
                <w:lang w:val="pt-BR"/>
              </w:rPr>
            </w:pPr>
          </w:p>
        </w:tc>
        <w:tc>
          <w:tcPr>
            <w:tcW w:w="1510" w:type="dxa"/>
            <w:tcBorders>
              <w:top w:val="single" w:sz="4" w:space="0" w:color="auto"/>
            </w:tcBorders>
            <w:noWrap/>
          </w:tcPr>
          <w:p w:rsidR="00CA332C" w:rsidRPr="00FD7B48" w:rsidRDefault="00CA332C" w:rsidP="00FE0281">
            <w:pPr>
              <w:pStyle w:val="NormalWeb"/>
              <w:widowControl w:val="0"/>
              <w:spacing w:before="0" w:after="0" w:line="230" w:lineRule="auto"/>
              <w:jc w:val="right"/>
              <w:rPr>
                <w:sz w:val="20"/>
                <w:szCs w:val="20"/>
                <w:lang w:val="pt-BR"/>
              </w:rPr>
            </w:pPr>
          </w:p>
        </w:tc>
        <w:tc>
          <w:tcPr>
            <w:tcW w:w="236" w:type="dxa"/>
          </w:tcPr>
          <w:p w:rsidR="00CA332C" w:rsidRPr="00FD7B48" w:rsidRDefault="00CA332C" w:rsidP="00FE0281">
            <w:pPr>
              <w:pStyle w:val="NormalWeb"/>
              <w:widowControl w:val="0"/>
              <w:spacing w:before="0" w:after="0" w:line="230" w:lineRule="auto"/>
              <w:rPr>
                <w:sz w:val="20"/>
                <w:szCs w:val="20"/>
                <w:lang w:val="pt-BR"/>
              </w:rPr>
            </w:pPr>
          </w:p>
        </w:tc>
      </w:tr>
      <w:tr w:rsidR="00FD7B48" w:rsidRPr="00FD7B48" w:rsidTr="006B6AED">
        <w:trPr>
          <w:trHeight w:val="227"/>
        </w:trPr>
        <w:tc>
          <w:tcPr>
            <w:tcW w:w="5159" w:type="dxa"/>
            <w:noWrap/>
          </w:tcPr>
          <w:p w:rsidR="00CA332C" w:rsidRPr="00FD7B48" w:rsidRDefault="00CA332C" w:rsidP="00FE0281">
            <w:pPr>
              <w:pStyle w:val="NormalWeb"/>
              <w:widowControl w:val="0"/>
              <w:spacing w:before="0" w:after="0" w:line="230" w:lineRule="auto"/>
              <w:rPr>
                <w:sz w:val="20"/>
                <w:szCs w:val="20"/>
                <w:lang w:val="pt-BR"/>
              </w:rPr>
            </w:pPr>
          </w:p>
        </w:tc>
        <w:tc>
          <w:tcPr>
            <w:tcW w:w="850" w:type="dxa"/>
          </w:tcPr>
          <w:p w:rsidR="00CA332C" w:rsidRPr="00FD7B48" w:rsidRDefault="00CA332C" w:rsidP="00FE0281">
            <w:pPr>
              <w:pStyle w:val="NormalWeb"/>
              <w:widowControl w:val="0"/>
              <w:spacing w:before="0" w:after="0" w:line="230" w:lineRule="auto"/>
              <w:jc w:val="right"/>
              <w:rPr>
                <w:sz w:val="20"/>
                <w:szCs w:val="20"/>
                <w:lang w:val="pt-BR"/>
              </w:rPr>
            </w:pPr>
          </w:p>
        </w:tc>
        <w:tc>
          <w:tcPr>
            <w:tcW w:w="278" w:type="dxa"/>
          </w:tcPr>
          <w:p w:rsidR="00CA332C" w:rsidRPr="00FD7B48" w:rsidRDefault="00CA332C" w:rsidP="00FE0281">
            <w:pPr>
              <w:pStyle w:val="NormalWeb"/>
              <w:widowControl w:val="0"/>
              <w:spacing w:before="0" w:after="0" w:line="230" w:lineRule="auto"/>
              <w:jc w:val="right"/>
              <w:rPr>
                <w:sz w:val="20"/>
                <w:szCs w:val="20"/>
                <w:lang w:val="pt-BR"/>
              </w:rPr>
            </w:pPr>
          </w:p>
        </w:tc>
        <w:tc>
          <w:tcPr>
            <w:tcW w:w="1508" w:type="dxa"/>
          </w:tcPr>
          <w:p w:rsidR="00CA332C" w:rsidRPr="00FD7B48" w:rsidRDefault="00CA332C" w:rsidP="00FE0281">
            <w:pPr>
              <w:pStyle w:val="NormalWeb"/>
              <w:widowControl w:val="0"/>
              <w:spacing w:before="0" w:after="0" w:line="230" w:lineRule="auto"/>
              <w:jc w:val="right"/>
              <w:rPr>
                <w:sz w:val="20"/>
                <w:szCs w:val="20"/>
                <w:lang w:val="pt-BR"/>
              </w:rPr>
            </w:pPr>
          </w:p>
        </w:tc>
        <w:tc>
          <w:tcPr>
            <w:tcW w:w="278" w:type="dxa"/>
          </w:tcPr>
          <w:p w:rsidR="00CA332C" w:rsidRPr="00FD7B48" w:rsidRDefault="00CA332C" w:rsidP="00FE0281">
            <w:pPr>
              <w:pStyle w:val="NormalWeb"/>
              <w:widowControl w:val="0"/>
              <w:spacing w:before="0" w:after="0" w:line="230" w:lineRule="auto"/>
              <w:rPr>
                <w:sz w:val="20"/>
                <w:szCs w:val="20"/>
                <w:lang w:val="pt-BR"/>
              </w:rPr>
            </w:pPr>
          </w:p>
        </w:tc>
        <w:tc>
          <w:tcPr>
            <w:tcW w:w="1510" w:type="dxa"/>
            <w:noWrap/>
          </w:tcPr>
          <w:p w:rsidR="00CA332C" w:rsidRPr="00FD7B48" w:rsidRDefault="00CA332C" w:rsidP="00FE0281">
            <w:pPr>
              <w:pStyle w:val="NormalWeb"/>
              <w:widowControl w:val="0"/>
              <w:spacing w:before="0" w:after="0" w:line="230" w:lineRule="auto"/>
              <w:jc w:val="right"/>
              <w:rPr>
                <w:sz w:val="20"/>
                <w:szCs w:val="20"/>
                <w:lang w:val="pt-BR"/>
              </w:rPr>
            </w:pPr>
          </w:p>
        </w:tc>
        <w:tc>
          <w:tcPr>
            <w:tcW w:w="236" w:type="dxa"/>
          </w:tcPr>
          <w:p w:rsidR="00CA332C" w:rsidRPr="00FD7B48" w:rsidRDefault="00CA332C" w:rsidP="00FE0281">
            <w:pPr>
              <w:pStyle w:val="NormalWeb"/>
              <w:widowControl w:val="0"/>
              <w:spacing w:before="0" w:after="0" w:line="230" w:lineRule="auto"/>
              <w:rPr>
                <w:sz w:val="20"/>
                <w:szCs w:val="20"/>
                <w:lang w:val="pt-BR"/>
              </w:rPr>
            </w:pPr>
          </w:p>
        </w:tc>
      </w:tr>
      <w:tr w:rsidR="000D3571" w:rsidRPr="00FD7B48" w:rsidTr="000D3571">
        <w:trPr>
          <w:trHeight w:val="227"/>
        </w:trPr>
        <w:tc>
          <w:tcPr>
            <w:tcW w:w="5159" w:type="dxa"/>
            <w:noWrap/>
          </w:tcPr>
          <w:p w:rsidR="000D3571" w:rsidRPr="00FD7B48" w:rsidRDefault="000D3571" w:rsidP="0049721C">
            <w:pPr>
              <w:pStyle w:val="NormalWeb"/>
              <w:widowControl w:val="0"/>
              <w:spacing w:before="0" w:after="0" w:line="230" w:lineRule="auto"/>
              <w:rPr>
                <w:b/>
                <w:sz w:val="20"/>
                <w:szCs w:val="20"/>
                <w:lang w:val="pt-BR"/>
              </w:rPr>
            </w:pPr>
            <w:r w:rsidRPr="00FD7B48">
              <w:rPr>
                <w:b/>
                <w:sz w:val="20"/>
                <w:szCs w:val="20"/>
                <w:lang w:val="pt-BR"/>
              </w:rPr>
              <w:t xml:space="preserve">  Total do Ativo</w:t>
            </w:r>
          </w:p>
        </w:tc>
        <w:tc>
          <w:tcPr>
            <w:tcW w:w="850" w:type="dxa"/>
          </w:tcPr>
          <w:p w:rsidR="000D3571" w:rsidRPr="00FD7B48" w:rsidRDefault="000D3571" w:rsidP="00FE0281">
            <w:pPr>
              <w:pStyle w:val="NormalWeb"/>
              <w:widowControl w:val="0"/>
              <w:spacing w:before="0" w:after="0" w:line="230" w:lineRule="auto"/>
              <w:jc w:val="right"/>
              <w:rPr>
                <w:b/>
                <w:sz w:val="20"/>
                <w:szCs w:val="20"/>
                <w:lang w:val="pt-BR"/>
              </w:rPr>
            </w:pPr>
          </w:p>
        </w:tc>
        <w:tc>
          <w:tcPr>
            <w:tcW w:w="278" w:type="dxa"/>
          </w:tcPr>
          <w:p w:rsidR="000D3571" w:rsidRPr="00FD7B48" w:rsidRDefault="000D3571" w:rsidP="00FE0281">
            <w:pPr>
              <w:pStyle w:val="NormalWeb"/>
              <w:widowControl w:val="0"/>
              <w:spacing w:before="0" w:after="0" w:line="230" w:lineRule="auto"/>
              <w:jc w:val="right"/>
              <w:rPr>
                <w:b/>
                <w:sz w:val="20"/>
                <w:szCs w:val="20"/>
                <w:lang w:val="pt-BR"/>
              </w:rPr>
            </w:pPr>
          </w:p>
        </w:tc>
        <w:tc>
          <w:tcPr>
            <w:tcW w:w="1508" w:type="dxa"/>
            <w:tcBorders>
              <w:bottom w:val="double" w:sz="4" w:space="0" w:color="auto"/>
            </w:tcBorders>
            <w:vAlign w:val="center"/>
          </w:tcPr>
          <w:p w:rsidR="000D3571" w:rsidRPr="00FD7B48" w:rsidRDefault="00F15F21" w:rsidP="008D1BD9">
            <w:pPr>
              <w:jc w:val="right"/>
              <w:rPr>
                <w:b/>
                <w:bCs/>
              </w:rPr>
            </w:pPr>
            <w:r w:rsidRPr="00FD7B48">
              <w:rPr>
                <w:b/>
                <w:bCs/>
              </w:rPr>
              <w:t>1.138.73</w:t>
            </w:r>
            <w:r w:rsidR="008D1BD9" w:rsidRPr="00FD7B48">
              <w:rPr>
                <w:b/>
                <w:bCs/>
              </w:rPr>
              <w:t>8</w:t>
            </w:r>
          </w:p>
        </w:tc>
        <w:tc>
          <w:tcPr>
            <w:tcW w:w="278" w:type="dxa"/>
            <w:vAlign w:val="center"/>
          </w:tcPr>
          <w:p w:rsidR="000D3571" w:rsidRPr="00FD7B48" w:rsidRDefault="000D3571">
            <w:pPr>
              <w:rPr>
                <w:b/>
                <w:bCs/>
              </w:rPr>
            </w:pPr>
          </w:p>
        </w:tc>
        <w:tc>
          <w:tcPr>
            <w:tcW w:w="1510" w:type="dxa"/>
            <w:tcBorders>
              <w:bottom w:val="double" w:sz="4" w:space="0" w:color="auto"/>
            </w:tcBorders>
            <w:noWrap/>
            <w:vAlign w:val="center"/>
          </w:tcPr>
          <w:p w:rsidR="000D3571" w:rsidRPr="00FD7B48" w:rsidRDefault="000D3571">
            <w:pPr>
              <w:jc w:val="right"/>
              <w:rPr>
                <w:b/>
                <w:bCs/>
              </w:rPr>
            </w:pPr>
            <w:r w:rsidRPr="00FD7B48">
              <w:rPr>
                <w:b/>
                <w:bCs/>
              </w:rPr>
              <w:t>982.001</w:t>
            </w:r>
          </w:p>
        </w:tc>
        <w:tc>
          <w:tcPr>
            <w:tcW w:w="236" w:type="dxa"/>
          </w:tcPr>
          <w:p w:rsidR="000D3571" w:rsidRPr="00FD7B48" w:rsidRDefault="000D3571" w:rsidP="00FE0281">
            <w:pPr>
              <w:pStyle w:val="NormalWeb"/>
              <w:widowControl w:val="0"/>
              <w:spacing w:before="0" w:after="0" w:line="230" w:lineRule="auto"/>
              <w:rPr>
                <w:sz w:val="20"/>
                <w:szCs w:val="20"/>
                <w:lang w:val="pt-BR"/>
              </w:rPr>
            </w:pPr>
          </w:p>
        </w:tc>
      </w:tr>
      <w:bookmarkEnd w:id="3"/>
    </w:tbl>
    <w:p w:rsidR="0049721C" w:rsidRPr="00FD7B48" w:rsidRDefault="0049721C" w:rsidP="0049721C">
      <w:pPr>
        <w:rPr>
          <w:b/>
        </w:rPr>
      </w:pPr>
    </w:p>
    <w:p w:rsidR="0049721C" w:rsidRPr="00FD7B48" w:rsidRDefault="0049721C">
      <w:pPr>
        <w:rPr>
          <w:b/>
        </w:rPr>
      </w:pPr>
      <w:r w:rsidRPr="00FD7B48">
        <w:rPr>
          <w:b/>
        </w:rPr>
        <w:br w:type="page"/>
      </w:r>
    </w:p>
    <w:p w:rsidR="0049721C" w:rsidRPr="00FD7B48" w:rsidRDefault="0049721C" w:rsidP="00CD7310">
      <w:pPr>
        <w:pStyle w:val="Ttulo1"/>
        <w:jc w:val="left"/>
      </w:pPr>
    </w:p>
    <w:tbl>
      <w:tblPr>
        <w:tblW w:w="11196" w:type="dxa"/>
        <w:tblInd w:w="-1418" w:type="dxa"/>
        <w:tblLayout w:type="fixed"/>
        <w:tblCellMar>
          <w:left w:w="0" w:type="dxa"/>
          <w:right w:w="0" w:type="dxa"/>
        </w:tblCellMar>
        <w:tblLook w:val="0000" w:firstRow="0" w:lastRow="0" w:firstColumn="0" w:lastColumn="0" w:noHBand="0" w:noVBand="0"/>
      </w:tblPr>
      <w:tblGrid>
        <w:gridCol w:w="1388"/>
        <w:gridCol w:w="5159"/>
        <w:gridCol w:w="850"/>
        <w:gridCol w:w="278"/>
        <w:gridCol w:w="1508"/>
        <w:gridCol w:w="278"/>
        <w:gridCol w:w="1508"/>
        <w:gridCol w:w="227"/>
      </w:tblGrid>
      <w:tr w:rsidR="00FD7B48" w:rsidRPr="00FD7B48" w:rsidTr="005E5D63">
        <w:trPr>
          <w:trHeight w:val="227"/>
        </w:trPr>
        <w:tc>
          <w:tcPr>
            <w:tcW w:w="1388" w:type="dxa"/>
            <w:noWrap/>
            <w:tcMar>
              <w:top w:w="0" w:type="dxa"/>
              <w:left w:w="0" w:type="dxa"/>
              <w:bottom w:w="0" w:type="dxa"/>
              <w:right w:w="0" w:type="dxa"/>
            </w:tcMar>
            <w:vAlign w:val="bottom"/>
          </w:tcPr>
          <w:p w:rsidR="006B6AED" w:rsidRPr="00FD7B48" w:rsidRDefault="006B6AED" w:rsidP="00FE0281">
            <w:pPr>
              <w:pStyle w:val="NormalWeb"/>
              <w:widowControl w:val="0"/>
              <w:spacing w:before="0" w:after="0" w:line="230" w:lineRule="auto"/>
              <w:rPr>
                <w:sz w:val="20"/>
                <w:szCs w:val="20"/>
                <w:lang w:val="pt-BR"/>
              </w:rPr>
            </w:pPr>
            <w:r w:rsidRPr="00FD7B48">
              <w:rPr>
                <w:sz w:val="20"/>
                <w:szCs w:val="20"/>
                <w:lang w:val="pt-BR"/>
              </w:rPr>
              <w:br/>
            </w:r>
          </w:p>
        </w:tc>
        <w:tc>
          <w:tcPr>
            <w:tcW w:w="5159" w:type="dxa"/>
            <w:noWrap/>
            <w:tcMar>
              <w:top w:w="0" w:type="dxa"/>
              <w:left w:w="0" w:type="dxa"/>
              <w:bottom w:w="0" w:type="dxa"/>
              <w:right w:w="0" w:type="dxa"/>
            </w:tcMar>
            <w:vAlign w:val="bottom"/>
          </w:tcPr>
          <w:p w:rsidR="006B6AED" w:rsidRPr="00FD7B48" w:rsidRDefault="006B6AED" w:rsidP="00FE0281">
            <w:pPr>
              <w:widowControl w:val="0"/>
              <w:spacing w:line="230" w:lineRule="auto"/>
              <w:rPr>
                <w:b/>
              </w:rPr>
            </w:pPr>
            <w:r w:rsidRPr="00FD7B48">
              <w:t xml:space="preserve"> </w:t>
            </w:r>
            <w:r w:rsidR="00CD7310" w:rsidRPr="00FD7B48">
              <w:rPr>
                <w:b/>
              </w:rPr>
              <w:t>Passivo</w:t>
            </w:r>
          </w:p>
        </w:tc>
        <w:tc>
          <w:tcPr>
            <w:tcW w:w="850" w:type="dxa"/>
            <w:tcBorders>
              <w:bottom w:val="single" w:sz="4" w:space="0" w:color="auto"/>
            </w:tcBorders>
          </w:tcPr>
          <w:p w:rsidR="005E5D63" w:rsidRPr="00FD7B48" w:rsidRDefault="005E5D63" w:rsidP="005E5D63">
            <w:pPr>
              <w:widowControl w:val="0"/>
              <w:suppressLineNumbers/>
              <w:suppressAutoHyphens/>
              <w:spacing w:line="230" w:lineRule="auto"/>
              <w:jc w:val="center"/>
              <w:rPr>
                <w:b/>
              </w:rPr>
            </w:pPr>
          </w:p>
          <w:p w:rsidR="005E5D63" w:rsidRPr="00FD7B48" w:rsidRDefault="005E5D63" w:rsidP="005E5D63">
            <w:pPr>
              <w:widowControl w:val="0"/>
              <w:suppressLineNumbers/>
              <w:suppressAutoHyphens/>
              <w:spacing w:line="230" w:lineRule="auto"/>
              <w:jc w:val="center"/>
              <w:rPr>
                <w:b/>
              </w:rPr>
            </w:pPr>
          </w:p>
          <w:p w:rsidR="006B6AED" w:rsidRPr="00FD7B48" w:rsidRDefault="006B6AED" w:rsidP="005E5D63">
            <w:pPr>
              <w:widowControl w:val="0"/>
              <w:suppressLineNumbers/>
              <w:suppressAutoHyphens/>
              <w:spacing w:line="230" w:lineRule="auto"/>
              <w:jc w:val="center"/>
              <w:rPr>
                <w:b/>
              </w:rPr>
            </w:pPr>
            <w:r w:rsidRPr="00FD7B48">
              <w:rPr>
                <w:b/>
              </w:rPr>
              <w:t>Nota</w:t>
            </w:r>
          </w:p>
        </w:tc>
        <w:tc>
          <w:tcPr>
            <w:tcW w:w="278" w:type="dxa"/>
          </w:tcPr>
          <w:p w:rsidR="006B6AED" w:rsidRPr="00FD7B48" w:rsidRDefault="006B6AED" w:rsidP="00FE0281">
            <w:pPr>
              <w:widowControl w:val="0"/>
              <w:suppressLineNumbers/>
              <w:suppressAutoHyphens/>
              <w:spacing w:line="230" w:lineRule="auto"/>
              <w:jc w:val="right"/>
              <w:rPr>
                <w:b/>
              </w:rPr>
            </w:pPr>
          </w:p>
        </w:tc>
        <w:tc>
          <w:tcPr>
            <w:tcW w:w="1508" w:type="dxa"/>
            <w:tcBorders>
              <w:bottom w:val="single" w:sz="6" w:space="0" w:color="auto"/>
            </w:tcBorders>
            <w:vAlign w:val="bottom"/>
          </w:tcPr>
          <w:p w:rsidR="006B6AED" w:rsidRPr="00FD7B48" w:rsidRDefault="00B635B3" w:rsidP="00831A73">
            <w:pPr>
              <w:widowControl w:val="0"/>
              <w:suppressLineNumbers/>
              <w:suppressAutoHyphens/>
              <w:spacing w:line="230" w:lineRule="auto"/>
              <w:jc w:val="right"/>
              <w:rPr>
                <w:b/>
              </w:rPr>
            </w:pPr>
            <w:r w:rsidRPr="00FD7B48">
              <w:rPr>
                <w:b/>
              </w:rPr>
              <w:t>31/12/2016</w:t>
            </w:r>
          </w:p>
        </w:tc>
        <w:tc>
          <w:tcPr>
            <w:tcW w:w="278" w:type="dxa"/>
            <w:vAlign w:val="bottom"/>
          </w:tcPr>
          <w:p w:rsidR="006B6AED" w:rsidRPr="00FD7B48" w:rsidRDefault="006B6AED" w:rsidP="00FE0281">
            <w:pPr>
              <w:widowControl w:val="0"/>
              <w:suppressLineNumbers/>
              <w:suppressAutoHyphens/>
              <w:spacing w:line="230" w:lineRule="auto"/>
              <w:rPr>
                <w:b/>
              </w:rPr>
            </w:pPr>
          </w:p>
        </w:tc>
        <w:tc>
          <w:tcPr>
            <w:tcW w:w="1508" w:type="dxa"/>
            <w:tcBorders>
              <w:bottom w:val="single" w:sz="6" w:space="0" w:color="auto"/>
            </w:tcBorders>
            <w:noWrap/>
            <w:tcMar>
              <w:top w:w="0" w:type="dxa"/>
              <w:left w:w="0" w:type="dxa"/>
              <w:bottom w:w="0" w:type="dxa"/>
              <w:right w:w="0" w:type="dxa"/>
            </w:tcMar>
            <w:vAlign w:val="bottom"/>
          </w:tcPr>
          <w:p w:rsidR="006B6AED" w:rsidRPr="00FD7B48" w:rsidRDefault="00B635B3" w:rsidP="00831A73">
            <w:pPr>
              <w:widowControl w:val="0"/>
              <w:suppressLineNumbers/>
              <w:suppressAutoHyphens/>
              <w:spacing w:line="230" w:lineRule="auto"/>
              <w:jc w:val="right"/>
              <w:rPr>
                <w:b/>
              </w:rPr>
            </w:pPr>
            <w:r w:rsidRPr="00FD7B48">
              <w:rPr>
                <w:b/>
              </w:rPr>
              <w:t>31/12/2015</w:t>
            </w:r>
          </w:p>
        </w:tc>
        <w:tc>
          <w:tcPr>
            <w:tcW w:w="227" w:type="dxa"/>
            <w:vAlign w:val="bottom"/>
          </w:tcPr>
          <w:p w:rsidR="006B6AED" w:rsidRPr="00FD7B48" w:rsidRDefault="006B6AED" w:rsidP="00FE0281">
            <w:pPr>
              <w:widowControl w:val="0"/>
              <w:suppressLineNumbers/>
              <w:suppressAutoHyphens/>
              <w:spacing w:line="230" w:lineRule="auto"/>
              <w:rPr>
                <w:b/>
              </w:rPr>
            </w:pPr>
          </w:p>
        </w:tc>
      </w:tr>
      <w:tr w:rsidR="00FD7B48" w:rsidRPr="00FD7B48" w:rsidTr="005E5D63">
        <w:trPr>
          <w:trHeight w:val="227"/>
        </w:trPr>
        <w:tc>
          <w:tcPr>
            <w:tcW w:w="1388" w:type="dxa"/>
            <w:noWrap/>
            <w:tcMar>
              <w:top w:w="0" w:type="dxa"/>
              <w:left w:w="0" w:type="dxa"/>
              <w:bottom w:w="0" w:type="dxa"/>
              <w:right w:w="0" w:type="dxa"/>
            </w:tcMar>
            <w:vAlign w:val="bottom"/>
          </w:tcPr>
          <w:p w:rsidR="006B6AED" w:rsidRPr="00FD7B48" w:rsidRDefault="006B6AED" w:rsidP="00FE0281">
            <w:pPr>
              <w:pStyle w:val="NormalWeb"/>
              <w:widowControl w:val="0"/>
              <w:spacing w:before="0" w:after="0" w:line="230" w:lineRule="auto"/>
              <w:rPr>
                <w:sz w:val="20"/>
                <w:szCs w:val="20"/>
                <w:lang w:val="pt-BR"/>
              </w:rPr>
            </w:pPr>
          </w:p>
        </w:tc>
        <w:tc>
          <w:tcPr>
            <w:tcW w:w="5159" w:type="dxa"/>
            <w:noWrap/>
            <w:tcMar>
              <w:top w:w="0" w:type="dxa"/>
              <w:left w:w="0" w:type="dxa"/>
              <w:bottom w:w="0" w:type="dxa"/>
              <w:right w:w="0" w:type="dxa"/>
            </w:tcMar>
            <w:vAlign w:val="bottom"/>
          </w:tcPr>
          <w:p w:rsidR="006B6AED" w:rsidRPr="00FD7B48" w:rsidRDefault="006B6AED" w:rsidP="00FE0281">
            <w:pPr>
              <w:widowControl w:val="0"/>
              <w:spacing w:line="230" w:lineRule="auto"/>
            </w:pPr>
            <w:r w:rsidRPr="00FD7B48">
              <w:t xml:space="preserve"> </w:t>
            </w:r>
          </w:p>
        </w:tc>
        <w:tc>
          <w:tcPr>
            <w:tcW w:w="850" w:type="dxa"/>
            <w:tcBorders>
              <w:top w:val="single" w:sz="4" w:space="0" w:color="auto"/>
            </w:tcBorders>
          </w:tcPr>
          <w:p w:rsidR="006B6AED" w:rsidRPr="00FD7B48" w:rsidRDefault="006B6AED" w:rsidP="005E5D63">
            <w:pPr>
              <w:widowControl w:val="0"/>
              <w:suppressLineNumbers/>
              <w:suppressAutoHyphens/>
              <w:spacing w:line="230" w:lineRule="auto"/>
              <w:jc w:val="center"/>
              <w:rPr>
                <w:b/>
              </w:rPr>
            </w:pPr>
          </w:p>
        </w:tc>
        <w:tc>
          <w:tcPr>
            <w:tcW w:w="278" w:type="dxa"/>
          </w:tcPr>
          <w:p w:rsidR="006B6AED" w:rsidRPr="00FD7B48" w:rsidRDefault="006B6AED" w:rsidP="00FE0281">
            <w:pPr>
              <w:widowControl w:val="0"/>
              <w:suppressLineNumbers/>
              <w:suppressAutoHyphens/>
              <w:spacing w:line="230" w:lineRule="auto"/>
              <w:jc w:val="right"/>
              <w:rPr>
                <w:b/>
              </w:rPr>
            </w:pPr>
          </w:p>
        </w:tc>
        <w:tc>
          <w:tcPr>
            <w:tcW w:w="1508" w:type="dxa"/>
            <w:vAlign w:val="bottom"/>
          </w:tcPr>
          <w:p w:rsidR="006B6AED" w:rsidRPr="00FD7B48" w:rsidRDefault="006B6AED" w:rsidP="00FE0281">
            <w:pPr>
              <w:widowControl w:val="0"/>
              <w:suppressLineNumbers/>
              <w:suppressAutoHyphens/>
              <w:spacing w:line="230" w:lineRule="auto"/>
              <w:jc w:val="right"/>
              <w:rPr>
                <w:b/>
              </w:rPr>
            </w:pPr>
          </w:p>
        </w:tc>
        <w:tc>
          <w:tcPr>
            <w:tcW w:w="278" w:type="dxa"/>
            <w:vAlign w:val="bottom"/>
          </w:tcPr>
          <w:p w:rsidR="006B6AED" w:rsidRPr="00FD7B48" w:rsidRDefault="006B6AED" w:rsidP="00FE0281">
            <w:pPr>
              <w:widowControl w:val="0"/>
              <w:suppressLineNumbers/>
              <w:suppressAutoHyphens/>
              <w:spacing w:line="230" w:lineRule="auto"/>
              <w:rPr>
                <w:b/>
              </w:rPr>
            </w:pPr>
          </w:p>
        </w:tc>
        <w:tc>
          <w:tcPr>
            <w:tcW w:w="1508" w:type="dxa"/>
            <w:noWrap/>
            <w:tcMar>
              <w:top w:w="0" w:type="dxa"/>
              <w:left w:w="0" w:type="dxa"/>
              <w:bottom w:w="0" w:type="dxa"/>
              <w:right w:w="0" w:type="dxa"/>
            </w:tcMar>
            <w:vAlign w:val="bottom"/>
          </w:tcPr>
          <w:p w:rsidR="006B6AED" w:rsidRPr="00FD7B48" w:rsidRDefault="006B6AED" w:rsidP="00FE0281">
            <w:pPr>
              <w:widowControl w:val="0"/>
              <w:suppressLineNumbers/>
              <w:suppressAutoHyphens/>
              <w:spacing w:line="230" w:lineRule="auto"/>
              <w:jc w:val="right"/>
              <w:rPr>
                <w:b/>
              </w:rPr>
            </w:pPr>
          </w:p>
        </w:tc>
        <w:tc>
          <w:tcPr>
            <w:tcW w:w="227" w:type="dxa"/>
            <w:vAlign w:val="bottom"/>
          </w:tcPr>
          <w:p w:rsidR="006B6AED" w:rsidRPr="00FD7B48" w:rsidRDefault="006B6AED" w:rsidP="00FE0281">
            <w:pPr>
              <w:widowControl w:val="0"/>
              <w:suppressLineNumbers/>
              <w:suppressAutoHyphens/>
              <w:spacing w:line="230" w:lineRule="auto"/>
              <w:rPr>
                <w:b/>
              </w:rPr>
            </w:pPr>
          </w:p>
        </w:tc>
      </w:tr>
      <w:tr w:rsidR="00FD7B48" w:rsidRPr="00FD7B48" w:rsidTr="006B6AED">
        <w:trPr>
          <w:trHeight w:val="227"/>
        </w:trPr>
        <w:tc>
          <w:tcPr>
            <w:tcW w:w="1388" w:type="dxa"/>
            <w:noWrap/>
            <w:tcMar>
              <w:top w:w="0" w:type="dxa"/>
              <w:left w:w="0" w:type="dxa"/>
              <w:bottom w:w="0" w:type="dxa"/>
              <w:right w:w="0" w:type="dxa"/>
            </w:tcMar>
            <w:vAlign w:val="bottom"/>
          </w:tcPr>
          <w:p w:rsidR="006B6AED" w:rsidRPr="00FD7B48" w:rsidRDefault="006B6AED" w:rsidP="00FE0281">
            <w:pPr>
              <w:widowControl w:val="0"/>
              <w:spacing w:line="230" w:lineRule="auto"/>
            </w:pPr>
          </w:p>
        </w:tc>
        <w:tc>
          <w:tcPr>
            <w:tcW w:w="5159" w:type="dxa"/>
            <w:noWrap/>
            <w:tcMar>
              <w:top w:w="0" w:type="dxa"/>
              <w:left w:w="0" w:type="dxa"/>
              <w:bottom w:w="0" w:type="dxa"/>
              <w:right w:w="0" w:type="dxa"/>
            </w:tcMar>
            <w:vAlign w:val="bottom"/>
          </w:tcPr>
          <w:p w:rsidR="006B6AED" w:rsidRPr="00FD7B48" w:rsidRDefault="006B6AED" w:rsidP="00FE0281">
            <w:pPr>
              <w:pStyle w:val="NormalWeb"/>
              <w:widowControl w:val="0"/>
              <w:spacing w:before="0" w:after="0" w:line="230" w:lineRule="auto"/>
              <w:rPr>
                <w:b/>
                <w:sz w:val="20"/>
                <w:szCs w:val="20"/>
                <w:lang w:val="pt-BR"/>
              </w:rPr>
            </w:pPr>
            <w:r w:rsidRPr="00FD7B48">
              <w:rPr>
                <w:b/>
                <w:sz w:val="20"/>
                <w:szCs w:val="20"/>
                <w:lang w:val="pt-BR"/>
              </w:rPr>
              <w:t>Circulante</w:t>
            </w:r>
          </w:p>
        </w:tc>
        <w:tc>
          <w:tcPr>
            <w:tcW w:w="850" w:type="dxa"/>
          </w:tcPr>
          <w:p w:rsidR="006B6AED" w:rsidRPr="00FD7B48" w:rsidRDefault="006B6AED" w:rsidP="005E5D63">
            <w:pPr>
              <w:pStyle w:val="NormalWeb"/>
              <w:widowControl w:val="0"/>
              <w:spacing w:before="0" w:after="0" w:line="230" w:lineRule="auto"/>
              <w:jc w:val="center"/>
              <w:rPr>
                <w:sz w:val="20"/>
                <w:szCs w:val="20"/>
                <w:lang w:val="pt-BR"/>
              </w:rPr>
            </w:pPr>
          </w:p>
        </w:tc>
        <w:tc>
          <w:tcPr>
            <w:tcW w:w="278" w:type="dxa"/>
          </w:tcPr>
          <w:p w:rsidR="006B6AED" w:rsidRPr="00FD7B48" w:rsidRDefault="006B6AED" w:rsidP="00FE0281">
            <w:pPr>
              <w:pStyle w:val="NormalWeb"/>
              <w:widowControl w:val="0"/>
              <w:spacing w:before="0" w:after="0" w:line="230" w:lineRule="auto"/>
              <w:jc w:val="right"/>
              <w:rPr>
                <w:sz w:val="20"/>
                <w:szCs w:val="20"/>
                <w:lang w:val="pt-BR"/>
              </w:rPr>
            </w:pPr>
          </w:p>
        </w:tc>
        <w:tc>
          <w:tcPr>
            <w:tcW w:w="1508" w:type="dxa"/>
            <w:vAlign w:val="bottom"/>
          </w:tcPr>
          <w:p w:rsidR="006B6AED" w:rsidRPr="00FD7B48" w:rsidRDefault="006B6AED" w:rsidP="00FE0281">
            <w:pPr>
              <w:pStyle w:val="NormalWeb"/>
              <w:widowControl w:val="0"/>
              <w:spacing w:before="0" w:after="0" w:line="230" w:lineRule="auto"/>
              <w:jc w:val="right"/>
              <w:rPr>
                <w:sz w:val="20"/>
                <w:szCs w:val="20"/>
                <w:lang w:val="pt-BR"/>
              </w:rPr>
            </w:pPr>
          </w:p>
        </w:tc>
        <w:tc>
          <w:tcPr>
            <w:tcW w:w="278" w:type="dxa"/>
            <w:vAlign w:val="bottom"/>
          </w:tcPr>
          <w:p w:rsidR="006B6AED" w:rsidRPr="00FD7B48" w:rsidRDefault="006B6AED" w:rsidP="00FE0281">
            <w:pPr>
              <w:pStyle w:val="NormalWeb"/>
              <w:widowControl w:val="0"/>
              <w:spacing w:before="0" w:after="0" w:line="230" w:lineRule="auto"/>
              <w:rPr>
                <w:sz w:val="20"/>
                <w:szCs w:val="20"/>
                <w:lang w:val="pt-BR"/>
              </w:rPr>
            </w:pPr>
          </w:p>
        </w:tc>
        <w:tc>
          <w:tcPr>
            <w:tcW w:w="1508" w:type="dxa"/>
            <w:noWrap/>
            <w:tcMar>
              <w:top w:w="0" w:type="dxa"/>
              <w:left w:w="0" w:type="dxa"/>
              <w:bottom w:w="0" w:type="dxa"/>
              <w:right w:w="0" w:type="dxa"/>
            </w:tcMar>
            <w:vAlign w:val="bottom"/>
          </w:tcPr>
          <w:p w:rsidR="006B6AED" w:rsidRPr="00FD7B48" w:rsidRDefault="006B6AED" w:rsidP="00FE0281">
            <w:pPr>
              <w:pStyle w:val="NormalWeb"/>
              <w:widowControl w:val="0"/>
              <w:spacing w:before="0" w:after="0" w:line="230" w:lineRule="auto"/>
              <w:jc w:val="right"/>
              <w:rPr>
                <w:sz w:val="20"/>
                <w:szCs w:val="20"/>
                <w:lang w:val="pt-BR"/>
              </w:rPr>
            </w:pPr>
          </w:p>
        </w:tc>
        <w:tc>
          <w:tcPr>
            <w:tcW w:w="227" w:type="dxa"/>
            <w:vAlign w:val="bottom"/>
          </w:tcPr>
          <w:p w:rsidR="006B6AED" w:rsidRPr="00FD7B48" w:rsidRDefault="006B6AED" w:rsidP="00FE0281">
            <w:pPr>
              <w:pStyle w:val="NormalWeb"/>
              <w:widowControl w:val="0"/>
              <w:spacing w:before="0" w:after="0" w:line="230" w:lineRule="auto"/>
              <w:rPr>
                <w:sz w:val="20"/>
                <w:szCs w:val="20"/>
                <w:lang w:val="pt-BR"/>
              </w:rPr>
            </w:pPr>
          </w:p>
        </w:tc>
      </w:tr>
      <w:tr w:rsidR="00FD7B48" w:rsidRPr="00FD7B48" w:rsidTr="000939FA">
        <w:trPr>
          <w:trHeight w:val="227"/>
        </w:trPr>
        <w:tc>
          <w:tcPr>
            <w:tcW w:w="1388" w:type="dxa"/>
            <w:noWrap/>
            <w:tcMar>
              <w:top w:w="0" w:type="dxa"/>
              <w:left w:w="0" w:type="dxa"/>
              <w:bottom w:w="0" w:type="dxa"/>
              <w:right w:w="0" w:type="dxa"/>
            </w:tcMar>
            <w:vAlign w:val="bottom"/>
          </w:tcPr>
          <w:p w:rsidR="000D3571" w:rsidRPr="00FD7B48" w:rsidRDefault="000D3571" w:rsidP="00FE0281">
            <w:pPr>
              <w:widowControl w:val="0"/>
              <w:spacing w:line="230" w:lineRule="auto"/>
            </w:pPr>
          </w:p>
        </w:tc>
        <w:tc>
          <w:tcPr>
            <w:tcW w:w="5159" w:type="dxa"/>
            <w:noWrap/>
            <w:tcMar>
              <w:top w:w="0" w:type="dxa"/>
              <w:left w:w="0" w:type="dxa"/>
              <w:bottom w:w="0" w:type="dxa"/>
              <w:right w:w="0" w:type="dxa"/>
            </w:tcMar>
            <w:vAlign w:val="bottom"/>
          </w:tcPr>
          <w:p w:rsidR="000D3571" w:rsidRPr="00FD7B48" w:rsidRDefault="000D3571" w:rsidP="005E5D63">
            <w:pPr>
              <w:pStyle w:val="NormalWeb"/>
              <w:widowControl w:val="0"/>
              <w:spacing w:before="0" w:after="0" w:line="230" w:lineRule="auto"/>
              <w:rPr>
                <w:sz w:val="20"/>
                <w:szCs w:val="20"/>
                <w:lang w:val="pt-BR"/>
              </w:rPr>
            </w:pPr>
            <w:r w:rsidRPr="00FD7B48">
              <w:rPr>
                <w:sz w:val="20"/>
                <w:szCs w:val="20"/>
                <w:lang w:val="pt-BR"/>
              </w:rPr>
              <w:t xml:space="preserve">   Fornecedores</w:t>
            </w:r>
          </w:p>
        </w:tc>
        <w:tc>
          <w:tcPr>
            <w:tcW w:w="850" w:type="dxa"/>
          </w:tcPr>
          <w:p w:rsidR="000D3571" w:rsidRPr="00FD7B48" w:rsidRDefault="00415358" w:rsidP="005E5D63">
            <w:pPr>
              <w:pStyle w:val="NormalWeb"/>
              <w:widowControl w:val="0"/>
              <w:spacing w:before="0" w:after="0" w:line="230" w:lineRule="auto"/>
              <w:jc w:val="center"/>
              <w:rPr>
                <w:b/>
                <w:sz w:val="20"/>
                <w:szCs w:val="20"/>
                <w:lang w:val="pt-BR"/>
              </w:rPr>
            </w:pPr>
            <w:r w:rsidRPr="00FD7B48">
              <w:fldChar w:fldCharType="begin"/>
            </w:r>
            <w:r w:rsidRPr="00FD7B48">
              <w:instrText xml:space="preserve"> REF _Ref466465953 \r \h  \* MERGEFORMAT </w:instrText>
            </w:r>
            <w:r w:rsidRPr="00FD7B48">
              <w:fldChar w:fldCharType="separate"/>
            </w:r>
            <w:r w:rsidR="008616B1" w:rsidRPr="008616B1">
              <w:rPr>
                <w:b/>
                <w:sz w:val="20"/>
                <w:szCs w:val="20"/>
                <w:lang w:val="pt-BR"/>
              </w:rPr>
              <w:t>12</w:t>
            </w:r>
            <w:r w:rsidRPr="00FD7B48">
              <w:fldChar w:fldCharType="end"/>
            </w:r>
          </w:p>
        </w:tc>
        <w:tc>
          <w:tcPr>
            <w:tcW w:w="278" w:type="dxa"/>
          </w:tcPr>
          <w:p w:rsidR="000D3571" w:rsidRPr="00FD7B48" w:rsidRDefault="000D3571" w:rsidP="00FE0281">
            <w:pPr>
              <w:pStyle w:val="NormalWeb"/>
              <w:widowControl w:val="0"/>
              <w:spacing w:before="0" w:after="0" w:line="230" w:lineRule="auto"/>
              <w:jc w:val="right"/>
              <w:rPr>
                <w:sz w:val="20"/>
                <w:szCs w:val="20"/>
                <w:lang w:val="pt-BR"/>
              </w:rPr>
            </w:pPr>
          </w:p>
        </w:tc>
        <w:tc>
          <w:tcPr>
            <w:tcW w:w="1508" w:type="dxa"/>
            <w:vAlign w:val="center"/>
          </w:tcPr>
          <w:p w:rsidR="000D3571" w:rsidRPr="00FD7B48" w:rsidRDefault="000D3571">
            <w:pPr>
              <w:jc w:val="right"/>
            </w:pPr>
            <w:r w:rsidRPr="00FD7B48">
              <w:t>38.231</w:t>
            </w:r>
          </w:p>
        </w:tc>
        <w:tc>
          <w:tcPr>
            <w:tcW w:w="278" w:type="dxa"/>
            <w:vAlign w:val="bottom"/>
          </w:tcPr>
          <w:p w:rsidR="000D3571" w:rsidRPr="00FD7B48" w:rsidRDefault="000D3571" w:rsidP="003D65A0">
            <w:pPr>
              <w:pStyle w:val="NormalWeb"/>
              <w:widowControl w:val="0"/>
              <w:spacing w:before="0" w:after="0" w:line="230" w:lineRule="auto"/>
              <w:jc w:val="right"/>
              <w:rPr>
                <w:sz w:val="20"/>
                <w:szCs w:val="20"/>
                <w:lang w:val="pt-BR"/>
              </w:rPr>
            </w:pPr>
          </w:p>
        </w:tc>
        <w:tc>
          <w:tcPr>
            <w:tcW w:w="1508" w:type="dxa"/>
            <w:noWrap/>
            <w:tcMar>
              <w:top w:w="0" w:type="dxa"/>
              <w:left w:w="0" w:type="dxa"/>
              <w:bottom w:w="0" w:type="dxa"/>
              <w:right w:w="0" w:type="dxa"/>
            </w:tcMar>
            <w:vAlign w:val="center"/>
          </w:tcPr>
          <w:p w:rsidR="000D3571" w:rsidRPr="00FD7B48" w:rsidRDefault="000D3571">
            <w:pPr>
              <w:jc w:val="right"/>
            </w:pPr>
            <w:r w:rsidRPr="00FD7B48">
              <w:t>40.759</w:t>
            </w:r>
          </w:p>
        </w:tc>
        <w:tc>
          <w:tcPr>
            <w:tcW w:w="227" w:type="dxa"/>
            <w:vAlign w:val="bottom"/>
          </w:tcPr>
          <w:p w:rsidR="000D3571" w:rsidRPr="00FD7B48" w:rsidRDefault="000D3571" w:rsidP="00FE0281">
            <w:pPr>
              <w:pStyle w:val="NormalWeb"/>
              <w:widowControl w:val="0"/>
              <w:spacing w:before="0" w:after="0" w:line="230" w:lineRule="auto"/>
              <w:rPr>
                <w:sz w:val="20"/>
                <w:szCs w:val="20"/>
                <w:lang w:val="pt-BR"/>
              </w:rPr>
            </w:pPr>
          </w:p>
        </w:tc>
      </w:tr>
      <w:tr w:rsidR="00FD7B48" w:rsidRPr="00FD7B48" w:rsidTr="000939FA">
        <w:trPr>
          <w:trHeight w:val="227"/>
        </w:trPr>
        <w:tc>
          <w:tcPr>
            <w:tcW w:w="1388" w:type="dxa"/>
            <w:noWrap/>
            <w:tcMar>
              <w:top w:w="0" w:type="dxa"/>
              <w:left w:w="0" w:type="dxa"/>
              <w:bottom w:w="0" w:type="dxa"/>
              <w:right w:w="0" w:type="dxa"/>
            </w:tcMar>
            <w:vAlign w:val="bottom"/>
          </w:tcPr>
          <w:p w:rsidR="000D3571" w:rsidRPr="00FD7B48" w:rsidRDefault="000D3571" w:rsidP="00FE0281">
            <w:pPr>
              <w:widowControl w:val="0"/>
              <w:spacing w:line="230" w:lineRule="auto"/>
            </w:pPr>
          </w:p>
        </w:tc>
        <w:tc>
          <w:tcPr>
            <w:tcW w:w="5159" w:type="dxa"/>
            <w:noWrap/>
            <w:tcMar>
              <w:top w:w="0" w:type="dxa"/>
              <w:left w:w="0" w:type="dxa"/>
              <w:bottom w:w="0" w:type="dxa"/>
              <w:right w:w="0" w:type="dxa"/>
            </w:tcMar>
            <w:vAlign w:val="bottom"/>
          </w:tcPr>
          <w:p w:rsidR="000D3571" w:rsidRPr="00FD7B48" w:rsidRDefault="000D3571" w:rsidP="005E5D63">
            <w:pPr>
              <w:pStyle w:val="NormalWeb"/>
              <w:widowControl w:val="0"/>
              <w:spacing w:before="0" w:after="0" w:line="230" w:lineRule="auto"/>
              <w:rPr>
                <w:sz w:val="20"/>
                <w:szCs w:val="20"/>
                <w:lang w:val="pt-BR"/>
              </w:rPr>
            </w:pPr>
            <w:r w:rsidRPr="00FD7B48">
              <w:rPr>
                <w:sz w:val="20"/>
                <w:szCs w:val="20"/>
                <w:lang w:val="pt-BR"/>
              </w:rPr>
              <w:t xml:space="preserve">   Obrigações Tributárias e Sociais </w:t>
            </w:r>
          </w:p>
        </w:tc>
        <w:tc>
          <w:tcPr>
            <w:tcW w:w="850" w:type="dxa"/>
          </w:tcPr>
          <w:p w:rsidR="000D3571" w:rsidRPr="00FD7B48" w:rsidRDefault="00415358" w:rsidP="005E5D63">
            <w:pPr>
              <w:pStyle w:val="NormalWeb"/>
              <w:widowControl w:val="0"/>
              <w:spacing w:before="0" w:after="0" w:line="230" w:lineRule="auto"/>
              <w:jc w:val="center"/>
              <w:rPr>
                <w:b/>
                <w:sz w:val="20"/>
                <w:szCs w:val="20"/>
                <w:lang w:val="pt-BR"/>
              </w:rPr>
            </w:pPr>
            <w:r w:rsidRPr="00FD7B48">
              <w:fldChar w:fldCharType="begin"/>
            </w:r>
            <w:r w:rsidRPr="00FD7B48">
              <w:instrText xml:space="preserve"> REF _Ref466465991 \r \h  \* MERGEFORMAT </w:instrText>
            </w:r>
            <w:r w:rsidRPr="00FD7B48">
              <w:fldChar w:fldCharType="separate"/>
            </w:r>
            <w:r w:rsidR="008616B1" w:rsidRPr="008616B1">
              <w:rPr>
                <w:b/>
                <w:sz w:val="20"/>
                <w:szCs w:val="20"/>
                <w:lang w:val="pt-BR"/>
              </w:rPr>
              <w:t>13</w:t>
            </w:r>
            <w:r w:rsidRPr="00FD7B48">
              <w:fldChar w:fldCharType="end"/>
            </w:r>
          </w:p>
        </w:tc>
        <w:tc>
          <w:tcPr>
            <w:tcW w:w="278" w:type="dxa"/>
          </w:tcPr>
          <w:p w:rsidR="000D3571" w:rsidRPr="00FD7B48" w:rsidRDefault="000D3571" w:rsidP="00FE0281">
            <w:pPr>
              <w:pStyle w:val="NormalWeb"/>
              <w:widowControl w:val="0"/>
              <w:spacing w:before="0" w:after="0" w:line="230" w:lineRule="auto"/>
              <w:jc w:val="right"/>
              <w:rPr>
                <w:sz w:val="20"/>
                <w:szCs w:val="20"/>
                <w:lang w:val="pt-BR"/>
              </w:rPr>
            </w:pPr>
          </w:p>
        </w:tc>
        <w:tc>
          <w:tcPr>
            <w:tcW w:w="1508" w:type="dxa"/>
            <w:vAlign w:val="center"/>
          </w:tcPr>
          <w:p w:rsidR="000D3571" w:rsidRPr="00FD7B48" w:rsidRDefault="000D3571">
            <w:pPr>
              <w:jc w:val="right"/>
            </w:pPr>
            <w:r w:rsidRPr="00FD7B48">
              <w:t>2.410</w:t>
            </w:r>
          </w:p>
        </w:tc>
        <w:tc>
          <w:tcPr>
            <w:tcW w:w="278" w:type="dxa"/>
            <w:vAlign w:val="bottom"/>
          </w:tcPr>
          <w:p w:rsidR="000D3571" w:rsidRPr="00FD7B48" w:rsidRDefault="000D3571" w:rsidP="003D65A0">
            <w:pPr>
              <w:pStyle w:val="NormalWeb"/>
              <w:widowControl w:val="0"/>
              <w:spacing w:before="0" w:after="0" w:line="230" w:lineRule="auto"/>
              <w:jc w:val="right"/>
              <w:rPr>
                <w:sz w:val="20"/>
                <w:szCs w:val="20"/>
                <w:lang w:val="pt-BR"/>
              </w:rPr>
            </w:pPr>
          </w:p>
        </w:tc>
        <w:tc>
          <w:tcPr>
            <w:tcW w:w="1508" w:type="dxa"/>
            <w:noWrap/>
            <w:tcMar>
              <w:top w:w="0" w:type="dxa"/>
              <w:left w:w="0" w:type="dxa"/>
              <w:bottom w:w="0" w:type="dxa"/>
              <w:right w:w="0" w:type="dxa"/>
            </w:tcMar>
            <w:vAlign w:val="center"/>
          </w:tcPr>
          <w:p w:rsidR="000D3571" w:rsidRPr="00FD7B48" w:rsidRDefault="000D3571">
            <w:pPr>
              <w:jc w:val="right"/>
            </w:pPr>
            <w:r w:rsidRPr="00FD7B48">
              <w:t>2.646</w:t>
            </w:r>
          </w:p>
        </w:tc>
        <w:tc>
          <w:tcPr>
            <w:tcW w:w="227" w:type="dxa"/>
            <w:vAlign w:val="bottom"/>
          </w:tcPr>
          <w:p w:rsidR="000D3571" w:rsidRPr="00FD7B48" w:rsidRDefault="000D3571" w:rsidP="00FE0281">
            <w:pPr>
              <w:pStyle w:val="NormalWeb"/>
              <w:widowControl w:val="0"/>
              <w:spacing w:before="0" w:after="0" w:line="230" w:lineRule="auto"/>
              <w:rPr>
                <w:sz w:val="20"/>
                <w:szCs w:val="20"/>
                <w:lang w:val="pt-BR"/>
              </w:rPr>
            </w:pPr>
          </w:p>
        </w:tc>
      </w:tr>
      <w:tr w:rsidR="00FD7B48" w:rsidRPr="00FD7B48" w:rsidTr="000939FA">
        <w:trPr>
          <w:trHeight w:val="227"/>
        </w:trPr>
        <w:tc>
          <w:tcPr>
            <w:tcW w:w="1388" w:type="dxa"/>
            <w:noWrap/>
            <w:tcMar>
              <w:top w:w="0" w:type="dxa"/>
              <w:left w:w="0" w:type="dxa"/>
              <w:bottom w:w="0" w:type="dxa"/>
              <w:right w:w="0" w:type="dxa"/>
            </w:tcMar>
            <w:vAlign w:val="bottom"/>
          </w:tcPr>
          <w:p w:rsidR="000D3571" w:rsidRPr="00FD7B48" w:rsidRDefault="000D3571" w:rsidP="00FE0281">
            <w:pPr>
              <w:widowControl w:val="0"/>
              <w:spacing w:line="230" w:lineRule="auto"/>
            </w:pPr>
          </w:p>
        </w:tc>
        <w:tc>
          <w:tcPr>
            <w:tcW w:w="5159" w:type="dxa"/>
            <w:noWrap/>
            <w:tcMar>
              <w:top w:w="0" w:type="dxa"/>
              <w:left w:w="0" w:type="dxa"/>
              <w:bottom w:w="0" w:type="dxa"/>
              <w:right w:w="0" w:type="dxa"/>
            </w:tcMar>
            <w:vAlign w:val="bottom"/>
          </w:tcPr>
          <w:p w:rsidR="000D3571" w:rsidRPr="00FD7B48" w:rsidRDefault="000D3571" w:rsidP="00CA1300">
            <w:pPr>
              <w:pStyle w:val="NormalWeb"/>
              <w:widowControl w:val="0"/>
              <w:spacing w:before="0" w:after="0" w:line="230" w:lineRule="auto"/>
              <w:rPr>
                <w:sz w:val="20"/>
                <w:szCs w:val="20"/>
                <w:lang w:val="pt-BR"/>
              </w:rPr>
            </w:pPr>
            <w:r w:rsidRPr="00FD7B48">
              <w:rPr>
                <w:sz w:val="20"/>
                <w:szCs w:val="20"/>
                <w:lang w:val="pt-BR"/>
              </w:rPr>
              <w:t xml:space="preserve">   Obrigações a Restituir </w:t>
            </w:r>
          </w:p>
        </w:tc>
        <w:tc>
          <w:tcPr>
            <w:tcW w:w="850" w:type="dxa"/>
          </w:tcPr>
          <w:p w:rsidR="000D3571" w:rsidRPr="00FD7B48" w:rsidRDefault="00415358" w:rsidP="005E5D63">
            <w:pPr>
              <w:pStyle w:val="NormalWeb"/>
              <w:widowControl w:val="0"/>
              <w:spacing w:before="0" w:after="0" w:line="230" w:lineRule="auto"/>
              <w:jc w:val="center"/>
              <w:rPr>
                <w:b/>
                <w:sz w:val="20"/>
                <w:szCs w:val="20"/>
                <w:lang w:val="pt-BR"/>
              </w:rPr>
            </w:pPr>
            <w:r w:rsidRPr="00FD7B48">
              <w:fldChar w:fldCharType="begin"/>
            </w:r>
            <w:r w:rsidRPr="00FD7B48">
              <w:instrText xml:space="preserve"> REF _Ref466466013 \r \h  \* MERGEFORMAT </w:instrText>
            </w:r>
            <w:r w:rsidRPr="00FD7B48">
              <w:fldChar w:fldCharType="separate"/>
            </w:r>
            <w:r w:rsidR="008616B1" w:rsidRPr="008616B1">
              <w:rPr>
                <w:b/>
                <w:sz w:val="20"/>
                <w:szCs w:val="20"/>
                <w:lang w:val="pt-BR"/>
              </w:rPr>
              <w:t>14</w:t>
            </w:r>
            <w:r w:rsidRPr="00FD7B48">
              <w:fldChar w:fldCharType="end"/>
            </w:r>
          </w:p>
        </w:tc>
        <w:tc>
          <w:tcPr>
            <w:tcW w:w="278" w:type="dxa"/>
          </w:tcPr>
          <w:p w:rsidR="000D3571" w:rsidRPr="00FD7B48" w:rsidRDefault="000D3571" w:rsidP="00FE0281">
            <w:pPr>
              <w:pStyle w:val="NormalWeb"/>
              <w:widowControl w:val="0"/>
              <w:spacing w:before="0" w:after="0" w:line="230" w:lineRule="auto"/>
              <w:jc w:val="right"/>
              <w:rPr>
                <w:sz w:val="20"/>
                <w:szCs w:val="20"/>
                <w:lang w:val="pt-BR"/>
              </w:rPr>
            </w:pPr>
          </w:p>
        </w:tc>
        <w:tc>
          <w:tcPr>
            <w:tcW w:w="1508" w:type="dxa"/>
            <w:vAlign w:val="center"/>
          </w:tcPr>
          <w:p w:rsidR="000D3571" w:rsidRPr="00FD7B48" w:rsidRDefault="000D3571">
            <w:pPr>
              <w:jc w:val="right"/>
            </w:pPr>
            <w:r w:rsidRPr="00FD7B48">
              <w:t>12.225</w:t>
            </w:r>
          </w:p>
        </w:tc>
        <w:tc>
          <w:tcPr>
            <w:tcW w:w="278" w:type="dxa"/>
            <w:vAlign w:val="bottom"/>
          </w:tcPr>
          <w:p w:rsidR="000D3571" w:rsidRPr="00FD7B48" w:rsidRDefault="000D3571" w:rsidP="003D65A0">
            <w:pPr>
              <w:pStyle w:val="NormalWeb"/>
              <w:widowControl w:val="0"/>
              <w:spacing w:before="0" w:after="0" w:line="230" w:lineRule="auto"/>
              <w:jc w:val="right"/>
              <w:rPr>
                <w:sz w:val="20"/>
                <w:szCs w:val="20"/>
                <w:lang w:val="pt-BR"/>
              </w:rPr>
            </w:pPr>
          </w:p>
        </w:tc>
        <w:tc>
          <w:tcPr>
            <w:tcW w:w="1508" w:type="dxa"/>
            <w:noWrap/>
            <w:tcMar>
              <w:top w:w="0" w:type="dxa"/>
              <w:left w:w="0" w:type="dxa"/>
              <w:bottom w:w="0" w:type="dxa"/>
              <w:right w:w="0" w:type="dxa"/>
            </w:tcMar>
            <w:vAlign w:val="center"/>
          </w:tcPr>
          <w:p w:rsidR="000D3571" w:rsidRPr="00FD7B48" w:rsidRDefault="000D3571">
            <w:pPr>
              <w:jc w:val="right"/>
            </w:pPr>
            <w:r w:rsidRPr="00FD7B48">
              <w:t>1.209</w:t>
            </w:r>
          </w:p>
        </w:tc>
        <w:tc>
          <w:tcPr>
            <w:tcW w:w="227" w:type="dxa"/>
            <w:vAlign w:val="bottom"/>
          </w:tcPr>
          <w:p w:rsidR="000D3571" w:rsidRPr="00FD7B48" w:rsidRDefault="000D3571" w:rsidP="000704DF">
            <w:pPr>
              <w:pStyle w:val="NormalWeb"/>
              <w:widowControl w:val="0"/>
              <w:spacing w:before="0" w:after="0" w:line="230" w:lineRule="auto"/>
              <w:jc w:val="center"/>
              <w:rPr>
                <w:sz w:val="20"/>
                <w:szCs w:val="20"/>
                <w:lang w:val="pt-BR"/>
              </w:rPr>
            </w:pPr>
          </w:p>
        </w:tc>
      </w:tr>
      <w:tr w:rsidR="00FD7B48" w:rsidRPr="00FD7B48" w:rsidTr="000939FA">
        <w:trPr>
          <w:trHeight w:val="227"/>
        </w:trPr>
        <w:tc>
          <w:tcPr>
            <w:tcW w:w="1388" w:type="dxa"/>
            <w:noWrap/>
            <w:tcMar>
              <w:top w:w="0" w:type="dxa"/>
              <w:left w:w="0" w:type="dxa"/>
              <w:bottom w:w="0" w:type="dxa"/>
              <w:right w:w="0" w:type="dxa"/>
            </w:tcMar>
            <w:vAlign w:val="bottom"/>
          </w:tcPr>
          <w:p w:rsidR="000D3571" w:rsidRPr="00FD7B48" w:rsidRDefault="000D3571" w:rsidP="00FE0281">
            <w:pPr>
              <w:widowControl w:val="0"/>
              <w:spacing w:line="230" w:lineRule="auto"/>
            </w:pPr>
          </w:p>
        </w:tc>
        <w:tc>
          <w:tcPr>
            <w:tcW w:w="5159" w:type="dxa"/>
            <w:noWrap/>
            <w:tcMar>
              <w:top w:w="0" w:type="dxa"/>
              <w:left w:w="0" w:type="dxa"/>
              <w:bottom w:w="0" w:type="dxa"/>
              <w:right w:w="0" w:type="dxa"/>
            </w:tcMar>
            <w:vAlign w:val="bottom"/>
          </w:tcPr>
          <w:p w:rsidR="000D3571" w:rsidRPr="00FD7B48" w:rsidRDefault="000D3571" w:rsidP="005E5D63">
            <w:pPr>
              <w:pStyle w:val="NormalWeb"/>
              <w:widowControl w:val="0"/>
              <w:spacing w:before="0" w:after="0" w:line="230" w:lineRule="auto"/>
              <w:rPr>
                <w:sz w:val="20"/>
                <w:szCs w:val="20"/>
                <w:lang w:val="pt-BR"/>
              </w:rPr>
            </w:pPr>
            <w:r w:rsidRPr="00FD7B48">
              <w:rPr>
                <w:sz w:val="20"/>
                <w:szCs w:val="20"/>
                <w:lang w:val="pt-BR"/>
              </w:rPr>
              <w:t xml:space="preserve">   Contingências e apropriações por Competência a Pagar </w:t>
            </w:r>
          </w:p>
        </w:tc>
        <w:tc>
          <w:tcPr>
            <w:tcW w:w="850" w:type="dxa"/>
          </w:tcPr>
          <w:p w:rsidR="000D3571" w:rsidRPr="00FD7B48" w:rsidRDefault="00415358" w:rsidP="005E5D63">
            <w:pPr>
              <w:pStyle w:val="NormalWeb"/>
              <w:widowControl w:val="0"/>
              <w:spacing w:before="0" w:after="0" w:line="230" w:lineRule="auto"/>
              <w:jc w:val="center"/>
              <w:rPr>
                <w:b/>
                <w:sz w:val="20"/>
                <w:szCs w:val="20"/>
                <w:lang w:val="pt-BR"/>
              </w:rPr>
            </w:pPr>
            <w:r w:rsidRPr="00FD7B48">
              <w:fldChar w:fldCharType="begin"/>
            </w:r>
            <w:r w:rsidRPr="00FD7B48">
              <w:instrText xml:space="preserve"> REF _Ref466466046 \r \h  \* MERGEFORMAT </w:instrText>
            </w:r>
            <w:r w:rsidRPr="00FD7B48">
              <w:fldChar w:fldCharType="separate"/>
            </w:r>
            <w:r w:rsidR="008616B1" w:rsidRPr="008616B1">
              <w:rPr>
                <w:b/>
                <w:sz w:val="20"/>
                <w:szCs w:val="20"/>
                <w:lang w:val="pt-BR"/>
              </w:rPr>
              <w:t>15</w:t>
            </w:r>
            <w:r w:rsidRPr="00FD7B48">
              <w:fldChar w:fldCharType="end"/>
            </w:r>
          </w:p>
        </w:tc>
        <w:tc>
          <w:tcPr>
            <w:tcW w:w="278" w:type="dxa"/>
          </w:tcPr>
          <w:p w:rsidR="000D3571" w:rsidRPr="00FD7B48" w:rsidRDefault="000D3571" w:rsidP="001772E2">
            <w:pPr>
              <w:pStyle w:val="NormalWeb"/>
              <w:widowControl w:val="0"/>
              <w:spacing w:before="0" w:after="0" w:line="230" w:lineRule="auto"/>
              <w:jc w:val="right"/>
              <w:rPr>
                <w:sz w:val="20"/>
                <w:szCs w:val="20"/>
                <w:lang w:val="pt-BR"/>
              </w:rPr>
            </w:pPr>
          </w:p>
        </w:tc>
        <w:tc>
          <w:tcPr>
            <w:tcW w:w="1508" w:type="dxa"/>
            <w:vAlign w:val="center"/>
          </w:tcPr>
          <w:p w:rsidR="000D3571" w:rsidRPr="00FD7B48" w:rsidRDefault="00621221">
            <w:pPr>
              <w:jc w:val="right"/>
            </w:pPr>
            <w:r w:rsidRPr="00FD7B48">
              <w:t>151.834</w:t>
            </w:r>
          </w:p>
        </w:tc>
        <w:tc>
          <w:tcPr>
            <w:tcW w:w="278" w:type="dxa"/>
            <w:vAlign w:val="bottom"/>
          </w:tcPr>
          <w:p w:rsidR="000D3571" w:rsidRPr="00FD7B48" w:rsidRDefault="000D3571" w:rsidP="003D65A0">
            <w:pPr>
              <w:pStyle w:val="NormalWeb"/>
              <w:widowControl w:val="0"/>
              <w:spacing w:before="0" w:after="0" w:line="230" w:lineRule="auto"/>
              <w:jc w:val="right"/>
              <w:rPr>
                <w:sz w:val="20"/>
                <w:szCs w:val="20"/>
                <w:lang w:val="pt-BR"/>
              </w:rPr>
            </w:pPr>
          </w:p>
        </w:tc>
        <w:tc>
          <w:tcPr>
            <w:tcW w:w="1508" w:type="dxa"/>
            <w:noWrap/>
            <w:tcMar>
              <w:top w:w="0" w:type="dxa"/>
              <w:left w:w="0" w:type="dxa"/>
              <w:bottom w:w="0" w:type="dxa"/>
              <w:right w:w="0" w:type="dxa"/>
            </w:tcMar>
            <w:vAlign w:val="center"/>
          </w:tcPr>
          <w:p w:rsidR="000D3571" w:rsidRPr="00FD7B48" w:rsidRDefault="000D3571">
            <w:pPr>
              <w:jc w:val="right"/>
            </w:pPr>
            <w:r w:rsidRPr="00FD7B48">
              <w:t>145.413</w:t>
            </w:r>
          </w:p>
        </w:tc>
        <w:tc>
          <w:tcPr>
            <w:tcW w:w="227" w:type="dxa"/>
            <w:vAlign w:val="bottom"/>
          </w:tcPr>
          <w:p w:rsidR="000D3571" w:rsidRPr="00FD7B48" w:rsidRDefault="000D3571" w:rsidP="00FE0281">
            <w:pPr>
              <w:pStyle w:val="NormalWeb"/>
              <w:widowControl w:val="0"/>
              <w:spacing w:before="0" w:after="0" w:line="230" w:lineRule="auto"/>
              <w:rPr>
                <w:sz w:val="20"/>
                <w:szCs w:val="20"/>
                <w:lang w:val="pt-BR"/>
              </w:rPr>
            </w:pPr>
          </w:p>
        </w:tc>
      </w:tr>
      <w:tr w:rsidR="00FD7B48" w:rsidRPr="00FD7B48" w:rsidTr="000939FA">
        <w:trPr>
          <w:trHeight w:val="227"/>
        </w:trPr>
        <w:tc>
          <w:tcPr>
            <w:tcW w:w="1388" w:type="dxa"/>
            <w:noWrap/>
            <w:tcMar>
              <w:top w:w="0" w:type="dxa"/>
              <w:left w:w="0" w:type="dxa"/>
              <w:bottom w:w="0" w:type="dxa"/>
              <w:right w:w="0" w:type="dxa"/>
            </w:tcMar>
            <w:vAlign w:val="bottom"/>
          </w:tcPr>
          <w:p w:rsidR="000D3571" w:rsidRPr="00FD7B48" w:rsidRDefault="000D3571" w:rsidP="00FE0281">
            <w:pPr>
              <w:widowControl w:val="0"/>
              <w:spacing w:line="230" w:lineRule="auto"/>
            </w:pPr>
          </w:p>
        </w:tc>
        <w:tc>
          <w:tcPr>
            <w:tcW w:w="5159" w:type="dxa"/>
            <w:noWrap/>
            <w:tcMar>
              <w:top w:w="0" w:type="dxa"/>
              <w:left w:w="0" w:type="dxa"/>
              <w:bottom w:w="0" w:type="dxa"/>
              <w:right w:w="0" w:type="dxa"/>
            </w:tcMar>
            <w:vAlign w:val="bottom"/>
          </w:tcPr>
          <w:p w:rsidR="000D3571" w:rsidRPr="00FD7B48" w:rsidRDefault="000D3571" w:rsidP="00385786">
            <w:pPr>
              <w:pStyle w:val="NormalWeb"/>
              <w:widowControl w:val="0"/>
              <w:spacing w:before="0" w:after="0" w:line="230" w:lineRule="auto"/>
              <w:rPr>
                <w:sz w:val="20"/>
                <w:szCs w:val="20"/>
                <w:lang w:val="pt-BR"/>
              </w:rPr>
            </w:pPr>
            <w:r w:rsidRPr="00FD7B48">
              <w:rPr>
                <w:sz w:val="20"/>
                <w:szCs w:val="20"/>
                <w:lang w:val="pt-BR"/>
              </w:rPr>
              <w:t xml:space="preserve">   Outras Obrigações</w:t>
            </w:r>
          </w:p>
        </w:tc>
        <w:tc>
          <w:tcPr>
            <w:tcW w:w="850" w:type="dxa"/>
          </w:tcPr>
          <w:p w:rsidR="000D3571" w:rsidRPr="00FD7B48" w:rsidRDefault="000D3571" w:rsidP="005E5D63">
            <w:pPr>
              <w:pStyle w:val="NormalWeb"/>
              <w:widowControl w:val="0"/>
              <w:spacing w:before="0" w:after="0" w:line="230" w:lineRule="auto"/>
              <w:jc w:val="center"/>
              <w:rPr>
                <w:sz w:val="20"/>
                <w:szCs w:val="20"/>
                <w:lang w:val="pt-BR"/>
              </w:rPr>
            </w:pPr>
          </w:p>
        </w:tc>
        <w:tc>
          <w:tcPr>
            <w:tcW w:w="278" w:type="dxa"/>
          </w:tcPr>
          <w:p w:rsidR="000D3571" w:rsidRPr="00FD7B48" w:rsidRDefault="000D3571" w:rsidP="004B3944">
            <w:pPr>
              <w:pStyle w:val="NormalWeb"/>
              <w:widowControl w:val="0"/>
              <w:spacing w:before="0" w:after="0" w:line="230" w:lineRule="auto"/>
              <w:jc w:val="right"/>
              <w:rPr>
                <w:sz w:val="20"/>
                <w:szCs w:val="20"/>
                <w:lang w:val="pt-BR"/>
              </w:rPr>
            </w:pPr>
          </w:p>
        </w:tc>
        <w:tc>
          <w:tcPr>
            <w:tcW w:w="1508" w:type="dxa"/>
            <w:tcBorders>
              <w:bottom w:val="single" w:sz="6" w:space="0" w:color="auto"/>
            </w:tcBorders>
            <w:vAlign w:val="center"/>
          </w:tcPr>
          <w:p w:rsidR="000D3571" w:rsidRPr="00FD7B48" w:rsidRDefault="000D3571" w:rsidP="002F2A76">
            <w:pPr>
              <w:jc w:val="right"/>
            </w:pPr>
            <w:r w:rsidRPr="00FD7B48">
              <w:t>3.28</w:t>
            </w:r>
            <w:r w:rsidR="002F2A76" w:rsidRPr="00FD7B48">
              <w:t>8</w:t>
            </w:r>
          </w:p>
        </w:tc>
        <w:tc>
          <w:tcPr>
            <w:tcW w:w="278" w:type="dxa"/>
            <w:vAlign w:val="bottom"/>
          </w:tcPr>
          <w:p w:rsidR="000D3571" w:rsidRPr="00FD7B48" w:rsidRDefault="000D3571" w:rsidP="003D65A0">
            <w:pPr>
              <w:pStyle w:val="NormalWeb"/>
              <w:widowControl w:val="0"/>
              <w:spacing w:before="0" w:after="0" w:line="230" w:lineRule="auto"/>
              <w:jc w:val="right"/>
              <w:rPr>
                <w:sz w:val="20"/>
                <w:szCs w:val="20"/>
                <w:lang w:val="pt-BR"/>
              </w:rPr>
            </w:pPr>
          </w:p>
        </w:tc>
        <w:tc>
          <w:tcPr>
            <w:tcW w:w="1508" w:type="dxa"/>
            <w:tcBorders>
              <w:bottom w:val="single" w:sz="6" w:space="0" w:color="auto"/>
            </w:tcBorders>
            <w:noWrap/>
            <w:tcMar>
              <w:top w:w="0" w:type="dxa"/>
              <w:left w:w="0" w:type="dxa"/>
              <w:bottom w:w="0" w:type="dxa"/>
              <w:right w:w="0" w:type="dxa"/>
            </w:tcMar>
            <w:vAlign w:val="center"/>
          </w:tcPr>
          <w:p w:rsidR="000D3571" w:rsidRPr="00FD7B48" w:rsidRDefault="000D3571">
            <w:pPr>
              <w:jc w:val="right"/>
            </w:pPr>
            <w:r w:rsidRPr="00FD7B48">
              <w:t>875</w:t>
            </w:r>
          </w:p>
        </w:tc>
        <w:tc>
          <w:tcPr>
            <w:tcW w:w="227" w:type="dxa"/>
            <w:vAlign w:val="bottom"/>
          </w:tcPr>
          <w:p w:rsidR="000D3571" w:rsidRPr="00FD7B48" w:rsidRDefault="000D3571" w:rsidP="00FE0281">
            <w:pPr>
              <w:pStyle w:val="NormalWeb"/>
              <w:widowControl w:val="0"/>
              <w:spacing w:before="0" w:after="0" w:line="230" w:lineRule="auto"/>
              <w:rPr>
                <w:sz w:val="20"/>
                <w:szCs w:val="20"/>
                <w:lang w:val="pt-BR"/>
              </w:rPr>
            </w:pPr>
          </w:p>
        </w:tc>
      </w:tr>
      <w:tr w:rsidR="00FD7B48" w:rsidRPr="00FD7B48" w:rsidTr="006B6AED">
        <w:trPr>
          <w:trHeight w:val="227"/>
        </w:trPr>
        <w:tc>
          <w:tcPr>
            <w:tcW w:w="1388" w:type="dxa"/>
            <w:noWrap/>
            <w:tcMar>
              <w:top w:w="0" w:type="dxa"/>
              <w:left w:w="0" w:type="dxa"/>
              <w:bottom w:w="0" w:type="dxa"/>
              <w:right w:w="0" w:type="dxa"/>
            </w:tcMar>
            <w:vAlign w:val="bottom"/>
          </w:tcPr>
          <w:p w:rsidR="006B6AED" w:rsidRPr="00FD7B48" w:rsidRDefault="006B6AED" w:rsidP="00FE0281">
            <w:pPr>
              <w:widowControl w:val="0"/>
              <w:spacing w:line="230" w:lineRule="auto"/>
            </w:pPr>
          </w:p>
        </w:tc>
        <w:tc>
          <w:tcPr>
            <w:tcW w:w="5159" w:type="dxa"/>
            <w:noWrap/>
            <w:tcMar>
              <w:top w:w="0" w:type="dxa"/>
              <w:left w:w="0" w:type="dxa"/>
              <w:bottom w:w="0" w:type="dxa"/>
              <w:right w:w="0" w:type="dxa"/>
            </w:tcMar>
            <w:vAlign w:val="bottom"/>
          </w:tcPr>
          <w:p w:rsidR="006B6AED" w:rsidRPr="00FD7B48" w:rsidRDefault="006B6AED" w:rsidP="00FE0281">
            <w:pPr>
              <w:pStyle w:val="NormalWeb"/>
              <w:widowControl w:val="0"/>
              <w:spacing w:before="0" w:after="0" w:line="230" w:lineRule="auto"/>
              <w:rPr>
                <w:sz w:val="20"/>
                <w:szCs w:val="20"/>
                <w:lang w:val="pt-BR"/>
              </w:rPr>
            </w:pPr>
          </w:p>
        </w:tc>
        <w:tc>
          <w:tcPr>
            <w:tcW w:w="850" w:type="dxa"/>
          </w:tcPr>
          <w:p w:rsidR="006B6AED" w:rsidRPr="00FD7B48" w:rsidRDefault="006B6AED" w:rsidP="005E5D63">
            <w:pPr>
              <w:pStyle w:val="NormalWeb"/>
              <w:widowControl w:val="0"/>
              <w:spacing w:before="0" w:after="0" w:line="230" w:lineRule="auto"/>
              <w:jc w:val="center"/>
              <w:rPr>
                <w:sz w:val="20"/>
                <w:szCs w:val="20"/>
                <w:lang w:val="pt-BR"/>
              </w:rPr>
            </w:pPr>
          </w:p>
        </w:tc>
        <w:tc>
          <w:tcPr>
            <w:tcW w:w="278" w:type="dxa"/>
          </w:tcPr>
          <w:p w:rsidR="006B6AED" w:rsidRPr="00FD7B48" w:rsidRDefault="006B6AED" w:rsidP="00FE0281">
            <w:pPr>
              <w:pStyle w:val="NormalWeb"/>
              <w:widowControl w:val="0"/>
              <w:spacing w:before="0" w:after="0" w:line="230" w:lineRule="auto"/>
              <w:jc w:val="right"/>
              <w:rPr>
                <w:sz w:val="20"/>
                <w:szCs w:val="20"/>
                <w:lang w:val="pt-BR"/>
              </w:rPr>
            </w:pPr>
          </w:p>
        </w:tc>
        <w:tc>
          <w:tcPr>
            <w:tcW w:w="1508" w:type="dxa"/>
            <w:tcBorders>
              <w:top w:val="single" w:sz="6" w:space="0" w:color="auto"/>
            </w:tcBorders>
            <w:vAlign w:val="bottom"/>
          </w:tcPr>
          <w:p w:rsidR="006B6AED" w:rsidRPr="00FD7B48" w:rsidRDefault="006B6AED" w:rsidP="00FE0281">
            <w:pPr>
              <w:pStyle w:val="NormalWeb"/>
              <w:widowControl w:val="0"/>
              <w:spacing w:before="0" w:after="0" w:line="230" w:lineRule="auto"/>
              <w:jc w:val="right"/>
              <w:rPr>
                <w:sz w:val="20"/>
                <w:szCs w:val="20"/>
                <w:lang w:val="pt-BR"/>
              </w:rPr>
            </w:pPr>
          </w:p>
        </w:tc>
        <w:tc>
          <w:tcPr>
            <w:tcW w:w="278" w:type="dxa"/>
            <w:vAlign w:val="bottom"/>
          </w:tcPr>
          <w:p w:rsidR="006B6AED" w:rsidRPr="00FD7B48" w:rsidRDefault="006B6AED" w:rsidP="00FE0281">
            <w:pPr>
              <w:pStyle w:val="NormalWeb"/>
              <w:widowControl w:val="0"/>
              <w:spacing w:before="0" w:after="0" w:line="230" w:lineRule="auto"/>
              <w:rPr>
                <w:sz w:val="20"/>
                <w:szCs w:val="20"/>
                <w:lang w:val="pt-BR"/>
              </w:rPr>
            </w:pPr>
          </w:p>
        </w:tc>
        <w:tc>
          <w:tcPr>
            <w:tcW w:w="1508" w:type="dxa"/>
            <w:tcBorders>
              <w:top w:val="single" w:sz="6" w:space="0" w:color="auto"/>
            </w:tcBorders>
            <w:noWrap/>
            <w:tcMar>
              <w:top w:w="0" w:type="dxa"/>
              <w:left w:w="0" w:type="dxa"/>
              <w:bottom w:w="0" w:type="dxa"/>
              <w:right w:w="0" w:type="dxa"/>
            </w:tcMar>
            <w:vAlign w:val="bottom"/>
          </w:tcPr>
          <w:p w:rsidR="006B6AED" w:rsidRPr="00FD7B48" w:rsidRDefault="006B6AED" w:rsidP="00FE0281">
            <w:pPr>
              <w:pStyle w:val="NormalWeb"/>
              <w:widowControl w:val="0"/>
              <w:spacing w:before="0" w:after="0" w:line="230" w:lineRule="auto"/>
              <w:jc w:val="right"/>
              <w:rPr>
                <w:sz w:val="20"/>
                <w:szCs w:val="20"/>
                <w:lang w:val="pt-BR"/>
              </w:rPr>
            </w:pPr>
          </w:p>
        </w:tc>
        <w:tc>
          <w:tcPr>
            <w:tcW w:w="227" w:type="dxa"/>
            <w:vAlign w:val="bottom"/>
          </w:tcPr>
          <w:p w:rsidR="006B6AED" w:rsidRPr="00FD7B48" w:rsidRDefault="006B6AED" w:rsidP="00FE0281">
            <w:pPr>
              <w:pStyle w:val="NormalWeb"/>
              <w:widowControl w:val="0"/>
              <w:spacing w:before="0" w:after="0" w:line="230" w:lineRule="auto"/>
              <w:rPr>
                <w:sz w:val="20"/>
                <w:szCs w:val="20"/>
                <w:lang w:val="pt-BR"/>
              </w:rPr>
            </w:pPr>
          </w:p>
        </w:tc>
      </w:tr>
      <w:tr w:rsidR="00FD7B48" w:rsidRPr="00FD7B48" w:rsidTr="000D3571">
        <w:trPr>
          <w:trHeight w:val="227"/>
        </w:trPr>
        <w:tc>
          <w:tcPr>
            <w:tcW w:w="1388" w:type="dxa"/>
            <w:noWrap/>
            <w:tcMar>
              <w:top w:w="0" w:type="dxa"/>
              <w:left w:w="0" w:type="dxa"/>
              <w:bottom w:w="0" w:type="dxa"/>
              <w:right w:w="0" w:type="dxa"/>
            </w:tcMar>
            <w:vAlign w:val="bottom"/>
          </w:tcPr>
          <w:p w:rsidR="000D3571" w:rsidRPr="00FD7B48" w:rsidRDefault="000D3571" w:rsidP="00FE0281">
            <w:pPr>
              <w:widowControl w:val="0"/>
              <w:spacing w:line="230" w:lineRule="auto"/>
            </w:pPr>
          </w:p>
        </w:tc>
        <w:tc>
          <w:tcPr>
            <w:tcW w:w="5159" w:type="dxa"/>
            <w:noWrap/>
            <w:tcMar>
              <w:top w:w="0" w:type="dxa"/>
              <w:left w:w="0" w:type="dxa"/>
              <w:bottom w:w="0" w:type="dxa"/>
              <w:right w:w="0" w:type="dxa"/>
            </w:tcMar>
            <w:vAlign w:val="bottom"/>
          </w:tcPr>
          <w:p w:rsidR="000D3571" w:rsidRPr="00FD7B48" w:rsidRDefault="000D3571" w:rsidP="00FE0281">
            <w:pPr>
              <w:pStyle w:val="NormalWeb"/>
              <w:widowControl w:val="0"/>
              <w:spacing w:before="0" w:after="0" w:line="230" w:lineRule="auto"/>
              <w:rPr>
                <w:sz w:val="20"/>
                <w:szCs w:val="20"/>
                <w:lang w:val="pt-BR"/>
              </w:rPr>
            </w:pPr>
            <w:r w:rsidRPr="00FD7B48">
              <w:rPr>
                <w:sz w:val="20"/>
                <w:szCs w:val="20"/>
                <w:lang w:val="pt-BR"/>
              </w:rPr>
              <w:t xml:space="preserve">   </w:t>
            </w:r>
          </w:p>
        </w:tc>
        <w:tc>
          <w:tcPr>
            <w:tcW w:w="850" w:type="dxa"/>
          </w:tcPr>
          <w:p w:rsidR="000D3571" w:rsidRPr="00FD7B48" w:rsidRDefault="000D3571" w:rsidP="005E5D63">
            <w:pPr>
              <w:pStyle w:val="NormalWeb"/>
              <w:widowControl w:val="0"/>
              <w:spacing w:before="0" w:after="0" w:line="230" w:lineRule="auto"/>
              <w:jc w:val="center"/>
              <w:rPr>
                <w:b/>
                <w:sz w:val="20"/>
                <w:szCs w:val="20"/>
                <w:lang w:val="pt-BR"/>
              </w:rPr>
            </w:pPr>
          </w:p>
        </w:tc>
        <w:tc>
          <w:tcPr>
            <w:tcW w:w="278" w:type="dxa"/>
          </w:tcPr>
          <w:p w:rsidR="000D3571" w:rsidRPr="00FD7B48" w:rsidRDefault="000D3571" w:rsidP="00FE0281">
            <w:pPr>
              <w:pStyle w:val="NormalWeb"/>
              <w:widowControl w:val="0"/>
              <w:spacing w:before="0" w:after="0" w:line="230" w:lineRule="auto"/>
              <w:jc w:val="right"/>
              <w:rPr>
                <w:b/>
                <w:sz w:val="20"/>
                <w:szCs w:val="20"/>
                <w:lang w:val="pt-BR"/>
              </w:rPr>
            </w:pPr>
          </w:p>
        </w:tc>
        <w:tc>
          <w:tcPr>
            <w:tcW w:w="1508" w:type="dxa"/>
            <w:tcBorders>
              <w:bottom w:val="single" w:sz="6" w:space="0" w:color="auto"/>
            </w:tcBorders>
            <w:vAlign w:val="center"/>
          </w:tcPr>
          <w:p w:rsidR="000D3571" w:rsidRPr="00FD7B48" w:rsidRDefault="00621221" w:rsidP="002F2A76">
            <w:pPr>
              <w:jc w:val="right"/>
              <w:rPr>
                <w:b/>
                <w:bCs/>
              </w:rPr>
            </w:pPr>
            <w:r w:rsidRPr="00FD7B48">
              <w:rPr>
                <w:b/>
                <w:bCs/>
              </w:rPr>
              <w:t>207.98</w:t>
            </w:r>
            <w:r w:rsidR="002F2A76" w:rsidRPr="00FD7B48">
              <w:rPr>
                <w:b/>
                <w:bCs/>
              </w:rPr>
              <w:t>8</w:t>
            </w:r>
          </w:p>
        </w:tc>
        <w:tc>
          <w:tcPr>
            <w:tcW w:w="278" w:type="dxa"/>
            <w:vAlign w:val="center"/>
          </w:tcPr>
          <w:p w:rsidR="000D3571" w:rsidRPr="00FD7B48" w:rsidRDefault="000D3571">
            <w:pPr>
              <w:rPr>
                <w:b/>
                <w:bCs/>
              </w:rPr>
            </w:pPr>
          </w:p>
        </w:tc>
        <w:tc>
          <w:tcPr>
            <w:tcW w:w="1508" w:type="dxa"/>
            <w:tcBorders>
              <w:bottom w:val="single" w:sz="6" w:space="0" w:color="auto"/>
            </w:tcBorders>
            <w:noWrap/>
            <w:tcMar>
              <w:top w:w="0" w:type="dxa"/>
              <w:left w:w="0" w:type="dxa"/>
              <w:bottom w:w="0" w:type="dxa"/>
              <w:right w:w="0" w:type="dxa"/>
            </w:tcMar>
            <w:vAlign w:val="center"/>
          </w:tcPr>
          <w:p w:rsidR="000D3571" w:rsidRPr="00FD7B48" w:rsidRDefault="000D3571">
            <w:pPr>
              <w:jc w:val="right"/>
              <w:rPr>
                <w:b/>
                <w:bCs/>
              </w:rPr>
            </w:pPr>
            <w:r w:rsidRPr="00FD7B48">
              <w:rPr>
                <w:b/>
                <w:bCs/>
              </w:rPr>
              <w:t>190.902</w:t>
            </w:r>
          </w:p>
        </w:tc>
        <w:tc>
          <w:tcPr>
            <w:tcW w:w="227" w:type="dxa"/>
            <w:vAlign w:val="bottom"/>
          </w:tcPr>
          <w:p w:rsidR="000D3571" w:rsidRPr="00FD7B48" w:rsidRDefault="000D3571" w:rsidP="00FE0281">
            <w:pPr>
              <w:pStyle w:val="NormalWeb"/>
              <w:widowControl w:val="0"/>
              <w:spacing w:before="0" w:after="0" w:line="230" w:lineRule="auto"/>
              <w:rPr>
                <w:sz w:val="20"/>
                <w:szCs w:val="20"/>
                <w:lang w:val="pt-BR"/>
              </w:rPr>
            </w:pPr>
          </w:p>
        </w:tc>
      </w:tr>
      <w:tr w:rsidR="00FD7B48" w:rsidRPr="00FD7B48" w:rsidTr="006B6AED">
        <w:trPr>
          <w:trHeight w:val="227"/>
        </w:trPr>
        <w:tc>
          <w:tcPr>
            <w:tcW w:w="1388" w:type="dxa"/>
            <w:noWrap/>
            <w:tcMar>
              <w:top w:w="0" w:type="dxa"/>
              <w:left w:w="0" w:type="dxa"/>
              <w:bottom w:w="0" w:type="dxa"/>
              <w:right w:w="0" w:type="dxa"/>
            </w:tcMar>
            <w:vAlign w:val="bottom"/>
          </w:tcPr>
          <w:p w:rsidR="006B6AED" w:rsidRPr="00FD7B48" w:rsidRDefault="006B6AED" w:rsidP="00FE0281">
            <w:pPr>
              <w:widowControl w:val="0"/>
              <w:spacing w:line="230" w:lineRule="auto"/>
            </w:pPr>
          </w:p>
        </w:tc>
        <w:tc>
          <w:tcPr>
            <w:tcW w:w="5159" w:type="dxa"/>
            <w:noWrap/>
            <w:tcMar>
              <w:top w:w="0" w:type="dxa"/>
              <w:left w:w="0" w:type="dxa"/>
              <w:bottom w:w="0" w:type="dxa"/>
              <w:right w:w="0" w:type="dxa"/>
            </w:tcMar>
            <w:vAlign w:val="bottom"/>
          </w:tcPr>
          <w:p w:rsidR="006B6AED" w:rsidRPr="00FD7B48" w:rsidRDefault="006B6AED" w:rsidP="00FE0281">
            <w:pPr>
              <w:pStyle w:val="NormalWeb"/>
              <w:widowControl w:val="0"/>
              <w:spacing w:before="0" w:after="0" w:line="230" w:lineRule="auto"/>
              <w:rPr>
                <w:sz w:val="20"/>
                <w:szCs w:val="20"/>
                <w:lang w:val="pt-BR"/>
              </w:rPr>
            </w:pPr>
          </w:p>
        </w:tc>
        <w:tc>
          <w:tcPr>
            <w:tcW w:w="850" w:type="dxa"/>
          </w:tcPr>
          <w:p w:rsidR="006B6AED" w:rsidRPr="00FD7B48" w:rsidRDefault="006B6AED" w:rsidP="005E5D63">
            <w:pPr>
              <w:pStyle w:val="NormalWeb"/>
              <w:widowControl w:val="0"/>
              <w:spacing w:before="0" w:after="0" w:line="230" w:lineRule="auto"/>
              <w:jc w:val="center"/>
              <w:rPr>
                <w:sz w:val="20"/>
                <w:szCs w:val="20"/>
                <w:lang w:val="pt-BR"/>
              </w:rPr>
            </w:pPr>
          </w:p>
        </w:tc>
        <w:tc>
          <w:tcPr>
            <w:tcW w:w="278" w:type="dxa"/>
          </w:tcPr>
          <w:p w:rsidR="006B6AED" w:rsidRPr="00FD7B48" w:rsidRDefault="006B6AED" w:rsidP="00FE0281">
            <w:pPr>
              <w:pStyle w:val="NormalWeb"/>
              <w:widowControl w:val="0"/>
              <w:spacing w:before="0" w:after="0" w:line="230" w:lineRule="auto"/>
              <w:jc w:val="right"/>
              <w:rPr>
                <w:sz w:val="20"/>
                <w:szCs w:val="20"/>
                <w:lang w:val="pt-BR"/>
              </w:rPr>
            </w:pPr>
          </w:p>
        </w:tc>
        <w:tc>
          <w:tcPr>
            <w:tcW w:w="1508" w:type="dxa"/>
            <w:tcBorders>
              <w:top w:val="single" w:sz="6" w:space="0" w:color="auto"/>
            </w:tcBorders>
            <w:vAlign w:val="bottom"/>
          </w:tcPr>
          <w:p w:rsidR="006B6AED" w:rsidRPr="00FD7B48" w:rsidRDefault="006B6AED" w:rsidP="00FE0281">
            <w:pPr>
              <w:pStyle w:val="NormalWeb"/>
              <w:widowControl w:val="0"/>
              <w:spacing w:before="0" w:after="0" w:line="230" w:lineRule="auto"/>
              <w:jc w:val="right"/>
              <w:rPr>
                <w:sz w:val="20"/>
                <w:szCs w:val="20"/>
                <w:lang w:val="pt-BR"/>
              </w:rPr>
            </w:pPr>
          </w:p>
        </w:tc>
        <w:tc>
          <w:tcPr>
            <w:tcW w:w="278" w:type="dxa"/>
            <w:vAlign w:val="bottom"/>
          </w:tcPr>
          <w:p w:rsidR="006B6AED" w:rsidRPr="00FD7B48" w:rsidRDefault="006B6AED" w:rsidP="00FE0281">
            <w:pPr>
              <w:pStyle w:val="NormalWeb"/>
              <w:widowControl w:val="0"/>
              <w:spacing w:before="0" w:after="0" w:line="230" w:lineRule="auto"/>
              <w:rPr>
                <w:sz w:val="20"/>
                <w:szCs w:val="20"/>
                <w:lang w:val="pt-BR"/>
              </w:rPr>
            </w:pPr>
          </w:p>
        </w:tc>
        <w:tc>
          <w:tcPr>
            <w:tcW w:w="1508" w:type="dxa"/>
            <w:tcBorders>
              <w:top w:val="single" w:sz="6" w:space="0" w:color="auto"/>
            </w:tcBorders>
            <w:noWrap/>
            <w:tcMar>
              <w:top w:w="0" w:type="dxa"/>
              <w:left w:w="0" w:type="dxa"/>
              <w:bottom w:w="0" w:type="dxa"/>
              <w:right w:w="0" w:type="dxa"/>
            </w:tcMar>
            <w:vAlign w:val="bottom"/>
          </w:tcPr>
          <w:p w:rsidR="006B6AED" w:rsidRPr="00FD7B48" w:rsidRDefault="006B6AED" w:rsidP="00FE0281">
            <w:pPr>
              <w:pStyle w:val="NormalWeb"/>
              <w:widowControl w:val="0"/>
              <w:spacing w:before="0" w:after="0" w:line="230" w:lineRule="auto"/>
              <w:jc w:val="right"/>
              <w:rPr>
                <w:sz w:val="20"/>
                <w:szCs w:val="20"/>
                <w:lang w:val="pt-BR"/>
              </w:rPr>
            </w:pPr>
          </w:p>
        </w:tc>
        <w:tc>
          <w:tcPr>
            <w:tcW w:w="227" w:type="dxa"/>
            <w:vAlign w:val="bottom"/>
          </w:tcPr>
          <w:p w:rsidR="006B6AED" w:rsidRPr="00FD7B48" w:rsidRDefault="006B6AED" w:rsidP="00FE0281">
            <w:pPr>
              <w:pStyle w:val="NormalWeb"/>
              <w:widowControl w:val="0"/>
              <w:spacing w:before="0" w:after="0" w:line="230" w:lineRule="auto"/>
              <w:rPr>
                <w:sz w:val="20"/>
                <w:szCs w:val="20"/>
                <w:lang w:val="pt-BR"/>
              </w:rPr>
            </w:pPr>
          </w:p>
        </w:tc>
      </w:tr>
      <w:tr w:rsidR="00FD7B48" w:rsidRPr="00FD7B48" w:rsidTr="006B6AED">
        <w:trPr>
          <w:trHeight w:val="227"/>
        </w:trPr>
        <w:tc>
          <w:tcPr>
            <w:tcW w:w="1388" w:type="dxa"/>
            <w:noWrap/>
            <w:tcMar>
              <w:top w:w="0" w:type="dxa"/>
              <w:left w:w="0" w:type="dxa"/>
              <w:bottom w:w="0" w:type="dxa"/>
              <w:right w:w="0" w:type="dxa"/>
            </w:tcMar>
            <w:vAlign w:val="bottom"/>
          </w:tcPr>
          <w:p w:rsidR="006B6AED" w:rsidRPr="00FD7B48" w:rsidRDefault="006B6AED" w:rsidP="00FE0281">
            <w:pPr>
              <w:widowControl w:val="0"/>
              <w:spacing w:line="230" w:lineRule="auto"/>
            </w:pPr>
          </w:p>
        </w:tc>
        <w:tc>
          <w:tcPr>
            <w:tcW w:w="5159" w:type="dxa"/>
            <w:noWrap/>
            <w:tcMar>
              <w:top w:w="0" w:type="dxa"/>
              <w:left w:w="0" w:type="dxa"/>
              <w:bottom w:w="0" w:type="dxa"/>
              <w:right w:w="0" w:type="dxa"/>
            </w:tcMar>
            <w:vAlign w:val="bottom"/>
          </w:tcPr>
          <w:p w:rsidR="006B6AED" w:rsidRPr="00FD7B48" w:rsidRDefault="006B6AED" w:rsidP="00FE0281">
            <w:pPr>
              <w:pStyle w:val="NormalWeb"/>
              <w:widowControl w:val="0"/>
              <w:spacing w:before="0" w:after="0" w:line="230" w:lineRule="auto"/>
              <w:rPr>
                <w:b/>
                <w:sz w:val="20"/>
                <w:szCs w:val="20"/>
                <w:lang w:val="pt-BR"/>
              </w:rPr>
            </w:pPr>
            <w:r w:rsidRPr="00FD7B48">
              <w:rPr>
                <w:b/>
                <w:sz w:val="20"/>
                <w:szCs w:val="20"/>
                <w:lang w:val="pt-BR"/>
              </w:rPr>
              <w:t>Não Circulante</w:t>
            </w:r>
          </w:p>
        </w:tc>
        <w:tc>
          <w:tcPr>
            <w:tcW w:w="850" w:type="dxa"/>
          </w:tcPr>
          <w:p w:rsidR="006B6AED" w:rsidRPr="00FD7B48" w:rsidRDefault="006B6AED" w:rsidP="005E5D63">
            <w:pPr>
              <w:pStyle w:val="NormalWeb"/>
              <w:widowControl w:val="0"/>
              <w:spacing w:before="0" w:after="0" w:line="230" w:lineRule="auto"/>
              <w:jc w:val="center"/>
              <w:rPr>
                <w:sz w:val="20"/>
                <w:szCs w:val="20"/>
                <w:lang w:val="pt-BR"/>
              </w:rPr>
            </w:pPr>
          </w:p>
        </w:tc>
        <w:tc>
          <w:tcPr>
            <w:tcW w:w="278" w:type="dxa"/>
          </w:tcPr>
          <w:p w:rsidR="006B6AED" w:rsidRPr="00FD7B48" w:rsidRDefault="006B6AED" w:rsidP="00FE0281">
            <w:pPr>
              <w:pStyle w:val="NormalWeb"/>
              <w:widowControl w:val="0"/>
              <w:spacing w:before="0" w:after="0" w:line="230" w:lineRule="auto"/>
              <w:jc w:val="right"/>
              <w:rPr>
                <w:sz w:val="20"/>
                <w:szCs w:val="20"/>
                <w:lang w:val="pt-BR"/>
              </w:rPr>
            </w:pPr>
          </w:p>
        </w:tc>
        <w:tc>
          <w:tcPr>
            <w:tcW w:w="1508" w:type="dxa"/>
            <w:vAlign w:val="bottom"/>
          </w:tcPr>
          <w:p w:rsidR="006B6AED" w:rsidRPr="00FD7B48" w:rsidRDefault="006B6AED" w:rsidP="00FE0281">
            <w:pPr>
              <w:pStyle w:val="NormalWeb"/>
              <w:widowControl w:val="0"/>
              <w:spacing w:before="0" w:after="0" w:line="230" w:lineRule="auto"/>
              <w:jc w:val="right"/>
              <w:rPr>
                <w:sz w:val="20"/>
                <w:szCs w:val="20"/>
                <w:lang w:val="pt-BR"/>
              </w:rPr>
            </w:pPr>
          </w:p>
        </w:tc>
        <w:tc>
          <w:tcPr>
            <w:tcW w:w="278" w:type="dxa"/>
            <w:vAlign w:val="bottom"/>
          </w:tcPr>
          <w:p w:rsidR="006B6AED" w:rsidRPr="00FD7B48" w:rsidRDefault="006B6AED" w:rsidP="00FE0281">
            <w:pPr>
              <w:pStyle w:val="NormalWeb"/>
              <w:widowControl w:val="0"/>
              <w:spacing w:before="0" w:after="0" w:line="230" w:lineRule="auto"/>
              <w:rPr>
                <w:sz w:val="20"/>
                <w:szCs w:val="20"/>
                <w:lang w:val="pt-BR"/>
              </w:rPr>
            </w:pPr>
          </w:p>
        </w:tc>
        <w:tc>
          <w:tcPr>
            <w:tcW w:w="1508" w:type="dxa"/>
            <w:noWrap/>
            <w:tcMar>
              <w:top w:w="0" w:type="dxa"/>
              <w:left w:w="0" w:type="dxa"/>
              <w:bottom w:w="0" w:type="dxa"/>
              <w:right w:w="0" w:type="dxa"/>
            </w:tcMar>
            <w:vAlign w:val="bottom"/>
          </w:tcPr>
          <w:p w:rsidR="006B6AED" w:rsidRPr="00FD7B48" w:rsidRDefault="006B6AED" w:rsidP="00FE0281">
            <w:pPr>
              <w:pStyle w:val="NormalWeb"/>
              <w:widowControl w:val="0"/>
              <w:spacing w:before="0" w:after="0" w:line="230" w:lineRule="auto"/>
              <w:jc w:val="right"/>
              <w:rPr>
                <w:sz w:val="20"/>
                <w:szCs w:val="20"/>
                <w:lang w:val="pt-BR"/>
              </w:rPr>
            </w:pPr>
          </w:p>
        </w:tc>
        <w:tc>
          <w:tcPr>
            <w:tcW w:w="227" w:type="dxa"/>
            <w:vAlign w:val="bottom"/>
          </w:tcPr>
          <w:p w:rsidR="006B6AED" w:rsidRPr="00FD7B48" w:rsidRDefault="006B6AED" w:rsidP="00FE0281">
            <w:pPr>
              <w:pStyle w:val="NormalWeb"/>
              <w:widowControl w:val="0"/>
              <w:spacing w:before="0" w:after="0" w:line="230" w:lineRule="auto"/>
              <w:rPr>
                <w:sz w:val="20"/>
                <w:szCs w:val="20"/>
                <w:lang w:val="pt-BR"/>
              </w:rPr>
            </w:pPr>
          </w:p>
        </w:tc>
      </w:tr>
      <w:tr w:rsidR="00FD7B48" w:rsidRPr="00FD7B48" w:rsidTr="006B6AED">
        <w:trPr>
          <w:trHeight w:val="227"/>
        </w:trPr>
        <w:tc>
          <w:tcPr>
            <w:tcW w:w="1388" w:type="dxa"/>
            <w:noWrap/>
            <w:tcMar>
              <w:top w:w="0" w:type="dxa"/>
              <w:left w:w="0" w:type="dxa"/>
              <w:bottom w:w="0" w:type="dxa"/>
              <w:right w:w="0" w:type="dxa"/>
            </w:tcMar>
            <w:vAlign w:val="bottom"/>
          </w:tcPr>
          <w:p w:rsidR="006B6AED" w:rsidRPr="00FD7B48" w:rsidRDefault="006B6AED" w:rsidP="00FE0281">
            <w:pPr>
              <w:widowControl w:val="0"/>
              <w:spacing w:line="230" w:lineRule="auto"/>
            </w:pPr>
          </w:p>
        </w:tc>
        <w:tc>
          <w:tcPr>
            <w:tcW w:w="5159" w:type="dxa"/>
            <w:noWrap/>
            <w:tcMar>
              <w:top w:w="0" w:type="dxa"/>
              <w:left w:w="0" w:type="dxa"/>
              <w:bottom w:w="0" w:type="dxa"/>
              <w:right w:w="0" w:type="dxa"/>
            </w:tcMar>
            <w:vAlign w:val="bottom"/>
          </w:tcPr>
          <w:p w:rsidR="006B6AED" w:rsidRPr="00FD7B48" w:rsidRDefault="006B6AED" w:rsidP="00385786">
            <w:pPr>
              <w:pStyle w:val="NormalWeb"/>
              <w:widowControl w:val="0"/>
              <w:spacing w:before="0" w:after="0" w:line="230" w:lineRule="auto"/>
              <w:rPr>
                <w:sz w:val="20"/>
                <w:szCs w:val="20"/>
                <w:lang w:val="pt-BR"/>
              </w:rPr>
            </w:pPr>
            <w:r w:rsidRPr="00FD7B48">
              <w:rPr>
                <w:sz w:val="20"/>
                <w:szCs w:val="20"/>
                <w:lang w:val="pt-BR"/>
              </w:rPr>
              <w:t xml:space="preserve">   Exigível a Longo Prazo</w:t>
            </w:r>
          </w:p>
        </w:tc>
        <w:tc>
          <w:tcPr>
            <w:tcW w:w="850" w:type="dxa"/>
          </w:tcPr>
          <w:p w:rsidR="006B6AED" w:rsidRPr="00FD7B48" w:rsidRDefault="006B6AED" w:rsidP="005E5D63">
            <w:pPr>
              <w:pStyle w:val="NormalWeb"/>
              <w:widowControl w:val="0"/>
              <w:spacing w:before="0" w:after="0" w:line="230" w:lineRule="auto"/>
              <w:jc w:val="center"/>
              <w:rPr>
                <w:sz w:val="20"/>
                <w:szCs w:val="20"/>
                <w:lang w:val="pt-BR"/>
              </w:rPr>
            </w:pPr>
          </w:p>
        </w:tc>
        <w:tc>
          <w:tcPr>
            <w:tcW w:w="278" w:type="dxa"/>
          </w:tcPr>
          <w:p w:rsidR="006B6AED" w:rsidRPr="00FD7B48" w:rsidRDefault="006B6AED" w:rsidP="00FE0281">
            <w:pPr>
              <w:pStyle w:val="NormalWeb"/>
              <w:widowControl w:val="0"/>
              <w:spacing w:before="0" w:after="0" w:line="230" w:lineRule="auto"/>
              <w:jc w:val="right"/>
              <w:rPr>
                <w:sz w:val="20"/>
                <w:szCs w:val="20"/>
                <w:lang w:val="pt-BR"/>
              </w:rPr>
            </w:pPr>
          </w:p>
        </w:tc>
        <w:tc>
          <w:tcPr>
            <w:tcW w:w="1508" w:type="dxa"/>
            <w:vAlign w:val="bottom"/>
          </w:tcPr>
          <w:p w:rsidR="006B6AED" w:rsidRPr="00FD7B48" w:rsidRDefault="006B6AED" w:rsidP="00FE0281">
            <w:pPr>
              <w:pStyle w:val="NormalWeb"/>
              <w:widowControl w:val="0"/>
              <w:spacing w:before="0" w:after="0" w:line="230" w:lineRule="auto"/>
              <w:jc w:val="right"/>
              <w:rPr>
                <w:sz w:val="20"/>
                <w:szCs w:val="20"/>
                <w:lang w:val="pt-BR"/>
              </w:rPr>
            </w:pPr>
          </w:p>
        </w:tc>
        <w:tc>
          <w:tcPr>
            <w:tcW w:w="278" w:type="dxa"/>
            <w:vAlign w:val="bottom"/>
          </w:tcPr>
          <w:p w:rsidR="006B6AED" w:rsidRPr="00FD7B48" w:rsidRDefault="006B6AED" w:rsidP="00FE0281">
            <w:pPr>
              <w:pStyle w:val="NormalWeb"/>
              <w:widowControl w:val="0"/>
              <w:spacing w:before="0" w:after="0" w:line="230" w:lineRule="auto"/>
              <w:rPr>
                <w:sz w:val="20"/>
                <w:szCs w:val="20"/>
                <w:lang w:val="pt-BR"/>
              </w:rPr>
            </w:pPr>
          </w:p>
        </w:tc>
        <w:tc>
          <w:tcPr>
            <w:tcW w:w="1508" w:type="dxa"/>
            <w:noWrap/>
            <w:tcMar>
              <w:top w:w="0" w:type="dxa"/>
              <w:left w:w="0" w:type="dxa"/>
              <w:bottom w:w="0" w:type="dxa"/>
              <w:right w:w="0" w:type="dxa"/>
            </w:tcMar>
            <w:vAlign w:val="bottom"/>
          </w:tcPr>
          <w:p w:rsidR="006B6AED" w:rsidRPr="00FD7B48" w:rsidRDefault="006B6AED" w:rsidP="00FE0281">
            <w:pPr>
              <w:pStyle w:val="NormalWeb"/>
              <w:widowControl w:val="0"/>
              <w:spacing w:before="0" w:after="0" w:line="230" w:lineRule="auto"/>
              <w:jc w:val="right"/>
              <w:rPr>
                <w:sz w:val="20"/>
                <w:szCs w:val="20"/>
                <w:lang w:val="pt-BR"/>
              </w:rPr>
            </w:pPr>
          </w:p>
        </w:tc>
        <w:tc>
          <w:tcPr>
            <w:tcW w:w="227" w:type="dxa"/>
            <w:vAlign w:val="bottom"/>
          </w:tcPr>
          <w:p w:rsidR="006B6AED" w:rsidRPr="00FD7B48" w:rsidRDefault="006B6AED" w:rsidP="00FE0281">
            <w:pPr>
              <w:pStyle w:val="NormalWeb"/>
              <w:widowControl w:val="0"/>
              <w:spacing w:before="0" w:after="0" w:line="230" w:lineRule="auto"/>
              <w:rPr>
                <w:sz w:val="20"/>
                <w:szCs w:val="20"/>
                <w:lang w:val="pt-BR"/>
              </w:rPr>
            </w:pPr>
          </w:p>
        </w:tc>
      </w:tr>
      <w:tr w:rsidR="00FD7B48" w:rsidRPr="00FD7B48" w:rsidTr="000D3571">
        <w:trPr>
          <w:trHeight w:val="227"/>
        </w:trPr>
        <w:tc>
          <w:tcPr>
            <w:tcW w:w="1388" w:type="dxa"/>
            <w:noWrap/>
            <w:tcMar>
              <w:top w:w="0" w:type="dxa"/>
              <w:left w:w="0" w:type="dxa"/>
              <w:bottom w:w="0" w:type="dxa"/>
              <w:right w:w="0" w:type="dxa"/>
            </w:tcMar>
            <w:vAlign w:val="bottom"/>
          </w:tcPr>
          <w:p w:rsidR="000D3571" w:rsidRPr="00FD7B48" w:rsidRDefault="000D3571" w:rsidP="00FE0281">
            <w:pPr>
              <w:widowControl w:val="0"/>
              <w:spacing w:line="230" w:lineRule="auto"/>
            </w:pPr>
          </w:p>
        </w:tc>
        <w:tc>
          <w:tcPr>
            <w:tcW w:w="5159" w:type="dxa"/>
            <w:noWrap/>
            <w:tcMar>
              <w:top w:w="0" w:type="dxa"/>
              <w:left w:w="0" w:type="dxa"/>
              <w:bottom w:w="0" w:type="dxa"/>
              <w:right w:w="0" w:type="dxa"/>
            </w:tcMar>
            <w:vAlign w:val="bottom"/>
          </w:tcPr>
          <w:p w:rsidR="000D3571" w:rsidRPr="00FD7B48" w:rsidRDefault="000D3571" w:rsidP="005E5D63">
            <w:pPr>
              <w:pStyle w:val="NormalWeb"/>
              <w:widowControl w:val="0"/>
              <w:spacing w:before="0" w:after="0" w:line="230" w:lineRule="auto"/>
              <w:rPr>
                <w:sz w:val="20"/>
                <w:szCs w:val="20"/>
                <w:lang w:val="pt-BR"/>
              </w:rPr>
            </w:pPr>
            <w:r w:rsidRPr="00FD7B48">
              <w:rPr>
                <w:sz w:val="20"/>
                <w:szCs w:val="20"/>
                <w:lang w:val="pt-BR"/>
              </w:rPr>
              <w:t xml:space="preserve">        Subvenções e Doações para Investimentos </w:t>
            </w:r>
          </w:p>
        </w:tc>
        <w:tc>
          <w:tcPr>
            <w:tcW w:w="850" w:type="dxa"/>
          </w:tcPr>
          <w:p w:rsidR="000D3571" w:rsidRPr="00FD7B48" w:rsidRDefault="00415358" w:rsidP="005E5D63">
            <w:pPr>
              <w:pStyle w:val="NormalWeb"/>
              <w:widowControl w:val="0"/>
              <w:spacing w:before="0" w:after="0" w:line="230" w:lineRule="auto"/>
              <w:jc w:val="center"/>
              <w:rPr>
                <w:b/>
                <w:sz w:val="20"/>
                <w:szCs w:val="20"/>
                <w:lang w:val="pt-BR"/>
              </w:rPr>
            </w:pPr>
            <w:r w:rsidRPr="00FD7B48">
              <w:fldChar w:fldCharType="begin"/>
            </w:r>
            <w:r w:rsidRPr="00FD7B48">
              <w:instrText xml:space="preserve"> REF _Ref466466070 \r \h  \* MERGEFORMAT </w:instrText>
            </w:r>
            <w:r w:rsidRPr="00FD7B48">
              <w:fldChar w:fldCharType="separate"/>
            </w:r>
            <w:r w:rsidR="008616B1" w:rsidRPr="008616B1">
              <w:rPr>
                <w:b/>
                <w:sz w:val="20"/>
                <w:szCs w:val="20"/>
                <w:lang w:val="pt-BR"/>
              </w:rPr>
              <w:t>16</w:t>
            </w:r>
            <w:r w:rsidRPr="00FD7B48">
              <w:fldChar w:fldCharType="end"/>
            </w:r>
          </w:p>
        </w:tc>
        <w:tc>
          <w:tcPr>
            <w:tcW w:w="278" w:type="dxa"/>
          </w:tcPr>
          <w:p w:rsidR="000D3571" w:rsidRPr="00FD7B48" w:rsidRDefault="000D3571" w:rsidP="00FE0281">
            <w:pPr>
              <w:pStyle w:val="NormalWeb"/>
              <w:widowControl w:val="0"/>
              <w:spacing w:before="0" w:after="0" w:line="230" w:lineRule="auto"/>
              <w:jc w:val="right"/>
              <w:rPr>
                <w:sz w:val="20"/>
                <w:szCs w:val="20"/>
                <w:lang w:val="pt-BR"/>
              </w:rPr>
            </w:pPr>
          </w:p>
        </w:tc>
        <w:tc>
          <w:tcPr>
            <w:tcW w:w="1508" w:type="dxa"/>
            <w:vAlign w:val="center"/>
          </w:tcPr>
          <w:p w:rsidR="000D3571" w:rsidRPr="00FD7B48" w:rsidRDefault="000D3571">
            <w:pPr>
              <w:jc w:val="right"/>
            </w:pPr>
            <w:r w:rsidRPr="00FD7B48">
              <w:t>11.188</w:t>
            </w:r>
          </w:p>
        </w:tc>
        <w:tc>
          <w:tcPr>
            <w:tcW w:w="278" w:type="dxa"/>
            <w:vAlign w:val="center"/>
          </w:tcPr>
          <w:p w:rsidR="000D3571" w:rsidRPr="00FD7B48" w:rsidRDefault="000D3571">
            <w:pPr>
              <w:jc w:val="right"/>
            </w:pPr>
          </w:p>
        </w:tc>
        <w:tc>
          <w:tcPr>
            <w:tcW w:w="1508" w:type="dxa"/>
            <w:noWrap/>
            <w:tcMar>
              <w:top w:w="0" w:type="dxa"/>
              <w:left w:w="0" w:type="dxa"/>
              <w:bottom w:w="0" w:type="dxa"/>
              <w:right w:w="0" w:type="dxa"/>
            </w:tcMar>
            <w:vAlign w:val="center"/>
          </w:tcPr>
          <w:p w:rsidR="000D3571" w:rsidRPr="00FD7B48" w:rsidRDefault="000D3571">
            <w:pPr>
              <w:jc w:val="right"/>
            </w:pPr>
            <w:r w:rsidRPr="00FD7B48">
              <w:t>8.546</w:t>
            </w:r>
          </w:p>
        </w:tc>
        <w:tc>
          <w:tcPr>
            <w:tcW w:w="227" w:type="dxa"/>
            <w:vAlign w:val="bottom"/>
          </w:tcPr>
          <w:p w:rsidR="000D3571" w:rsidRPr="00FD7B48" w:rsidRDefault="000D3571" w:rsidP="00FE0281">
            <w:pPr>
              <w:pStyle w:val="NormalWeb"/>
              <w:widowControl w:val="0"/>
              <w:spacing w:before="0" w:after="0" w:line="230" w:lineRule="auto"/>
              <w:rPr>
                <w:sz w:val="20"/>
                <w:szCs w:val="20"/>
                <w:lang w:val="pt-BR"/>
              </w:rPr>
            </w:pPr>
          </w:p>
        </w:tc>
      </w:tr>
      <w:tr w:rsidR="00FD7B48" w:rsidRPr="00FD7B48" w:rsidTr="000D3571">
        <w:trPr>
          <w:trHeight w:val="227"/>
        </w:trPr>
        <w:tc>
          <w:tcPr>
            <w:tcW w:w="1388" w:type="dxa"/>
            <w:noWrap/>
            <w:tcMar>
              <w:top w:w="0" w:type="dxa"/>
              <w:left w:w="0" w:type="dxa"/>
              <w:bottom w:w="0" w:type="dxa"/>
              <w:right w:w="0" w:type="dxa"/>
            </w:tcMar>
            <w:vAlign w:val="bottom"/>
          </w:tcPr>
          <w:p w:rsidR="000D3571" w:rsidRPr="00FD7B48" w:rsidRDefault="000D3571" w:rsidP="00FE0281">
            <w:pPr>
              <w:widowControl w:val="0"/>
              <w:spacing w:line="230" w:lineRule="auto"/>
            </w:pPr>
          </w:p>
        </w:tc>
        <w:tc>
          <w:tcPr>
            <w:tcW w:w="5159" w:type="dxa"/>
            <w:noWrap/>
            <w:tcMar>
              <w:top w:w="0" w:type="dxa"/>
              <w:left w:w="0" w:type="dxa"/>
              <w:bottom w:w="0" w:type="dxa"/>
              <w:right w:w="0" w:type="dxa"/>
            </w:tcMar>
            <w:vAlign w:val="bottom"/>
          </w:tcPr>
          <w:p w:rsidR="000D3571" w:rsidRPr="00FD7B48" w:rsidRDefault="000D3571" w:rsidP="005E5D63">
            <w:pPr>
              <w:pStyle w:val="NormalWeb"/>
              <w:widowControl w:val="0"/>
              <w:spacing w:before="0" w:after="0" w:line="230" w:lineRule="auto"/>
              <w:rPr>
                <w:sz w:val="20"/>
                <w:szCs w:val="20"/>
                <w:lang w:val="pt-BR"/>
              </w:rPr>
            </w:pPr>
            <w:r w:rsidRPr="00FD7B48">
              <w:rPr>
                <w:sz w:val="20"/>
                <w:szCs w:val="20"/>
                <w:lang w:val="pt-BR"/>
              </w:rPr>
              <w:t xml:space="preserve">        Contingências e apropriações por Competência a Pagar </w:t>
            </w:r>
          </w:p>
        </w:tc>
        <w:tc>
          <w:tcPr>
            <w:tcW w:w="850" w:type="dxa"/>
          </w:tcPr>
          <w:p w:rsidR="000D3571" w:rsidRPr="00FD7B48" w:rsidRDefault="00415358" w:rsidP="005E5D63">
            <w:pPr>
              <w:pStyle w:val="NormalWeb"/>
              <w:widowControl w:val="0"/>
              <w:spacing w:before="0" w:after="0" w:line="230" w:lineRule="auto"/>
              <w:jc w:val="center"/>
              <w:rPr>
                <w:b/>
                <w:sz w:val="20"/>
                <w:szCs w:val="20"/>
                <w:lang w:val="pt-BR"/>
              </w:rPr>
            </w:pPr>
            <w:r w:rsidRPr="00FD7B48">
              <w:fldChar w:fldCharType="begin"/>
            </w:r>
            <w:r w:rsidRPr="00FD7B48">
              <w:instrText xml:space="preserve"> REF _Ref466466081 \r \h  \* MERGEFORMAT </w:instrText>
            </w:r>
            <w:r w:rsidRPr="00FD7B48">
              <w:fldChar w:fldCharType="separate"/>
            </w:r>
            <w:r w:rsidR="008616B1" w:rsidRPr="008616B1">
              <w:rPr>
                <w:b/>
                <w:sz w:val="20"/>
                <w:szCs w:val="20"/>
                <w:lang w:val="pt-BR"/>
              </w:rPr>
              <w:t>15</w:t>
            </w:r>
            <w:r w:rsidRPr="00FD7B48">
              <w:fldChar w:fldCharType="end"/>
            </w:r>
          </w:p>
        </w:tc>
        <w:tc>
          <w:tcPr>
            <w:tcW w:w="278" w:type="dxa"/>
          </w:tcPr>
          <w:p w:rsidR="000D3571" w:rsidRPr="00FD7B48" w:rsidRDefault="000D3571" w:rsidP="00FE0281">
            <w:pPr>
              <w:pStyle w:val="NormalWeb"/>
              <w:widowControl w:val="0"/>
              <w:spacing w:before="0" w:after="0" w:line="230" w:lineRule="auto"/>
              <w:jc w:val="right"/>
              <w:rPr>
                <w:sz w:val="20"/>
                <w:szCs w:val="20"/>
                <w:lang w:val="pt-BR"/>
              </w:rPr>
            </w:pPr>
          </w:p>
        </w:tc>
        <w:tc>
          <w:tcPr>
            <w:tcW w:w="1508" w:type="dxa"/>
            <w:vAlign w:val="center"/>
          </w:tcPr>
          <w:p w:rsidR="000D3571" w:rsidRPr="00FD7B48" w:rsidRDefault="00F15F21">
            <w:pPr>
              <w:jc w:val="right"/>
            </w:pPr>
            <w:r w:rsidRPr="00FD7B48">
              <w:t>242.661</w:t>
            </w:r>
          </w:p>
        </w:tc>
        <w:tc>
          <w:tcPr>
            <w:tcW w:w="278" w:type="dxa"/>
            <w:vAlign w:val="center"/>
          </w:tcPr>
          <w:p w:rsidR="000D3571" w:rsidRPr="00FD7B48" w:rsidRDefault="000D3571">
            <w:pPr>
              <w:jc w:val="right"/>
            </w:pPr>
          </w:p>
        </w:tc>
        <w:tc>
          <w:tcPr>
            <w:tcW w:w="1508" w:type="dxa"/>
            <w:noWrap/>
            <w:tcMar>
              <w:top w:w="0" w:type="dxa"/>
              <w:left w:w="0" w:type="dxa"/>
              <w:bottom w:w="0" w:type="dxa"/>
              <w:right w:w="0" w:type="dxa"/>
            </w:tcMar>
            <w:vAlign w:val="center"/>
          </w:tcPr>
          <w:p w:rsidR="000D3571" w:rsidRPr="00FD7B48" w:rsidRDefault="000D3571">
            <w:pPr>
              <w:jc w:val="right"/>
            </w:pPr>
            <w:r w:rsidRPr="00FD7B48">
              <w:t>223.828</w:t>
            </w:r>
          </w:p>
        </w:tc>
        <w:tc>
          <w:tcPr>
            <w:tcW w:w="227" w:type="dxa"/>
            <w:vAlign w:val="bottom"/>
          </w:tcPr>
          <w:p w:rsidR="000D3571" w:rsidRPr="00FD7B48" w:rsidRDefault="000D3571" w:rsidP="00FE0281">
            <w:pPr>
              <w:pStyle w:val="NormalWeb"/>
              <w:widowControl w:val="0"/>
              <w:spacing w:before="0" w:after="0" w:line="230" w:lineRule="auto"/>
              <w:rPr>
                <w:sz w:val="20"/>
                <w:szCs w:val="20"/>
                <w:lang w:val="pt-BR"/>
              </w:rPr>
            </w:pPr>
          </w:p>
        </w:tc>
      </w:tr>
      <w:tr w:rsidR="00FD7B48" w:rsidRPr="00FD7B48" w:rsidTr="000D3571">
        <w:trPr>
          <w:trHeight w:val="227"/>
        </w:trPr>
        <w:tc>
          <w:tcPr>
            <w:tcW w:w="1388" w:type="dxa"/>
            <w:noWrap/>
            <w:tcMar>
              <w:top w:w="0" w:type="dxa"/>
              <w:left w:w="0" w:type="dxa"/>
              <w:bottom w:w="0" w:type="dxa"/>
              <w:right w:w="0" w:type="dxa"/>
            </w:tcMar>
            <w:vAlign w:val="bottom"/>
          </w:tcPr>
          <w:p w:rsidR="000D3571" w:rsidRPr="00FD7B48" w:rsidRDefault="000D3571" w:rsidP="00FE0281">
            <w:pPr>
              <w:widowControl w:val="0"/>
              <w:spacing w:line="230" w:lineRule="auto"/>
            </w:pPr>
          </w:p>
        </w:tc>
        <w:tc>
          <w:tcPr>
            <w:tcW w:w="5159" w:type="dxa"/>
            <w:noWrap/>
            <w:tcMar>
              <w:top w:w="0" w:type="dxa"/>
              <w:left w:w="0" w:type="dxa"/>
              <w:bottom w:w="0" w:type="dxa"/>
              <w:right w:w="0" w:type="dxa"/>
            </w:tcMar>
            <w:vAlign w:val="bottom"/>
          </w:tcPr>
          <w:p w:rsidR="000D3571" w:rsidRPr="005628F1" w:rsidRDefault="000D3571" w:rsidP="00D27EBC">
            <w:pPr>
              <w:pStyle w:val="NormalWeb"/>
              <w:widowControl w:val="0"/>
              <w:spacing w:before="0" w:after="0" w:line="230" w:lineRule="auto"/>
              <w:rPr>
                <w:sz w:val="20"/>
                <w:szCs w:val="20"/>
                <w:lang w:val="pt-BR"/>
              </w:rPr>
            </w:pPr>
            <w:r w:rsidRPr="005628F1">
              <w:rPr>
                <w:sz w:val="20"/>
                <w:szCs w:val="20"/>
                <w:lang w:val="pt-BR"/>
              </w:rPr>
              <w:t xml:space="preserve">   Receita Diferida Líquida</w:t>
            </w:r>
          </w:p>
        </w:tc>
        <w:tc>
          <w:tcPr>
            <w:tcW w:w="850" w:type="dxa"/>
          </w:tcPr>
          <w:p w:rsidR="000D3571" w:rsidRPr="005628F1" w:rsidRDefault="005628F1" w:rsidP="005E5D63">
            <w:pPr>
              <w:pStyle w:val="NormalWeb"/>
              <w:widowControl w:val="0"/>
              <w:spacing w:before="0" w:after="0" w:line="230" w:lineRule="auto"/>
              <w:jc w:val="center"/>
              <w:rPr>
                <w:b/>
                <w:sz w:val="20"/>
                <w:szCs w:val="20"/>
                <w:lang w:val="pt-BR"/>
              </w:rPr>
            </w:pPr>
            <w:r w:rsidRPr="005628F1">
              <w:rPr>
                <w:b/>
                <w:sz w:val="20"/>
                <w:szCs w:val="20"/>
                <w:lang w:val="pt-BR"/>
              </w:rPr>
              <w:fldChar w:fldCharType="begin"/>
            </w:r>
            <w:r w:rsidRPr="005628F1">
              <w:rPr>
                <w:b/>
                <w:sz w:val="20"/>
                <w:szCs w:val="20"/>
                <w:lang w:val="pt-BR"/>
              </w:rPr>
              <w:instrText xml:space="preserve"> REF _Ref476905221 \r \h </w:instrText>
            </w:r>
            <w:r>
              <w:rPr>
                <w:b/>
                <w:sz w:val="20"/>
                <w:szCs w:val="20"/>
                <w:lang w:val="pt-BR"/>
              </w:rPr>
              <w:instrText xml:space="preserve"> \* MERGEFORMAT </w:instrText>
            </w:r>
            <w:r w:rsidRPr="005628F1">
              <w:rPr>
                <w:b/>
                <w:sz w:val="20"/>
                <w:szCs w:val="20"/>
                <w:lang w:val="pt-BR"/>
              </w:rPr>
            </w:r>
            <w:r w:rsidRPr="005628F1">
              <w:rPr>
                <w:b/>
                <w:sz w:val="20"/>
                <w:szCs w:val="20"/>
                <w:lang w:val="pt-BR"/>
              </w:rPr>
              <w:fldChar w:fldCharType="separate"/>
            </w:r>
            <w:r w:rsidRPr="005628F1">
              <w:rPr>
                <w:b/>
                <w:sz w:val="20"/>
                <w:szCs w:val="20"/>
                <w:lang w:val="pt-BR"/>
              </w:rPr>
              <w:t>17</w:t>
            </w:r>
            <w:r w:rsidRPr="005628F1">
              <w:rPr>
                <w:b/>
                <w:sz w:val="20"/>
                <w:szCs w:val="20"/>
                <w:lang w:val="pt-BR"/>
              </w:rPr>
              <w:fldChar w:fldCharType="end"/>
            </w:r>
          </w:p>
        </w:tc>
        <w:tc>
          <w:tcPr>
            <w:tcW w:w="278" w:type="dxa"/>
          </w:tcPr>
          <w:p w:rsidR="000D3571" w:rsidRPr="00FD7B48" w:rsidRDefault="000D3571" w:rsidP="00FE0281">
            <w:pPr>
              <w:pStyle w:val="NormalWeb"/>
              <w:widowControl w:val="0"/>
              <w:spacing w:before="0" w:after="0" w:line="230" w:lineRule="auto"/>
              <w:jc w:val="right"/>
              <w:rPr>
                <w:sz w:val="20"/>
                <w:szCs w:val="20"/>
                <w:lang w:val="pt-BR"/>
              </w:rPr>
            </w:pPr>
          </w:p>
        </w:tc>
        <w:tc>
          <w:tcPr>
            <w:tcW w:w="1508" w:type="dxa"/>
            <w:tcBorders>
              <w:bottom w:val="single" w:sz="6" w:space="0" w:color="auto"/>
            </w:tcBorders>
            <w:vAlign w:val="center"/>
          </w:tcPr>
          <w:p w:rsidR="000D3571" w:rsidRPr="00FD7B48" w:rsidRDefault="000D3571">
            <w:pPr>
              <w:jc w:val="right"/>
            </w:pPr>
            <w:r w:rsidRPr="00FD7B48">
              <w:t>297.148</w:t>
            </w:r>
          </w:p>
        </w:tc>
        <w:tc>
          <w:tcPr>
            <w:tcW w:w="278" w:type="dxa"/>
            <w:vAlign w:val="center"/>
          </w:tcPr>
          <w:p w:rsidR="000D3571" w:rsidRPr="00FD7B48" w:rsidRDefault="000D3571">
            <w:pPr>
              <w:jc w:val="right"/>
            </w:pPr>
          </w:p>
        </w:tc>
        <w:tc>
          <w:tcPr>
            <w:tcW w:w="1508" w:type="dxa"/>
            <w:tcBorders>
              <w:bottom w:val="single" w:sz="6" w:space="0" w:color="auto"/>
            </w:tcBorders>
            <w:noWrap/>
            <w:tcMar>
              <w:top w:w="0" w:type="dxa"/>
              <w:left w:w="0" w:type="dxa"/>
              <w:bottom w:w="0" w:type="dxa"/>
              <w:right w:w="0" w:type="dxa"/>
            </w:tcMar>
            <w:vAlign w:val="center"/>
          </w:tcPr>
          <w:p w:rsidR="000D3571" w:rsidRPr="00FD7B48" w:rsidRDefault="000D3571">
            <w:pPr>
              <w:jc w:val="right"/>
            </w:pPr>
            <w:r w:rsidRPr="00FD7B48">
              <w:t>175.620</w:t>
            </w:r>
          </w:p>
        </w:tc>
        <w:tc>
          <w:tcPr>
            <w:tcW w:w="227" w:type="dxa"/>
            <w:vAlign w:val="bottom"/>
          </w:tcPr>
          <w:p w:rsidR="000D3571" w:rsidRPr="00FD7B48" w:rsidRDefault="000D3571" w:rsidP="00FE0281">
            <w:pPr>
              <w:pStyle w:val="NormalWeb"/>
              <w:widowControl w:val="0"/>
              <w:spacing w:before="0" w:after="0" w:line="230" w:lineRule="auto"/>
              <w:rPr>
                <w:sz w:val="20"/>
                <w:szCs w:val="20"/>
                <w:lang w:val="pt-BR"/>
              </w:rPr>
            </w:pPr>
          </w:p>
        </w:tc>
      </w:tr>
      <w:tr w:rsidR="00FD7B48" w:rsidRPr="00FD7B48" w:rsidTr="006B6AED">
        <w:trPr>
          <w:trHeight w:val="227"/>
        </w:trPr>
        <w:tc>
          <w:tcPr>
            <w:tcW w:w="1388" w:type="dxa"/>
            <w:noWrap/>
            <w:tcMar>
              <w:top w:w="0" w:type="dxa"/>
              <w:left w:w="0" w:type="dxa"/>
              <w:bottom w:w="0" w:type="dxa"/>
              <w:right w:w="0" w:type="dxa"/>
            </w:tcMar>
            <w:vAlign w:val="bottom"/>
          </w:tcPr>
          <w:p w:rsidR="006B6AED" w:rsidRPr="00FD7B48" w:rsidRDefault="006B6AED" w:rsidP="00FE0281">
            <w:pPr>
              <w:widowControl w:val="0"/>
              <w:spacing w:line="230" w:lineRule="auto"/>
            </w:pPr>
          </w:p>
        </w:tc>
        <w:tc>
          <w:tcPr>
            <w:tcW w:w="5159" w:type="dxa"/>
            <w:noWrap/>
            <w:tcMar>
              <w:top w:w="0" w:type="dxa"/>
              <w:left w:w="0" w:type="dxa"/>
              <w:bottom w:w="0" w:type="dxa"/>
              <w:right w:w="0" w:type="dxa"/>
            </w:tcMar>
            <w:vAlign w:val="bottom"/>
          </w:tcPr>
          <w:p w:rsidR="006B6AED" w:rsidRPr="00FD7B48" w:rsidRDefault="006B6AED" w:rsidP="00FE0281">
            <w:pPr>
              <w:pStyle w:val="NormalWeb"/>
              <w:widowControl w:val="0"/>
              <w:spacing w:before="0" w:after="0" w:line="230" w:lineRule="auto"/>
              <w:rPr>
                <w:sz w:val="20"/>
                <w:szCs w:val="20"/>
                <w:lang w:val="pt-BR"/>
              </w:rPr>
            </w:pPr>
          </w:p>
        </w:tc>
        <w:tc>
          <w:tcPr>
            <w:tcW w:w="850" w:type="dxa"/>
          </w:tcPr>
          <w:p w:rsidR="006B6AED" w:rsidRPr="00FD7B48" w:rsidRDefault="006B6AED" w:rsidP="005E5D63">
            <w:pPr>
              <w:pStyle w:val="NormalWeb"/>
              <w:widowControl w:val="0"/>
              <w:spacing w:before="0" w:after="0" w:line="230" w:lineRule="auto"/>
              <w:jc w:val="center"/>
              <w:rPr>
                <w:b/>
                <w:sz w:val="20"/>
                <w:szCs w:val="20"/>
                <w:lang w:val="pt-BR"/>
              </w:rPr>
            </w:pPr>
          </w:p>
        </w:tc>
        <w:tc>
          <w:tcPr>
            <w:tcW w:w="278" w:type="dxa"/>
          </w:tcPr>
          <w:p w:rsidR="006B6AED" w:rsidRPr="00FD7B48" w:rsidRDefault="006B6AED" w:rsidP="00FE0281">
            <w:pPr>
              <w:pStyle w:val="NormalWeb"/>
              <w:widowControl w:val="0"/>
              <w:spacing w:before="0" w:after="0" w:line="230" w:lineRule="auto"/>
              <w:jc w:val="right"/>
              <w:rPr>
                <w:b/>
                <w:sz w:val="20"/>
                <w:szCs w:val="20"/>
                <w:lang w:val="pt-BR"/>
              </w:rPr>
            </w:pPr>
          </w:p>
        </w:tc>
        <w:tc>
          <w:tcPr>
            <w:tcW w:w="1508" w:type="dxa"/>
            <w:vMerge w:val="restart"/>
            <w:tcBorders>
              <w:top w:val="single" w:sz="6" w:space="0" w:color="auto"/>
            </w:tcBorders>
            <w:vAlign w:val="bottom"/>
          </w:tcPr>
          <w:p w:rsidR="006B6AED" w:rsidRPr="00FD7B48" w:rsidRDefault="00F15F21" w:rsidP="003272FC">
            <w:pPr>
              <w:jc w:val="right"/>
              <w:rPr>
                <w:b/>
              </w:rPr>
            </w:pPr>
            <w:r w:rsidRPr="00FD7B48">
              <w:rPr>
                <w:b/>
                <w:bCs/>
              </w:rPr>
              <w:t>550.</w:t>
            </w:r>
            <w:r w:rsidR="003272FC" w:rsidRPr="00FD7B48">
              <w:rPr>
                <w:b/>
                <w:bCs/>
              </w:rPr>
              <w:t>997</w:t>
            </w:r>
          </w:p>
        </w:tc>
        <w:tc>
          <w:tcPr>
            <w:tcW w:w="278" w:type="dxa"/>
            <w:vAlign w:val="bottom"/>
          </w:tcPr>
          <w:p w:rsidR="006B6AED" w:rsidRPr="00FD7B48" w:rsidRDefault="006B6AED" w:rsidP="003D65A0">
            <w:pPr>
              <w:pStyle w:val="NormalWeb"/>
              <w:widowControl w:val="0"/>
              <w:spacing w:before="0" w:after="0" w:line="230" w:lineRule="auto"/>
              <w:jc w:val="right"/>
              <w:rPr>
                <w:b/>
                <w:sz w:val="20"/>
                <w:szCs w:val="20"/>
                <w:lang w:val="pt-BR"/>
              </w:rPr>
            </w:pPr>
          </w:p>
        </w:tc>
        <w:tc>
          <w:tcPr>
            <w:tcW w:w="1508" w:type="dxa"/>
            <w:vMerge w:val="restart"/>
            <w:tcBorders>
              <w:top w:val="single" w:sz="6" w:space="0" w:color="auto"/>
            </w:tcBorders>
            <w:noWrap/>
            <w:tcMar>
              <w:top w:w="0" w:type="dxa"/>
              <w:left w:w="0" w:type="dxa"/>
              <w:bottom w:w="0" w:type="dxa"/>
              <w:right w:w="0" w:type="dxa"/>
            </w:tcMar>
            <w:vAlign w:val="bottom"/>
          </w:tcPr>
          <w:p w:rsidR="006B6AED" w:rsidRPr="00FD7B48" w:rsidRDefault="003D65A0" w:rsidP="003D65A0">
            <w:pPr>
              <w:jc w:val="right"/>
              <w:rPr>
                <w:b/>
              </w:rPr>
            </w:pPr>
            <w:r w:rsidRPr="00FD7B48">
              <w:rPr>
                <w:b/>
                <w:bCs/>
              </w:rPr>
              <w:t>407.994</w:t>
            </w:r>
          </w:p>
        </w:tc>
        <w:tc>
          <w:tcPr>
            <w:tcW w:w="227" w:type="dxa"/>
            <w:vAlign w:val="bottom"/>
          </w:tcPr>
          <w:p w:rsidR="006B6AED" w:rsidRPr="00FD7B48" w:rsidRDefault="006B6AED" w:rsidP="00FE0281">
            <w:pPr>
              <w:pStyle w:val="NormalWeb"/>
              <w:widowControl w:val="0"/>
              <w:spacing w:before="0" w:after="0" w:line="230" w:lineRule="auto"/>
              <w:rPr>
                <w:sz w:val="20"/>
                <w:szCs w:val="20"/>
                <w:lang w:val="pt-BR"/>
              </w:rPr>
            </w:pPr>
          </w:p>
        </w:tc>
      </w:tr>
      <w:tr w:rsidR="00FD7B48" w:rsidRPr="00FD7B48" w:rsidTr="006B6AED">
        <w:trPr>
          <w:trHeight w:val="227"/>
        </w:trPr>
        <w:tc>
          <w:tcPr>
            <w:tcW w:w="1388" w:type="dxa"/>
            <w:noWrap/>
            <w:tcMar>
              <w:top w:w="0" w:type="dxa"/>
              <w:left w:w="0" w:type="dxa"/>
              <w:bottom w:w="0" w:type="dxa"/>
              <w:right w:w="0" w:type="dxa"/>
            </w:tcMar>
            <w:vAlign w:val="bottom"/>
          </w:tcPr>
          <w:p w:rsidR="006B6AED" w:rsidRPr="00FD7B48" w:rsidRDefault="006B6AED" w:rsidP="00FE0281">
            <w:pPr>
              <w:widowControl w:val="0"/>
              <w:spacing w:line="230" w:lineRule="auto"/>
            </w:pPr>
          </w:p>
        </w:tc>
        <w:tc>
          <w:tcPr>
            <w:tcW w:w="5159" w:type="dxa"/>
            <w:noWrap/>
            <w:tcMar>
              <w:top w:w="0" w:type="dxa"/>
              <w:left w:w="0" w:type="dxa"/>
              <w:bottom w:w="0" w:type="dxa"/>
              <w:right w:w="0" w:type="dxa"/>
            </w:tcMar>
            <w:vAlign w:val="bottom"/>
          </w:tcPr>
          <w:p w:rsidR="006B6AED" w:rsidRPr="00FD7B48" w:rsidRDefault="006B6AED" w:rsidP="00FE0281">
            <w:pPr>
              <w:pStyle w:val="NormalWeb"/>
              <w:widowControl w:val="0"/>
              <w:spacing w:before="0" w:after="0" w:line="230" w:lineRule="auto"/>
              <w:rPr>
                <w:sz w:val="20"/>
                <w:szCs w:val="20"/>
                <w:lang w:val="pt-BR"/>
              </w:rPr>
            </w:pPr>
          </w:p>
        </w:tc>
        <w:tc>
          <w:tcPr>
            <w:tcW w:w="850" w:type="dxa"/>
          </w:tcPr>
          <w:p w:rsidR="006B6AED" w:rsidRPr="00FD7B48" w:rsidRDefault="006B6AED" w:rsidP="005E5D63">
            <w:pPr>
              <w:pStyle w:val="NormalWeb"/>
              <w:widowControl w:val="0"/>
              <w:spacing w:before="0" w:after="0" w:line="230" w:lineRule="auto"/>
              <w:jc w:val="center"/>
              <w:rPr>
                <w:sz w:val="20"/>
                <w:szCs w:val="20"/>
                <w:lang w:val="pt-BR"/>
              </w:rPr>
            </w:pPr>
          </w:p>
        </w:tc>
        <w:tc>
          <w:tcPr>
            <w:tcW w:w="278" w:type="dxa"/>
          </w:tcPr>
          <w:p w:rsidR="006B6AED" w:rsidRPr="00FD7B48" w:rsidRDefault="006B6AED" w:rsidP="00FE0281">
            <w:pPr>
              <w:pStyle w:val="NormalWeb"/>
              <w:widowControl w:val="0"/>
              <w:spacing w:before="0" w:after="0" w:line="230" w:lineRule="auto"/>
              <w:jc w:val="right"/>
              <w:rPr>
                <w:sz w:val="20"/>
                <w:szCs w:val="20"/>
                <w:lang w:val="pt-BR"/>
              </w:rPr>
            </w:pPr>
          </w:p>
        </w:tc>
        <w:tc>
          <w:tcPr>
            <w:tcW w:w="1508" w:type="dxa"/>
            <w:vMerge/>
            <w:vAlign w:val="bottom"/>
          </w:tcPr>
          <w:p w:rsidR="006B6AED" w:rsidRPr="00FD7B48" w:rsidRDefault="006B6AED" w:rsidP="00FE0281">
            <w:pPr>
              <w:pStyle w:val="NormalWeb"/>
              <w:widowControl w:val="0"/>
              <w:spacing w:before="0" w:after="0" w:line="230" w:lineRule="auto"/>
              <w:jc w:val="right"/>
              <w:rPr>
                <w:sz w:val="20"/>
                <w:szCs w:val="20"/>
                <w:lang w:val="pt-BR"/>
              </w:rPr>
            </w:pPr>
          </w:p>
        </w:tc>
        <w:tc>
          <w:tcPr>
            <w:tcW w:w="278" w:type="dxa"/>
            <w:vAlign w:val="bottom"/>
          </w:tcPr>
          <w:p w:rsidR="006B6AED" w:rsidRPr="00FD7B48" w:rsidRDefault="006B6AED" w:rsidP="00FE0281">
            <w:pPr>
              <w:pStyle w:val="NormalWeb"/>
              <w:widowControl w:val="0"/>
              <w:spacing w:before="0" w:after="0" w:line="230" w:lineRule="auto"/>
              <w:rPr>
                <w:sz w:val="20"/>
                <w:szCs w:val="20"/>
                <w:lang w:val="pt-BR"/>
              </w:rPr>
            </w:pPr>
          </w:p>
        </w:tc>
        <w:tc>
          <w:tcPr>
            <w:tcW w:w="1508" w:type="dxa"/>
            <w:vMerge/>
            <w:noWrap/>
            <w:tcMar>
              <w:top w:w="0" w:type="dxa"/>
              <w:left w:w="0" w:type="dxa"/>
              <w:bottom w:w="0" w:type="dxa"/>
              <w:right w:w="0" w:type="dxa"/>
            </w:tcMar>
            <w:vAlign w:val="bottom"/>
          </w:tcPr>
          <w:p w:rsidR="006B6AED" w:rsidRPr="00FD7B48" w:rsidRDefault="006B6AED" w:rsidP="00FE0281">
            <w:pPr>
              <w:pStyle w:val="NormalWeb"/>
              <w:widowControl w:val="0"/>
              <w:spacing w:before="0" w:after="0" w:line="230" w:lineRule="auto"/>
              <w:jc w:val="right"/>
              <w:rPr>
                <w:sz w:val="20"/>
                <w:szCs w:val="20"/>
                <w:lang w:val="pt-BR"/>
              </w:rPr>
            </w:pPr>
          </w:p>
        </w:tc>
        <w:tc>
          <w:tcPr>
            <w:tcW w:w="227" w:type="dxa"/>
            <w:vAlign w:val="bottom"/>
          </w:tcPr>
          <w:p w:rsidR="006B6AED" w:rsidRPr="00FD7B48" w:rsidRDefault="006B6AED" w:rsidP="00FE0281">
            <w:pPr>
              <w:pStyle w:val="NormalWeb"/>
              <w:widowControl w:val="0"/>
              <w:spacing w:before="0" w:after="0" w:line="230" w:lineRule="auto"/>
              <w:rPr>
                <w:sz w:val="20"/>
                <w:szCs w:val="20"/>
                <w:lang w:val="pt-BR"/>
              </w:rPr>
            </w:pPr>
          </w:p>
        </w:tc>
      </w:tr>
      <w:tr w:rsidR="00FD7B48" w:rsidRPr="00FD7B48" w:rsidTr="006B6AED">
        <w:trPr>
          <w:trHeight w:val="227"/>
        </w:trPr>
        <w:tc>
          <w:tcPr>
            <w:tcW w:w="1388" w:type="dxa"/>
            <w:noWrap/>
            <w:tcMar>
              <w:top w:w="0" w:type="dxa"/>
              <w:left w:w="0" w:type="dxa"/>
              <w:bottom w:w="0" w:type="dxa"/>
              <w:right w:w="0" w:type="dxa"/>
            </w:tcMar>
            <w:vAlign w:val="bottom"/>
          </w:tcPr>
          <w:p w:rsidR="006B6AED" w:rsidRPr="00FD7B48" w:rsidRDefault="006B6AED" w:rsidP="00FE0281">
            <w:pPr>
              <w:widowControl w:val="0"/>
              <w:spacing w:line="230" w:lineRule="auto"/>
            </w:pPr>
          </w:p>
        </w:tc>
        <w:tc>
          <w:tcPr>
            <w:tcW w:w="5159" w:type="dxa"/>
            <w:noWrap/>
            <w:tcMar>
              <w:top w:w="0" w:type="dxa"/>
              <w:left w:w="0" w:type="dxa"/>
              <w:bottom w:w="0" w:type="dxa"/>
              <w:right w:w="0" w:type="dxa"/>
            </w:tcMar>
            <w:vAlign w:val="bottom"/>
          </w:tcPr>
          <w:p w:rsidR="006B6AED" w:rsidRPr="00FD7B48" w:rsidRDefault="006B6AED" w:rsidP="00FE0281">
            <w:pPr>
              <w:pStyle w:val="NormalWeb"/>
              <w:widowControl w:val="0"/>
              <w:spacing w:before="0" w:after="0" w:line="230" w:lineRule="auto"/>
              <w:rPr>
                <w:sz w:val="20"/>
                <w:szCs w:val="20"/>
                <w:lang w:val="pt-BR"/>
              </w:rPr>
            </w:pPr>
          </w:p>
        </w:tc>
        <w:tc>
          <w:tcPr>
            <w:tcW w:w="850" w:type="dxa"/>
          </w:tcPr>
          <w:p w:rsidR="006B6AED" w:rsidRPr="00FD7B48" w:rsidRDefault="006B6AED" w:rsidP="005E5D63">
            <w:pPr>
              <w:pStyle w:val="NormalWeb"/>
              <w:widowControl w:val="0"/>
              <w:spacing w:before="0" w:after="0" w:line="230" w:lineRule="auto"/>
              <w:jc w:val="center"/>
              <w:rPr>
                <w:sz w:val="20"/>
                <w:szCs w:val="20"/>
                <w:lang w:val="pt-BR"/>
              </w:rPr>
            </w:pPr>
          </w:p>
        </w:tc>
        <w:tc>
          <w:tcPr>
            <w:tcW w:w="278" w:type="dxa"/>
          </w:tcPr>
          <w:p w:rsidR="006B6AED" w:rsidRPr="00FD7B48" w:rsidRDefault="006B6AED" w:rsidP="00FE0281">
            <w:pPr>
              <w:pStyle w:val="NormalWeb"/>
              <w:widowControl w:val="0"/>
              <w:spacing w:before="0" w:after="0" w:line="230" w:lineRule="auto"/>
              <w:jc w:val="right"/>
              <w:rPr>
                <w:sz w:val="20"/>
                <w:szCs w:val="20"/>
                <w:lang w:val="pt-BR"/>
              </w:rPr>
            </w:pPr>
          </w:p>
        </w:tc>
        <w:tc>
          <w:tcPr>
            <w:tcW w:w="1508" w:type="dxa"/>
            <w:tcBorders>
              <w:top w:val="single" w:sz="6" w:space="0" w:color="auto"/>
            </w:tcBorders>
            <w:vAlign w:val="bottom"/>
          </w:tcPr>
          <w:p w:rsidR="006B6AED" w:rsidRPr="00FD7B48" w:rsidRDefault="006B6AED" w:rsidP="00FE0281">
            <w:pPr>
              <w:pStyle w:val="NormalWeb"/>
              <w:widowControl w:val="0"/>
              <w:spacing w:before="0" w:after="0" w:line="230" w:lineRule="auto"/>
              <w:jc w:val="right"/>
              <w:rPr>
                <w:sz w:val="20"/>
                <w:szCs w:val="20"/>
                <w:lang w:val="pt-BR"/>
              </w:rPr>
            </w:pPr>
          </w:p>
        </w:tc>
        <w:tc>
          <w:tcPr>
            <w:tcW w:w="278" w:type="dxa"/>
            <w:vAlign w:val="bottom"/>
          </w:tcPr>
          <w:p w:rsidR="006B6AED" w:rsidRPr="00FD7B48" w:rsidRDefault="006B6AED" w:rsidP="00FE0281">
            <w:pPr>
              <w:pStyle w:val="NormalWeb"/>
              <w:widowControl w:val="0"/>
              <w:spacing w:before="0" w:after="0" w:line="230" w:lineRule="auto"/>
              <w:rPr>
                <w:sz w:val="20"/>
                <w:szCs w:val="20"/>
                <w:lang w:val="pt-BR"/>
              </w:rPr>
            </w:pPr>
          </w:p>
        </w:tc>
        <w:tc>
          <w:tcPr>
            <w:tcW w:w="1508" w:type="dxa"/>
            <w:tcBorders>
              <w:top w:val="single" w:sz="6" w:space="0" w:color="auto"/>
            </w:tcBorders>
            <w:noWrap/>
            <w:tcMar>
              <w:top w:w="0" w:type="dxa"/>
              <w:left w:w="0" w:type="dxa"/>
              <w:bottom w:w="0" w:type="dxa"/>
              <w:right w:w="0" w:type="dxa"/>
            </w:tcMar>
            <w:vAlign w:val="bottom"/>
          </w:tcPr>
          <w:p w:rsidR="006B6AED" w:rsidRPr="00FD7B48" w:rsidRDefault="006B6AED" w:rsidP="00FE0281">
            <w:pPr>
              <w:pStyle w:val="NormalWeb"/>
              <w:widowControl w:val="0"/>
              <w:spacing w:before="0" w:after="0" w:line="230" w:lineRule="auto"/>
              <w:jc w:val="right"/>
              <w:rPr>
                <w:sz w:val="20"/>
                <w:szCs w:val="20"/>
                <w:lang w:val="pt-BR"/>
              </w:rPr>
            </w:pPr>
          </w:p>
        </w:tc>
        <w:tc>
          <w:tcPr>
            <w:tcW w:w="227" w:type="dxa"/>
            <w:vAlign w:val="bottom"/>
          </w:tcPr>
          <w:p w:rsidR="006B6AED" w:rsidRPr="00FD7B48" w:rsidRDefault="006B6AED" w:rsidP="00FE0281">
            <w:pPr>
              <w:pStyle w:val="NormalWeb"/>
              <w:widowControl w:val="0"/>
              <w:spacing w:before="0" w:after="0" w:line="230" w:lineRule="auto"/>
              <w:rPr>
                <w:sz w:val="20"/>
                <w:szCs w:val="20"/>
                <w:lang w:val="pt-BR"/>
              </w:rPr>
            </w:pPr>
          </w:p>
        </w:tc>
      </w:tr>
      <w:tr w:rsidR="00FD7B48" w:rsidRPr="00FD7B48" w:rsidTr="006B6AED">
        <w:trPr>
          <w:trHeight w:val="227"/>
        </w:trPr>
        <w:tc>
          <w:tcPr>
            <w:tcW w:w="1388" w:type="dxa"/>
            <w:noWrap/>
            <w:tcMar>
              <w:top w:w="0" w:type="dxa"/>
              <w:left w:w="0" w:type="dxa"/>
              <w:bottom w:w="0" w:type="dxa"/>
              <w:right w:w="0" w:type="dxa"/>
            </w:tcMar>
            <w:vAlign w:val="bottom"/>
          </w:tcPr>
          <w:p w:rsidR="006B6AED" w:rsidRPr="00FD7B48" w:rsidRDefault="006B6AED" w:rsidP="00FE0281">
            <w:pPr>
              <w:widowControl w:val="0"/>
              <w:spacing w:line="230" w:lineRule="auto"/>
            </w:pPr>
          </w:p>
        </w:tc>
        <w:tc>
          <w:tcPr>
            <w:tcW w:w="5159" w:type="dxa"/>
            <w:noWrap/>
            <w:tcMar>
              <w:top w:w="0" w:type="dxa"/>
              <w:left w:w="0" w:type="dxa"/>
              <w:bottom w:w="0" w:type="dxa"/>
              <w:right w:w="0" w:type="dxa"/>
            </w:tcMar>
            <w:vAlign w:val="bottom"/>
          </w:tcPr>
          <w:p w:rsidR="006B6AED" w:rsidRPr="00FD7B48" w:rsidRDefault="006B6AED" w:rsidP="00FE0281">
            <w:pPr>
              <w:pStyle w:val="NormalWeb"/>
              <w:widowControl w:val="0"/>
              <w:spacing w:before="0" w:after="0" w:line="230" w:lineRule="auto"/>
              <w:rPr>
                <w:sz w:val="20"/>
                <w:szCs w:val="20"/>
                <w:lang w:val="pt-BR"/>
              </w:rPr>
            </w:pPr>
          </w:p>
        </w:tc>
        <w:tc>
          <w:tcPr>
            <w:tcW w:w="850" w:type="dxa"/>
          </w:tcPr>
          <w:p w:rsidR="006B6AED" w:rsidRPr="00FD7B48" w:rsidRDefault="006B6AED" w:rsidP="005E5D63">
            <w:pPr>
              <w:pStyle w:val="NormalWeb"/>
              <w:widowControl w:val="0"/>
              <w:spacing w:before="0" w:after="0" w:line="230" w:lineRule="auto"/>
              <w:jc w:val="center"/>
              <w:rPr>
                <w:sz w:val="20"/>
                <w:szCs w:val="20"/>
                <w:lang w:val="pt-BR"/>
              </w:rPr>
            </w:pPr>
          </w:p>
        </w:tc>
        <w:tc>
          <w:tcPr>
            <w:tcW w:w="278" w:type="dxa"/>
          </w:tcPr>
          <w:p w:rsidR="006B6AED" w:rsidRPr="00FD7B48" w:rsidRDefault="006B6AED" w:rsidP="00FE0281">
            <w:pPr>
              <w:pStyle w:val="NormalWeb"/>
              <w:widowControl w:val="0"/>
              <w:spacing w:before="0" w:after="0" w:line="230" w:lineRule="auto"/>
              <w:jc w:val="right"/>
              <w:rPr>
                <w:sz w:val="20"/>
                <w:szCs w:val="20"/>
                <w:lang w:val="pt-BR"/>
              </w:rPr>
            </w:pPr>
          </w:p>
        </w:tc>
        <w:tc>
          <w:tcPr>
            <w:tcW w:w="1508" w:type="dxa"/>
            <w:vAlign w:val="bottom"/>
          </w:tcPr>
          <w:p w:rsidR="006B6AED" w:rsidRPr="00FD7B48" w:rsidRDefault="006B6AED" w:rsidP="00FE0281">
            <w:pPr>
              <w:pStyle w:val="NormalWeb"/>
              <w:widowControl w:val="0"/>
              <w:spacing w:before="0" w:after="0" w:line="230" w:lineRule="auto"/>
              <w:jc w:val="right"/>
              <w:rPr>
                <w:sz w:val="20"/>
                <w:szCs w:val="20"/>
                <w:lang w:val="pt-BR"/>
              </w:rPr>
            </w:pPr>
          </w:p>
        </w:tc>
        <w:tc>
          <w:tcPr>
            <w:tcW w:w="278" w:type="dxa"/>
            <w:vAlign w:val="bottom"/>
          </w:tcPr>
          <w:p w:rsidR="006B6AED" w:rsidRPr="00FD7B48" w:rsidRDefault="006B6AED" w:rsidP="00FE0281">
            <w:pPr>
              <w:pStyle w:val="NormalWeb"/>
              <w:widowControl w:val="0"/>
              <w:spacing w:before="0" w:after="0" w:line="230" w:lineRule="auto"/>
              <w:rPr>
                <w:sz w:val="20"/>
                <w:szCs w:val="20"/>
                <w:lang w:val="pt-BR"/>
              </w:rPr>
            </w:pPr>
          </w:p>
        </w:tc>
        <w:tc>
          <w:tcPr>
            <w:tcW w:w="1508" w:type="dxa"/>
            <w:noWrap/>
            <w:tcMar>
              <w:top w:w="0" w:type="dxa"/>
              <w:left w:w="0" w:type="dxa"/>
              <w:bottom w:w="0" w:type="dxa"/>
              <w:right w:w="0" w:type="dxa"/>
            </w:tcMar>
            <w:vAlign w:val="bottom"/>
          </w:tcPr>
          <w:p w:rsidR="006B6AED" w:rsidRPr="00FD7B48" w:rsidRDefault="006B6AED" w:rsidP="00FE0281">
            <w:pPr>
              <w:pStyle w:val="NormalWeb"/>
              <w:widowControl w:val="0"/>
              <w:spacing w:before="0" w:after="0" w:line="230" w:lineRule="auto"/>
              <w:jc w:val="right"/>
              <w:rPr>
                <w:sz w:val="20"/>
                <w:szCs w:val="20"/>
                <w:lang w:val="pt-BR"/>
              </w:rPr>
            </w:pPr>
          </w:p>
        </w:tc>
        <w:tc>
          <w:tcPr>
            <w:tcW w:w="227" w:type="dxa"/>
            <w:vAlign w:val="bottom"/>
          </w:tcPr>
          <w:p w:rsidR="006B6AED" w:rsidRPr="00FD7B48" w:rsidRDefault="006B6AED" w:rsidP="00FE0281">
            <w:pPr>
              <w:pStyle w:val="NormalWeb"/>
              <w:widowControl w:val="0"/>
              <w:spacing w:before="0" w:after="0" w:line="230" w:lineRule="auto"/>
              <w:rPr>
                <w:sz w:val="20"/>
                <w:szCs w:val="20"/>
                <w:lang w:val="pt-BR"/>
              </w:rPr>
            </w:pPr>
          </w:p>
        </w:tc>
      </w:tr>
      <w:tr w:rsidR="00FD7B48" w:rsidRPr="00FD7B48" w:rsidTr="006B6AED">
        <w:trPr>
          <w:trHeight w:val="227"/>
        </w:trPr>
        <w:tc>
          <w:tcPr>
            <w:tcW w:w="1388" w:type="dxa"/>
            <w:noWrap/>
            <w:tcMar>
              <w:top w:w="0" w:type="dxa"/>
              <w:left w:w="0" w:type="dxa"/>
              <w:bottom w:w="0" w:type="dxa"/>
              <w:right w:w="0" w:type="dxa"/>
            </w:tcMar>
            <w:vAlign w:val="bottom"/>
          </w:tcPr>
          <w:p w:rsidR="006B6AED" w:rsidRPr="00FD7B48" w:rsidRDefault="006B6AED" w:rsidP="00FE0281">
            <w:pPr>
              <w:widowControl w:val="0"/>
              <w:spacing w:line="230" w:lineRule="auto"/>
            </w:pPr>
          </w:p>
        </w:tc>
        <w:tc>
          <w:tcPr>
            <w:tcW w:w="5159" w:type="dxa"/>
            <w:noWrap/>
            <w:tcMar>
              <w:top w:w="0" w:type="dxa"/>
              <w:left w:w="0" w:type="dxa"/>
              <w:bottom w:w="0" w:type="dxa"/>
              <w:right w:w="0" w:type="dxa"/>
            </w:tcMar>
            <w:vAlign w:val="bottom"/>
          </w:tcPr>
          <w:p w:rsidR="006B6AED" w:rsidRPr="00FD7B48" w:rsidRDefault="006B6AED" w:rsidP="00FE0281">
            <w:pPr>
              <w:pStyle w:val="NormalWeb"/>
              <w:widowControl w:val="0"/>
              <w:spacing w:before="0" w:after="0" w:line="230" w:lineRule="auto"/>
              <w:rPr>
                <w:b/>
                <w:sz w:val="20"/>
                <w:szCs w:val="20"/>
                <w:lang w:val="pt-BR"/>
              </w:rPr>
            </w:pPr>
            <w:r w:rsidRPr="00FD7B48">
              <w:rPr>
                <w:b/>
                <w:sz w:val="20"/>
                <w:szCs w:val="20"/>
                <w:lang w:val="pt-BR"/>
              </w:rPr>
              <w:t>Patrimônio Líquido</w:t>
            </w:r>
          </w:p>
        </w:tc>
        <w:tc>
          <w:tcPr>
            <w:tcW w:w="850" w:type="dxa"/>
          </w:tcPr>
          <w:p w:rsidR="006B6AED" w:rsidRPr="00FD7B48" w:rsidRDefault="006B6AED" w:rsidP="005E5D63">
            <w:pPr>
              <w:pStyle w:val="NormalWeb"/>
              <w:widowControl w:val="0"/>
              <w:spacing w:before="0" w:after="0" w:line="230" w:lineRule="auto"/>
              <w:jc w:val="center"/>
              <w:rPr>
                <w:b/>
                <w:sz w:val="20"/>
                <w:szCs w:val="20"/>
                <w:lang w:val="pt-BR"/>
              </w:rPr>
            </w:pPr>
          </w:p>
        </w:tc>
        <w:tc>
          <w:tcPr>
            <w:tcW w:w="278" w:type="dxa"/>
          </w:tcPr>
          <w:p w:rsidR="006B6AED" w:rsidRPr="00FD7B48" w:rsidRDefault="006B6AED" w:rsidP="00FE0281">
            <w:pPr>
              <w:pStyle w:val="NormalWeb"/>
              <w:widowControl w:val="0"/>
              <w:spacing w:before="0" w:after="0" w:line="230" w:lineRule="auto"/>
              <w:jc w:val="right"/>
              <w:rPr>
                <w:sz w:val="20"/>
                <w:szCs w:val="20"/>
                <w:lang w:val="pt-BR"/>
              </w:rPr>
            </w:pPr>
          </w:p>
        </w:tc>
        <w:tc>
          <w:tcPr>
            <w:tcW w:w="1508" w:type="dxa"/>
            <w:vAlign w:val="bottom"/>
          </w:tcPr>
          <w:p w:rsidR="006B6AED" w:rsidRPr="00FD7B48" w:rsidRDefault="006B6AED" w:rsidP="00FE0281">
            <w:pPr>
              <w:pStyle w:val="NormalWeb"/>
              <w:widowControl w:val="0"/>
              <w:spacing w:before="0" w:after="0" w:line="230" w:lineRule="auto"/>
              <w:jc w:val="right"/>
              <w:rPr>
                <w:sz w:val="20"/>
                <w:szCs w:val="20"/>
                <w:lang w:val="pt-BR"/>
              </w:rPr>
            </w:pPr>
          </w:p>
        </w:tc>
        <w:tc>
          <w:tcPr>
            <w:tcW w:w="278" w:type="dxa"/>
            <w:vAlign w:val="bottom"/>
          </w:tcPr>
          <w:p w:rsidR="006B6AED" w:rsidRPr="00FD7B48" w:rsidRDefault="006B6AED" w:rsidP="00FE0281">
            <w:pPr>
              <w:pStyle w:val="NormalWeb"/>
              <w:widowControl w:val="0"/>
              <w:spacing w:before="0" w:after="0" w:line="230" w:lineRule="auto"/>
              <w:rPr>
                <w:sz w:val="20"/>
                <w:szCs w:val="20"/>
                <w:lang w:val="pt-BR"/>
              </w:rPr>
            </w:pPr>
          </w:p>
        </w:tc>
        <w:tc>
          <w:tcPr>
            <w:tcW w:w="1508" w:type="dxa"/>
            <w:noWrap/>
            <w:tcMar>
              <w:top w:w="0" w:type="dxa"/>
              <w:left w:w="0" w:type="dxa"/>
              <w:bottom w:w="0" w:type="dxa"/>
              <w:right w:w="0" w:type="dxa"/>
            </w:tcMar>
            <w:vAlign w:val="bottom"/>
          </w:tcPr>
          <w:p w:rsidR="006B6AED" w:rsidRPr="00FD7B48" w:rsidRDefault="006B6AED" w:rsidP="00FE0281">
            <w:pPr>
              <w:pStyle w:val="NormalWeb"/>
              <w:widowControl w:val="0"/>
              <w:spacing w:before="0" w:after="0" w:line="230" w:lineRule="auto"/>
              <w:jc w:val="right"/>
              <w:rPr>
                <w:sz w:val="20"/>
                <w:szCs w:val="20"/>
                <w:lang w:val="pt-BR"/>
              </w:rPr>
            </w:pPr>
          </w:p>
        </w:tc>
        <w:tc>
          <w:tcPr>
            <w:tcW w:w="227" w:type="dxa"/>
            <w:vAlign w:val="bottom"/>
          </w:tcPr>
          <w:p w:rsidR="006B6AED" w:rsidRPr="00FD7B48" w:rsidRDefault="006B6AED" w:rsidP="00FE0281">
            <w:pPr>
              <w:pStyle w:val="NormalWeb"/>
              <w:widowControl w:val="0"/>
              <w:spacing w:before="0" w:after="0" w:line="230" w:lineRule="auto"/>
              <w:rPr>
                <w:sz w:val="20"/>
                <w:szCs w:val="20"/>
                <w:lang w:val="pt-BR"/>
              </w:rPr>
            </w:pPr>
          </w:p>
        </w:tc>
      </w:tr>
      <w:tr w:rsidR="00FD7B48" w:rsidRPr="00FD7B48" w:rsidTr="000D3571">
        <w:trPr>
          <w:trHeight w:val="227"/>
        </w:trPr>
        <w:tc>
          <w:tcPr>
            <w:tcW w:w="1388" w:type="dxa"/>
            <w:noWrap/>
            <w:tcMar>
              <w:top w:w="0" w:type="dxa"/>
              <w:left w:w="0" w:type="dxa"/>
              <w:bottom w:w="0" w:type="dxa"/>
              <w:right w:w="0" w:type="dxa"/>
            </w:tcMar>
            <w:vAlign w:val="bottom"/>
          </w:tcPr>
          <w:p w:rsidR="000D3571" w:rsidRPr="00FD7B48" w:rsidRDefault="000D3571" w:rsidP="00FE0281">
            <w:pPr>
              <w:widowControl w:val="0"/>
              <w:spacing w:line="230" w:lineRule="auto"/>
            </w:pPr>
          </w:p>
        </w:tc>
        <w:tc>
          <w:tcPr>
            <w:tcW w:w="5159" w:type="dxa"/>
            <w:noWrap/>
            <w:tcMar>
              <w:top w:w="0" w:type="dxa"/>
              <w:left w:w="0" w:type="dxa"/>
              <w:bottom w:w="0" w:type="dxa"/>
              <w:right w:w="0" w:type="dxa"/>
            </w:tcMar>
            <w:vAlign w:val="bottom"/>
          </w:tcPr>
          <w:p w:rsidR="000D3571" w:rsidRPr="00FD7B48" w:rsidRDefault="000D3571" w:rsidP="00D27EBC">
            <w:pPr>
              <w:pStyle w:val="NormalWeb"/>
              <w:widowControl w:val="0"/>
              <w:spacing w:before="0" w:after="0" w:line="230" w:lineRule="auto"/>
              <w:rPr>
                <w:sz w:val="20"/>
                <w:szCs w:val="20"/>
                <w:lang w:val="pt-BR"/>
              </w:rPr>
            </w:pPr>
            <w:r w:rsidRPr="00FD7B48">
              <w:rPr>
                <w:sz w:val="20"/>
                <w:szCs w:val="20"/>
                <w:lang w:val="pt-BR"/>
              </w:rPr>
              <w:t xml:space="preserve">   Capital Realizado</w:t>
            </w:r>
          </w:p>
        </w:tc>
        <w:tc>
          <w:tcPr>
            <w:tcW w:w="850" w:type="dxa"/>
          </w:tcPr>
          <w:p w:rsidR="000D3571" w:rsidRPr="00FD7B48" w:rsidRDefault="00415358" w:rsidP="005E5D63">
            <w:pPr>
              <w:pStyle w:val="NormalWeb"/>
              <w:widowControl w:val="0"/>
              <w:spacing w:before="0" w:after="0" w:line="230" w:lineRule="auto"/>
              <w:jc w:val="center"/>
              <w:rPr>
                <w:b/>
                <w:sz w:val="20"/>
                <w:szCs w:val="20"/>
                <w:lang w:val="pt-BR"/>
              </w:rPr>
            </w:pPr>
            <w:r w:rsidRPr="00FD7B48">
              <w:fldChar w:fldCharType="begin"/>
            </w:r>
            <w:r w:rsidRPr="00FD7B48">
              <w:instrText xml:space="preserve"> REF _Ref466466451 \r \h  \* MERGEFORMAT </w:instrText>
            </w:r>
            <w:r w:rsidRPr="00FD7B48">
              <w:fldChar w:fldCharType="separate"/>
            </w:r>
            <w:r w:rsidR="008616B1" w:rsidRPr="008616B1">
              <w:rPr>
                <w:b/>
                <w:sz w:val="20"/>
                <w:szCs w:val="20"/>
                <w:lang w:val="pt-BR"/>
              </w:rPr>
              <w:t>19</w:t>
            </w:r>
            <w:r w:rsidRPr="00FD7B48">
              <w:fldChar w:fldCharType="end"/>
            </w:r>
          </w:p>
        </w:tc>
        <w:tc>
          <w:tcPr>
            <w:tcW w:w="278" w:type="dxa"/>
          </w:tcPr>
          <w:p w:rsidR="000D3571" w:rsidRPr="00FD7B48" w:rsidRDefault="000D3571" w:rsidP="00FE0281">
            <w:pPr>
              <w:pStyle w:val="NormalWeb"/>
              <w:widowControl w:val="0"/>
              <w:spacing w:before="0" w:after="0" w:line="230" w:lineRule="auto"/>
              <w:jc w:val="right"/>
              <w:rPr>
                <w:sz w:val="20"/>
                <w:szCs w:val="20"/>
                <w:lang w:val="pt-BR"/>
              </w:rPr>
            </w:pPr>
          </w:p>
        </w:tc>
        <w:tc>
          <w:tcPr>
            <w:tcW w:w="1508" w:type="dxa"/>
            <w:vAlign w:val="center"/>
          </w:tcPr>
          <w:p w:rsidR="000D3571" w:rsidRPr="00FD7B48" w:rsidRDefault="000D3571">
            <w:pPr>
              <w:jc w:val="right"/>
            </w:pPr>
            <w:r w:rsidRPr="00FD7B48">
              <w:t>376.403</w:t>
            </w:r>
          </w:p>
        </w:tc>
        <w:tc>
          <w:tcPr>
            <w:tcW w:w="278" w:type="dxa"/>
            <w:vAlign w:val="center"/>
          </w:tcPr>
          <w:p w:rsidR="000D3571" w:rsidRPr="00FD7B48" w:rsidRDefault="000D3571">
            <w:pPr>
              <w:jc w:val="right"/>
            </w:pPr>
          </w:p>
        </w:tc>
        <w:tc>
          <w:tcPr>
            <w:tcW w:w="1508" w:type="dxa"/>
            <w:noWrap/>
            <w:tcMar>
              <w:top w:w="0" w:type="dxa"/>
              <w:left w:w="0" w:type="dxa"/>
              <w:bottom w:w="0" w:type="dxa"/>
              <w:right w:w="0" w:type="dxa"/>
            </w:tcMar>
            <w:vAlign w:val="center"/>
          </w:tcPr>
          <w:p w:rsidR="000D3571" w:rsidRPr="00FD7B48" w:rsidRDefault="000D3571">
            <w:pPr>
              <w:jc w:val="right"/>
            </w:pPr>
            <w:r w:rsidRPr="00FD7B48">
              <w:t>376.403</w:t>
            </w:r>
          </w:p>
        </w:tc>
        <w:tc>
          <w:tcPr>
            <w:tcW w:w="227" w:type="dxa"/>
            <w:vAlign w:val="bottom"/>
          </w:tcPr>
          <w:p w:rsidR="000D3571" w:rsidRPr="00FD7B48" w:rsidRDefault="000D3571" w:rsidP="00FE0281">
            <w:pPr>
              <w:pStyle w:val="NormalWeb"/>
              <w:widowControl w:val="0"/>
              <w:spacing w:before="0" w:after="0" w:line="230" w:lineRule="auto"/>
              <w:rPr>
                <w:sz w:val="20"/>
                <w:szCs w:val="20"/>
                <w:lang w:val="pt-BR"/>
              </w:rPr>
            </w:pPr>
          </w:p>
        </w:tc>
      </w:tr>
      <w:tr w:rsidR="00FD7B48" w:rsidRPr="00FD7B48" w:rsidTr="000D3571">
        <w:trPr>
          <w:trHeight w:val="227"/>
        </w:trPr>
        <w:tc>
          <w:tcPr>
            <w:tcW w:w="1388" w:type="dxa"/>
            <w:noWrap/>
            <w:tcMar>
              <w:top w:w="0" w:type="dxa"/>
              <w:left w:w="0" w:type="dxa"/>
              <w:bottom w:w="0" w:type="dxa"/>
              <w:right w:w="0" w:type="dxa"/>
            </w:tcMar>
            <w:vAlign w:val="bottom"/>
          </w:tcPr>
          <w:p w:rsidR="000D3571" w:rsidRPr="00FD7B48" w:rsidRDefault="000D3571" w:rsidP="00FE0281">
            <w:pPr>
              <w:widowControl w:val="0"/>
              <w:spacing w:line="230" w:lineRule="auto"/>
            </w:pPr>
          </w:p>
        </w:tc>
        <w:tc>
          <w:tcPr>
            <w:tcW w:w="5159" w:type="dxa"/>
            <w:noWrap/>
            <w:tcMar>
              <w:top w:w="0" w:type="dxa"/>
              <w:left w:w="0" w:type="dxa"/>
              <w:bottom w:w="0" w:type="dxa"/>
              <w:right w:w="0" w:type="dxa"/>
            </w:tcMar>
            <w:vAlign w:val="bottom"/>
          </w:tcPr>
          <w:p w:rsidR="000D3571" w:rsidRPr="00FD7B48" w:rsidRDefault="000D3571" w:rsidP="00D27EBC">
            <w:pPr>
              <w:pStyle w:val="NormalWeb"/>
              <w:widowControl w:val="0"/>
              <w:spacing w:before="0" w:after="0" w:line="230" w:lineRule="auto"/>
              <w:rPr>
                <w:sz w:val="20"/>
                <w:szCs w:val="20"/>
                <w:lang w:val="pt-BR"/>
              </w:rPr>
            </w:pPr>
            <w:r w:rsidRPr="00FD7B48">
              <w:rPr>
                <w:sz w:val="20"/>
                <w:szCs w:val="20"/>
                <w:lang w:val="pt-BR"/>
              </w:rPr>
              <w:t xml:space="preserve">   Ajustes de Avaliação Patrimonial</w:t>
            </w:r>
          </w:p>
        </w:tc>
        <w:tc>
          <w:tcPr>
            <w:tcW w:w="850" w:type="dxa"/>
          </w:tcPr>
          <w:p w:rsidR="000D3571" w:rsidRPr="00FD7B48" w:rsidRDefault="00415358" w:rsidP="005E5D63">
            <w:pPr>
              <w:pStyle w:val="NormalWeb"/>
              <w:widowControl w:val="0"/>
              <w:spacing w:before="0" w:after="0" w:line="230" w:lineRule="auto"/>
              <w:jc w:val="center"/>
              <w:rPr>
                <w:b/>
                <w:sz w:val="20"/>
                <w:szCs w:val="20"/>
                <w:lang w:val="pt-BR"/>
              </w:rPr>
            </w:pPr>
            <w:r w:rsidRPr="00FD7B48">
              <w:fldChar w:fldCharType="begin"/>
            </w:r>
            <w:r w:rsidRPr="00FD7B48">
              <w:instrText xml:space="preserve"> REF _Ref466466463 \r \h  \* MERGEFORMAT </w:instrText>
            </w:r>
            <w:r w:rsidRPr="00FD7B48">
              <w:fldChar w:fldCharType="separate"/>
            </w:r>
            <w:r w:rsidR="008616B1" w:rsidRPr="008616B1">
              <w:rPr>
                <w:b/>
                <w:sz w:val="20"/>
                <w:szCs w:val="20"/>
                <w:lang w:val="pt-BR"/>
              </w:rPr>
              <w:t>20</w:t>
            </w:r>
            <w:r w:rsidRPr="00FD7B48">
              <w:fldChar w:fldCharType="end"/>
            </w:r>
          </w:p>
        </w:tc>
        <w:tc>
          <w:tcPr>
            <w:tcW w:w="278" w:type="dxa"/>
          </w:tcPr>
          <w:p w:rsidR="000D3571" w:rsidRPr="00FD7B48" w:rsidRDefault="000D3571" w:rsidP="004F5453">
            <w:pPr>
              <w:pStyle w:val="NormalWeb"/>
              <w:widowControl w:val="0"/>
              <w:spacing w:before="0" w:after="0" w:line="230" w:lineRule="auto"/>
              <w:jc w:val="right"/>
              <w:rPr>
                <w:sz w:val="20"/>
                <w:szCs w:val="20"/>
                <w:lang w:val="pt-BR"/>
              </w:rPr>
            </w:pPr>
          </w:p>
        </w:tc>
        <w:tc>
          <w:tcPr>
            <w:tcW w:w="1508" w:type="dxa"/>
            <w:vAlign w:val="center"/>
          </w:tcPr>
          <w:p w:rsidR="000D3571" w:rsidRPr="00FD7B48" w:rsidRDefault="000D3571" w:rsidP="002C7530">
            <w:pPr>
              <w:jc w:val="right"/>
            </w:pPr>
            <w:r w:rsidRPr="00FD7B48">
              <w:t>(18.17</w:t>
            </w:r>
            <w:r w:rsidR="002C7530" w:rsidRPr="00FD7B48">
              <w:t>3</w:t>
            </w:r>
            <w:r w:rsidRPr="00FD7B48">
              <w:t>)</w:t>
            </w:r>
          </w:p>
        </w:tc>
        <w:tc>
          <w:tcPr>
            <w:tcW w:w="278" w:type="dxa"/>
            <w:vAlign w:val="center"/>
          </w:tcPr>
          <w:p w:rsidR="000D3571" w:rsidRPr="00FD7B48" w:rsidRDefault="000D3571">
            <w:pPr>
              <w:jc w:val="right"/>
            </w:pPr>
          </w:p>
        </w:tc>
        <w:tc>
          <w:tcPr>
            <w:tcW w:w="1508" w:type="dxa"/>
            <w:noWrap/>
            <w:tcMar>
              <w:top w:w="0" w:type="dxa"/>
              <w:left w:w="0" w:type="dxa"/>
              <w:bottom w:w="0" w:type="dxa"/>
              <w:right w:w="0" w:type="dxa"/>
            </w:tcMar>
            <w:vAlign w:val="center"/>
          </w:tcPr>
          <w:p w:rsidR="000D3571" w:rsidRPr="00FD7B48" w:rsidRDefault="00C71D5E">
            <w:pPr>
              <w:jc w:val="right"/>
            </w:pPr>
            <w:r w:rsidRPr="00FD7B48">
              <w:t>(16.854</w:t>
            </w:r>
            <w:r w:rsidR="000D3571" w:rsidRPr="00FD7B48">
              <w:t>)</w:t>
            </w:r>
          </w:p>
        </w:tc>
        <w:tc>
          <w:tcPr>
            <w:tcW w:w="227" w:type="dxa"/>
            <w:vAlign w:val="bottom"/>
          </w:tcPr>
          <w:p w:rsidR="000D3571" w:rsidRPr="00FD7B48" w:rsidRDefault="000D3571" w:rsidP="00FE0281">
            <w:pPr>
              <w:pStyle w:val="NormalWeb"/>
              <w:widowControl w:val="0"/>
              <w:spacing w:before="0" w:after="0" w:line="230" w:lineRule="auto"/>
              <w:rPr>
                <w:sz w:val="20"/>
                <w:szCs w:val="20"/>
                <w:lang w:val="pt-BR"/>
              </w:rPr>
            </w:pPr>
          </w:p>
        </w:tc>
      </w:tr>
      <w:tr w:rsidR="00FD7B48" w:rsidRPr="00FD7B48" w:rsidTr="00277F7D">
        <w:trPr>
          <w:trHeight w:val="227"/>
        </w:trPr>
        <w:tc>
          <w:tcPr>
            <w:tcW w:w="1388" w:type="dxa"/>
            <w:noWrap/>
            <w:tcMar>
              <w:top w:w="0" w:type="dxa"/>
              <w:left w:w="0" w:type="dxa"/>
              <w:bottom w:w="0" w:type="dxa"/>
              <w:right w:w="0" w:type="dxa"/>
            </w:tcMar>
            <w:vAlign w:val="bottom"/>
          </w:tcPr>
          <w:p w:rsidR="000D3571" w:rsidRPr="00FD7B48" w:rsidRDefault="000D3571" w:rsidP="00FE0281">
            <w:pPr>
              <w:widowControl w:val="0"/>
              <w:spacing w:line="230" w:lineRule="auto"/>
            </w:pPr>
          </w:p>
        </w:tc>
        <w:tc>
          <w:tcPr>
            <w:tcW w:w="5159" w:type="dxa"/>
            <w:noWrap/>
            <w:tcMar>
              <w:top w:w="0" w:type="dxa"/>
              <w:left w:w="0" w:type="dxa"/>
              <w:bottom w:w="0" w:type="dxa"/>
              <w:right w:w="0" w:type="dxa"/>
            </w:tcMar>
            <w:vAlign w:val="bottom"/>
          </w:tcPr>
          <w:p w:rsidR="000D3571" w:rsidRPr="00FD7B48" w:rsidRDefault="000D3571" w:rsidP="00D27EBC">
            <w:pPr>
              <w:pStyle w:val="NormalWeb"/>
              <w:widowControl w:val="0"/>
              <w:spacing w:before="0" w:after="0" w:line="230" w:lineRule="auto"/>
              <w:rPr>
                <w:sz w:val="20"/>
                <w:szCs w:val="20"/>
                <w:lang w:val="pt-BR"/>
              </w:rPr>
            </w:pPr>
            <w:r w:rsidRPr="00FD7B48">
              <w:rPr>
                <w:sz w:val="20"/>
                <w:szCs w:val="20"/>
                <w:lang w:val="pt-BR"/>
              </w:rPr>
              <w:t xml:space="preserve">   Reservas de Lucro</w:t>
            </w:r>
          </w:p>
        </w:tc>
        <w:tc>
          <w:tcPr>
            <w:tcW w:w="850" w:type="dxa"/>
          </w:tcPr>
          <w:p w:rsidR="000D3571" w:rsidRPr="00FD7B48" w:rsidRDefault="00415358" w:rsidP="005E5D63">
            <w:pPr>
              <w:pStyle w:val="NormalWeb"/>
              <w:widowControl w:val="0"/>
              <w:spacing w:before="0" w:after="0" w:line="230" w:lineRule="auto"/>
              <w:jc w:val="center"/>
              <w:rPr>
                <w:b/>
                <w:sz w:val="20"/>
                <w:szCs w:val="20"/>
                <w:lang w:val="pt-BR"/>
              </w:rPr>
            </w:pPr>
            <w:r w:rsidRPr="00FD7B48">
              <w:fldChar w:fldCharType="begin"/>
            </w:r>
            <w:r w:rsidRPr="00FD7B48">
              <w:instrText xml:space="preserve"> REF _Ref466466477 \r \h  \* MERGEFORMAT </w:instrText>
            </w:r>
            <w:r w:rsidRPr="00FD7B48">
              <w:fldChar w:fldCharType="separate"/>
            </w:r>
            <w:r w:rsidR="008616B1" w:rsidRPr="008616B1">
              <w:rPr>
                <w:b/>
                <w:sz w:val="20"/>
                <w:szCs w:val="20"/>
                <w:lang w:val="pt-BR"/>
              </w:rPr>
              <w:t>21</w:t>
            </w:r>
            <w:r w:rsidRPr="00FD7B48">
              <w:fldChar w:fldCharType="end"/>
            </w:r>
          </w:p>
        </w:tc>
        <w:tc>
          <w:tcPr>
            <w:tcW w:w="278" w:type="dxa"/>
          </w:tcPr>
          <w:p w:rsidR="000D3571" w:rsidRPr="00FD7B48" w:rsidRDefault="000D3571" w:rsidP="004F5453">
            <w:pPr>
              <w:pStyle w:val="NormalWeb"/>
              <w:widowControl w:val="0"/>
              <w:spacing w:before="0" w:after="0" w:line="230" w:lineRule="auto"/>
              <w:jc w:val="right"/>
              <w:rPr>
                <w:sz w:val="20"/>
                <w:szCs w:val="20"/>
                <w:lang w:val="pt-BR"/>
              </w:rPr>
            </w:pPr>
          </w:p>
        </w:tc>
        <w:tc>
          <w:tcPr>
            <w:tcW w:w="1508" w:type="dxa"/>
            <w:tcBorders>
              <w:bottom w:val="single" w:sz="4" w:space="0" w:color="auto"/>
            </w:tcBorders>
            <w:vAlign w:val="center"/>
          </w:tcPr>
          <w:p w:rsidR="000D3571" w:rsidRPr="00FD7B48" w:rsidRDefault="0066381B" w:rsidP="002C7530">
            <w:pPr>
              <w:jc w:val="right"/>
            </w:pPr>
            <w:r w:rsidRPr="00FD7B48">
              <w:t>21.52</w:t>
            </w:r>
            <w:r w:rsidR="002C7530" w:rsidRPr="00FD7B48">
              <w:t>3</w:t>
            </w:r>
          </w:p>
        </w:tc>
        <w:tc>
          <w:tcPr>
            <w:tcW w:w="278" w:type="dxa"/>
            <w:vAlign w:val="center"/>
          </w:tcPr>
          <w:p w:rsidR="000D3571" w:rsidRPr="00FD7B48" w:rsidRDefault="000D3571">
            <w:pPr>
              <w:jc w:val="right"/>
            </w:pPr>
          </w:p>
        </w:tc>
        <w:tc>
          <w:tcPr>
            <w:tcW w:w="1508" w:type="dxa"/>
            <w:tcBorders>
              <w:bottom w:val="single" w:sz="4" w:space="0" w:color="auto"/>
            </w:tcBorders>
            <w:noWrap/>
            <w:tcMar>
              <w:top w:w="0" w:type="dxa"/>
              <w:left w:w="0" w:type="dxa"/>
              <w:bottom w:w="0" w:type="dxa"/>
              <w:right w:w="0" w:type="dxa"/>
            </w:tcMar>
            <w:vAlign w:val="center"/>
          </w:tcPr>
          <w:p w:rsidR="000D3571" w:rsidRPr="00FD7B48" w:rsidRDefault="0066381B" w:rsidP="00C71D5E">
            <w:pPr>
              <w:jc w:val="right"/>
            </w:pPr>
            <w:r w:rsidRPr="00FD7B48">
              <w:t>23.55</w:t>
            </w:r>
            <w:r w:rsidR="00C71D5E" w:rsidRPr="00FD7B48">
              <w:t>6</w:t>
            </w:r>
          </w:p>
        </w:tc>
        <w:tc>
          <w:tcPr>
            <w:tcW w:w="227" w:type="dxa"/>
            <w:vAlign w:val="bottom"/>
          </w:tcPr>
          <w:p w:rsidR="000D3571" w:rsidRPr="00FD7B48" w:rsidRDefault="000D3571" w:rsidP="00FE0281">
            <w:pPr>
              <w:pStyle w:val="NormalWeb"/>
              <w:widowControl w:val="0"/>
              <w:spacing w:before="0" w:after="0" w:line="230" w:lineRule="auto"/>
              <w:rPr>
                <w:sz w:val="20"/>
                <w:szCs w:val="20"/>
                <w:lang w:val="pt-BR"/>
              </w:rPr>
            </w:pPr>
          </w:p>
        </w:tc>
      </w:tr>
      <w:tr w:rsidR="00FD7B48" w:rsidRPr="00FD7B48" w:rsidTr="006B6AED">
        <w:trPr>
          <w:trHeight w:val="227"/>
        </w:trPr>
        <w:tc>
          <w:tcPr>
            <w:tcW w:w="1388" w:type="dxa"/>
            <w:noWrap/>
            <w:tcMar>
              <w:top w:w="0" w:type="dxa"/>
              <w:left w:w="0" w:type="dxa"/>
              <w:bottom w:w="0" w:type="dxa"/>
              <w:right w:w="0" w:type="dxa"/>
            </w:tcMar>
            <w:vAlign w:val="bottom"/>
          </w:tcPr>
          <w:p w:rsidR="006B6AED" w:rsidRPr="00FD7B48" w:rsidRDefault="006B6AED" w:rsidP="00FE0281">
            <w:pPr>
              <w:pStyle w:val="NormalWeb"/>
              <w:widowControl w:val="0"/>
              <w:spacing w:before="0" w:after="0" w:line="230" w:lineRule="auto"/>
              <w:rPr>
                <w:sz w:val="20"/>
                <w:szCs w:val="20"/>
                <w:lang w:val="pt-BR"/>
              </w:rPr>
            </w:pPr>
          </w:p>
        </w:tc>
        <w:tc>
          <w:tcPr>
            <w:tcW w:w="5159" w:type="dxa"/>
            <w:noWrap/>
            <w:tcMar>
              <w:top w:w="0" w:type="dxa"/>
              <w:left w:w="0" w:type="dxa"/>
              <w:bottom w:w="0" w:type="dxa"/>
              <w:right w:w="0" w:type="dxa"/>
            </w:tcMar>
            <w:vAlign w:val="bottom"/>
          </w:tcPr>
          <w:p w:rsidR="006B6AED" w:rsidRPr="00FD7B48" w:rsidRDefault="006B6AED" w:rsidP="00FE0281">
            <w:pPr>
              <w:pStyle w:val="NormalWeb"/>
              <w:widowControl w:val="0"/>
              <w:spacing w:before="0" w:after="0" w:line="230" w:lineRule="auto"/>
              <w:jc w:val="right"/>
              <w:rPr>
                <w:sz w:val="20"/>
                <w:szCs w:val="20"/>
                <w:lang w:val="pt-BR"/>
              </w:rPr>
            </w:pPr>
          </w:p>
        </w:tc>
        <w:tc>
          <w:tcPr>
            <w:tcW w:w="850" w:type="dxa"/>
          </w:tcPr>
          <w:p w:rsidR="006B6AED" w:rsidRPr="00FD7B48" w:rsidRDefault="006B6AED" w:rsidP="005E5D63">
            <w:pPr>
              <w:pStyle w:val="NormalWeb"/>
              <w:widowControl w:val="0"/>
              <w:spacing w:before="0" w:after="0" w:line="230" w:lineRule="auto"/>
              <w:jc w:val="center"/>
              <w:rPr>
                <w:b/>
                <w:sz w:val="20"/>
                <w:szCs w:val="20"/>
                <w:lang w:val="pt-BR"/>
              </w:rPr>
            </w:pPr>
          </w:p>
        </w:tc>
        <w:tc>
          <w:tcPr>
            <w:tcW w:w="278" w:type="dxa"/>
          </w:tcPr>
          <w:p w:rsidR="006B6AED" w:rsidRPr="00FD7B48" w:rsidRDefault="006B6AED" w:rsidP="00FE0281">
            <w:pPr>
              <w:pStyle w:val="NormalWeb"/>
              <w:widowControl w:val="0"/>
              <w:spacing w:before="0" w:after="0" w:line="230" w:lineRule="auto"/>
              <w:jc w:val="right"/>
              <w:rPr>
                <w:b/>
                <w:sz w:val="20"/>
                <w:szCs w:val="20"/>
                <w:lang w:val="pt-BR"/>
              </w:rPr>
            </w:pPr>
          </w:p>
        </w:tc>
        <w:tc>
          <w:tcPr>
            <w:tcW w:w="1508" w:type="dxa"/>
            <w:tcBorders>
              <w:bottom w:val="single" w:sz="6" w:space="0" w:color="auto"/>
            </w:tcBorders>
            <w:vAlign w:val="bottom"/>
          </w:tcPr>
          <w:p w:rsidR="006B6AED" w:rsidRPr="00FD7B48" w:rsidRDefault="003D65A0" w:rsidP="003D65A0">
            <w:pPr>
              <w:jc w:val="right"/>
              <w:rPr>
                <w:b/>
              </w:rPr>
            </w:pPr>
            <w:r w:rsidRPr="00FD7B48">
              <w:rPr>
                <w:b/>
                <w:bCs/>
              </w:rPr>
              <w:t xml:space="preserve">                     379.753</w:t>
            </w:r>
          </w:p>
        </w:tc>
        <w:tc>
          <w:tcPr>
            <w:tcW w:w="278" w:type="dxa"/>
            <w:vAlign w:val="bottom"/>
          </w:tcPr>
          <w:p w:rsidR="006B6AED" w:rsidRPr="00FD7B48" w:rsidRDefault="006B6AED" w:rsidP="00FE0281">
            <w:pPr>
              <w:pStyle w:val="NormalWeb"/>
              <w:widowControl w:val="0"/>
              <w:spacing w:before="0" w:after="0" w:line="230" w:lineRule="auto"/>
              <w:rPr>
                <w:b/>
                <w:sz w:val="20"/>
                <w:szCs w:val="20"/>
                <w:lang w:val="pt-BR"/>
              </w:rPr>
            </w:pPr>
          </w:p>
        </w:tc>
        <w:tc>
          <w:tcPr>
            <w:tcW w:w="1508" w:type="dxa"/>
            <w:tcBorders>
              <w:bottom w:val="single" w:sz="6" w:space="0" w:color="auto"/>
            </w:tcBorders>
            <w:noWrap/>
            <w:tcMar>
              <w:top w:w="0" w:type="dxa"/>
              <w:left w:w="0" w:type="dxa"/>
              <w:bottom w:w="0" w:type="dxa"/>
              <w:right w:w="0" w:type="dxa"/>
            </w:tcMar>
            <w:vAlign w:val="bottom"/>
          </w:tcPr>
          <w:p w:rsidR="006B6AED" w:rsidRPr="00FD7B48" w:rsidRDefault="003D65A0" w:rsidP="003D65A0">
            <w:pPr>
              <w:jc w:val="right"/>
              <w:rPr>
                <w:b/>
              </w:rPr>
            </w:pPr>
            <w:r w:rsidRPr="00FD7B48">
              <w:rPr>
                <w:b/>
                <w:bCs/>
              </w:rPr>
              <w:t xml:space="preserve">           383.105</w:t>
            </w:r>
          </w:p>
        </w:tc>
        <w:tc>
          <w:tcPr>
            <w:tcW w:w="227" w:type="dxa"/>
            <w:vAlign w:val="bottom"/>
          </w:tcPr>
          <w:p w:rsidR="006B6AED" w:rsidRPr="00FD7B48" w:rsidRDefault="006B6AED" w:rsidP="00FE0281">
            <w:pPr>
              <w:pStyle w:val="NormalWeb"/>
              <w:widowControl w:val="0"/>
              <w:spacing w:before="0" w:after="0" w:line="230" w:lineRule="auto"/>
              <w:rPr>
                <w:sz w:val="20"/>
                <w:szCs w:val="20"/>
                <w:lang w:val="pt-BR"/>
              </w:rPr>
            </w:pPr>
          </w:p>
        </w:tc>
      </w:tr>
      <w:tr w:rsidR="00FD7B48" w:rsidRPr="00FD7B48" w:rsidTr="006B6AED">
        <w:trPr>
          <w:trHeight w:val="227"/>
        </w:trPr>
        <w:tc>
          <w:tcPr>
            <w:tcW w:w="1388" w:type="dxa"/>
            <w:noWrap/>
            <w:tcMar>
              <w:top w:w="0" w:type="dxa"/>
              <w:left w:w="0" w:type="dxa"/>
              <w:bottom w:w="0" w:type="dxa"/>
              <w:right w:w="0" w:type="dxa"/>
            </w:tcMar>
            <w:vAlign w:val="bottom"/>
          </w:tcPr>
          <w:p w:rsidR="006B6AED" w:rsidRPr="00FD7B48" w:rsidRDefault="006B6AED" w:rsidP="00FE0281">
            <w:pPr>
              <w:widowControl w:val="0"/>
              <w:spacing w:line="230" w:lineRule="auto"/>
            </w:pPr>
          </w:p>
        </w:tc>
        <w:tc>
          <w:tcPr>
            <w:tcW w:w="5159" w:type="dxa"/>
            <w:noWrap/>
            <w:tcMar>
              <w:top w:w="0" w:type="dxa"/>
              <w:left w:w="0" w:type="dxa"/>
              <w:bottom w:w="0" w:type="dxa"/>
              <w:right w:w="0" w:type="dxa"/>
            </w:tcMar>
            <w:vAlign w:val="bottom"/>
          </w:tcPr>
          <w:p w:rsidR="006B6AED" w:rsidRPr="00FD7B48" w:rsidRDefault="006B6AED" w:rsidP="00FE0281">
            <w:pPr>
              <w:pStyle w:val="NormalWeb"/>
              <w:widowControl w:val="0"/>
              <w:spacing w:before="0" w:after="0" w:line="230" w:lineRule="auto"/>
              <w:rPr>
                <w:sz w:val="20"/>
                <w:szCs w:val="20"/>
                <w:lang w:val="pt-BR"/>
              </w:rPr>
            </w:pPr>
          </w:p>
        </w:tc>
        <w:tc>
          <w:tcPr>
            <w:tcW w:w="850" w:type="dxa"/>
          </w:tcPr>
          <w:p w:rsidR="006B6AED" w:rsidRPr="00FD7B48" w:rsidRDefault="006B6AED" w:rsidP="005E5D63">
            <w:pPr>
              <w:pStyle w:val="NormalWeb"/>
              <w:widowControl w:val="0"/>
              <w:spacing w:before="0" w:after="0" w:line="230" w:lineRule="auto"/>
              <w:jc w:val="center"/>
              <w:rPr>
                <w:sz w:val="20"/>
                <w:szCs w:val="20"/>
                <w:lang w:val="pt-BR"/>
              </w:rPr>
            </w:pPr>
          </w:p>
        </w:tc>
        <w:tc>
          <w:tcPr>
            <w:tcW w:w="278" w:type="dxa"/>
          </w:tcPr>
          <w:p w:rsidR="006B6AED" w:rsidRPr="00FD7B48" w:rsidRDefault="006B6AED" w:rsidP="00FE0281">
            <w:pPr>
              <w:pStyle w:val="NormalWeb"/>
              <w:widowControl w:val="0"/>
              <w:spacing w:before="0" w:after="0" w:line="230" w:lineRule="auto"/>
              <w:jc w:val="right"/>
              <w:rPr>
                <w:sz w:val="20"/>
                <w:szCs w:val="20"/>
                <w:lang w:val="pt-BR"/>
              </w:rPr>
            </w:pPr>
          </w:p>
        </w:tc>
        <w:tc>
          <w:tcPr>
            <w:tcW w:w="1508" w:type="dxa"/>
            <w:tcBorders>
              <w:top w:val="single" w:sz="6" w:space="0" w:color="auto"/>
            </w:tcBorders>
            <w:vAlign w:val="bottom"/>
          </w:tcPr>
          <w:p w:rsidR="006B6AED" w:rsidRPr="00FD7B48" w:rsidRDefault="006B6AED" w:rsidP="00FE0281">
            <w:pPr>
              <w:pStyle w:val="NormalWeb"/>
              <w:widowControl w:val="0"/>
              <w:spacing w:before="0" w:after="0" w:line="230" w:lineRule="auto"/>
              <w:jc w:val="right"/>
              <w:rPr>
                <w:sz w:val="20"/>
                <w:szCs w:val="20"/>
                <w:lang w:val="pt-BR"/>
              </w:rPr>
            </w:pPr>
          </w:p>
        </w:tc>
        <w:tc>
          <w:tcPr>
            <w:tcW w:w="278" w:type="dxa"/>
            <w:vAlign w:val="bottom"/>
          </w:tcPr>
          <w:p w:rsidR="006B6AED" w:rsidRPr="00FD7B48" w:rsidRDefault="006B6AED" w:rsidP="00FE0281">
            <w:pPr>
              <w:pStyle w:val="NormalWeb"/>
              <w:widowControl w:val="0"/>
              <w:spacing w:before="0" w:after="0" w:line="230" w:lineRule="auto"/>
              <w:rPr>
                <w:sz w:val="20"/>
                <w:szCs w:val="20"/>
                <w:lang w:val="pt-BR"/>
              </w:rPr>
            </w:pPr>
          </w:p>
        </w:tc>
        <w:tc>
          <w:tcPr>
            <w:tcW w:w="1508" w:type="dxa"/>
            <w:tcBorders>
              <w:top w:val="single" w:sz="6" w:space="0" w:color="auto"/>
            </w:tcBorders>
            <w:noWrap/>
            <w:tcMar>
              <w:top w:w="0" w:type="dxa"/>
              <w:left w:w="0" w:type="dxa"/>
              <w:bottom w:w="0" w:type="dxa"/>
              <w:right w:w="0" w:type="dxa"/>
            </w:tcMar>
            <w:vAlign w:val="bottom"/>
          </w:tcPr>
          <w:p w:rsidR="006B6AED" w:rsidRPr="00FD7B48" w:rsidRDefault="006B6AED" w:rsidP="00FE0281">
            <w:pPr>
              <w:pStyle w:val="NormalWeb"/>
              <w:widowControl w:val="0"/>
              <w:spacing w:before="0" w:after="0" w:line="230" w:lineRule="auto"/>
              <w:jc w:val="right"/>
              <w:rPr>
                <w:sz w:val="20"/>
                <w:szCs w:val="20"/>
                <w:lang w:val="pt-BR"/>
              </w:rPr>
            </w:pPr>
          </w:p>
        </w:tc>
        <w:tc>
          <w:tcPr>
            <w:tcW w:w="227" w:type="dxa"/>
            <w:vAlign w:val="bottom"/>
          </w:tcPr>
          <w:p w:rsidR="006B6AED" w:rsidRPr="00FD7B48" w:rsidRDefault="006B6AED" w:rsidP="00FE0281">
            <w:pPr>
              <w:pStyle w:val="NormalWeb"/>
              <w:widowControl w:val="0"/>
              <w:spacing w:before="0" w:after="0" w:line="230" w:lineRule="auto"/>
              <w:rPr>
                <w:sz w:val="20"/>
                <w:szCs w:val="20"/>
                <w:lang w:val="pt-BR"/>
              </w:rPr>
            </w:pPr>
          </w:p>
        </w:tc>
      </w:tr>
      <w:tr w:rsidR="00FD7B48" w:rsidRPr="00FD7B48" w:rsidTr="006B6AED">
        <w:trPr>
          <w:trHeight w:val="227"/>
        </w:trPr>
        <w:tc>
          <w:tcPr>
            <w:tcW w:w="1388" w:type="dxa"/>
            <w:noWrap/>
            <w:tcMar>
              <w:top w:w="0" w:type="dxa"/>
              <w:left w:w="0" w:type="dxa"/>
              <w:bottom w:w="0" w:type="dxa"/>
              <w:right w:w="0" w:type="dxa"/>
            </w:tcMar>
            <w:vAlign w:val="bottom"/>
          </w:tcPr>
          <w:p w:rsidR="006B6AED" w:rsidRPr="00FD7B48" w:rsidRDefault="006B6AED" w:rsidP="00FE0281">
            <w:pPr>
              <w:widowControl w:val="0"/>
              <w:spacing w:line="230" w:lineRule="auto"/>
            </w:pPr>
          </w:p>
        </w:tc>
        <w:tc>
          <w:tcPr>
            <w:tcW w:w="5159" w:type="dxa"/>
            <w:noWrap/>
            <w:tcMar>
              <w:top w:w="0" w:type="dxa"/>
              <w:left w:w="0" w:type="dxa"/>
              <w:bottom w:w="0" w:type="dxa"/>
              <w:right w:w="0" w:type="dxa"/>
            </w:tcMar>
            <w:vAlign w:val="bottom"/>
          </w:tcPr>
          <w:p w:rsidR="006B6AED" w:rsidRPr="00FD7B48" w:rsidRDefault="006B6AED" w:rsidP="00FE0281">
            <w:pPr>
              <w:pStyle w:val="NormalWeb"/>
              <w:widowControl w:val="0"/>
              <w:spacing w:before="0" w:after="0" w:line="230" w:lineRule="auto"/>
              <w:rPr>
                <w:sz w:val="20"/>
                <w:szCs w:val="20"/>
                <w:lang w:val="pt-BR"/>
              </w:rPr>
            </w:pPr>
          </w:p>
        </w:tc>
        <w:tc>
          <w:tcPr>
            <w:tcW w:w="850" w:type="dxa"/>
          </w:tcPr>
          <w:p w:rsidR="006B6AED" w:rsidRPr="00FD7B48" w:rsidRDefault="006B6AED" w:rsidP="005E5D63">
            <w:pPr>
              <w:pStyle w:val="NormalWeb"/>
              <w:widowControl w:val="0"/>
              <w:spacing w:before="0" w:after="0" w:line="230" w:lineRule="auto"/>
              <w:jc w:val="center"/>
              <w:rPr>
                <w:sz w:val="20"/>
                <w:szCs w:val="20"/>
                <w:lang w:val="pt-BR"/>
              </w:rPr>
            </w:pPr>
          </w:p>
        </w:tc>
        <w:tc>
          <w:tcPr>
            <w:tcW w:w="278" w:type="dxa"/>
          </w:tcPr>
          <w:p w:rsidR="006B6AED" w:rsidRPr="00FD7B48" w:rsidRDefault="006B6AED" w:rsidP="00FE0281">
            <w:pPr>
              <w:pStyle w:val="NormalWeb"/>
              <w:widowControl w:val="0"/>
              <w:spacing w:before="0" w:after="0" w:line="230" w:lineRule="auto"/>
              <w:jc w:val="right"/>
              <w:rPr>
                <w:sz w:val="20"/>
                <w:szCs w:val="20"/>
                <w:lang w:val="pt-BR"/>
              </w:rPr>
            </w:pPr>
          </w:p>
        </w:tc>
        <w:tc>
          <w:tcPr>
            <w:tcW w:w="1508" w:type="dxa"/>
            <w:vAlign w:val="bottom"/>
          </w:tcPr>
          <w:p w:rsidR="006B6AED" w:rsidRPr="00FD7B48" w:rsidRDefault="006B6AED" w:rsidP="00FE0281">
            <w:pPr>
              <w:pStyle w:val="NormalWeb"/>
              <w:widowControl w:val="0"/>
              <w:spacing w:before="0" w:after="0" w:line="230" w:lineRule="auto"/>
              <w:jc w:val="right"/>
              <w:rPr>
                <w:sz w:val="20"/>
                <w:szCs w:val="20"/>
                <w:lang w:val="pt-BR"/>
              </w:rPr>
            </w:pPr>
          </w:p>
        </w:tc>
        <w:tc>
          <w:tcPr>
            <w:tcW w:w="278" w:type="dxa"/>
            <w:vAlign w:val="bottom"/>
          </w:tcPr>
          <w:p w:rsidR="006B6AED" w:rsidRPr="00FD7B48" w:rsidRDefault="006B6AED" w:rsidP="00FE0281">
            <w:pPr>
              <w:pStyle w:val="NormalWeb"/>
              <w:widowControl w:val="0"/>
              <w:spacing w:before="0" w:after="0" w:line="230" w:lineRule="auto"/>
              <w:rPr>
                <w:sz w:val="20"/>
                <w:szCs w:val="20"/>
                <w:lang w:val="pt-BR"/>
              </w:rPr>
            </w:pPr>
          </w:p>
        </w:tc>
        <w:tc>
          <w:tcPr>
            <w:tcW w:w="1508" w:type="dxa"/>
            <w:noWrap/>
            <w:tcMar>
              <w:top w:w="0" w:type="dxa"/>
              <w:left w:w="0" w:type="dxa"/>
              <w:bottom w:w="0" w:type="dxa"/>
              <w:right w:w="0" w:type="dxa"/>
            </w:tcMar>
            <w:vAlign w:val="bottom"/>
          </w:tcPr>
          <w:p w:rsidR="006B6AED" w:rsidRPr="00FD7B48" w:rsidRDefault="006B6AED" w:rsidP="00FE0281">
            <w:pPr>
              <w:pStyle w:val="NormalWeb"/>
              <w:widowControl w:val="0"/>
              <w:spacing w:before="0" w:after="0" w:line="230" w:lineRule="auto"/>
              <w:jc w:val="right"/>
              <w:rPr>
                <w:sz w:val="20"/>
                <w:szCs w:val="20"/>
                <w:lang w:val="pt-BR"/>
              </w:rPr>
            </w:pPr>
          </w:p>
        </w:tc>
        <w:tc>
          <w:tcPr>
            <w:tcW w:w="227" w:type="dxa"/>
            <w:vAlign w:val="bottom"/>
          </w:tcPr>
          <w:p w:rsidR="006B6AED" w:rsidRPr="00FD7B48" w:rsidRDefault="006B6AED" w:rsidP="00FE0281">
            <w:pPr>
              <w:pStyle w:val="NormalWeb"/>
              <w:widowControl w:val="0"/>
              <w:spacing w:before="0" w:after="0" w:line="230" w:lineRule="auto"/>
              <w:rPr>
                <w:sz w:val="20"/>
                <w:szCs w:val="20"/>
                <w:lang w:val="pt-BR"/>
              </w:rPr>
            </w:pPr>
          </w:p>
        </w:tc>
      </w:tr>
      <w:tr w:rsidR="00FD7B48" w:rsidRPr="00FD7B48" w:rsidTr="000D3571">
        <w:trPr>
          <w:trHeight w:val="227"/>
        </w:trPr>
        <w:tc>
          <w:tcPr>
            <w:tcW w:w="1388" w:type="dxa"/>
            <w:noWrap/>
            <w:tcMar>
              <w:top w:w="0" w:type="dxa"/>
              <w:left w:w="0" w:type="dxa"/>
              <w:bottom w:w="0" w:type="dxa"/>
              <w:right w:w="0" w:type="dxa"/>
            </w:tcMar>
            <w:vAlign w:val="bottom"/>
          </w:tcPr>
          <w:p w:rsidR="000D3571" w:rsidRPr="00FD7B48" w:rsidRDefault="000D3571" w:rsidP="00FE0281">
            <w:pPr>
              <w:widowControl w:val="0"/>
              <w:spacing w:line="230" w:lineRule="auto"/>
            </w:pPr>
          </w:p>
        </w:tc>
        <w:tc>
          <w:tcPr>
            <w:tcW w:w="5159" w:type="dxa"/>
            <w:noWrap/>
            <w:tcMar>
              <w:top w:w="0" w:type="dxa"/>
              <w:left w:w="0" w:type="dxa"/>
              <w:bottom w:w="0" w:type="dxa"/>
              <w:right w:w="0" w:type="dxa"/>
            </w:tcMar>
            <w:vAlign w:val="bottom"/>
          </w:tcPr>
          <w:p w:rsidR="000D3571" w:rsidRPr="00FD7B48" w:rsidRDefault="000D3571" w:rsidP="009C3774">
            <w:pPr>
              <w:pStyle w:val="NormalWeb"/>
              <w:widowControl w:val="0"/>
              <w:spacing w:before="0" w:after="0" w:line="230" w:lineRule="auto"/>
              <w:rPr>
                <w:b/>
                <w:sz w:val="20"/>
                <w:szCs w:val="20"/>
                <w:lang w:val="pt-BR"/>
              </w:rPr>
            </w:pPr>
            <w:r w:rsidRPr="00FD7B48">
              <w:rPr>
                <w:sz w:val="20"/>
                <w:szCs w:val="20"/>
                <w:lang w:val="pt-BR"/>
              </w:rPr>
              <w:t xml:space="preserve">  </w:t>
            </w:r>
            <w:r w:rsidRPr="00FD7B48">
              <w:rPr>
                <w:b/>
                <w:sz w:val="20"/>
                <w:szCs w:val="20"/>
                <w:lang w:val="pt-BR"/>
              </w:rPr>
              <w:t>Total do Passivo</w:t>
            </w:r>
          </w:p>
        </w:tc>
        <w:tc>
          <w:tcPr>
            <w:tcW w:w="850" w:type="dxa"/>
          </w:tcPr>
          <w:p w:rsidR="000D3571" w:rsidRPr="00FD7B48" w:rsidRDefault="000D3571" w:rsidP="005E5D63">
            <w:pPr>
              <w:pStyle w:val="NormalWeb"/>
              <w:widowControl w:val="0"/>
              <w:spacing w:before="0" w:after="0" w:line="230" w:lineRule="auto"/>
              <w:jc w:val="center"/>
              <w:rPr>
                <w:b/>
                <w:sz w:val="20"/>
                <w:szCs w:val="20"/>
                <w:lang w:val="pt-BR"/>
              </w:rPr>
            </w:pPr>
          </w:p>
        </w:tc>
        <w:tc>
          <w:tcPr>
            <w:tcW w:w="278" w:type="dxa"/>
          </w:tcPr>
          <w:p w:rsidR="000D3571" w:rsidRPr="00FD7B48" w:rsidRDefault="000D3571" w:rsidP="00FE0281">
            <w:pPr>
              <w:pStyle w:val="NormalWeb"/>
              <w:widowControl w:val="0"/>
              <w:spacing w:before="0" w:after="0" w:line="230" w:lineRule="auto"/>
              <w:jc w:val="right"/>
              <w:rPr>
                <w:b/>
                <w:sz w:val="20"/>
                <w:szCs w:val="20"/>
                <w:lang w:val="pt-BR"/>
              </w:rPr>
            </w:pPr>
          </w:p>
        </w:tc>
        <w:tc>
          <w:tcPr>
            <w:tcW w:w="1508" w:type="dxa"/>
            <w:tcBorders>
              <w:bottom w:val="double" w:sz="4" w:space="0" w:color="auto"/>
            </w:tcBorders>
            <w:vAlign w:val="center"/>
          </w:tcPr>
          <w:p w:rsidR="000D3571" w:rsidRPr="00FD7B48" w:rsidRDefault="00F15F21" w:rsidP="008D1BD9">
            <w:pPr>
              <w:jc w:val="right"/>
              <w:rPr>
                <w:b/>
                <w:bCs/>
              </w:rPr>
            </w:pPr>
            <w:r w:rsidRPr="00FD7B48">
              <w:rPr>
                <w:b/>
                <w:bCs/>
              </w:rPr>
              <w:t>1.138.73</w:t>
            </w:r>
            <w:r w:rsidR="008D1BD9" w:rsidRPr="00FD7B48">
              <w:rPr>
                <w:b/>
                <w:bCs/>
              </w:rPr>
              <w:t>8</w:t>
            </w:r>
          </w:p>
        </w:tc>
        <w:tc>
          <w:tcPr>
            <w:tcW w:w="278" w:type="dxa"/>
            <w:vAlign w:val="center"/>
          </w:tcPr>
          <w:p w:rsidR="000D3571" w:rsidRPr="00FD7B48" w:rsidRDefault="000D3571">
            <w:pPr>
              <w:rPr>
                <w:b/>
                <w:bCs/>
              </w:rPr>
            </w:pPr>
          </w:p>
        </w:tc>
        <w:tc>
          <w:tcPr>
            <w:tcW w:w="1508" w:type="dxa"/>
            <w:tcBorders>
              <w:bottom w:val="double" w:sz="4" w:space="0" w:color="auto"/>
            </w:tcBorders>
            <w:noWrap/>
            <w:tcMar>
              <w:top w:w="0" w:type="dxa"/>
              <w:left w:w="0" w:type="dxa"/>
              <w:bottom w:w="0" w:type="dxa"/>
              <w:right w:w="0" w:type="dxa"/>
            </w:tcMar>
            <w:vAlign w:val="center"/>
          </w:tcPr>
          <w:p w:rsidR="000D3571" w:rsidRPr="00FD7B48" w:rsidRDefault="000D3571">
            <w:pPr>
              <w:jc w:val="right"/>
              <w:rPr>
                <w:b/>
                <w:bCs/>
              </w:rPr>
            </w:pPr>
            <w:r w:rsidRPr="00FD7B48">
              <w:rPr>
                <w:b/>
                <w:bCs/>
              </w:rPr>
              <w:t>982.001</w:t>
            </w:r>
          </w:p>
        </w:tc>
        <w:tc>
          <w:tcPr>
            <w:tcW w:w="227" w:type="dxa"/>
            <w:vAlign w:val="bottom"/>
          </w:tcPr>
          <w:p w:rsidR="000D3571" w:rsidRPr="00FD7B48" w:rsidRDefault="000D3571" w:rsidP="00FE0281">
            <w:pPr>
              <w:pStyle w:val="NormalWeb"/>
              <w:widowControl w:val="0"/>
              <w:spacing w:before="0" w:after="0" w:line="230" w:lineRule="auto"/>
              <w:rPr>
                <w:sz w:val="20"/>
                <w:szCs w:val="20"/>
                <w:lang w:val="pt-BR"/>
              </w:rPr>
            </w:pPr>
          </w:p>
        </w:tc>
      </w:tr>
    </w:tbl>
    <w:p w:rsidR="0049721C" w:rsidRPr="00FD7B48" w:rsidRDefault="0049721C" w:rsidP="0049721C">
      <w:pPr>
        <w:sectPr w:rsidR="0049721C" w:rsidRPr="00FD7B48" w:rsidSect="00280DE6">
          <w:headerReference w:type="default" r:id="rId14"/>
          <w:headerReference w:type="first" r:id="rId15"/>
          <w:pgSz w:w="11907" w:h="16839" w:code="9"/>
          <w:pgMar w:top="1418" w:right="1134" w:bottom="1134" w:left="1418" w:header="720" w:footer="720" w:gutter="0"/>
          <w:pgNumType w:start="4"/>
          <w:cols w:space="720"/>
          <w:titlePg/>
          <w:docGrid w:linePitch="272"/>
        </w:sectPr>
      </w:pPr>
    </w:p>
    <w:tbl>
      <w:tblPr>
        <w:tblW w:w="9581" w:type="dxa"/>
        <w:tblInd w:w="60" w:type="dxa"/>
        <w:tblCellMar>
          <w:left w:w="70" w:type="dxa"/>
          <w:right w:w="70" w:type="dxa"/>
        </w:tblCellMar>
        <w:tblLook w:val="04A0" w:firstRow="1" w:lastRow="0" w:firstColumn="1" w:lastColumn="0" w:noHBand="0" w:noVBand="1"/>
      </w:tblPr>
      <w:tblGrid>
        <w:gridCol w:w="5159"/>
        <w:gridCol w:w="850"/>
        <w:gridCol w:w="278"/>
        <w:gridCol w:w="1508"/>
        <w:gridCol w:w="278"/>
        <w:gridCol w:w="1508"/>
      </w:tblGrid>
      <w:tr w:rsidR="00FD7B48" w:rsidRPr="00FD7B48" w:rsidTr="00351165">
        <w:trPr>
          <w:trHeight w:val="227"/>
        </w:trPr>
        <w:tc>
          <w:tcPr>
            <w:tcW w:w="5159" w:type="dxa"/>
            <w:shd w:val="clear" w:color="000000" w:fill="FFFFFF"/>
            <w:hideMark/>
          </w:tcPr>
          <w:p w:rsidR="0026450A" w:rsidRPr="00FD7B48" w:rsidRDefault="00907D17" w:rsidP="00CD7310">
            <w:pPr>
              <w:pStyle w:val="Ttulo1"/>
              <w:jc w:val="left"/>
            </w:pPr>
            <w:bookmarkStart w:id="4" w:name="_Toc476315088"/>
            <w:r w:rsidRPr="00FD7B48">
              <w:lastRenderedPageBreak/>
              <w:t xml:space="preserve">Demonstração do </w:t>
            </w:r>
            <w:r w:rsidR="00CD7310" w:rsidRPr="00FD7B48">
              <w:t>Resultado do Exercício</w:t>
            </w:r>
            <w:bookmarkEnd w:id="4"/>
          </w:p>
        </w:tc>
        <w:tc>
          <w:tcPr>
            <w:tcW w:w="850" w:type="dxa"/>
            <w:shd w:val="clear" w:color="000000" w:fill="FFFFFF"/>
          </w:tcPr>
          <w:p w:rsidR="0026450A" w:rsidRPr="00FD7B48" w:rsidRDefault="0026450A" w:rsidP="0026450A">
            <w:pPr>
              <w:jc w:val="center"/>
              <w:rPr>
                <w:b/>
                <w:bCs/>
              </w:rPr>
            </w:pPr>
            <w:r w:rsidRPr="00FD7B48">
              <w:rPr>
                <w:b/>
                <w:bCs/>
              </w:rPr>
              <w:t>Nota</w:t>
            </w:r>
          </w:p>
        </w:tc>
        <w:tc>
          <w:tcPr>
            <w:tcW w:w="278" w:type="dxa"/>
            <w:shd w:val="clear" w:color="000000" w:fill="FFFFFF"/>
          </w:tcPr>
          <w:p w:rsidR="0026450A" w:rsidRPr="00FD7B48" w:rsidRDefault="0026450A" w:rsidP="00510EA2">
            <w:pPr>
              <w:jc w:val="right"/>
              <w:rPr>
                <w:b/>
                <w:bCs/>
              </w:rPr>
            </w:pPr>
          </w:p>
        </w:tc>
        <w:tc>
          <w:tcPr>
            <w:tcW w:w="1508" w:type="dxa"/>
            <w:tcBorders>
              <w:bottom w:val="single" w:sz="4" w:space="0" w:color="auto"/>
            </w:tcBorders>
            <w:shd w:val="clear" w:color="000000" w:fill="FFFFFF"/>
            <w:hideMark/>
          </w:tcPr>
          <w:p w:rsidR="0026450A" w:rsidRPr="00FD7B48" w:rsidRDefault="00B635B3" w:rsidP="00510EA2">
            <w:pPr>
              <w:jc w:val="right"/>
              <w:rPr>
                <w:b/>
                <w:bCs/>
              </w:rPr>
            </w:pPr>
            <w:r w:rsidRPr="00FD7B48">
              <w:rPr>
                <w:b/>
                <w:bCs/>
              </w:rPr>
              <w:t>31/12/2016</w:t>
            </w:r>
          </w:p>
        </w:tc>
        <w:tc>
          <w:tcPr>
            <w:tcW w:w="278" w:type="dxa"/>
            <w:shd w:val="clear" w:color="000000" w:fill="FFFFFF"/>
          </w:tcPr>
          <w:p w:rsidR="0026450A" w:rsidRPr="00FD7B48" w:rsidRDefault="0026450A" w:rsidP="00510EA2">
            <w:pPr>
              <w:jc w:val="right"/>
              <w:rPr>
                <w:b/>
                <w:bCs/>
              </w:rPr>
            </w:pPr>
          </w:p>
        </w:tc>
        <w:tc>
          <w:tcPr>
            <w:tcW w:w="1508" w:type="dxa"/>
            <w:tcBorders>
              <w:bottom w:val="single" w:sz="4" w:space="0" w:color="auto"/>
            </w:tcBorders>
            <w:shd w:val="clear" w:color="000000" w:fill="FFFFFF"/>
            <w:hideMark/>
          </w:tcPr>
          <w:p w:rsidR="0026450A" w:rsidRPr="00FD7B48" w:rsidRDefault="00B635B3" w:rsidP="00510EA2">
            <w:pPr>
              <w:jc w:val="right"/>
              <w:rPr>
                <w:b/>
                <w:bCs/>
              </w:rPr>
            </w:pPr>
            <w:r w:rsidRPr="00FD7B48">
              <w:rPr>
                <w:b/>
                <w:bCs/>
              </w:rPr>
              <w:t>31/12/2015</w:t>
            </w:r>
          </w:p>
        </w:tc>
      </w:tr>
      <w:tr w:rsidR="00FD7B48" w:rsidRPr="00FD7B48" w:rsidTr="00351165">
        <w:trPr>
          <w:trHeight w:val="227"/>
        </w:trPr>
        <w:tc>
          <w:tcPr>
            <w:tcW w:w="5159" w:type="dxa"/>
            <w:shd w:val="clear" w:color="000000" w:fill="FFFFFF"/>
            <w:hideMark/>
          </w:tcPr>
          <w:p w:rsidR="0026450A" w:rsidRPr="00FD7B48" w:rsidRDefault="0026450A" w:rsidP="00510EA2">
            <w:pPr>
              <w:jc w:val="center"/>
            </w:pPr>
            <w:r w:rsidRPr="00FD7B48">
              <w:t> </w:t>
            </w:r>
          </w:p>
        </w:tc>
        <w:tc>
          <w:tcPr>
            <w:tcW w:w="850" w:type="dxa"/>
            <w:shd w:val="clear" w:color="000000" w:fill="FFFFFF"/>
          </w:tcPr>
          <w:p w:rsidR="0026450A" w:rsidRPr="00FD7B48" w:rsidRDefault="0026450A" w:rsidP="0026450A">
            <w:pPr>
              <w:jc w:val="center"/>
            </w:pPr>
          </w:p>
        </w:tc>
        <w:tc>
          <w:tcPr>
            <w:tcW w:w="278" w:type="dxa"/>
            <w:shd w:val="clear" w:color="000000" w:fill="FFFFFF"/>
          </w:tcPr>
          <w:p w:rsidR="0026450A" w:rsidRPr="00FD7B48" w:rsidRDefault="0026450A" w:rsidP="00510EA2">
            <w:pPr>
              <w:jc w:val="center"/>
            </w:pPr>
          </w:p>
        </w:tc>
        <w:tc>
          <w:tcPr>
            <w:tcW w:w="1508" w:type="dxa"/>
            <w:tcBorders>
              <w:top w:val="single" w:sz="4" w:space="0" w:color="auto"/>
            </w:tcBorders>
            <w:shd w:val="clear" w:color="000000" w:fill="FFFFFF"/>
            <w:hideMark/>
          </w:tcPr>
          <w:p w:rsidR="0026450A" w:rsidRPr="00FD7B48" w:rsidRDefault="0026450A" w:rsidP="00510EA2">
            <w:pPr>
              <w:jc w:val="center"/>
            </w:pPr>
            <w:r w:rsidRPr="00FD7B48">
              <w:t> </w:t>
            </w:r>
          </w:p>
        </w:tc>
        <w:tc>
          <w:tcPr>
            <w:tcW w:w="278" w:type="dxa"/>
            <w:shd w:val="clear" w:color="000000" w:fill="FFFFFF"/>
          </w:tcPr>
          <w:p w:rsidR="0026450A" w:rsidRPr="00FD7B48" w:rsidRDefault="0026450A" w:rsidP="00510EA2">
            <w:pPr>
              <w:jc w:val="center"/>
            </w:pPr>
          </w:p>
        </w:tc>
        <w:tc>
          <w:tcPr>
            <w:tcW w:w="1508" w:type="dxa"/>
            <w:tcBorders>
              <w:top w:val="single" w:sz="4" w:space="0" w:color="auto"/>
            </w:tcBorders>
            <w:shd w:val="clear" w:color="000000" w:fill="FFFFFF"/>
            <w:hideMark/>
          </w:tcPr>
          <w:p w:rsidR="0026450A" w:rsidRPr="00FD7B48" w:rsidRDefault="0026450A" w:rsidP="00510EA2">
            <w:pPr>
              <w:jc w:val="center"/>
            </w:pPr>
            <w:r w:rsidRPr="00FD7B48">
              <w:t> </w:t>
            </w:r>
          </w:p>
        </w:tc>
      </w:tr>
      <w:tr w:rsidR="00FD7B48" w:rsidRPr="00FD7B48" w:rsidTr="00351165">
        <w:trPr>
          <w:trHeight w:val="227"/>
        </w:trPr>
        <w:tc>
          <w:tcPr>
            <w:tcW w:w="5159" w:type="dxa"/>
            <w:shd w:val="clear" w:color="000000" w:fill="FFFFFF"/>
            <w:hideMark/>
          </w:tcPr>
          <w:p w:rsidR="0026450A" w:rsidRPr="00FD7B48" w:rsidRDefault="00763E5B" w:rsidP="00510EA2">
            <w:pPr>
              <w:rPr>
                <w:b/>
                <w:bCs/>
              </w:rPr>
            </w:pPr>
            <w:r w:rsidRPr="00FD7B48">
              <w:rPr>
                <w:b/>
                <w:bCs/>
              </w:rPr>
              <w:t>Receita Operacional Bruta</w:t>
            </w:r>
          </w:p>
        </w:tc>
        <w:tc>
          <w:tcPr>
            <w:tcW w:w="850" w:type="dxa"/>
            <w:shd w:val="clear" w:color="000000" w:fill="FFFFFF"/>
          </w:tcPr>
          <w:p w:rsidR="0026450A" w:rsidRPr="00FD7B48" w:rsidRDefault="0026450A" w:rsidP="0026450A">
            <w:pPr>
              <w:jc w:val="center"/>
              <w:rPr>
                <w:b/>
                <w:bCs/>
              </w:rPr>
            </w:pPr>
          </w:p>
        </w:tc>
        <w:tc>
          <w:tcPr>
            <w:tcW w:w="278" w:type="dxa"/>
            <w:shd w:val="clear" w:color="000000" w:fill="FFFFFF"/>
          </w:tcPr>
          <w:p w:rsidR="0026450A" w:rsidRPr="00FD7B48" w:rsidRDefault="0026450A" w:rsidP="00BC777F">
            <w:pPr>
              <w:jc w:val="right"/>
              <w:rPr>
                <w:b/>
                <w:bCs/>
              </w:rPr>
            </w:pPr>
          </w:p>
        </w:tc>
        <w:tc>
          <w:tcPr>
            <w:tcW w:w="1508" w:type="dxa"/>
            <w:shd w:val="clear" w:color="000000" w:fill="FFFFFF"/>
          </w:tcPr>
          <w:p w:rsidR="0026450A" w:rsidRPr="00FD7B48" w:rsidRDefault="0026450A" w:rsidP="00BC777F">
            <w:pPr>
              <w:jc w:val="right"/>
              <w:rPr>
                <w:b/>
                <w:bCs/>
              </w:rPr>
            </w:pPr>
          </w:p>
        </w:tc>
        <w:tc>
          <w:tcPr>
            <w:tcW w:w="278" w:type="dxa"/>
            <w:shd w:val="clear" w:color="000000" w:fill="FFFFFF"/>
          </w:tcPr>
          <w:p w:rsidR="0026450A" w:rsidRPr="00FD7B48" w:rsidRDefault="0026450A" w:rsidP="00BC777F">
            <w:pPr>
              <w:jc w:val="right"/>
              <w:rPr>
                <w:b/>
                <w:bCs/>
              </w:rPr>
            </w:pPr>
          </w:p>
        </w:tc>
        <w:tc>
          <w:tcPr>
            <w:tcW w:w="1508" w:type="dxa"/>
            <w:shd w:val="clear" w:color="000000" w:fill="FFFFFF"/>
          </w:tcPr>
          <w:p w:rsidR="0026450A" w:rsidRPr="00FD7B48" w:rsidRDefault="0026450A" w:rsidP="00BC777F">
            <w:pPr>
              <w:jc w:val="right"/>
              <w:rPr>
                <w:b/>
                <w:bCs/>
              </w:rPr>
            </w:pPr>
          </w:p>
        </w:tc>
      </w:tr>
      <w:tr w:rsidR="00FD7B48" w:rsidRPr="00FD7B48" w:rsidTr="00351165">
        <w:trPr>
          <w:trHeight w:val="227"/>
        </w:trPr>
        <w:tc>
          <w:tcPr>
            <w:tcW w:w="5159" w:type="dxa"/>
            <w:shd w:val="clear" w:color="000000" w:fill="FFFFFF"/>
            <w:hideMark/>
          </w:tcPr>
          <w:p w:rsidR="000D3571" w:rsidRPr="00FD7B48" w:rsidRDefault="000D3571" w:rsidP="005E5D63">
            <w:pPr>
              <w:pStyle w:val="NormalWeb"/>
              <w:widowControl w:val="0"/>
              <w:spacing w:before="0" w:after="0" w:line="230" w:lineRule="auto"/>
              <w:rPr>
                <w:sz w:val="20"/>
                <w:szCs w:val="20"/>
                <w:lang w:val="pt-BR"/>
              </w:rPr>
            </w:pPr>
            <w:r w:rsidRPr="00FD7B48">
              <w:rPr>
                <w:sz w:val="20"/>
                <w:szCs w:val="20"/>
                <w:lang w:val="pt-BR"/>
              </w:rPr>
              <w:t xml:space="preserve">      Serviços Prestados</w:t>
            </w:r>
          </w:p>
        </w:tc>
        <w:tc>
          <w:tcPr>
            <w:tcW w:w="850" w:type="dxa"/>
            <w:shd w:val="clear" w:color="000000" w:fill="FFFFFF"/>
          </w:tcPr>
          <w:p w:rsidR="000D3571" w:rsidRPr="00FD7B48" w:rsidRDefault="000D3571" w:rsidP="0026450A">
            <w:pPr>
              <w:jc w:val="center"/>
            </w:pPr>
          </w:p>
        </w:tc>
        <w:tc>
          <w:tcPr>
            <w:tcW w:w="278" w:type="dxa"/>
            <w:shd w:val="clear" w:color="000000" w:fill="FFFFFF"/>
          </w:tcPr>
          <w:p w:rsidR="000D3571" w:rsidRPr="00FD7B48" w:rsidRDefault="000D3571" w:rsidP="00BC777F">
            <w:pPr>
              <w:jc w:val="right"/>
            </w:pPr>
          </w:p>
        </w:tc>
        <w:tc>
          <w:tcPr>
            <w:tcW w:w="1508" w:type="dxa"/>
            <w:shd w:val="clear" w:color="000000" w:fill="FFFFFF"/>
            <w:vAlign w:val="center"/>
            <w:hideMark/>
          </w:tcPr>
          <w:p w:rsidR="000D3571" w:rsidRPr="00FD7B48" w:rsidRDefault="000D3571">
            <w:pPr>
              <w:jc w:val="right"/>
            </w:pPr>
            <w:r w:rsidRPr="00FD7B48">
              <w:t>224.782</w:t>
            </w:r>
          </w:p>
        </w:tc>
        <w:tc>
          <w:tcPr>
            <w:tcW w:w="278" w:type="dxa"/>
            <w:shd w:val="clear" w:color="000000" w:fill="FFFFFF"/>
            <w:vAlign w:val="center"/>
          </w:tcPr>
          <w:p w:rsidR="000D3571" w:rsidRPr="00FD7B48" w:rsidRDefault="000D3571">
            <w:pPr>
              <w:jc w:val="right"/>
            </w:pPr>
            <w:r w:rsidRPr="00FD7B48">
              <w:t> </w:t>
            </w:r>
          </w:p>
        </w:tc>
        <w:tc>
          <w:tcPr>
            <w:tcW w:w="1508" w:type="dxa"/>
            <w:shd w:val="clear" w:color="000000" w:fill="FFFFFF"/>
            <w:vAlign w:val="center"/>
            <w:hideMark/>
          </w:tcPr>
          <w:p w:rsidR="000D3571" w:rsidRPr="00FD7B48" w:rsidRDefault="000D3571">
            <w:pPr>
              <w:jc w:val="right"/>
            </w:pPr>
            <w:r w:rsidRPr="00FD7B48">
              <w:t>226.746</w:t>
            </w:r>
          </w:p>
        </w:tc>
      </w:tr>
      <w:tr w:rsidR="00FD7B48" w:rsidRPr="00FD7B48" w:rsidTr="00351165">
        <w:trPr>
          <w:trHeight w:val="227"/>
        </w:trPr>
        <w:tc>
          <w:tcPr>
            <w:tcW w:w="5159" w:type="dxa"/>
            <w:shd w:val="clear" w:color="000000" w:fill="FFFFFF"/>
            <w:hideMark/>
          </w:tcPr>
          <w:p w:rsidR="000D3571" w:rsidRPr="00FD7B48" w:rsidRDefault="000D3571" w:rsidP="005E5D63">
            <w:pPr>
              <w:pStyle w:val="NormalWeb"/>
              <w:widowControl w:val="0"/>
              <w:spacing w:before="0" w:after="0" w:line="230" w:lineRule="auto"/>
              <w:rPr>
                <w:sz w:val="20"/>
                <w:szCs w:val="20"/>
                <w:lang w:val="pt-BR"/>
              </w:rPr>
            </w:pPr>
            <w:r w:rsidRPr="00FD7B48">
              <w:rPr>
                <w:sz w:val="20"/>
                <w:szCs w:val="20"/>
                <w:lang w:val="pt-BR"/>
              </w:rPr>
              <w:t xml:space="preserve">      Repasses Recebidos</w:t>
            </w:r>
          </w:p>
        </w:tc>
        <w:tc>
          <w:tcPr>
            <w:tcW w:w="850" w:type="dxa"/>
            <w:shd w:val="clear" w:color="000000" w:fill="FFFFFF"/>
          </w:tcPr>
          <w:p w:rsidR="000D3571" w:rsidRPr="00FD7B48" w:rsidRDefault="000D3571" w:rsidP="0026450A">
            <w:pPr>
              <w:jc w:val="center"/>
            </w:pPr>
          </w:p>
        </w:tc>
        <w:tc>
          <w:tcPr>
            <w:tcW w:w="278" w:type="dxa"/>
            <w:shd w:val="clear" w:color="000000" w:fill="FFFFFF"/>
          </w:tcPr>
          <w:p w:rsidR="000D3571" w:rsidRPr="00FD7B48" w:rsidRDefault="000D3571" w:rsidP="00BC777F">
            <w:pPr>
              <w:jc w:val="right"/>
            </w:pPr>
          </w:p>
        </w:tc>
        <w:tc>
          <w:tcPr>
            <w:tcW w:w="1508" w:type="dxa"/>
            <w:shd w:val="clear" w:color="000000" w:fill="FFFFFF"/>
            <w:vAlign w:val="center"/>
            <w:hideMark/>
          </w:tcPr>
          <w:p w:rsidR="000D3571" w:rsidRPr="00FD7B48" w:rsidRDefault="000D3571">
            <w:pPr>
              <w:jc w:val="right"/>
            </w:pPr>
            <w:r w:rsidRPr="00FD7B48">
              <w:t>1.105.34</w:t>
            </w:r>
            <w:r w:rsidR="009A65B8" w:rsidRPr="00FD7B48">
              <w:t>8</w:t>
            </w:r>
          </w:p>
        </w:tc>
        <w:tc>
          <w:tcPr>
            <w:tcW w:w="278" w:type="dxa"/>
            <w:shd w:val="clear" w:color="000000" w:fill="FFFFFF"/>
            <w:vAlign w:val="center"/>
          </w:tcPr>
          <w:p w:rsidR="000D3571" w:rsidRPr="00FD7B48" w:rsidRDefault="000D3571">
            <w:r w:rsidRPr="00FD7B48">
              <w:t> </w:t>
            </w:r>
          </w:p>
        </w:tc>
        <w:tc>
          <w:tcPr>
            <w:tcW w:w="1508" w:type="dxa"/>
            <w:shd w:val="clear" w:color="000000" w:fill="FFFFFF"/>
            <w:vAlign w:val="center"/>
            <w:hideMark/>
          </w:tcPr>
          <w:p w:rsidR="000D3571" w:rsidRPr="00FD7B48" w:rsidRDefault="000D3571">
            <w:pPr>
              <w:jc w:val="right"/>
            </w:pPr>
            <w:r w:rsidRPr="00FD7B48">
              <w:t>1.005.312</w:t>
            </w:r>
          </w:p>
        </w:tc>
      </w:tr>
      <w:tr w:rsidR="00FD7B48" w:rsidRPr="00FD7B48" w:rsidTr="00351165">
        <w:trPr>
          <w:trHeight w:val="227"/>
        </w:trPr>
        <w:tc>
          <w:tcPr>
            <w:tcW w:w="5159" w:type="dxa"/>
            <w:shd w:val="clear" w:color="000000" w:fill="FFFFFF"/>
            <w:hideMark/>
          </w:tcPr>
          <w:p w:rsidR="000D3571" w:rsidRPr="00FD7B48" w:rsidRDefault="000D3571" w:rsidP="00BC777F">
            <w:pPr>
              <w:pStyle w:val="NormalWeb"/>
              <w:widowControl w:val="0"/>
              <w:spacing w:before="0" w:after="0" w:line="230" w:lineRule="auto"/>
              <w:rPr>
                <w:sz w:val="20"/>
                <w:szCs w:val="20"/>
                <w:lang w:val="pt-BR"/>
              </w:rPr>
            </w:pPr>
            <w:r w:rsidRPr="00FD7B48">
              <w:rPr>
                <w:sz w:val="20"/>
                <w:szCs w:val="20"/>
                <w:lang w:val="pt-BR"/>
              </w:rPr>
              <w:t xml:space="preserve">      Repasses de Apropriações</w:t>
            </w:r>
            <w:r w:rsidR="004011F5" w:rsidRPr="00FD7B48">
              <w:rPr>
                <w:sz w:val="20"/>
                <w:szCs w:val="20"/>
                <w:lang w:val="pt-BR"/>
              </w:rPr>
              <w:t xml:space="preserve"> por Competência</w:t>
            </w:r>
            <w:r w:rsidRPr="00FD7B48">
              <w:rPr>
                <w:sz w:val="20"/>
                <w:szCs w:val="20"/>
                <w:lang w:val="pt-BR"/>
              </w:rPr>
              <w:t xml:space="preserve"> a Receber</w:t>
            </w:r>
          </w:p>
        </w:tc>
        <w:tc>
          <w:tcPr>
            <w:tcW w:w="850" w:type="dxa"/>
            <w:shd w:val="clear" w:color="000000" w:fill="FFFFFF"/>
          </w:tcPr>
          <w:p w:rsidR="000D3571" w:rsidRPr="00FD7B48" w:rsidRDefault="000D3571" w:rsidP="0026450A">
            <w:pPr>
              <w:jc w:val="center"/>
            </w:pPr>
          </w:p>
        </w:tc>
        <w:tc>
          <w:tcPr>
            <w:tcW w:w="278" w:type="dxa"/>
            <w:shd w:val="clear" w:color="000000" w:fill="FFFFFF"/>
          </w:tcPr>
          <w:p w:rsidR="000D3571" w:rsidRPr="00FD7B48" w:rsidRDefault="000D3571" w:rsidP="00BC777F">
            <w:pPr>
              <w:jc w:val="right"/>
            </w:pPr>
          </w:p>
        </w:tc>
        <w:tc>
          <w:tcPr>
            <w:tcW w:w="1508" w:type="dxa"/>
            <w:tcBorders>
              <w:bottom w:val="single" w:sz="4" w:space="0" w:color="auto"/>
            </w:tcBorders>
            <w:shd w:val="clear" w:color="000000" w:fill="FFFFFF"/>
            <w:vAlign w:val="center"/>
            <w:hideMark/>
          </w:tcPr>
          <w:p w:rsidR="000D3571" w:rsidRPr="00FD7B48" w:rsidRDefault="000C7DF5">
            <w:pPr>
              <w:jc w:val="right"/>
            </w:pPr>
            <w:r w:rsidRPr="00FD7B48">
              <w:t>31.491</w:t>
            </w:r>
          </w:p>
        </w:tc>
        <w:tc>
          <w:tcPr>
            <w:tcW w:w="278" w:type="dxa"/>
            <w:shd w:val="clear" w:color="000000" w:fill="FFFFFF"/>
            <w:vAlign w:val="center"/>
          </w:tcPr>
          <w:p w:rsidR="000D3571" w:rsidRPr="00FD7B48" w:rsidRDefault="000D3571">
            <w:r w:rsidRPr="00FD7B48">
              <w:t> </w:t>
            </w:r>
          </w:p>
        </w:tc>
        <w:tc>
          <w:tcPr>
            <w:tcW w:w="1508" w:type="dxa"/>
            <w:tcBorders>
              <w:bottom w:val="single" w:sz="4" w:space="0" w:color="auto"/>
            </w:tcBorders>
            <w:shd w:val="clear" w:color="000000" w:fill="FFFFFF"/>
            <w:vAlign w:val="center"/>
            <w:hideMark/>
          </w:tcPr>
          <w:p w:rsidR="000D3571" w:rsidRPr="00FD7B48" w:rsidRDefault="000D3571">
            <w:pPr>
              <w:jc w:val="right"/>
            </w:pPr>
            <w:r w:rsidRPr="00FD7B48">
              <w:t>27.457</w:t>
            </w:r>
          </w:p>
        </w:tc>
      </w:tr>
      <w:tr w:rsidR="00FD7B48" w:rsidRPr="00FD7B48" w:rsidTr="00351165">
        <w:trPr>
          <w:trHeight w:val="227"/>
        </w:trPr>
        <w:tc>
          <w:tcPr>
            <w:tcW w:w="5159" w:type="dxa"/>
            <w:shd w:val="clear" w:color="000000" w:fill="FFFFFF"/>
            <w:hideMark/>
          </w:tcPr>
          <w:p w:rsidR="0026450A" w:rsidRPr="00FD7B48" w:rsidRDefault="0026450A" w:rsidP="00510EA2">
            <w:pPr>
              <w:jc w:val="both"/>
              <w:rPr>
                <w:iCs/>
              </w:rPr>
            </w:pPr>
            <w:r w:rsidRPr="00FD7B48">
              <w:rPr>
                <w:iCs/>
              </w:rPr>
              <w:t> </w:t>
            </w:r>
          </w:p>
        </w:tc>
        <w:tc>
          <w:tcPr>
            <w:tcW w:w="850" w:type="dxa"/>
            <w:shd w:val="clear" w:color="000000" w:fill="FFFFFF"/>
          </w:tcPr>
          <w:p w:rsidR="0026450A" w:rsidRPr="00FD7B48" w:rsidRDefault="0026450A" w:rsidP="0026450A">
            <w:pPr>
              <w:jc w:val="center"/>
            </w:pPr>
          </w:p>
        </w:tc>
        <w:tc>
          <w:tcPr>
            <w:tcW w:w="278" w:type="dxa"/>
            <w:shd w:val="clear" w:color="000000" w:fill="FFFFFF"/>
          </w:tcPr>
          <w:p w:rsidR="0026450A" w:rsidRPr="00FD7B48" w:rsidRDefault="0026450A" w:rsidP="00510EA2">
            <w:pPr>
              <w:jc w:val="right"/>
            </w:pPr>
          </w:p>
        </w:tc>
        <w:tc>
          <w:tcPr>
            <w:tcW w:w="1508" w:type="dxa"/>
            <w:tcBorders>
              <w:top w:val="single" w:sz="4" w:space="0" w:color="auto"/>
            </w:tcBorders>
            <w:shd w:val="clear" w:color="000000" w:fill="FFFFFF"/>
            <w:hideMark/>
          </w:tcPr>
          <w:p w:rsidR="0026450A" w:rsidRPr="00FD7B48" w:rsidRDefault="0026450A" w:rsidP="00510EA2">
            <w:pPr>
              <w:jc w:val="right"/>
            </w:pPr>
            <w:r w:rsidRPr="00FD7B48">
              <w:t> </w:t>
            </w:r>
          </w:p>
        </w:tc>
        <w:tc>
          <w:tcPr>
            <w:tcW w:w="278" w:type="dxa"/>
            <w:shd w:val="clear" w:color="000000" w:fill="FFFFFF"/>
          </w:tcPr>
          <w:p w:rsidR="0026450A" w:rsidRPr="00FD7B48" w:rsidRDefault="0026450A" w:rsidP="00510EA2">
            <w:pPr>
              <w:jc w:val="right"/>
            </w:pPr>
          </w:p>
        </w:tc>
        <w:tc>
          <w:tcPr>
            <w:tcW w:w="1508" w:type="dxa"/>
            <w:tcBorders>
              <w:top w:val="single" w:sz="4" w:space="0" w:color="auto"/>
            </w:tcBorders>
            <w:shd w:val="clear" w:color="000000" w:fill="FFFFFF"/>
            <w:hideMark/>
          </w:tcPr>
          <w:p w:rsidR="0026450A" w:rsidRPr="00FD7B48" w:rsidRDefault="0026450A" w:rsidP="00510EA2">
            <w:pPr>
              <w:jc w:val="right"/>
            </w:pPr>
            <w:r w:rsidRPr="00FD7B48">
              <w:t> </w:t>
            </w:r>
          </w:p>
        </w:tc>
      </w:tr>
      <w:tr w:rsidR="00FD7B48" w:rsidRPr="00FD7B48" w:rsidTr="00351165">
        <w:trPr>
          <w:trHeight w:val="227"/>
        </w:trPr>
        <w:tc>
          <w:tcPr>
            <w:tcW w:w="5159" w:type="dxa"/>
            <w:shd w:val="clear" w:color="000000" w:fill="FFFFFF"/>
          </w:tcPr>
          <w:p w:rsidR="004C3B68" w:rsidRPr="00FD7B48" w:rsidRDefault="004C3B68" w:rsidP="00510EA2">
            <w:pPr>
              <w:jc w:val="both"/>
              <w:rPr>
                <w:iCs/>
              </w:rPr>
            </w:pPr>
          </w:p>
        </w:tc>
        <w:tc>
          <w:tcPr>
            <w:tcW w:w="850" w:type="dxa"/>
            <w:shd w:val="clear" w:color="000000" w:fill="FFFFFF"/>
          </w:tcPr>
          <w:p w:rsidR="004C3B68" w:rsidRPr="00FD7B48" w:rsidRDefault="004C3B68" w:rsidP="0026450A">
            <w:pPr>
              <w:jc w:val="center"/>
              <w:rPr>
                <w:b/>
                <w:bCs/>
              </w:rPr>
            </w:pPr>
          </w:p>
        </w:tc>
        <w:tc>
          <w:tcPr>
            <w:tcW w:w="278" w:type="dxa"/>
            <w:shd w:val="clear" w:color="000000" w:fill="FFFFFF"/>
          </w:tcPr>
          <w:p w:rsidR="004C3B68" w:rsidRPr="00FD7B48" w:rsidRDefault="004C3B68" w:rsidP="005E6D56">
            <w:pPr>
              <w:jc w:val="right"/>
              <w:rPr>
                <w:b/>
                <w:bCs/>
              </w:rPr>
            </w:pPr>
          </w:p>
        </w:tc>
        <w:tc>
          <w:tcPr>
            <w:tcW w:w="1508" w:type="dxa"/>
            <w:tcBorders>
              <w:bottom w:val="single" w:sz="4" w:space="0" w:color="auto"/>
            </w:tcBorders>
            <w:shd w:val="clear" w:color="000000" w:fill="FFFFFF"/>
            <w:vAlign w:val="center"/>
          </w:tcPr>
          <w:p w:rsidR="004C3B68" w:rsidRPr="00FD7B48" w:rsidRDefault="004C3B68" w:rsidP="006F6270">
            <w:pPr>
              <w:jc w:val="right"/>
              <w:rPr>
                <w:b/>
                <w:bCs/>
              </w:rPr>
            </w:pPr>
            <w:r w:rsidRPr="00FD7B48">
              <w:rPr>
                <w:b/>
                <w:bCs/>
              </w:rPr>
              <w:t xml:space="preserve">  </w:t>
            </w:r>
            <w:r w:rsidR="00175431" w:rsidRPr="00FD7B48">
              <w:rPr>
                <w:b/>
                <w:bCs/>
              </w:rPr>
              <w:t>1.361.62</w:t>
            </w:r>
            <w:r w:rsidR="009A65B8" w:rsidRPr="00FD7B48">
              <w:rPr>
                <w:b/>
                <w:bCs/>
              </w:rPr>
              <w:t>1</w:t>
            </w:r>
            <w:r w:rsidRPr="00FD7B48">
              <w:rPr>
                <w:b/>
                <w:bCs/>
              </w:rPr>
              <w:t xml:space="preserve"> </w:t>
            </w:r>
          </w:p>
        </w:tc>
        <w:tc>
          <w:tcPr>
            <w:tcW w:w="278" w:type="dxa"/>
            <w:shd w:val="clear" w:color="000000" w:fill="FFFFFF"/>
            <w:vAlign w:val="center"/>
          </w:tcPr>
          <w:p w:rsidR="004C3B68" w:rsidRPr="00FD7B48" w:rsidRDefault="004C3B68">
            <w:pPr>
              <w:jc w:val="right"/>
              <w:rPr>
                <w:b/>
                <w:bCs/>
              </w:rPr>
            </w:pPr>
            <w:r w:rsidRPr="00FD7B48">
              <w:rPr>
                <w:b/>
                <w:bCs/>
              </w:rPr>
              <w:t> </w:t>
            </w:r>
          </w:p>
        </w:tc>
        <w:tc>
          <w:tcPr>
            <w:tcW w:w="1508" w:type="dxa"/>
            <w:tcBorders>
              <w:bottom w:val="single" w:sz="4" w:space="0" w:color="auto"/>
            </w:tcBorders>
            <w:shd w:val="clear" w:color="000000" w:fill="FFFFFF"/>
            <w:vAlign w:val="center"/>
          </w:tcPr>
          <w:p w:rsidR="004C3B68" w:rsidRPr="00FD7B48" w:rsidRDefault="004C3B68">
            <w:pPr>
              <w:jc w:val="right"/>
              <w:rPr>
                <w:b/>
                <w:bCs/>
              </w:rPr>
            </w:pPr>
            <w:r w:rsidRPr="00FD7B48">
              <w:rPr>
                <w:b/>
                <w:bCs/>
              </w:rPr>
              <w:t xml:space="preserve">  1.259.515 </w:t>
            </w:r>
          </w:p>
        </w:tc>
      </w:tr>
      <w:tr w:rsidR="00FD7B48" w:rsidRPr="00FD7B48" w:rsidTr="00351165">
        <w:trPr>
          <w:trHeight w:val="227"/>
        </w:trPr>
        <w:tc>
          <w:tcPr>
            <w:tcW w:w="5159" w:type="dxa"/>
            <w:shd w:val="clear" w:color="000000" w:fill="FFFFFF"/>
          </w:tcPr>
          <w:p w:rsidR="0026450A" w:rsidRPr="00FD7B48" w:rsidRDefault="0026450A" w:rsidP="00510EA2">
            <w:pPr>
              <w:jc w:val="both"/>
              <w:rPr>
                <w:iCs/>
              </w:rPr>
            </w:pPr>
          </w:p>
        </w:tc>
        <w:tc>
          <w:tcPr>
            <w:tcW w:w="850" w:type="dxa"/>
            <w:shd w:val="clear" w:color="000000" w:fill="FFFFFF"/>
          </w:tcPr>
          <w:p w:rsidR="0026450A" w:rsidRPr="00FD7B48" w:rsidRDefault="0026450A" w:rsidP="0026450A">
            <w:pPr>
              <w:jc w:val="center"/>
            </w:pPr>
          </w:p>
        </w:tc>
        <w:tc>
          <w:tcPr>
            <w:tcW w:w="278" w:type="dxa"/>
            <w:shd w:val="clear" w:color="000000" w:fill="FFFFFF"/>
          </w:tcPr>
          <w:p w:rsidR="0026450A" w:rsidRPr="00FD7B48" w:rsidRDefault="0026450A" w:rsidP="00510EA2">
            <w:pPr>
              <w:jc w:val="right"/>
            </w:pPr>
          </w:p>
        </w:tc>
        <w:tc>
          <w:tcPr>
            <w:tcW w:w="1508" w:type="dxa"/>
            <w:tcBorders>
              <w:top w:val="single" w:sz="4" w:space="0" w:color="auto"/>
            </w:tcBorders>
            <w:shd w:val="clear" w:color="000000" w:fill="FFFFFF"/>
          </w:tcPr>
          <w:p w:rsidR="0026450A" w:rsidRPr="00FD7B48" w:rsidRDefault="0026450A" w:rsidP="00510EA2">
            <w:pPr>
              <w:jc w:val="right"/>
            </w:pPr>
          </w:p>
        </w:tc>
        <w:tc>
          <w:tcPr>
            <w:tcW w:w="278" w:type="dxa"/>
            <w:shd w:val="clear" w:color="000000" w:fill="FFFFFF"/>
          </w:tcPr>
          <w:p w:rsidR="0026450A" w:rsidRPr="00FD7B48" w:rsidRDefault="0026450A" w:rsidP="00510EA2">
            <w:pPr>
              <w:jc w:val="right"/>
            </w:pPr>
          </w:p>
        </w:tc>
        <w:tc>
          <w:tcPr>
            <w:tcW w:w="1508" w:type="dxa"/>
            <w:tcBorders>
              <w:top w:val="single" w:sz="4" w:space="0" w:color="auto"/>
            </w:tcBorders>
            <w:shd w:val="clear" w:color="000000" w:fill="FFFFFF"/>
          </w:tcPr>
          <w:p w:rsidR="0026450A" w:rsidRPr="00FD7B48" w:rsidRDefault="0026450A" w:rsidP="00510EA2">
            <w:pPr>
              <w:jc w:val="right"/>
            </w:pPr>
          </w:p>
        </w:tc>
      </w:tr>
      <w:tr w:rsidR="00FD7B48" w:rsidRPr="00FD7B48" w:rsidTr="00351165">
        <w:trPr>
          <w:trHeight w:val="227"/>
        </w:trPr>
        <w:tc>
          <w:tcPr>
            <w:tcW w:w="5159" w:type="dxa"/>
            <w:shd w:val="clear" w:color="000000" w:fill="FFFFFF"/>
            <w:hideMark/>
          </w:tcPr>
          <w:p w:rsidR="0026450A" w:rsidRPr="00FD7B48" w:rsidRDefault="00763E5B" w:rsidP="00510EA2">
            <w:pPr>
              <w:jc w:val="both"/>
              <w:rPr>
                <w:b/>
                <w:bCs/>
              </w:rPr>
            </w:pPr>
            <w:r w:rsidRPr="00FD7B48">
              <w:rPr>
                <w:b/>
                <w:bCs/>
              </w:rPr>
              <w:t>Ajustes da Receita Bruta</w:t>
            </w:r>
          </w:p>
        </w:tc>
        <w:tc>
          <w:tcPr>
            <w:tcW w:w="850" w:type="dxa"/>
            <w:shd w:val="clear" w:color="000000" w:fill="FFFFFF"/>
          </w:tcPr>
          <w:p w:rsidR="0026450A" w:rsidRPr="00FD7B48" w:rsidRDefault="0026450A" w:rsidP="0026450A">
            <w:pPr>
              <w:jc w:val="center"/>
              <w:rPr>
                <w:b/>
                <w:bCs/>
              </w:rPr>
            </w:pPr>
          </w:p>
        </w:tc>
        <w:tc>
          <w:tcPr>
            <w:tcW w:w="278" w:type="dxa"/>
            <w:shd w:val="clear" w:color="000000" w:fill="FFFFFF"/>
          </w:tcPr>
          <w:p w:rsidR="0026450A" w:rsidRPr="00FD7B48" w:rsidRDefault="0026450A" w:rsidP="00510EA2">
            <w:pPr>
              <w:jc w:val="right"/>
              <w:rPr>
                <w:b/>
                <w:bCs/>
              </w:rPr>
            </w:pPr>
          </w:p>
        </w:tc>
        <w:tc>
          <w:tcPr>
            <w:tcW w:w="1508" w:type="dxa"/>
            <w:shd w:val="clear" w:color="000000" w:fill="FFFFFF"/>
          </w:tcPr>
          <w:p w:rsidR="0026450A" w:rsidRPr="00FD7B48" w:rsidRDefault="0026450A" w:rsidP="00510EA2">
            <w:pPr>
              <w:jc w:val="right"/>
              <w:rPr>
                <w:b/>
                <w:bCs/>
              </w:rPr>
            </w:pPr>
          </w:p>
        </w:tc>
        <w:tc>
          <w:tcPr>
            <w:tcW w:w="278" w:type="dxa"/>
            <w:shd w:val="clear" w:color="000000" w:fill="FFFFFF"/>
          </w:tcPr>
          <w:p w:rsidR="0026450A" w:rsidRPr="00FD7B48" w:rsidRDefault="0026450A" w:rsidP="00510EA2">
            <w:pPr>
              <w:jc w:val="right"/>
              <w:rPr>
                <w:b/>
                <w:bCs/>
              </w:rPr>
            </w:pPr>
          </w:p>
        </w:tc>
        <w:tc>
          <w:tcPr>
            <w:tcW w:w="1508" w:type="dxa"/>
            <w:shd w:val="clear" w:color="000000" w:fill="FFFFFF"/>
          </w:tcPr>
          <w:p w:rsidR="0026450A" w:rsidRPr="00FD7B48" w:rsidRDefault="0026450A" w:rsidP="00510EA2">
            <w:pPr>
              <w:jc w:val="right"/>
              <w:rPr>
                <w:b/>
                <w:bCs/>
              </w:rPr>
            </w:pPr>
          </w:p>
        </w:tc>
      </w:tr>
      <w:tr w:rsidR="00FD7B48" w:rsidRPr="00FD7B48" w:rsidTr="00351165">
        <w:trPr>
          <w:trHeight w:val="227"/>
        </w:trPr>
        <w:tc>
          <w:tcPr>
            <w:tcW w:w="5159" w:type="dxa"/>
            <w:shd w:val="clear" w:color="000000" w:fill="FFFFFF"/>
            <w:hideMark/>
          </w:tcPr>
          <w:p w:rsidR="004C3B68" w:rsidRPr="00FD7B48" w:rsidRDefault="004C3B68" w:rsidP="00510EA2">
            <w:pPr>
              <w:jc w:val="both"/>
              <w:rPr>
                <w:iCs/>
              </w:rPr>
            </w:pPr>
            <w:r w:rsidRPr="00FD7B48">
              <w:rPr>
                <w:iCs/>
              </w:rPr>
              <w:t xml:space="preserve">     Receitas de Diferido (Reversão da Subvenção)</w:t>
            </w:r>
          </w:p>
        </w:tc>
        <w:tc>
          <w:tcPr>
            <w:tcW w:w="850" w:type="dxa"/>
            <w:shd w:val="clear" w:color="000000" w:fill="FFFFFF"/>
          </w:tcPr>
          <w:p w:rsidR="004C3B68" w:rsidRPr="00FD7B48" w:rsidRDefault="004C3B68" w:rsidP="0026450A">
            <w:pPr>
              <w:jc w:val="center"/>
            </w:pPr>
          </w:p>
        </w:tc>
        <w:tc>
          <w:tcPr>
            <w:tcW w:w="278" w:type="dxa"/>
            <w:shd w:val="clear" w:color="000000" w:fill="FFFFFF"/>
          </w:tcPr>
          <w:p w:rsidR="004C3B68" w:rsidRPr="00FD7B48" w:rsidRDefault="004C3B68" w:rsidP="00510EA2">
            <w:pPr>
              <w:jc w:val="right"/>
            </w:pPr>
            <w:r w:rsidRPr="00FD7B48">
              <w:t xml:space="preserve">       </w:t>
            </w:r>
          </w:p>
        </w:tc>
        <w:tc>
          <w:tcPr>
            <w:tcW w:w="1508" w:type="dxa"/>
            <w:shd w:val="clear" w:color="000000" w:fill="FFFFFF"/>
            <w:vAlign w:val="center"/>
            <w:hideMark/>
          </w:tcPr>
          <w:p w:rsidR="004C3B68" w:rsidRPr="00FD7B48" w:rsidRDefault="004C3B68" w:rsidP="0081614D">
            <w:pPr>
              <w:jc w:val="right"/>
            </w:pPr>
            <w:r w:rsidRPr="00FD7B48">
              <w:t xml:space="preserve">            6.6</w:t>
            </w:r>
            <w:r w:rsidR="0081614D" w:rsidRPr="00FD7B48">
              <w:t>80</w:t>
            </w:r>
            <w:r w:rsidRPr="00FD7B48">
              <w:t xml:space="preserve"> </w:t>
            </w:r>
          </w:p>
        </w:tc>
        <w:tc>
          <w:tcPr>
            <w:tcW w:w="278" w:type="dxa"/>
            <w:shd w:val="clear" w:color="000000" w:fill="FFFFFF"/>
          </w:tcPr>
          <w:p w:rsidR="004C3B68" w:rsidRPr="00FD7B48" w:rsidRDefault="004C3B68" w:rsidP="00245719"/>
        </w:tc>
        <w:tc>
          <w:tcPr>
            <w:tcW w:w="1508" w:type="dxa"/>
            <w:shd w:val="clear" w:color="000000" w:fill="FFFFFF"/>
            <w:vAlign w:val="center"/>
            <w:hideMark/>
          </w:tcPr>
          <w:p w:rsidR="004C3B68" w:rsidRPr="00FD7B48" w:rsidRDefault="004C3B68">
            <w:pPr>
              <w:jc w:val="right"/>
            </w:pPr>
            <w:r w:rsidRPr="00FD7B48">
              <w:t xml:space="preserve">          18.091 </w:t>
            </w:r>
          </w:p>
        </w:tc>
      </w:tr>
      <w:tr w:rsidR="00FD7B48" w:rsidRPr="00FD7B48" w:rsidTr="00351165">
        <w:trPr>
          <w:trHeight w:val="227"/>
        </w:trPr>
        <w:tc>
          <w:tcPr>
            <w:tcW w:w="5159" w:type="dxa"/>
            <w:shd w:val="clear" w:color="000000" w:fill="FFFFFF"/>
            <w:hideMark/>
          </w:tcPr>
          <w:p w:rsidR="004C3B68" w:rsidRPr="00FD7B48" w:rsidRDefault="004C3B68" w:rsidP="00510EA2">
            <w:pPr>
              <w:jc w:val="both"/>
              <w:rPr>
                <w:iCs/>
              </w:rPr>
            </w:pPr>
            <w:r w:rsidRPr="00FD7B48">
              <w:rPr>
                <w:iCs/>
              </w:rPr>
              <w:t xml:space="preserve">     Repasses p/Subvenções e Doações Governamentais </w:t>
            </w:r>
          </w:p>
        </w:tc>
        <w:tc>
          <w:tcPr>
            <w:tcW w:w="850" w:type="dxa"/>
            <w:shd w:val="clear" w:color="000000" w:fill="FFFFFF"/>
          </w:tcPr>
          <w:p w:rsidR="004C3B68" w:rsidRPr="00FD7B48" w:rsidRDefault="004C3B68" w:rsidP="0026450A">
            <w:pPr>
              <w:jc w:val="center"/>
            </w:pPr>
          </w:p>
        </w:tc>
        <w:tc>
          <w:tcPr>
            <w:tcW w:w="278" w:type="dxa"/>
            <w:shd w:val="clear" w:color="000000" w:fill="FFFFFF"/>
          </w:tcPr>
          <w:p w:rsidR="004C3B68" w:rsidRPr="00FD7B48" w:rsidRDefault="004C3B68" w:rsidP="00510EA2">
            <w:pPr>
              <w:jc w:val="right"/>
            </w:pPr>
          </w:p>
        </w:tc>
        <w:tc>
          <w:tcPr>
            <w:tcW w:w="1508" w:type="dxa"/>
            <w:shd w:val="clear" w:color="000000" w:fill="FFFFFF"/>
            <w:vAlign w:val="center"/>
            <w:hideMark/>
          </w:tcPr>
          <w:p w:rsidR="004C3B68" w:rsidRPr="00FD7B48" w:rsidRDefault="004C3B68">
            <w:pPr>
              <w:jc w:val="right"/>
            </w:pPr>
            <w:r w:rsidRPr="00FD7B48">
              <w:t xml:space="preserve">      (133.437)</w:t>
            </w:r>
          </w:p>
        </w:tc>
        <w:tc>
          <w:tcPr>
            <w:tcW w:w="278" w:type="dxa"/>
            <w:shd w:val="clear" w:color="000000" w:fill="FFFFFF"/>
          </w:tcPr>
          <w:p w:rsidR="004C3B68" w:rsidRPr="00FD7B48" w:rsidRDefault="004C3B68" w:rsidP="00245719"/>
        </w:tc>
        <w:tc>
          <w:tcPr>
            <w:tcW w:w="1508" w:type="dxa"/>
            <w:shd w:val="clear" w:color="000000" w:fill="FFFFFF"/>
            <w:vAlign w:val="center"/>
            <w:hideMark/>
          </w:tcPr>
          <w:p w:rsidR="004C3B68" w:rsidRPr="00FD7B48" w:rsidRDefault="004C3B68" w:rsidP="000D3571">
            <w:pPr>
              <w:jc w:val="right"/>
            </w:pPr>
            <w:r w:rsidRPr="00FD7B48">
              <w:t xml:space="preserve">        (88.37</w:t>
            </w:r>
            <w:r w:rsidR="000D3571" w:rsidRPr="00FD7B48">
              <w:t>5</w:t>
            </w:r>
            <w:r w:rsidRPr="00FD7B48">
              <w:t>)</w:t>
            </w:r>
          </w:p>
        </w:tc>
      </w:tr>
      <w:tr w:rsidR="00FD7B48" w:rsidRPr="00FD7B48" w:rsidTr="00351165">
        <w:trPr>
          <w:trHeight w:val="227"/>
        </w:trPr>
        <w:tc>
          <w:tcPr>
            <w:tcW w:w="5159" w:type="dxa"/>
            <w:shd w:val="clear" w:color="000000" w:fill="FFFFFF"/>
            <w:hideMark/>
          </w:tcPr>
          <w:p w:rsidR="004C3B68" w:rsidRPr="00FD7B48" w:rsidRDefault="004C3B68" w:rsidP="00510EA2">
            <w:pPr>
              <w:jc w:val="both"/>
              <w:rPr>
                <w:iCs/>
              </w:rPr>
            </w:pPr>
            <w:r w:rsidRPr="00FD7B48">
              <w:rPr>
                <w:iCs/>
              </w:rPr>
              <w:t xml:space="preserve">     Inscrição de Repasses no Diferido</w:t>
            </w:r>
          </w:p>
        </w:tc>
        <w:tc>
          <w:tcPr>
            <w:tcW w:w="850" w:type="dxa"/>
            <w:shd w:val="clear" w:color="000000" w:fill="FFFFFF"/>
          </w:tcPr>
          <w:p w:rsidR="004C3B68" w:rsidRPr="00FD7B48" w:rsidRDefault="004C3B68" w:rsidP="0026450A">
            <w:pPr>
              <w:jc w:val="center"/>
            </w:pPr>
          </w:p>
        </w:tc>
        <w:tc>
          <w:tcPr>
            <w:tcW w:w="278" w:type="dxa"/>
            <w:shd w:val="clear" w:color="000000" w:fill="FFFFFF"/>
          </w:tcPr>
          <w:p w:rsidR="004C3B68" w:rsidRPr="00FD7B48" w:rsidRDefault="004C3B68" w:rsidP="00510EA2">
            <w:pPr>
              <w:jc w:val="right"/>
            </w:pPr>
          </w:p>
        </w:tc>
        <w:tc>
          <w:tcPr>
            <w:tcW w:w="1508" w:type="dxa"/>
            <w:shd w:val="clear" w:color="000000" w:fill="FFFFFF"/>
            <w:vAlign w:val="center"/>
            <w:hideMark/>
          </w:tcPr>
          <w:p w:rsidR="004C3B68" w:rsidRPr="00FD7B48" w:rsidRDefault="004C3B68" w:rsidP="00F30248">
            <w:pPr>
              <w:jc w:val="right"/>
            </w:pPr>
            <w:r w:rsidRPr="00FD7B48">
              <w:t xml:space="preserve">                 -</w:t>
            </w:r>
          </w:p>
        </w:tc>
        <w:tc>
          <w:tcPr>
            <w:tcW w:w="278" w:type="dxa"/>
            <w:shd w:val="clear" w:color="000000" w:fill="FFFFFF"/>
          </w:tcPr>
          <w:p w:rsidR="004C3B68" w:rsidRPr="00FD7B48" w:rsidRDefault="004C3B68" w:rsidP="00245719"/>
        </w:tc>
        <w:tc>
          <w:tcPr>
            <w:tcW w:w="1508" w:type="dxa"/>
            <w:shd w:val="clear" w:color="000000" w:fill="FFFFFF"/>
            <w:vAlign w:val="center"/>
            <w:hideMark/>
          </w:tcPr>
          <w:p w:rsidR="004C3B68" w:rsidRPr="00FD7B48" w:rsidRDefault="004C3B68">
            <w:pPr>
              <w:jc w:val="right"/>
            </w:pPr>
            <w:r w:rsidRPr="00FD7B48">
              <w:t xml:space="preserve">          (1.209)</w:t>
            </w:r>
          </w:p>
        </w:tc>
      </w:tr>
      <w:tr w:rsidR="00FD7B48" w:rsidRPr="00FD7B48" w:rsidTr="00351165">
        <w:trPr>
          <w:trHeight w:val="227"/>
        </w:trPr>
        <w:tc>
          <w:tcPr>
            <w:tcW w:w="5159" w:type="dxa"/>
            <w:shd w:val="clear" w:color="000000" w:fill="FFFFFF"/>
            <w:hideMark/>
          </w:tcPr>
          <w:p w:rsidR="004C3B68" w:rsidRPr="00FD7B48" w:rsidRDefault="004C3B68" w:rsidP="00510EA2">
            <w:pPr>
              <w:jc w:val="both"/>
              <w:rPr>
                <w:iCs/>
              </w:rPr>
            </w:pPr>
            <w:r w:rsidRPr="00FD7B48">
              <w:rPr>
                <w:iCs/>
              </w:rPr>
              <w:t xml:space="preserve">     </w:t>
            </w:r>
            <w:r w:rsidR="00673379">
              <w:rPr>
                <w:iCs/>
              </w:rPr>
              <w:t>Repasse Concedido (</w:t>
            </w:r>
            <w:r w:rsidRPr="00FD7B48">
              <w:rPr>
                <w:iCs/>
              </w:rPr>
              <w:t>CAPES)</w:t>
            </w:r>
          </w:p>
        </w:tc>
        <w:tc>
          <w:tcPr>
            <w:tcW w:w="850" w:type="dxa"/>
            <w:shd w:val="clear" w:color="000000" w:fill="FFFFFF"/>
          </w:tcPr>
          <w:p w:rsidR="004C3B68" w:rsidRPr="00FD7B48" w:rsidRDefault="004C3B68" w:rsidP="0026450A">
            <w:pPr>
              <w:jc w:val="center"/>
            </w:pPr>
          </w:p>
        </w:tc>
        <w:tc>
          <w:tcPr>
            <w:tcW w:w="278" w:type="dxa"/>
            <w:shd w:val="clear" w:color="000000" w:fill="FFFFFF"/>
          </w:tcPr>
          <w:p w:rsidR="004C3B68" w:rsidRPr="00FD7B48" w:rsidRDefault="004C3B68" w:rsidP="00510EA2">
            <w:pPr>
              <w:jc w:val="right"/>
            </w:pPr>
          </w:p>
        </w:tc>
        <w:tc>
          <w:tcPr>
            <w:tcW w:w="1508" w:type="dxa"/>
            <w:tcBorders>
              <w:bottom w:val="single" w:sz="4" w:space="0" w:color="auto"/>
            </w:tcBorders>
            <w:shd w:val="clear" w:color="000000" w:fill="FFFFFF"/>
            <w:vAlign w:val="center"/>
            <w:hideMark/>
          </w:tcPr>
          <w:p w:rsidR="004C3B68" w:rsidRPr="00FD7B48" w:rsidRDefault="004C3B68">
            <w:pPr>
              <w:jc w:val="right"/>
            </w:pPr>
            <w:r w:rsidRPr="00FD7B48">
              <w:t xml:space="preserve">             (456)</w:t>
            </w:r>
          </w:p>
        </w:tc>
        <w:tc>
          <w:tcPr>
            <w:tcW w:w="278" w:type="dxa"/>
            <w:shd w:val="clear" w:color="000000" w:fill="FFFFFF"/>
          </w:tcPr>
          <w:p w:rsidR="004C3B68" w:rsidRPr="00FD7B48" w:rsidRDefault="004C3B68" w:rsidP="00245719"/>
        </w:tc>
        <w:tc>
          <w:tcPr>
            <w:tcW w:w="1508" w:type="dxa"/>
            <w:tcBorders>
              <w:bottom w:val="single" w:sz="4" w:space="0" w:color="auto"/>
            </w:tcBorders>
            <w:shd w:val="clear" w:color="000000" w:fill="FFFFFF"/>
            <w:vAlign w:val="center"/>
            <w:hideMark/>
          </w:tcPr>
          <w:p w:rsidR="004C3B68" w:rsidRPr="00FD7B48" w:rsidRDefault="004C3B68">
            <w:pPr>
              <w:jc w:val="right"/>
            </w:pPr>
            <w:r w:rsidRPr="00FD7B48">
              <w:t xml:space="preserve">             (228)</w:t>
            </w:r>
          </w:p>
        </w:tc>
      </w:tr>
      <w:tr w:rsidR="00FD7B48" w:rsidRPr="00FD7B48" w:rsidTr="00351165">
        <w:trPr>
          <w:trHeight w:val="227"/>
        </w:trPr>
        <w:tc>
          <w:tcPr>
            <w:tcW w:w="5159" w:type="dxa"/>
            <w:shd w:val="clear" w:color="000000" w:fill="FFFFFF"/>
            <w:hideMark/>
          </w:tcPr>
          <w:p w:rsidR="0026450A" w:rsidRPr="00FD7B48" w:rsidRDefault="0026450A" w:rsidP="00510EA2">
            <w:pPr>
              <w:jc w:val="both"/>
              <w:rPr>
                <w:iCs/>
              </w:rPr>
            </w:pPr>
            <w:r w:rsidRPr="00FD7B48">
              <w:rPr>
                <w:iCs/>
              </w:rPr>
              <w:t> </w:t>
            </w:r>
          </w:p>
        </w:tc>
        <w:tc>
          <w:tcPr>
            <w:tcW w:w="850" w:type="dxa"/>
            <w:shd w:val="clear" w:color="000000" w:fill="FFFFFF"/>
          </w:tcPr>
          <w:p w:rsidR="0026450A" w:rsidRPr="00FD7B48" w:rsidRDefault="0026450A" w:rsidP="0026450A">
            <w:pPr>
              <w:jc w:val="center"/>
            </w:pPr>
          </w:p>
        </w:tc>
        <w:tc>
          <w:tcPr>
            <w:tcW w:w="278" w:type="dxa"/>
            <w:shd w:val="clear" w:color="000000" w:fill="FFFFFF"/>
          </w:tcPr>
          <w:p w:rsidR="0026450A" w:rsidRPr="00FD7B48" w:rsidRDefault="0026450A" w:rsidP="00510EA2">
            <w:pPr>
              <w:jc w:val="right"/>
            </w:pPr>
          </w:p>
        </w:tc>
        <w:tc>
          <w:tcPr>
            <w:tcW w:w="1508" w:type="dxa"/>
            <w:tcBorders>
              <w:top w:val="single" w:sz="4" w:space="0" w:color="auto"/>
            </w:tcBorders>
            <w:shd w:val="clear" w:color="000000" w:fill="FFFFFF"/>
            <w:hideMark/>
          </w:tcPr>
          <w:p w:rsidR="0026450A" w:rsidRPr="00FD7B48" w:rsidRDefault="0026450A" w:rsidP="00510EA2">
            <w:pPr>
              <w:jc w:val="right"/>
            </w:pPr>
            <w:r w:rsidRPr="00FD7B48">
              <w:t> </w:t>
            </w:r>
          </w:p>
        </w:tc>
        <w:tc>
          <w:tcPr>
            <w:tcW w:w="278" w:type="dxa"/>
            <w:shd w:val="clear" w:color="000000" w:fill="FFFFFF"/>
          </w:tcPr>
          <w:p w:rsidR="0026450A" w:rsidRPr="00FD7B48" w:rsidRDefault="0026450A" w:rsidP="00510EA2">
            <w:pPr>
              <w:jc w:val="right"/>
            </w:pPr>
          </w:p>
        </w:tc>
        <w:tc>
          <w:tcPr>
            <w:tcW w:w="1508" w:type="dxa"/>
            <w:tcBorders>
              <w:top w:val="single" w:sz="4" w:space="0" w:color="auto"/>
            </w:tcBorders>
            <w:shd w:val="clear" w:color="000000" w:fill="FFFFFF"/>
            <w:hideMark/>
          </w:tcPr>
          <w:p w:rsidR="0026450A" w:rsidRPr="00FD7B48" w:rsidRDefault="0026450A" w:rsidP="00510EA2">
            <w:pPr>
              <w:jc w:val="right"/>
            </w:pPr>
            <w:r w:rsidRPr="00FD7B48">
              <w:t> </w:t>
            </w:r>
          </w:p>
        </w:tc>
      </w:tr>
      <w:tr w:rsidR="00FD7B48" w:rsidRPr="00FD7B48" w:rsidTr="00351165">
        <w:trPr>
          <w:trHeight w:val="227"/>
        </w:trPr>
        <w:tc>
          <w:tcPr>
            <w:tcW w:w="5159" w:type="dxa"/>
            <w:shd w:val="clear" w:color="000000" w:fill="FFFFFF"/>
          </w:tcPr>
          <w:p w:rsidR="004C3B68" w:rsidRPr="00FD7B48" w:rsidRDefault="004C3B68" w:rsidP="00510EA2">
            <w:pPr>
              <w:jc w:val="both"/>
              <w:rPr>
                <w:b/>
                <w:bCs/>
              </w:rPr>
            </w:pPr>
          </w:p>
        </w:tc>
        <w:tc>
          <w:tcPr>
            <w:tcW w:w="850" w:type="dxa"/>
            <w:shd w:val="clear" w:color="000000" w:fill="FFFFFF"/>
          </w:tcPr>
          <w:p w:rsidR="004C3B68" w:rsidRPr="00FD7B48" w:rsidRDefault="004C3B68" w:rsidP="0026450A">
            <w:pPr>
              <w:jc w:val="center"/>
              <w:rPr>
                <w:b/>
                <w:bCs/>
              </w:rPr>
            </w:pPr>
          </w:p>
        </w:tc>
        <w:tc>
          <w:tcPr>
            <w:tcW w:w="278" w:type="dxa"/>
            <w:shd w:val="clear" w:color="000000" w:fill="FFFFFF"/>
          </w:tcPr>
          <w:p w:rsidR="004C3B68" w:rsidRPr="00FD7B48" w:rsidRDefault="004C3B68" w:rsidP="005E6D56">
            <w:pPr>
              <w:jc w:val="right"/>
              <w:rPr>
                <w:b/>
                <w:bCs/>
              </w:rPr>
            </w:pPr>
          </w:p>
        </w:tc>
        <w:tc>
          <w:tcPr>
            <w:tcW w:w="1508" w:type="dxa"/>
            <w:tcBorders>
              <w:bottom w:val="single" w:sz="4" w:space="0" w:color="auto"/>
            </w:tcBorders>
            <w:shd w:val="clear" w:color="000000" w:fill="FFFFFF"/>
            <w:vAlign w:val="center"/>
          </w:tcPr>
          <w:p w:rsidR="004C3B68" w:rsidRPr="00FD7B48" w:rsidRDefault="004C3B68" w:rsidP="0081614D">
            <w:pPr>
              <w:jc w:val="right"/>
              <w:rPr>
                <w:b/>
                <w:bCs/>
              </w:rPr>
            </w:pPr>
            <w:r w:rsidRPr="00FD7B48">
              <w:rPr>
                <w:b/>
                <w:bCs/>
              </w:rPr>
              <w:t xml:space="preserve">    (127.2</w:t>
            </w:r>
            <w:r w:rsidR="00175431" w:rsidRPr="00FD7B48">
              <w:rPr>
                <w:b/>
                <w:bCs/>
              </w:rPr>
              <w:t>1</w:t>
            </w:r>
            <w:r w:rsidR="00960EDA" w:rsidRPr="00FD7B48">
              <w:rPr>
                <w:b/>
                <w:bCs/>
              </w:rPr>
              <w:t>3</w:t>
            </w:r>
            <w:r w:rsidRPr="00FD7B48">
              <w:rPr>
                <w:b/>
                <w:bCs/>
              </w:rPr>
              <w:t>)</w:t>
            </w:r>
          </w:p>
        </w:tc>
        <w:tc>
          <w:tcPr>
            <w:tcW w:w="278" w:type="dxa"/>
            <w:shd w:val="clear" w:color="000000" w:fill="FFFFFF"/>
            <w:vAlign w:val="center"/>
          </w:tcPr>
          <w:p w:rsidR="004C3B68" w:rsidRPr="00FD7B48" w:rsidRDefault="004C3B68">
            <w:pPr>
              <w:jc w:val="right"/>
              <w:rPr>
                <w:b/>
                <w:bCs/>
              </w:rPr>
            </w:pPr>
            <w:r w:rsidRPr="00FD7B48">
              <w:rPr>
                <w:b/>
                <w:bCs/>
              </w:rPr>
              <w:t> </w:t>
            </w:r>
          </w:p>
        </w:tc>
        <w:tc>
          <w:tcPr>
            <w:tcW w:w="1508" w:type="dxa"/>
            <w:tcBorders>
              <w:bottom w:val="single" w:sz="4" w:space="0" w:color="auto"/>
            </w:tcBorders>
            <w:shd w:val="clear" w:color="000000" w:fill="FFFFFF"/>
            <w:vAlign w:val="center"/>
          </w:tcPr>
          <w:p w:rsidR="004C3B68" w:rsidRPr="00FD7B48" w:rsidRDefault="004C3B68">
            <w:pPr>
              <w:jc w:val="right"/>
              <w:rPr>
                <w:b/>
                <w:bCs/>
              </w:rPr>
            </w:pPr>
            <w:r w:rsidRPr="00FD7B48">
              <w:rPr>
                <w:b/>
                <w:bCs/>
              </w:rPr>
              <w:t xml:space="preserve">      (71.721)</w:t>
            </w:r>
          </w:p>
        </w:tc>
      </w:tr>
      <w:tr w:rsidR="00FD7B48" w:rsidRPr="00FD7B48" w:rsidTr="00351165">
        <w:trPr>
          <w:trHeight w:val="227"/>
        </w:trPr>
        <w:tc>
          <w:tcPr>
            <w:tcW w:w="5159" w:type="dxa"/>
            <w:shd w:val="clear" w:color="000000" w:fill="FFFFFF"/>
          </w:tcPr>
          <w:p w:rsidR="0026450A" w:rsidRPr="00FD7B48" w:rsidRDefault="0026450A" w:rsidP="00510EA2">
            <w:pPr>
              <w:jc w:val="both"/>
              <w:rPr>
                <w:b/>
                <w:bCs/>
              </w:rPr>
            </w:pPr>
          </w:p>
        </w:tc>
        <w:tc>
          <w:tcPr>
            <w:tcW w:w="850" w:type="dxa"/>
            <w:shd w:val="clear" w:color="000000" w:fill="FFFFFF"/>
          </w:tcPr>
          <w:p w:rsidR="0026450A" w:rsidRPr="00FD7B48" w:rsidRDefault="0026450A" w:rsidP="0026450A">
            <w:pPr>
              <w:jc w:val="center"/>
              <w:rPr>
                <w:b/>
                <w:bCs/>
              </w:rPr>
            </w:pPr>
          </w:p>
        </w:tc>
        <w:tc>
          <w:tcPr>
            <w:tcW w:w="278" w:type="dxa"/>
            <w:shd w:val="clear" w:color="000000" w:fill="FFFFFF"/>
          </w:tcPr>
          <w:p w:rsidR="0026450A" w:rsidRPr="00FD7B48" w:rsidRDefault="0026450A" w:rsidP="00510EA2">
            <w:pPr>
              <w:jc w:val="right"/>
              <w:rPr>
                <w:b/>
                <w:bCs/>
              </w:rPr>
            </w:pPr>
          </w:p>
        </w:tc>
        <w:tc>
          <w:tcPr>
            <w:tcW w:w="1508" w:type="dxa"/>
            <w:tcBorders>
              <w:top w:val="single" w:sz="4" w:space="0" w:color="auto"/>
            </w:tcBorders>
            <w:shd w:val="clear" w:color="000000" w:fill="FFFFFF"/>
          </w:tcPr>
          <w:p w:rsidR="0026450A" w:rsidRPr="00FD7B48" w:rsidRDefault="0026450A" w:rsidP="00510EA2">
            <w:pPr>
              <w:jc w:val="right"/>
              <w:rPr>
                <w:b/>
                <w:bCs/>
              </w:rPr>
            </w:pPr>
          </w:p>
        </w:tc>
        <w:tc>
          <w:tcPr>
            <w:tcW w:w="278" w:type="dxa"/>
            <w:shd w:val="clear" w:color="000000" w:fill="FFFFFF"/>
          </w:tcPr>
          <w:p w:rsidR="0026450A" w:rsidRPr="00FD7B48" w:rsidRDefault="0026450A" w:rsidP="00510EA2">
            <w:pPr>
              <w:jc w:val="right"/>
              <w:rPr>
                <w:b/>
                <w:bCs/>
              </w:rPr>
            </w:pPr>
          </w:p>
        </w:tc>
        <w:tc>
          <w:tcPr>
            <w:tcW w:w="1508" w:type="dxa"/>
            <w:tcBorders>
              <w:top w:val="single" w:sz="4" w:space="0" w:color="auto"/>
            </w:tcBorders>
            <w:shd w:val="clear" w:color="000000" w:fill="FFFFFF"/>
          </w:tcPr>
          <w:p w:rsidR="0026450A" w:rsidRPr="00FD7B48" w:rsidRDefault="0026450A" w:rsidP="00510EA2">
            <w:pPr>
              <w:jc w:val="right"/>
              <w:rPr>
                <w:b/>
                <w:bCs/>
              </w:rPr>
            </w:pPr>
          </w:p>
        </w:tc>
      </w:tr>
      <w:tr w:rsidR="00FD7B48" w:rsidRPr="00FD7B48" w:rsidTr="00351165">
        <w:trPr>
          <w:trHeight w:val="227"/>
        </w:trPr>
        <w:tc>
          <w:tcPr>
            <w:tcW w:w="5159" w:type="dxa"/>
            <w:shd w:val="clear" w:color="000000" w:fill="FFFFFF"/>
            <w:hideMark/>
          </w:tcPr>
          <w:p w:rsidR="0026450A" w:rsidRPr="00FD7B48" w:rsidRDefault="00763E5B" w:rsidP="00510EA2">
            <w:pPr>
              <w:jc w:val="both"/>
              <w:rPr>
                <w:b/>
                <w:bCs/>
              </w:rPr>
            </w:pPr>
            <w:r w:rsidRPr="00FD7B48">
              <w:rPr>
                <w:b/>
                <w:bCs/>
              </w:rPr>
              <w:t>Deduções da Receita Bruta</w:t>
            </w:r>
          </w:p>
        </w:tc>
        <w:tc>
          <w:tcPr>
            <w:tcW w:w="850" w:type="dxa"/>
            <w:shd w:val="clear" w:color="000000" w:fill="FFFFFF"/>
          </w:tcPr>
          <w:p w:rsidR="0026450A" w:rsidRPr="00FD7B48" w:rsidRDefault="0026450A" w:rsidP="0026450A">
            <w:pPr>
              <w:jc w:val="center"/>
              <w:rPr>
                <w:b/>
                <w:bCs/>
              </w:rPr>
            </w:pPr>
          </w:p>
        </w:tc>
        <w:tc>
          <w:tcPr>
            <w:tcW w:w="278" w:type="dxa"/>
            <w:shd w:val="clear" w:color="000000" w:fill="FFFFFF"/>
          </w:tcPr>
          <w:p w:rsidR="0026450A" w:rsidRPr="00FD7B48" w:rsidRDefault="0026450A" w:rsidP="00510EA2">
            <w:pPr>
              <w:jc w:val="right"/>
              <w:rPr>
                <w:b/>
                <w:bCs/>
              </w:rPr>
            </w:pPr>
          </w:p>
        </w:tc>
        <w:tc>
          <w:tcPr>
            <w:tcW w:w="1508" w:type="dxa"/>
            <w:shd w:val="clear" w:color="000000" w:fill="FFFFFF"/>
          </w:tcPr>
          <w:p w:rsidR="0026450A" w:rsidRPr="00FD7B48" w:rsidRDefault="0026450A" w:rsidP="00510EA2">
            <w:pPr>
              <w:jc w:val="right"/>
              <w:rPr>
                <w:b/>
                <w:bCs/>
              </w:rPr>
            </w:pPr>
          </w:p>
        </w:tc>
        <w:tc>
          <w:tcPr>
            <w:tcW w:w="278" w:type="dxa"/>
            <w:shd w:val="clear" w:color="000000" w:fill="FFFFFF"/>
          </w:tcPr>
          <w:p w:rsidR="0026450A" w:rsidRPr="00FD7B48" w:rsidRDefault="0026450A" w:rsidP="00510EA2">
            <w:pPr>
              <w:jc w:val="right"/>
              <w:rPr>
                <w:b/>
                <w:bCs/>
              </w:rPr>
            </w:pPr>
          </w:p>
        </w:tc>
        <w:tc>
          <w:tcPr>
            <w:tcW w:w="1508" w:type="dxa"/>
            <w:shd w:val="clear" w:color="000000" w:fill="FFFFFF"/>
          </w:tcPr>
          <w:p w:rsidR="0026450A" w:rsidRPr="00FD7B48" w:rsidRDefault="0026450A" w:rsidP="00510EA2">
            <w:pPr>
              <w:jc w:val="right"/>
              <w:rPr>
                <w:b/>
                <w:bCs/>
              </w:rPr>
            </w:pPr>
          </w:p>
        </w:tc>
      </w:tr>
      <w:tr w:rsidR="00FD7B48" w:rsidRPr="00FD7B48" w:rsidTr="00351165">
        <w:trPr>
          <w:trHeight w:val="227"/>
        </w:trPr>
        <w:tc>
          <w:tcPr>
            <w:tcW w:w="5159" w:type="dxa"/>
            <w:shd w:val="clear" w:color="000000" w:fill="FFFFFF"/>
            <w:hideMark/>
          </w:tcPr>
          <w:p w:rsidR="004C3B68" w:rsidRPr="00FD7B48" w:rsidRDefault="004C3B68" w:rsidP="00510EA2">
            <w:pPr>
              <w:jc w:val="both"/>
              <w:rPr>
                <w:iCs/>
              </w:rPr>
            </w:pPr>
            <w:r w:rsidRPr="00FD7B48">
              <w:rPr>
                <w:iCs/>
              </w:rPr>
              <w:t xml:space="preserve">      PIS s/Faturamento</w:t>
            </w:r>
          </w:p>
        </w:tc>
        <w:tc>
          <w:tcPr>
            <w:tcW w:w="850" w:type="dxa"/>
            <w:shd w:val="clear" w:color="000000" w:fill="FFFFFF"/>
          </w:tcPr>
          <w:p w:rsidR="004C3B68" w:rsidRPr="00FD7B48" w:rsidRDefault="004C3B68" w:rsidP="0026450A">
            <w:pPr>
              <w:jc w:val="center"/>
            </w:pPr>
          </w:p>
        </w:tc>
        <w:tc>
          <w:tcPr>
            <w:tcW w:w="278" w:type="dxa"/>
            <w:shd w:val="clear" w:color="000000" w:fill="FFFFFF"/>
          </w:tcPr>
          <w:p w:rsidR="004C3B68" w:rsidRPr="00FD7B48" w:rsidRDefault="004C3B68" w:rsidP="00510EA2">
            <w:pPr>
              <w:jc w:val="right"/>
            </w:pPr>
          </w:p>
        </w:tc>
        <w:tc>
          <w:tcPr>
            <w:tcW w:w="1508" w:type="dxa"/>
            <w:shd w:val="clear" w:color="000000" w:fill="FFFFFF"/>
            <w:vAlign w:val="center"/>
            <w:hideMark/>
          </w:tcPr>
          <w:p w:rsidR="004C3B68" w:rsidRPr="00FD7B48" w:rsidRDefault="004C3B68">
            <w:pPr>
              <w:jc w:val="right"/>
            </w:pPr>
            <w:r w:rsidRPr="00FD7B48">
              <w:t xml:space="preserve">             (348)</w:t>
            </w:r>
          </w:p>
        </w:tc>
        <w:tc>
          <w:tcPr>
            <w:tcW w:w="278" w:type="dxa"/>
            <w:shd w:val="clear" w:color="000000" w:fill="FFFFFF"/>
          </w:tcPr>
          <w:p w:rsidR="004C3B68" w:rsidRPr="00FD7B48" w:rsidRDefault="004C3B68" w:rsidP="00245719"/>
        </w:tc>
        <w:tc>
          <w:tcPr>
            <w:tcW w:w="1508" w:type="dxa"/>
            <w:shd w:val="clear" w:color="000000" w:fill="FFFFFF"/>
            <w:vAlign w:val="center"/>
            <w:hideMark/>
          </w:tcPr>
          <w:p w:rsidR="004C3B68" w:rsidRPr="00FD7B48" w:rsidRDefault="004C3B68">
            <w:pPr>
              <w:jc w:val="right"/>
            </w:pPr>
            <w:r w:rsidRPr="00FD7B48">
              <w:t xml:space="preserve">             (297)</w:t>
            </w:r>
          </w:p>
        </w:tc>
      </w:tr>
      <w:tr w:rsidR="00FD7B48" w:rsidRPr="00FD7B48" w:rsidTr="00351165">
        <w:trPr>
          <w:trHeight w:val="227"/>
        </w:trPr>
        <w:tc>
          <w:tcPr>
            <w:tcW w:w="5159" w:type="dxa"/>
            <w:shd w:val="clear" w:color="000000" w:fill="FFFFFF"/>
            <w:hideMark/>
          </w:tcPr>
          <w:p w:rsidR="004C3B68" w:rsidRPr="00FD7B48" w:rsidRDefault="004C3B68" w:rsidP="00510EA2">
            <w:pPr>
              <w:jc w:val="both"/>
              <w:rPr>
                <w:iCs/>
              </w:rPr>
            </w:pPr>
            <w:r w:rsidRPr="00FD7B48">
              <w:rPr>
                <w:iCs/>
              </w:rPr>
              <w:t xml:space="preserve">      COFINS s/Faturamento</w:t>
            </w:r>
          </w:p>
        </w:tc>
        <w:tc>
          <w:tcPr>
            <w:tcW w:w="850" w:type="dxa"/>
            <w:shd w:val="clear" w:color="000000" w:fill="FFFFFF"/>
          </w:tcPr>
          <w:p w:rsidR="004C3B68" w:rsidRPr="00FD7B48" w:rsidRDefault="004C3B68" w:rsidP="0026450A">
            <w:pPr>
              <w:jc w:val="center"/>
            </w:pPr>
          </w:p>
        </w:tc>
        <w:tc>
          <w:tcPr>
            <w:tcW w:w="278" w:type="dxa"/>
            <w:shd w:val="clear" w:color="000000" w:fill="FFFFFF"/>
          </w:tcPr>
          <w:p w:rsidR="004C3B68" w:rsidRPr="00FD7B48" w:rsidRDefault="004C3B68" w:rsidP="00510EA2">
            <w:pPr>
              <w:jc w:val="right"/>
            </w:pPr>
          </w:p>
        </w:tc>
        <w:tc>
          <w:tcPr>
            <w:tcW w:w="1508" w:type="dxa"/>
            <w:shd w:val="clear" w:color="000000" w:fill="FFFFFF"/>
            <w:vAlign w:val="center"/>
            <w:hideMark/>
          </w:tcPr>
          <w:p w:rsidR="004C3B68" w:rsidRPr="00FD7B48" w:rsidRDefault="004C3B68">
            <w:pPr>
              <w:jc w:val="right"/>
            </w:pPr>
            <w:r w:rsidRPr="00FD7B48">
              <w:t xml:space="preserve">          (1.607)</w:t>
            </w:r>
          </w:p>
        </w:tc>
        <w:tc>
          <w:tcPr>
            <w:tcW w:w="278" w:type="dxa"/>
            <w:shd w:val="clear" w:color="000000" w:fill="FFFFFF"/>
          </w:tcPr>
          <w:p w:rsidR="004C3B68" w:rsidRPr="00FD7B48" w:rsidRDefault="004C3B68" w:rsidP="00245719"/>
        </w:tc>
        <w:tc>
          <w:tcPr>
            <w:tcW w:w="1508" w:type="dxa"/>
            <w:shd w:val="clear" w:color="000000" w:fill="FFFFFF"/>
            <w:vAlign w:val="center"/>
            <w:hideMark/>
          </w:tcPr>
          <w:p w:rsidR="004C3B68" w:rsidRPr="00FD7B48" w:rsidRDefault="004C3B68">
            <w:pPr>
              <w:jc w:val="right"/>
            </w:pPr>
            <w:r w:rsidRPr="00FD7B48">
              <w:t xml:space="preserve">          (1.372)</w:t>
            </w:r>
          </w:p>
        </w:tc>
      </w:tr>
      <w:tr w:rsidR="00FD7B48" w:rsidRPr="00FD7B48" w:rsidTr="00351165">
        <w:trPr>
          <w:trHeight w:val="227"/>
        </w:trPr>
        <w:tc>
          <w:tcPr>
            <w:tcW w:w="5159" w:type="dxa"/>
            <w:shd w:val="clear" w:color="000000" w:fill="FFFFFF"/>
            <w:hideMark/>
          </w:tcPr>
          <w:p w:rsidR="004C3B68" w:rsidRPr="00FD7B48" w:rsidRDefault="004C3B68" w:rsidP="00510EA2">
            <w:pPr>
              <w:jc w:val="both"/>
              <w:rPr>
                <w:iCs/>
              </w:rPr>
            </w:pPr>
            <w:r w:rsidRPr="00FD7B48">
              <w:rPr>
                <w:iCs/>
              </w:rPr>
              <w:t xml:space="preserve">      Glosas e Abatimentos</w:t>
            </w:r>
          </w:p>
        </w:tc>
        <w:tc>
          <w:tcPr>
            <w:tcW w:w="850" w:type="dxa"/>
            <w:shd w:val="clear" w:color="000000" w:fill="FFFFFF"/>
          </w:tcPr>
          <w:p w:rsidR="004C3B68" w:rsidRPr="00FD7B48" w:rsidRDefault="004C3B68" w:rsidP="0026450A">
            <w:pPr>
              <w:jc w:val="center"/>
            </w:pPr>
          </w:p>
        </w:tc>
        <w:tc>
          <w:tcPr>
            <w:tcW w:w="278" w:type="dxa"/>
            <w:shd w:val="clear" w:color="000000" w:fill="FFFFFF"/>
          </w:tcPr>
          <w:p w:rsidR="004C3B68" w:rsidRPr="00FD7B48" w:rsidRDefault="004C3B68" w:rsidP="00510EA2">
            <w:pPr>
              <w:jc w:val="right"/>
            </w:pPr>
          </w:p>
        </w:tc>
        <w:tc>
          <w:tcPr>
            <w:tcW w:w="1508" w:type="dxa"/>
            <w:tcBorders>
              <w:bottom w:val="single" w:sz="4" w:space="0" w:color="auto"/>
            </w:tcBorders>
            <w:shd w:val="clear" w:color="000000" w:fill="FFFFFF"/>
            <w:vAlign w:val="center"/>
            <w:hideMark/>
          </w:tcPr>
          <w:p w:rsidR="004C3B68" w:rsidRPr="00FD7B48" w:rsidRDefault="004C3B68">
            <w:pPr>
              <w:jc w:val="right"/>
            </w:pPr>
            <w:r w:rsidRPr="00FD7B48">
              <w:t xml:space="preserve">               (32)</w:t>
            </w:r>
          </w:p>
        </w:tc>
        <w:tc>
          <w:tcPr>
            <w:tcW w:w="278" w:type="dxa"/>
            <w:shd w:val="clear" w:color="000000" w:fill="FFFFFF"/>
          </w:tcPr>
          <w:p w:rsidR="004C3B68" w:rsidRPr="00FD7B48" w:rsidRDefault="004C3B68" w:rsidP="00245719"/>
        </w:tc>
        <w:tc>
          <w:tcPr>
            <w:tcW w:w="1508" w:type="dxa"/>
            <w:tcBorders>
              <w:bottom w:val="single" w:sz="4" w:space="0" w:color="auto"/>
            </w:tcBorders>
            <w:shd w:val="clear" w:color="000000" w:fill="FFFFFF"/>
            <w:vAlign w:val="center"/>
            <w:hideMark/>
          </w:tcPr>
          <w:p w:rsidR="004C3B68" w:rsidRPr="00FD7B48" w:rsidRDefault="004C3B68" w:rsidP="000D3571">
            <w:pPr>
              <w:jc w:val="right"/>
            </w:pPr>
            <w:r w:rsidRPr="00FD7B48">
              <w:t xml:space="preserve">             (13</w:t>
            </w:r>
            <w:r w:rsidR="000D3571" w:rsidRPr="00FD7B48">
              <w:t>5</w:t>
            </w:r>
            <w:r w:rsidRPr="00FD7B48">
              <w:t>)</w:t>
            </w:r>
          </w:p>
        </w:tc>
      </w:tr>
      <w:tr w:rsidR="00FD7B48" w:rsidRPr="00FD7B48" w:rsidTr="00351165">
        <w:trPr>
          <w:trHeight w:val="227"/>
        </w:trPr>
        <w:tc>
          <w:tcPr>
            <w:tcW w:w="5159" w:type="dxa"/>
            <w:shd w:val="clear" w:color="000000" w:fill="FFFFFF"/>
          </w:tcPr>
          <w:p w:rsidR="0026450A" w:rsidRPr="00FD7B48" w:rsidRDefault="0026450A" w:rsidP="00510EA2">
            <w:pPr>
              <w:jc w:val="both"/>
              <w:rPr>
                <w:b/>
                <w:bCs/>
              </w:rPr>
            </w:pPr>
          </w:p>
        </w:tc>
        <w:tc>
          <w:tcPr>
            <w:tcW w:w="850" w:type="dxa"/>
            <w:shd w:val="clear" w:color="000000" w:fill="FFFFFF"/>
          </w:tcPr>
          <w:p w:rsidR="0026450A" w:rsidRPr="00FD7B48" w:rsidRDefault="0026450A" w:rsidP="0026450A">
            <w:pPr>
              <w:jc w:val="center"/>
              <w:rPr>
                <w:b/>
                <w:bCs/>
              </w:rPr>
            </w:pPr>
          </w:p>
        </w:tc>
        <w:tc>
          <w:tcPr>
            <w:tcW w:w="278" w:type="dxa"/>
            <w:shd w:val="clear" w:color="000000" w:fill="FFFFFF"/>
          </w:tcPr>
          <w:p w:rsidR="0026450A" w:rsidRPr="00FD7B48" w:rsidRDefault="0026450A" w:rsidP="00510EA2">
            <w:pPr>
              <w:jc w:val="right"/>
              <w:rPr>
                <w:b/>
                <w:bCs/>
              </w:rPr>
            </w:pPr>
          </w:p>
        </w:tc>
        <w:tc>
          <w:tcPr>
            <w:tcW w:w="1508" w:type="dxa"/>
            <w:tcBorders>
              <w:top w:val="single" w:sz="4" w:space="0" w:color="auto"/>
            </w:tcBorders>
            <w:shd w:val="clear" w:color="000000" w:fill="FFFFFF"/>
          </w:tcPr>
          <w:p w:rsidR="0026450A" w:rsidRPr="00FD7B48" w:rsidRDefault="0026450A" w:rsidP="00510EA2">
            <w:pPr>
              <w:jc w:val="right"/>
              <w:rPr>
                <w:b/>
                <w:bCs/>
              </w:rPr>
            </w:pPr>
          </w:p>
        </w:tc>
        <w:tc>
          <w:tcPr>
            <w:tcW w:w="278" w:type="dxa"/>
            <w:shd w:val="clear" w:color="000000" w:fill="FFFFFF"/>
          </w:tcPr>
          <w:p w:rsidR="0026450A" w:rsidRPr="00FD7B48" w:rsidRDefault="0026450A" w:rsidP="00510EA2">
            <w:pPr>
              <w:jc w:val="right"/>
              <w:rPr>
                <w:b/>
                <w:bCs/>
              </w:rPr>
            </w:pPr>
          </w:p>
        </w:tc>
        <w:tc>
          <w:tcPr>
            <w:tcW w:w="1508" w:type="dxa"/>
            <w:tcBorders>
              <w:top w:val="single" w:sz="4" w:space="0" w:color="auto"/>
            </w:tcBorders>
            <w:shd w:val="clear" w:color="000000" w:fill="FFFFFF"/>
          </w:tcPr>
          <w:p w:rsidR="0026450A" w:rsidRPr="00FD7B48" w:rsidRDefault="0026450A" w:rsidP="00510EA2">
            <w:pPr>
              <w:jc w:val="right"/>
              <w:rPr>
                <w:b/>
                <w:bCs/>
              </w:rPr>
            </w:pPr>
          </w:p>
        </w:tc>
      </w:tr>
      <w:tr w:rsidR="00FD7B48" w:rsidRPr="005628F1" w:rsidTr="00351165">
        <w:trPr>
          <w:trHeight w:val="227"/>
        </w:trPr>
        <w:tc>
          <w:tcPr>
            <w:tcW w:w="5159" w:type="dxa"/>
            <w:shd w:val="clear" w:color="000000" w:fill="FFFFFF"/>
          </w:tcPr>
          <w:p w:rsidR="004C3B68" w:rsidRPr="005628F1" w:rsidRDefault="004C3B68" w:rsidP="00510EA2">
            <w:pPr>
              <w:jc w:val="both"/>
              <w:rPr>
                <w:b/>
                <w:bCs/>
              </w:rPr>
            </w:pPr>
          </w:p>
        </w:tc>
        <w:tc>
          <w:tcPr>
            <w:tcW w:w="850" w:type="dxa"/>
            <w:shd w:val="clear" w:color="000000" w:fill="FFFFFF"/>
          </w:tcPr>
          <w:p w:rsidR="004C3B68" w:rsidRPr="005628F1" w:rsidRDefault="004C3B68" w:rsidP="0026450A">
            <w:pPr>
              <w:jc w:val="center"/>
              <w:rPr>
                <w:b/>
                <w:bCs/>
              </w:rPr>
            </w:pPr>
          </w:p>
        </w:tc>
        <w:tc>
          <w:tcPr>
            <w:tcW w:w="278" w:type="dxa"/>
            <w:shd w:val="clear" w:color="000000" w:fill="FFFFFF"/>
          </w:tcPr>
          <w:p w:rsidR="004C3B68" w:rsidRPr="005628F1" w:rsidRDefault="004C3B68" w:rsidP="005E6D56">
            <w:pPr>
              <w:jc w:val="right"/>
              <w:rPr>
                <w:b/>
                <w:bCs/>
              </w:rPr>
            </w:pPr>
          </w:p>
        </w:tc>
        <w:tc>
          <w:tcPr>
            <w:tcW w:w="1508" w:type="dxa"/>
            <w:tcBorders>
              <w:bottom w:val="single" w:sz="4" w:space="0" w:color="auto"/>
            </w:tcBorders>
            <w:shd w:val="clear" w:color="000000" w:fill="FFFFFF"/>
            <w:vAlign w:val="center"/>
          </w:tcPr>
          <w:p w:rsidR="004C3B68" w:rsidRPr="005628F1" w:rsidRDefault="004C3B68">
            <w:pPr>
              <w:jc w:val="right"/>
              <w:rPr>
                <w:b/>
                <w:bCs/>
              </w:rPr>
            </w:pPr>
            <w:r w:rsidRPr="005628F1">
              <w:rPr>
                <w:b/>
                <w:bCs/>
              </w:rPr>
              <w:t xml:space="preserve">         (1.987)</w:t>
            </w:r>
          </w:p>
        </w:tc>
        <w:tc>
          <w:tcPr>
            <w:tcW w:w="278" w:type="dxa"/>
            <w:shd w:val="clear" w:color="000000" w:fill="FFFFFF"/>
            <w:vAlign w:val="center"/>
          </w:tcPr>
          <w:p w:rsidR="004C3B68" w:rsidRPr="005628F1" w:rsidRDefault="004C3B68">
            <w:pPr>
              <w:jc w:val="right"/>
              <w:rPr>
                <w:b/>
                <w:bCs/>
              </w:rPr>
            </w:pPr>
            <w:r w:rsidRPr="005628F1">
              <w:rPr>
                <w:b/>
                <w:bCs/>
              </w:rPr>
              <w:t> </w:t>
            </w:r>
          </w:p>
        </w:tc>
        <w:tc>
          <w:tcPr>
            <w:tcW w:w="1508" w:type="dxa"/>
            <w:tcBorders>
              <w:bottom w:val="single" w:sz="4" w:space="0" w:color="auto"/>
            </w:tcBorders>
            <w:shd w:val="clear" w:color="000000" w:fill="FFFFFF"/>
            <w:vAlign w:val="center"/>
          </w:tcPr>
          <w:p w:rsidR="004C3B68" w:rsidRPr="005628F1" w:rsidRDefault="004C3B68">
            <w:pPr>
              <w:jc w:val="right"/>
              <w:rPr>
                <w:b/>
                <w:bCs/>
              </w:rPr>
            </w:pPr>
            <w:r w:rsidRPr="005628F1">
              <w:rPr>
                <w:b/>
                <w:bCs/>
              </w:rPr>
              <w:t xml:space="preserve">         (1.804)</w:t>
            </w:r>
          </w:p>
        </w:tc>
      </w:tr>
      <w:tr w:rsidR="00FD7B48" w:rsidRPr="005628F1" w:rsidTr="00351165">
        <w:trPr>
          <w:trHeight w:val="227"/>
        </w:trPr>
        <w:tc>
          <w:tcPr>
            <w:tcW w:w="5159" w:type="dxa"/>
            <w:shd w:val="clear" w:color="000000" w:fill="FFFFFF"/>
            <w:hideMark/>
          </w:tcPr>
          <w:p w:rsidR="0026450A" w:rsidRPr="005628F1" w:rsidRDefault="0026450A" w:rsidP="00510EA2">
            <w:pPr>
              <w:jc w:val="both"/>
              <w:rPr>
                <w:b/>
                <w:bCs/>
              </w:rPr>
            </w:pPr>
            <w:r w:rsidRPr="005628F1">
              <w:rPr>
                <w:b/>
                <w:bCs/>
              </w:rPr>
              <w:t> </w:t>
            </w:r>
          </w:p>
        </w:tc>
        <w:tc>
          <w:tcPr>
            <w:tcW w:w="850" w:type="dxa"/>
            <w:shd w:val="clear" w:color="000000" w:fill="FFFFFF"/>
          </w:tcPr>
          <w:p w:rsidR="0026450A" w:rsidRPr="005628F1" w:rsidRDefault="0026450A" w:rsidP="0026450A">
            <w:pPr>
              <w:jc w:val="center"/>
              <w:rPr>
                <w:b/>
                <w:bCs/>
              </w:rPr>
            </w:pPr>
          </w:p>
        </w:tc>
        <w:tc>
          <w:tcPr>
            <w:tcW w:w="278" w:type="dxa"/>
            <w:shd w:val="clear" w:color="000000" w:fill="FFFFFF"/>
          </w:tcPr>
          <w:p w:rsidR="0026450A" w:rsidRPr="005628F1" w:rsidRDefault="0026450A" w:rsidP="00510EA2">
            <w:pPr>
              <w:jc w:val="right"/>
              <w:rPr>
                <w:b/>
                <w:bCs/>
              </w:rPr>
            </w:pPr>
          </w:p>
        </w:tc>
        <w:tc>
          <w:tcPr>
            <w:tcW w:w="1508" w:type="dxa"/>
            <w:tcBorders>
              <w:top w:val="single" w:sz="4" w:space="0" w:color="auto"/>
            </w:tcBorders>
            <w:shd w:val="clear" w:color="000000" w:fill="FFFFFF"/>
            <w:hideMark/>
          </w:tcPr>
          <w:p w:rsidR="0026450A" w:rsidRPr="005628F1" w:rsidRDefault="0026450A" w:rsidP="00510EA2">
            <w:pPr>
              <w:jc w:val="right"/>
              <w:rPr>
                <w:b/>
                <w:bCs/>
              </w:rPr>
            </w:pPr>
            <w:r w:rsidRPr="005628F1">
              <w:rPr>
                <w:b/>
                <w:bCs/>
              </w:rPr>
              <w:t> </w:t>
            </w:r>
          </w:p>
        </w:tc>
        <w:tc>
          <w:tcPr>
            <w:tcW w:w="278" w:type="dxa"/>
            <w:shd w:val="clear" w:color="000000" w:fill="FFFFFF"/>
          </w:tcPr>
          <w:p w:rsidR="0026450A" w:rsidRPr="005628F1" w:rsidRDefault="0026450A" w:rsidP="00510EA2">
            <w:pPr>
              <w:jc w:val="right"/>
              <w:rPr>
                <w:b/>
                <w:bCs/>
              </w:rPr>
            </w:pPr>
          </w:p>
        </w:tc>
        <w:tc>
          <w:tcPr>
            <w:tcW w:w="1508" w:type="dxa"/>
            <w:tcBorders>
              <w:top w:val="single" w:sz="4" w:space="0" w:color="auto"/>
            </w:tcBorders>
            <w:shd w:val="clear" w:color="000000" w:fill="FFFFFF"/>
            <w:hideMark/>
          </w:tcPr>
          <w:p w:rsidR="0026450A" w:rsidRPr="005628F1" w:rsidRDefault="0026450A" w:rsidP="00510EA2">
            <w:pPr>
              <w:jc w:val="right"/>
              <w:rPr>
                <w:b/>
                <w:bCs/>
              </w:rPr>
            </w:pPr>
            <w:r w:rsidRPr="005628F1">
              <w:rPr>
                <w:b/>
                <w:bCs/>
              </w:rPr>
              <w:t> </w:t>
            </w:r>
          </w:p>
        </w:tc>
      </w:tr>
      <w:tr w:rsidR="00FD7B48" w:rsidRPr="005628F1" w:rsidTr="00351165">
        <w:trPr>
          <w:trHeight w:val="227"/>
        </w:trPr>
        <w:tc>
          <w:tcPr>
            <w:tcW w:w="5159" w:type="dxa"/>
            <w:shd w:val="clear" w:color="000000" w:fill="FFFFFF"/>
            <w:hideMark/>
          </w:tcPr>
          <w:p w:rsidR="004C3B68" w:rsidRPr="005628F1" w:rsidRDefault="004C3B68" w:rsidP="00510EA2">
            <w:pPr>
              <w:jc w:val="both"/>
              <w:rPr>
                <w:b/>
                <w:bCs/>
              </w:rPr>
            </w:pPr>
            <w:r w:rsidRPr="005628F1">
              <w:rPr>
                <w:b/>
                <w:bCs/>
              </w:rPr>
              <w:t>Receita Operacional Líquida</w:t>
            </w:r>
          </w:p>
        </w:tc>
        <w:tc>
          <w:tcPr>
            <w:tcW w:w="850" w:type="dxa"/>
            <w:shd w:val="clear" w:color="000000" w:fill="FFFFFF"/>
          </w:tcPr>
          <w:p w:rsidR="004C3B68" w:rsidRPr="005628F1" w:rsidRDefault="005628F1" w:rsidP="005628F1">
            <w:pPr>
              <w:jc w:val="center"/>
              <w:rPr>
                <w:b/>
                <w:bCs/>
              </w:rPr>
            </w:pPr>
            <w:r w:rsidRPr="005628F1">
              <w:rPr>
                <w:b/>
              </w:rPr>
              <w:fldChar w:fldCharType="begin"/>
            </w:r>
            <w:r w:rsidRPr="005628F1">
              <w:rPr>
                <w:b/>
              </w:rPr>
              <w:instrText xml:space="preserve"> REF _Ref476905292 \r \h  \* MERGEFORMAT </w:instrText>
            </w:r>
            <w:r w:rsidRPr="005628F1">
              <w:rPr>
                <w:b/>
              </w:rPr>
            </w:r>
            <w:r w:rsidRPr="005628F1">
              <w:rPr>
                <w:b/>
              </w:rPr>
              <w:fldChar w:fldCharType="separate"/>
            </w:r>
            <w:r w:rsidRPr="005628F1">
              <w:rPr>
                <w:b/>
              </w:rPr>
              <w:t>22</w:t>
            </w:r>
            <w:r w:rsidRPr="005628F1">
              <w:rPr>
                <w:b/>
              </w:rPr>
              <w:fldChar w:fldCharType="end"/>
            </w:r>
          </w:p>
        </w:tc>
        <w:tc>
          <w:tcPr>
            <w:tcW w:w="278" w:type="dxa"/>
            <w:shd w:val="clear" w:color="000000" w:fill="FFFFFF"/>
          </w:tcPr>
          <w:p w:rsidR="004C3B68" w:rsidRPr="005628F1" w:rsidRDefault="004C3B68" w:rsidP="00510EA2">
            <w:pPr>
              <w:jc w:val="right"/>
              <w:rPr>
                <w:b/>
                <w:bCs/>
              </w:rPr>
            </w:pPr>
          </w:p>
        </w:tc>
        <w:tc>
          <w:tcPr>
            <w:tcW w:w="1508" w:type="dxa"/>
            <w:tcBorders>
              <w:bottom w:val="single" w:sz="4" w:space="0" w:color="auto"/>
            </w:tcBorders>
            <w:shd w:val="clear" w:color="000000" w:fill="FFFFFF"/>
            <w:vAlign w:val="center"/>
            <w:hideMark/>
          </w:tcPr>
          <w:p w:rsidR="004C3B68" w:rsidRPr="005628F1" w:rsidRDefault="004C3B68" w:rsidP="009A65B8">
            <w:pPr>
              <w:jc w:val="right"/>
              <w:rPr>
                <w:b/>
                <w:bCs/>
              </w:rPr>
            </w:pPr>
            <w:r w:rsidRPr="005628F1">
              <w:rPr>
                <w:b/>
                <w:bCs/>
              </w:rPr>
              <w:t xml:space="preserve">     </w:t>
            </w:r>
            <w:r w:rsidR="00421A68" w:rsidRPr="005628F1">
              <w:rPr>
                <w:b/>
                <w:bCs/>
              </w:rPr>
              <w:t xml:space="preserve"> </w:t>
            </w:r>
            <w:r w:rsidR="009A65B8" w:rsidRPr="005628F1">
              <w:rPr>
                <w:b/>
                <w:bCs/>
              </w:rPr>
              <w:t>1.232.421</w:t>
            </w:r>
            <w:r w:rsidRPr="005628F1">
              <w:rPr>
                <w:b/>
                <w:bCs/>
              </w:rPr>
              <w:t xml:space="preserve"> </w:t>
            </w:r>
          </w:p>
        </w:tc>
        <w:tc>
          <w:tcPr>
            <w:tcW w:w="278" w:type="dxa"/>
            <w:shd w:val="clear" w:color="000000" w:fill="FFFFFF"/>
            <w:vAlign w:val="center"/>
          </w:tcPr>
          <w:p w:rsidR="004C3B68" w:rsidRPr="005628F1" w:rsidRDefault="004C3B68">
            <w:pPr>
              <w:jc w:val="right"/>
            </w:pPr>
            <w:r w:rsidRPr="005628F1">
              <w:t> </w:t>
            </w:r>
          </w:p>
        </w:tc>
        <w:tc>
          <w:tcPr>
            <w:tcW w:w="1508" w:type="dxa"/>
            <w:tcBorders>
              <w:bottom w:val="single" w:sz="4" w:space="0" w:color="auto"/>
            </w:tcBorders>
            <w:shd w:val="clear" w:color="000000" w:fill="FFFFFF"/>
            <w:vAlign w:val="center"/>
            <w:hideMark/>
          </w:tcPr>
          <w:p w:rsidR="004C3B68" w:rsidRPr="005628F1" w:rsidRDefault="004C3B68">
            <w:pPr>
              <w:jc w:val="right"/>
            </w:pPr>
            <w:r w:rsidRPr="005628F1">
              <w:rPr>
                <w:b/>
                <w:bCs/>
              </w:rPr>
              <w:t xml:space="preserve">     1.185.990</w:t>
            </w:r>
            <w:r w:rsidRPr="005628F1">
              <w:t xml:space="preserve"> </w:t>
            </w:r>
          </w:p>
        </w:tc>
      </w:tr>
      <w:tr w:rsidR="00FD7B48" w:rsidRPr="005628F1" w:rsidTr="00351165">
        <w:trPr>
          <w:trHeight w:val="227"/>
        </w:trPr>
        <w:tc>
          <w:tcPr>
            <w:tcW w:w="5159" w:type="dxa"/>
            <w:shd w:val="clear" w:color="000000" w:fill="FFFFFF"/>
            <w:hideMark/>
          </w:tcPr>
          <w:p w:rsidR="00E036D6" w:rsidRPr="005628F1" w:rsidRDefault="00E036D6" w:rsidP="00510EA2">
            <w:r w:rsidRPr="005628F1">
              <w:t> </w:t>
            </w:r>
          </w:p>
        </w:tc>
        <w:tc>
          <w:tcPr>
            <w:tcW w:w="850" w:type="dxa"/>
            <w:shd w:val="clear" w:color="000000" w:fill="FFFFFF"/>
          </w:tcPr>
          <w:p w:rsidR="00E036D6" w:rsidRPr="005628F1" w:rsidRDefault="00E036D6" w:rsidP="0026450A">
            <w:pPr>
              <w:jc w:val="center"/>
            </w:pPr>
          </w:p>
        </w:tc>
        <w:tc>
          <w:tcPr>
            <w:tcW w:w="278" w:type="dxa"/>
            <w:shd w:val="clear" w:color="000000" w:fill="FFFFFF"/>
          </w:tcPr>
          <w:p w:rsidR="00E036D6" w:rsidRPr="005628F1" w:rsidRDefault="00E036D6" w:rsidP="00510EA2"/>
        </w:tc>
        <w:tc>
          <w:tcPr>
            <w:tcW w:w="1508" w:type="dxa"/>
            <w:tcBorders>
              <w:top w:val="single" w:sz="4" w:space="0" w:color="auto"/>
            </w:tcBorders>
            <w:shd w:val="clear" w:color="000000" w:fill="FFFFFF"/>
            <w:hideMark/>
          </w:tcPr>
          <w:p w:rsidR="00E036D6" w:rsidRPr="005628F1" w:rsidRDefault="00E036D6" w:rsidP="00245719">
            <w:pPr>
              <w:rPr>
                <w:b/>
              </w:rPr>
            </w:pPr>
          </w:p>
        </w:tc>
        <w:tc>
          <w:tcPr>
            <w:tcW w:w="278" w:type="dxa"/>
            <w:shd w:val="clear" w:color="000000" w:fill="FFFFFF"/>
          </w:tcPr>
          <w:p w:rsidR="00E036D6" w:rsidRPr="005628F1" w:rsidRDefault="00E036D6" w:rsidP="00245719">
            <w:pPr>
              <w:rPr>
                <w:b/>
              </w:rPr>
            </w:pPr>
          </w:p>
        </w:tc>
        <w:tc>
          <w:tcPr>
            <w:tcW w:w="1508" w:type="dxa"/>
            <w:tcBorders>
              <w:top w:val="single" w:sz="4" w:space="0" w:color="auto"/>
            </w:tcBorders>
            <w:shd w:val="clear" w:color="000000" w:fill="FFFFFF"/>
            <w:hideMark/>
          </w:tcPr>
          <w:p w:rsidR="00E036D6" w:rsidRPr="005628F1" w:rsidRDefault="00E036D6" w:rsidP="00245719">
            <w:pPr>
              <w:rPr>
                <w:b/>
              </w:rPr>
            </w:pPr>
          </w:p>
        </w:tc>
      </w:tr>
      <w:tr w:rsidR="00FD7B48" w:rsidRPr="005628F1" w:rsidTr="00351165">
        <w:trPr>
          <w:trHeight w:val="227"/>
        </w:trPr>
        <w:tc>
          <w:tcPr>
            <w:tcW w:w="5159" w:type="dxa"/>
            <w:shd w:val="clear" w:color="000000" w:fill="FFFFFF"/>
            <w:hideMark/>
          </w:tcPr>
          <w:p w:rsidR="00E036D6" w:rsidRPr="005628F1" w:rsidRDefault="00E036D6" w:rsidP="00510EA2">
            <w:pPr>
              <w:jc w:val="both"/>
              <w:rPr>
                <w:b/>
                <w:bCs/>
              </w:rPr>
            </w:pPr>
            <w:r w:rsidRPr="005628F1">
              <w:rPr>
                <w:b/>
                <w:bCs/>
              </w:rPr>
              <w:t>Custo dos Serviços</w:t>
            </w:r>
          </w:p>
        </w:tc>
        <w:tc>
          <w:tcPr>
            <w:tcW w:w="850" w:type="dxa"/>
            <w:shd w:val="clear" w:color="000000" w:fill="FFFFFF"/>
          </w:tcPr>
          <w:p w:rsidR="00E036D6" w:rsidRPr="005628F1" w:rsidRDefault="00E036D6" w:rsidP="00D377E5">
            <w:pPr>
              <w:jc w:val="center"/>
              <w:rPr>
                <w:b/>
                <w:bCs/>
              </w:rPr>
            </w:pPr>
          </w:p>
        </w:tc>
        <w:tc>
          <w:tcPr>
            <w:tcW w:w="278" w:type="dxa"/>
            <w:shd w:val="clear" w:color="000000" w:fill="FFFFFF"/>
          </w:tcPr>
          <w:p w:rsidR="00E036D6" w:rsidRPr="005628F1" w:rsidRDefault="00E036D6" w:rsidP="00510EA2">
            <w:pPr>
              <w:jc w:val="right"/>
              <w:rPr>
                <w:b/>
                <w:bCs/>
              </w:rPr>
            </w:pPr>
          </w:p>
        </w:tc>
        <w:tc>
          <w:tcPr>
            <w:tcW w:w="1508" w:type="dxa"/>
            <w:shd w:val="clear" w:color="000000" w:fill="FFFFFF"/>
          </w:tcPr>
          <w:p w:rsidR="00E036D6" w:rsidRPr="005628F1" w:rsidRDefault="00E036D6" w:rsidP="00245719">
            <w:pPr>
              <w:rPr>
                <w:b/>
              </w:rPr>
            </w:pPr>
          </w:p>
        </w:tc>
        <w:tc>
          <w:tcPr>
            <w:tcW w:w="278" w:type="dxa"/>
            <w:shd w:val="clear" w:color="000000" w:fill="FFFFFF"/>
          </w:tcPr>
          <w:p w:rsidR="00E036D6" w:rsidRPr="005628F1" w:rsidRDefault="00E036D6" w:rsidP="00245719">
            <w:pPr>
              <w:rPr>
                <w:b/>
              </w:rPr>
            </w:pPr>
          </w:p>
        </w:tc>
        <w:tc>
          <w:tcPr>
            <w:tcW w:w="1508" w:type="dxa"/>
            <w:shd w:val="clear" w:color="000000" w:fill="FFFFFF"/>
          </w:tcPr>
          <w:p w:rsidR="00E036D6" w:rsidRPr="005628F1" w:rsidRDefault="00E036D6" w:rsidP="00245719">
            <w:pPr>
              <w:rPr>
                <w:b/>
              </w:rPr>
            </w:pPr>
          </w:p>
        </w:tc>
      </w:tr>
      <w:tr w:rsidR="00FD7B48" w:rsidRPr="005628F1" w:rsidTr="00351165">
        <w:trPr>
          <w:trHeight w:val="227"/>
        </w:trPr>
        <w:tc>
          <w:tcPr>
            <w:tcW w:w="5159" w:type="dxa"/>
            <w:shd w:val="clear" w:color="000000" w:fill="FFFFFF"/>
            <w:hideMark/>
          </w:tcPr>
          <w:p w:rsidR="004C3B68" w:rsidRPr="005628F1" w:rsidRDefault="004C3B68" w:rsidP="00D377E5">
            <w:pPr>
              <w:jc w:val="both"/>
              <w:rPr>
                <w:iCs/>
              </w:rPr>
            </w:pPr>
            <w:r w:rsidRPr="005628F1">
              <w:rPr>
                <w:iCs/>
              </w:rPr>
              <w:t xml:space="preserve">       Custo dos Serviços</w:t>
            </w:r>
          </w:p>
        </w:tc>
        <w:tc>
          <w:tcPr>
            <w:tcW w:w="850" w:type="dxa"/>
            <w:shd w:val="clear" w:color="000000" w:fill="FFFFFF"/>
          </w:tcPr>
          <w:p w:rsidR="004C3B68" w:rsidRPr="005628F1" w:rsidRDefault="005628F1" w:rsidP="003272FC">
            <w:pPr>
              <w:jc w:val="center"/>
              <w:rPr>
                <w:b/>
              </w:rPr>
            </w:pPr>
            <w:r w:rsidRPr="005628F1">
              <w:rPr>
                <w:b/>
              </w:rPr>
              <w:fldChar w:fldCharType="begin"/>
            </w:r>
            <w:r w:rsidRPr="005628F1">
              <w:rPr>
                <w:b/>
              </w:rPr>
              <w:instrText xml:space="preserve"> REF _Ref476905318 \r \h </w:instrText>
            </w:r>
            <w:r w:rsidRPr="005628F1">
              <w:rPr>
                <w:b/>
              </w:rPr>
            </w:r>
            <w:r w:rsidRPr="005628F1">
              <w:rPr>
                <w:b/>
              </w:rPr>
              <w:fldChar w:fldCharType="separate"/>
            </w:r>
            <w:r w:rsidRPr="005628F1">
              <w:rPr>
                <w:b/>
              </w:rPr>
              <w:t>23</w:t>
            </w:r>
            <w:r w:rsidRPr="005628F1">
              <w:rPr>
                <w:b/>
              </w:rPr>
              <w:fldChar w:fldCharType="end"/>
            </w:r>
          </w:p>
        </w:tc>
        <w:tc>
          <w:tcPr>
            <w:tcW w:w="278" w:type="dxa"/>
            <w:shd w:val="clear" w:color="000000" w:fill="FFFFFF"/>
          </w:tcPr>
          <w:p w:rsidR="004C3B68" w:rsidRPr="005628F1" w:rsidRDefault="004C3B68" w:rsidP="00C31FD2">
            <w:pPr>
              <w:jc w:val="right"/>
            </w:pPr>
          </w:p>
        </w:tc>
        <w:tc>
          <w:tcPr>
            <w:tcW w:w="1508" w:type="dxa"/>
            <w:tcBorders>
              <w:bottom w:val="single" w:sz="4" w:space="0" w:color="auto"/>
            </w:tcBorders>
            <w:shd w:val="clear" w:color="000000" w:fill="FFFFFF"/>
            <w:vAlign w:val="center"/>
            <w:hideMark/>
          </w:tcPr>
          <w:p w:rsidR="004C3B68" w:rsidRPr="005628F1" w:rsidRDefault="004C3B68" w:rsidP="000C7DF5">
            <w:pPr>
              <w:jc w:val="right"/>
            </w:pPr>
            <w:r w:rsidRPr="005628F1">
              <w:t xml:space="preserve">   (</w:t>
            </w:r>
            <w:r w:rsidR="00351165" w:rsidRPr="005628F1">
              <w:t>1.0</w:t>
            </w:r>
            <w:r w:rsidR="000C7DF5" w:rsidRPr="005628F1">
              <w:t>03</w:t>
            </w:r>
            <w:r w:rsidR="00351165" w:rsidRPr="005628F1">
              <w:t>.</w:t>
            </w:r>
            <w:r w:rsidR="000C7DF5" w:rsidRPr="005628F1">
              <w:t>050</w:t>
            </w:r>
            <w:r w:rsidRPr="005628F1">
              <w:t>)</w:t>
            </w:r>
          </w:p>
        </w:tc>
        <w:tc>
          <w:tcPr>
            <w:tcW w:w="278" w:type="dxa"/>
            <w:shd w:val="clear" w:color="000000" w:fill="FFFFFF"/>
            <w:vAlign w:val="center"/>
          </w:tcPr>
          <w:p w:rsidR="004C3B68" w:rsidRPr="005628F1" w:rsidRDefault="004C3B68">
            <w:pPr>
              <w:jc w:val="right"/>
            </w:pPr>
            <w:r w:rsidRPr="005628F1">
              <w:t> </w:t>
            </w:r>
          </w:p>
        </w:tc>
        <w:tc>
          <w:tcPr>
            <w:tcW w:w="1508" w:type="dxa"/>
            <w:tcBorders>
              <w:bottom w:val="single" w:sz="4" w:space="0" w:color="auto"/>
            </w:tcBorders>
            <w:shd w:val="clear" w:color="000000" w:fill="FFFFFF"/>
            <w:vAlign w:val="center"/>
            <w:hideMark/>
          </w:tcPr>
          <w:p w:rsidR="004C3B68" w:rsidRPr="005628F1" w:rsidRDefault="004C3B68">
            <w:pPr>
              <w:jc w:val="right"/>
            </w:pPr>
            <w:r w:rsidRPr="005628F1">
              <w:t xml:space="preserve">      (957.889)</w:t>
            </w:r>
          </w:p>
        </w:tc>
      </w:tr>
      <w:tr w:rsidR="00FD7B48" w:rsidRPr="005628F1" w:rsidTr="00351165">
        <w:trPr>
          <w:trHeight w:val="227"/>
        </w:trPr>
        <w:tc>
          <w:tcPr>
            <w:tcW w:w="5159" w:type="dxa"/>
            <w:shd w:val="clear" w:color="000000" w:fill="FFFFFF"/>
          </w:tcPr>
          <w:p w:rsidR="00D377E5" w:rsidRPr="005628F1" w:rsidRDefault="00D377E5" w:rsidP="00510EA2">
            <w:pPr>
              <w:jc w:val="both"/>
              <w:rPr>
                <w:b/>
                <w:bCs/>
              </w:rPr>
            </w:pPr>
          </w:p>
        </w:tc>
        <w:tc>
          <w:tcPr>
            <w:tcW w:w="850" w:type="dxa"/>
            <w:shd w:val="clear" w:color="000000" w:fill="FFFFFF"/>
          </w:tcPr>
          <w:p w:rsidR="00D377E5" w:rsidRPr="005628F1" w:rsidRDefault="00D377E5" w:rsidP="0026450A">
            <w:pPr>
              <w:jc w:val="center"/>
            </w:pPr>
          </w:p>
        </w:tc>
        <w:tc>
          <w:tcPr>
            <w:tcW w:w="278" w:type="dxa"/>
            <w:shd w:val="clear" w:color="000000" w:fill="FFFFFF"/>
          </w:tcPr>
          <w:p w:rsidR="00D377E5" w:rsidRPr="005628F1" w:rsidRDefault="00D377E5" w:rsidP="00510EA2">
            <w:pPr>
              <w:jc w:val="right"/>
            </w:pPr>
          </w:p>
        </w:tc>
        <w:tc>
          <w:tcPr>
            <w:tcW w:w="1508" w:type="dxa"/>
            <w:shd w:val="clear" w:color="000000" w:fill="FFFFFF"/>
          </w:tcPr>
          <w:p w:rsidR="00D377E5" w:rsidRPr="005628F1" w:rsidRDefault="00D377E5" w:rsidP="00245719">
            <w:pPr>
              <w:rPr>
                <w:b/>
              </w:rPr>
            </w:pPr>
          </w:p>
        </w:tc>
        <w:tc>
          <w:tcPr>
            <w:tcW w:w="278" w:type="dxa"/>
            <w:shd w:val="clear" w:color="000000" w:fill="FFFFFF"/>
          </w:tcPr>
          <w:p w:rsidR="00D377E5" w:rsidRPr="005628F1" w:rsidRDefault="00D377E5" w:rsidP="00245719">
            <w:pPr>
              <w:rPr>
                <w:b/>
              </w:rPr>
            </w:pPr>
          </w:p>
        </w:tc>
        <w:tc>
          <w:tcPr>
            <w:tcW w:w="1508" w:type="dxa"/>
            <w:shd w:val="clear" w:color="000000" w:fill="FFFFFF"/>
          </w:tcPr>
          <w:p w:rsidR="00D377E5" w:rsidRPr="005628F1" w:rsidRDefault="00D377E5" w:rsidP="00245719">
            <w:pPr>
              <w:rPr>
                <w:b/>
              </w:rPr>
            </w:pPr>
          </w:p>
        </w:tc>
      </w:tr>
      <w:tr w:rsidR="00FD7B48" w:rsidRPr="005628F1" w:rsidTr="00351165">
        <w:trPr>
          <w:trHeight w:val="227"/>
        </w:trPr>
        <w:tc>
          <w:tcPr>
            <w:tcW w:w="5159" w:type="dxa"/>
            <w:shd w:val="clear" w:color="000000" w:fill="FFFFFF"/>
            <w:hideMark/>
          </w:tcPr>
          <w:p w:rsidR="007A14D2" w:rsidRPr="005628F1" w:rsidRDefault="007A14D2" w:rsidP="00510EA2">
            <w:pPr>
              <w:jc w:val="both"/>
              <w:rPr>
                <w:b/>
                <w:bCs/>
              </w:rPr>
            </w:pPr>
            <w:r w:rsidRPr="005628F1">
              <w:rPr>
                <w:b/>
                <w:bCs/>
              </w:rPr>
              <w:t>Resultado Operacional Bruto</w:t>
            </w:r>
          </w:p>
        </w:tc>
        <w:tc>
          <w:tcPr>
            <w:tcW w:w="850" w:type="dxa"/>
            <w:shd w:val="clear" w:color="000000" w:fill="FFFFFF"/>
          </w:tcPr>
          <w:p w:rsidR="007A14D2" w:rsidRPr="005628F1" w:rsidRDefault="007A14D2" w:rsidP="0026450A">
            <w:pPr>
              <w:jc w:val="center"/>
              <w:rPr>
                <w:b/>
                <w:bCs/>
              </w:rPr>
            </w:pPr>
          </w:p>
        </w:tc>
        <w:tc>
          <w:tcPr>
            <w:tcW w:w="278" w:type="dxa"/>
            <w:shd w:val="clear" w:color="000000" w:fill="FFFFFF"/>
          </w:tcPr>
          <w:p w:rsidR="007A14D2" w:rsidRPr="005628F1" w:rsidRDefault="007A14D2" w:rsidP="00510EA2">
            <w:pPr>
              <w:jc w:val="right"/>
              <w:rPr>
                <w:b/>
                <w:bCs/>
              </w:rPr>
            </w:pPr>
          </w:p>
        </w:tc>
        <w:tc>
          <w:tcPr>
            <w:tcW w:w="1508" w:type="dxa"/>
            <w:shd w:val="clear" w:color="000000" w:fill="FFFFFF"/>
            <w:vAlign w:val="center"/>
            <w:hideMark/>
          </w:tcPr>
          <w:p w:rsidR="007A14D2" w:rsidRPr="005628F1" w:rsidRDefault="007A14D2" w:rsidP="000C7DF5">
            <w:pPr>
              <w:jc w:val="right"/>
              <w:rPr>
                <w:b/>
              </w:rPr>
            </w:pPr>
            <w:r w:rsidRPr="005628F1">
              <w:rPr>
                <w:b/>
              </w:rPr>
              <w:t xml:space="preserve">        </w:t>
            </w:r>
            <w:r w:rsidR="000C7DF5" w:rsidRPr="005628F1">
              <w:rPr>
                <w:b/>
              </w:rPr>
              <w:t>229.371</w:t>
            </w:r>
            <w:r w:rsidRPr="005628F1">
              <w:rPr>
                <w:b/>
              </w:rPr>
              <w:t xml:space="preserve"> </w:t>
            </w:r>
          </w:p>
        </w:tc>
        <w:tc>
          <w:tcPr>
            <w:tcW w:w="278" w:type="dxa"/>
            <w:shd w:val="clear" w:color="000000" w:fill="FFFFFF"/>
            <w:vAlign w:val="center"/>
          </w:tcPr>
          <w:p w:rsidR="007A14D2" w:rsidRPr="005628F1" w:rsidRDefault="007A14D2">
            <w:pPr>
              <w:jc w:val="right"/>
              <w:rPr>
                <w:b/>
              </w:rPr>
            </w:pPr>
            <w:r w:rsidRPr="005628F1">
              <w:rPr>
                <w:b/>
              </w:rPr>
              <w:t> </w:t>
            </w:r>
          </w:p>
        </w:tc>
        <w:tc>
          <w:tcPr>
            <w:tcW w:w="1508" w:type="dxa"/>
            <w:shd w:val="clear" w:color="000000" w:fill="FFFFFF"/>
            <w:vAlign w:val="center"/>
            <w:hideMark/>
          </w:tcPr>
          <w:p w:rsidR="007A14D2" w:rsidRPr="005628F1" w:rsidRDefault="007A14D2">
            <w:pPr>
              <w:jc w:val="right"/>
              <w:rPr>
                <w:b/>
              </w:rPr>
            </w:pPr>
            <w:r w:rsidRPr="005628F1">
              <w:rPr>
                <w:b/>
              </w:rPr>
              <w:t xml:space="preserve">        228.101 </w:t>
            </w:r>
          </w:p>
        </w:tc>
      </w:tr>
      <w:tr w:rsidR="00FD7B48" w:rsidRPr="005628F1" w:rsidTr="00351165">
        <w:trPr>
          <w:trHeight w:val="227"/>
        </w:trPr>
        <w:tc>
          <w:tcPr>
            <w:tcW w:w="5159" w:type="dxa"/>
            <w:shd w:val="clear" w:color="000000" w:fill="FFFFFF"/>
            <w:hideMark/>
          </w:tcPr>
          <w:p w:rsidR="00E036D6" w:rsidRPr="005628F1" w:rsidRDefault="00E036D6" w:rsidP="00510EA2">
            <w:pPr>
              <w:jc w:val="both"/>
              <w:rPr>
                <w:b/>
                <w:bCs/>
              </w:rPr>
            </w:pPr>
            <w:r w:rsidRPr="005628F1">
              <w:rPr>
                <w:b/>
                <w:bCs/>
              </w:rPr>
              <w:t> </w:t>
            </w:r>
          </w:p>
        </w:tc>
        <w:tc>
          <w:tcPr>
            <w:tcW w:w="850" w:type="dxa"/>
            <w:shd w:val="clear" w:color="000000" w:fill="FFFFFF"/>
          </w:tcPr>
          <w:p w:rsidR="00E036D6" w:rsidRPr="005628F1" w:rsidRDefault="00E036D6" w:rsidP="0026450A">
            <w:pPr>
              <w:jc w:val="center"/>
              <w:rPr>
                <w:b/>
                <w:bCs/>
              </w:rPr>
            </w:pPr>
          </w:p>
        </w:tc>
        <w:tc>
          <w:tcPr>
            <w:tcW w:w="278" w:type="dxa"/>
            <w:shd w:val="clear" w:color="000000" w:fill="FFFFFF"/>
          </w:tcPr>
          <w:p w:rsidR="00E036D6" w:rsidRPr="005628F1" w:rsidRDefault="00E036D6" w:rsidP="00510EA2">
            <w:pPr>
              <w:jc w:val="right"/>
              <w:rPr>
                <w:b/>
                <w:bCs/>
              </w:rPr>
            </w:pPr>
          </w:p>
        </w:tc>
        <w:tc>
          <w:tcPr>
            <w:tcW w:w="1508" w:type="dxa"/>
            <w:shd w:val="clear" w:color="000000" w:fill="FFFFFF"/>
            <w:hideMark/>
          </w:tcPr>
          <w:p w:rsidR="00E036D6" w:rsidRPr="005628F1" w:rsidRDefault="00E036D6" w:rsidP="00245719"/>
        </w:tc>
        <w:tc>
          <w:tcPr>
            <w:tcW w:w="278" w:type="dxa"/>
            <w:shd w:val="clear" w:color="000000" w:fill="FFFFFF"/>
          </w:tcPr>
          <w:p w:rsidR="00E036D6" w:rsidRPr="005628F1" w:rsidRDefault="00E036D6" w:rsidP="00245719"/>
        </w:tc>
        <w:tc>
          <w:tcPr>
            <w:tcW w:w="1508" w:type="dxa"/>
            <w:shd w:val="clear" w:color="000000" w:fill="FFFFFF"/>
            <w:hideMark/>
          </w:tcPr>
          <w:p w:rsidR="00E036D6" w:rsidRPr="005628F1" w:rsidRDefault="00E036D6" w:rsidP="00245719"/>
        </w:tc>
      </w:tr>
      <w:tr w:rsidR="00FD7B48" w:rsidRPr="005628F1" w:rsidTr="00351165">
        <w:trPr>
          <w:trHeight w:val="227"/>
        </w:trPr>
        <w:tc>
          <w:tcPr>
            <w:tcW w:w="5159" w:type="dxa"/>
            <w:shd w:val="clear" w:color="000000" w:fill="FFFFFF"/>
            <w:hideMark/>
          </w:tcPr>
          <w:p w:rsidR="00E036D6" w:rsidRPr="005628F1" w:rsidRDefault="00E036D6" w:rsidP="00510EA2">
            <w:pPr>
              <w:jc w:val="both"/>
              <w:rPr>
                <w:b/>
                <w:bCs/>
              </w:rPr>
            </w:pPr>
            <w:r w:rsidRPr="005628F1">
              <w:rPr>
                <w:b/>
                <w:bCs/>
              </w:rPr>
              <w:t>Despesas Operacionais</w:t>
            </w:r>
          </w:p>
        </w:tc>
        <w:tc>
          <w:tcPr>
            <w:tcW w:w="850" w:type="dxa"/>
            <w:shd w:val="clear" w:color="000000" w:fill="FFFFFF"/>
          </w:tcPr>
          <w:p w:rsidR="00E036D6" w:rsidRPr="005628F1" w:rsidRDefault="00E036D6" w:rsidP="0026450A">
            <w:pPr>
              <w:jc w:val="center"/>
              <w:rPr>
                <w:b/>
                <w:bCs/>
              </w:rPr>
            </w:pPr>
          </w:p>
        </w:tc>
        <w:tc>
          <w:tcPr>
            <w:tcW w:w="278" w:type="dxa"/>
            <w:shd w:val="clear" w:color="000000" w:fill="FFFFFF"/>
          </w:tcPr>
          <w:p w:rsidR="00E036D6" w:rsidRPr="005628F1" w:rsidRDefault="00E036D6" w:rsidP="00510EA2">
            <w:pPr>
              <w:jc w:val="right"/>
              <w:rPr>
                <w:b/>
                <w:bCs/>
              </w:rPr>
            </w:pPr>
          </w:p>
        </w:tc>
        <w:tc>
          <w:tcPr>
            <w:tcW w:w="1508" w:type="dxa"/>
            <w:shd w:val="clear" w:color="000000" w:fill="FFFFFF"/>
          </w:tcPr>
          <w:p w:rsidR="00E036D6" w:rsidRPr="005628F1" w:rsidRDefault="00E036D6" w:rsidP="00245719"/>
        </w:tc>
        <w:tc>
          <w:tcPr>
            <w:tcW w:w="278" w:type="dxa"/>
            <w:shd w:val="clear" w:color="000000" w:fill="FFFFFF"/>
          </w:tcPr>
          <w:p w:rsidR="00E036D6" w:rsidRPr="005628F1" w:rsidRDefault="00E036D6" w:rsidP="00245719"/>
        </w:tc>
        <w:tc>
          <w:tcPr>
            <w:tcW w:w="1508" w:type="dxa"/>
            <w:shd w:val="clear" w:color="000000" w:fill="FFFFFF"/>
          </w:tcPr>
          <w:p w:rsidR="00E036D6" w:rsidRPr="005628F1" w:rsidRDefault="00E036D6" w:rsidP="00245719"/>
        </w:tc>
      </w:tr>
      <w:tr w:rsidR="00FD7B48" w:rsidRPr="005628F1" w:rsidTr="00351165">
        <w:trPr>
          <w:trHeight w:val="227"/>
        </w:trPr>
        <w:tc>
          <w:tcPr>
            <w:tcW w:w="5159" w:type="dxa"/>
            <w:shd w:val="clear" w:color="000000" w:fill="FFFFFF"/>
            <w:hideMark/>
          </w:tcPr>
          <w:p w:rsidR="007A14D2" w:rsidRPr="005628F1" w:rsidRDefault="007A14D2" w:rsidP="00510EA2">
            <w:pPr>
              <w:jc w:val="both"/>
              <w:rPr>
                <w:iCs/>
              </w:rPr>
            </w:pPr>
            <w:r w:rsidRPr="005628F1">
              <w:rPr>
                <w:iCs/>
              </w:rPr>
              <w:t xml:space="preserve">       Despesas Administrativas</w:t>
            </w:r>
          </w:p>
        </w:tc>
        <w:tc>
          <w:tcPr>
            <w:tcW w:w="850" w:type="dxa"/>
            <w:shd w:val="clear" w:color="000000" w:fill="FFFFFF"/>
          </w:tcPr>
          <w:p w:rsidR="007A14D2" w:rsidRPr="005628F1" w:rsidRDefault="005628F1" w:rsidP="003272FC">
            <w:pPr>
              <w:jc w:val="center"/>
              <w:rPr>
                <w:b/>
              </w:rPr>
            </w:pPr>
            <w:r w:rsidRPr="005628F1">
              <w:rPr>
                <w:b/>
              </w:rPr>
              <w:fldChar w:fldCharType="begin"/>
            </w:r>
            <w:r w:rsidRPr="005628F1">
              <w:rPr>
                <w:b/>
              </w:rPr>
              <w:instrText xml:space="preserve"> REF _Ref476905318 \r \h </w:instrText>
            </w:r>
            <w:r w:rsidRPr="005628F1">
              <w:rPr>
                <w:b/>
              </w:rPr>
            </w:r>
            <w:r w:rsidRPr="005628F1">
              <w:rPr>
                <w:b/>
              </w:rPr>
              <w:fldChar w:fldCharType="separate"/>
            </w:r>
            <w:r w:rsidRPr="005628F1">
              <w:rPr>
                <w:b/>
              </w:rPr>
              <w:t>23</w:t>
            </w:r>
            <w:r w:rsidRPr="005628F1">
              <w:rPr>
                <w:b/>
              </w:rPr>
              <w:fldChar w:fldCharType="end"/>
            </w:r>
          </w:p>
        </w:tc>
        <w:tc>
          <w:tcPr>
            <w:tcW w:w="278" w:type="dxa"/>
            <w:shd w:val="clear" w:color="000000" w:fill="FFFFFF"/>
          </w:tcPr>
          <w:p w:rsidR="007A14D2" w:rsidRPr="005628F1" w:rsidRDefault="007A14D2" w:rsidP="00510EA2">
            <w:pPr>
              <w:jc w:val="right"/>
            </w:pPr>
          </w:p>
        </w:tc>
        <w:tc>
          <w:tcPr>
            <w:tcW w:w="1508" w:type="dxa"/>
            <w:tcBorders>
              <w:bottom w:val="single" w:sz="4" w:space="0" w:color="auto"/>
            </w:tcBorders>
            <w:shd w:val="clear" w:color="000000" w:fill="FFFFFF"/>
            <w:vAlign w:val="center"/>
            <w:hideMark/>
          </w:tcPr>
          <w:p w:rsidR="007A14D2" w:rsidRPr="005628F1" w:rsidRDefault="00FA06CA" w:rsidP="000C7DF5">
            <w:pPr>
              <w:jc w:val="right"/>
            </w:pPr>
            <w:r w:rsidRPr="005628F1">
              <w:t xml:space="preserve">      (24</w:t>
            </w:r>
            <w:r w:rsidR="000C7DF5" w:rsidRPr="005628F1">
              <w:t>3</w:t>
            </w:r>
            <w:r w:rsidRPr="005628F1">
              <w:t>.</w:t>
            </w:r>
            <w:r w:rsidR="000C7DF5" w:rsidRPr="005628F1">
              <w:t>130</w:t>
            </w:r>
            <w:r w:rsidR="007A14D2" w:rsidRPr="005628F1">
              <w:t>)</w:t>
            </w:r>
          </w:p>
        </w:tc>
        <w:tc>
          <w:tcPr>
            <w:tcW w:w="278" w:type="dxa"/>
            <w:shd w:val="clear" w:color="000000" w:fill="FFFFFF"/>
            <w:vAlign w:val="center"/>
          </w:tcPr>
          <w:p w:rsidR="007A14D2" w:rsidRPr="005628F1" w:rsidRDefault="007A14D2">
            <w:pPr>
              <w:jc w:val="right"/>
            </w:pPr>
            <w:r w:rsidRPr="005628F1">
              <w:t> </w:t>
            </w:r>
          </w:p>
        </w:tc>
        <w:tc>
          <w:tcPr>
            <w:tcW w:w="1508" w:type="dxa"/>
            <w:tcBorders>
              <w:bottom w:val="single" w:sz="4" w:space="0" w:color="auto"/>
            </w:tcBorders>
            <w:shd w:val="clear" w:color="000000" w:fill="FFFFFF"/>
            <w:vAlign w:val="center"/>
            <w:hideMark/>
          </w:tcPr>
          <w:p w:rsidR="007A14D2" w:rsidRPr="005628F1" w:rsidRDefault="007A14D2">
            <w:pPr>
              <w:jc w:val="right"/>
            </w:pPr>
            <w:r w:rsidRPr="005628F1">
              <w:t xml:space="preserve">      (232.183)</w:t>
            </w:r>
          </w:p>
        </w:tc>
      </w:tr>
      <w:tr w:rsidR="00FD7B48" w:rsidRPr="005628F1" w:rsidTr="00351165">
        <w:trPr>
          <w:trHeight w:val="227"/>
        </w:trPr>
        <w:tc>
          <w:tcPr>
            <w:tcW w:w="5159" w:type="dxa"/>
            <w:shd w:val="clear" w:color="000000" w:fill="FFFFFF"/>
          </w:tcPr>
          <w:p w:rsidR="0026450A" w:rsidRPr="005628F1" w:rsidRDefault="0026450A" w:rsidP="00510EA2">
            <w:pPr>
              <w:jc w:val="both"/>
              <w:rPr>
                <w:iCs/>
              </w:rPr>
            </w:pPr>
          </w:p>
        </w:tc>
        <w:tc>
          <w:tcPr>
            <w:tcW w:w="850" w:type="dxa"/>
            <w:shd w:val="clear" w:color="000000" w:fill="FFFFFF"/>
          </w:tcPr>
          <w:p w:rsidR="0026450A" w:rsidRPr="005628F1" w:rsidRDefault="0026450A" w:rsidP="0026450A">
            <w:pPr>
              <w:jc w:val="center"/>
            </w:pPr>
          </w:p>
        </w:tc>
        <w:tc>
          <w:tcPr>
            <w:tcW w:w="278" w:type="dxa"/>
            <w:shd w:val="clear" w:color="000000" w:fill="FFFFFF"/>
          </w:tcPr>
          <w:p w:rsidR="0026450A" w:rsidRPr="005628F1" w:rsidRDefault="0026450A" w:rsidP="00510EA2">
            <w:pPr>
              <w:jc w:val="right"/>
            </w:pPr>
          </w:p>
        </w:tc>
        <w:tc>
          <w:tcPr>
            <w:tcW w:w="1508" w:type="dxa"/>
            <w:tcBorders>
              <w:top w:val="single" w:sz="4" w:space="0" w:color="auto"/>
            </w:tcBorders>
            <w:shd w:val="clear" w:color="000000" w:fill="FFFFFF"/>
          </w:tcPr>
          <w:p w:rsidR="0026450A" w:rsidRPr="005628F1" w:rsidRDefault="0026450A" w:rsidP="00510EA2">
            <w:pPr>
              <w:jc w:val="right"/>
            </w:pPr>
          </w:p>
        </w:tc>
        <w:tc>
          <w:tcPr>
            <w:tcW w:w="278" w:type="dxa"/>
            <w:shd w:val="clear" w:color="000000" w:fill="FFFFFF"/>
          </w:tcPr>
          <w:p w:rsidR="0026450A" w:rsidRPr="005628F1" w:rsidRDefault="0026450A" w:rsidP="00510EA2">
            <w:pPr>
              <w:jc w:val="right"/>
            </w:pPr>
          </w:p>
        </w:tc>
        <w:tc>
          <w:tcPr>
            <w:tcW w:w="1508" w:type="dxa"/>
            <w:tcBorders>
              <w:top w:val="single" w:sz="4" w:space="0" w:color="auto"/>
            </w:tcBorders>
            <w:shd w:val="clear" w:color="000000" w:fill="FFFFFF"/>
          </w:tcPr>
          <w:p w:rsidR="0026450A" w:rsidRPr="005628F1" w:rsidRDefault="0026450A" w:rsidP="00510EA2">
            <w:pPr>
              <w:jc w:val="right"/>
            </w:pPr>
          </w:p>
        </w:tc>
      </w:tr>
      <w:tr w:rsidR="00FD7B48" w:rsidRPr="005628F1" w:rsidTr="00351165">
        <w:trPr>
          <w:trHeight w:val="227"/>
        </w:trPr>
        <w:tc>
          <w:tcPr>
            <w:tcW w:w="5159" w:type="dxa"/>
            <w:shd w:val="clear" w:color="000000" w:fill="FFFFFF"/>
          </w:tcPr>
          <w:p w:rsidR="007A14D2" w:rsidRPr="005628F1" w:rsidRDefault="007A14D2" w:rsidP="00510EA2">
            <w:pPr>
              <w:jc w:val="both"/>
              <w:rPr>
                <w:iCs/>
              </w:rPr>
            </w:pPr>
          </w:p>
        </w:tc>
        <w:tc>
          <w:tcPr>
            <w:tcW w:w="850" w:type="dxa"/>
            <w:shd w:val="clear" w:color="000000" w:fill="FFFFFF"/>
          </w:tcPr>
          <w:p w:rsidR="007A14D2" w:rsidRPr="005628F1" w:rsidRDefault="007A14D2" w:rsidP="005E6D56">
            <w:pPr>
              <w:jc w:val="center"/>
              <w:rPr>
                <w:b/>
                <w:bCs/>
              </w:rPr>
            </w:pPr>
          </w:p>
        </w:tc>
        <w:tc>
          <w:tcPr>
            <w:tcW w:w="278" w:type="dxa"/>
            <w:shd w:val="clear" w:color="000000" w:fill="FFFFFF"/>
          </w:tcPr>
          <w:p w:rsidR="007A14D2" w:rsidRPr="005628F1" w:rsidRDefault="007A14D2" w:rsidP="005E6D56">
            <w:pPr>
              <w:jc w:val="right"/>
              <w:rPr>
                <w:b/>
                <w:bCs/>
              </w:rPr>
            </w:pPr>
          </w:p>
        </w:tc>
        <w:tc>
          <w:tcPr>
            <w:tcW w:w="1508" w:type="dxa"/>
            <w:tcBorders>
              <w:bottom w:val="single" w:sz="4" w:space="0" w:color="auto"/>
            </w:tcBorders>
            <w:shd w:val="clear" w:color="000000" w:fill="FFFFFF"/>
            <w:vAlign w:val="center"/>
          </w:tcPr>
          <w:p w:rsidR="007A14D2" w:rsidRPr="005628F1" w:rsidRDefault="007A14D2" w:rsidP="00702F61">
            <w:pPr>
              <w:jc w:val="right"/>
              <w:rPr>
                <w:b/>
                <w:bCs/>
              </w:rPr>
            </w:pPr>
            <w:r w:rsidRPr="005628F1">
              <w:rPr>
                <w:b/>
                <w:bCs/>
              </w:rPr>
              <w:t xml:space="preserve">    (</w:t>
            </w:r>
            <w:r w:rsidR="00702F61" w:rsidRPr="005628F1">
              <w:rPr>
                <w:b/>
                <w:bCs/>
              </w:rPr>
              <w:t>243.130</w:t>
            </w:r>
            <w:r w:rsidRPr="005628F1">
              <w:rPr>
                <w:b/>
                <w:bCs/>
              </w:rPr>
              <w:t>)</w:t>
            </w:r>
          </w:p>
        </w:tc>
        <w:tc>
          <w:tcPr>
            <w:tcW w:w="278" w:type="dxa"/>
            <w:shd w:val="clear" w:color="000000" w:fill="FFFFFF"/>
            <w:vAlign w:val="center"/>
          </w:tcPr>
          <w:p w:rsidR="007A14D2" w:rsidRPr="005628F1" w:rsidRDefault="007A14D2">
            <w:pPr>
              <w:jc w:val="right"/>
              <w:rPr>
                <w:b/>
                <w:bCs/>
              </w:rPr>
            </w:pPr>
            <w:r w:rsidRPr="005628F1">
              <w:rPr>
                <w:b/>
                <w:bCs/>
              </w:rPr>
              <w:t> </w:t>
            </w:r>
          </w:p>
        </w:tc>
        <w:tc>
          <w:tcPr>
            <w:tcW w:w="1508" w:type="dxa"/>
            <w:tcBorders>
              <w:bottom w:val="single" w:sz="4" w:space="0" w:color="auto"/>
            </w:tcBorders>
            <w:shd w:val="clear" w:color="000000" w:fill="FFFFFF"/>
            <w:vAlign w:val="center"/>
          </w:tcPr>
          <w:p w:rsidR="007A14D2" w:rsidRPr="005628F1" w:rsidRDefault="007A14D2">
            <w:pPr>
              <w:jc w:val="right"/>
              <w:rPr>
                <w:b/>
                <w:bCs/>
              </w:rPr>
            </w:pPr>
            <w:r w:rsidRPr="005628F1">
              <w:rPr>
                <w:b/>
                <w:bCs/>
              </w:rPr>
              <w:t xml:space="preserve">    (232.183)</w:t>
            </w:r>
          </w:p>
        </w:tc>
      </w:tr>
      <w:tr w:rsidR="00FD7B48" w:rsidRPr="00FD7B48" w:rsidTr="00351165">
        <w:trPr>
          <w:trHeight w:val="227"/>
        </w:trPr>
        <w:tc>
          <w:tcPr>
            <w:tcW w:w="5159" w:type="dxa"/>
            <w:shd w:val="clear" w:color="000000" w:fill="FFFFFF"/>
            <w:hideMark/>
          </w:tcPr>
          <w:p w:rsidR="0026450A" w:rsidRPr="00FD7B48" w:rsidRDefault="0026450A" w:rsidP="00510EA2">
            <w:pPr>
              <w:jc w:val="both"/>
              <w:rPr>
                <w:iCs/>
              </w:rPr>
            </w:pPr>
            <w:r w:rsidRPr="00FD7B48">
              <w:rPr>
                <w:iCs/>
              </w:rPr>
              <w:t> </w:t>
            </w:r>
          </w:p>
        </w:tc>
        <w:tc>
          <w:tcPr>
            <w:tcW w:w="850" w:type="dxa"/>
            <w:shd w:val="clear" w:color="000000" w:fill="FFFFFF"/>
          </w:tcPr>
          <w:p w:rsidR="0026450A" w:rsidRPr="00FD7B48" w:rsidRDefault="0026450A" w:rsidP="0026450A">
            <w:pPr>
              <w:jc w:val="center"/>
            </w:pPr>
          </w:p>
        </w:tc>
        <w:tc>
          <w:tcPr>
            <w:tcW w:w="278" w:type="dxa"/>
            <w:shd w:val="clear" w:color="000000" w:fill="FFFFFF"/>
          </w:tcPr>
          <w:p w:rsidR="0026450A" w:rsidRPr="00FD7B48" w:rsidRDefault="0026450A" w:rsidP="00510EA2">
            <w:pPr>
              <w:jc w:val="right"/>
            </w:pPr>
          </w:p>
        </w:tc>
        <w:tc>
          <w:tcPr>
            <w:tcW w:w="1508" w:type="dxa"/>
            <w:tcBorders>
              <w:top w:val="single" w:sz="4" w:space="0" w:color="auto"/>
            </w:tcBorders>
            <w:shd w:val="clear" w:color="000000" w:fill="FFFFFF"/>
            <w:hideMark/>
          </w:tcPr>
          <w:p w:rsidR="0026450A" w:rsidRPr="00FD7B48" w:rsidRDefault="0026450A" w:rsidP="00510EA2">
            <w:pPr>
              <w:jc w:val="right"/>
            </w:pPr>
            <w:r w:rsidRPr="00FD7B48">
              <w:t> </w:t>
            </w:r>
          </w:p>
        </w:tc>
        <w:tc>
          <w:tcPr>
            <w:tcW w:w="278" w:type="dxa"/>
            <w:shd w:val="clear" w:color="000000" w:fill="FFFFFF"/>
          </w:tcPr>
          <w:p w:rsidR="0026450A" w:rsidRPr="00FD7B48" w:rsidRDefault="0026450A" w:rsidP="00510EA2">
            <w:pPr>
              <w:jc w:val="right"/>
            </w:pPr>
          </w:p>
        </w:tc>
        <w:tc>
          <w:tcPr>
            <w:tcW w:w="1508" w:type="dxa"/>
            <w:tcBorders>
              <w:top w:val="single" w:sz="4" w:space="0" w:color="auto"/>
            </w:tcBorders>
            <w:shd w:val="clear" w:color="000000" w:fill="FFFFFF"/>
            <w:hideMark/>
          </w:tcPr>
          <w:p w:rsidR="0026450A" w:rsidRPr="00FD7B48" w:rsidRDefault="0026450A" w:rsidP="00510EA2">
            <w:pPr>
              <w:jc w:val="right"/>
            </w:pPr>
            <w:r w:rsidRPr="00FD7B48">
              <w:t> </w:t>
            </w:r>
          </w:p>
        </w:tc>
      </w:tr>
      <w:tr w:rsidR="00FD7B48" w:rsidRPr="00FD7B48" w:rsidTr="00351165">
        <w:trPr>
          <w:trHeight w:val="227"/>
        </w:trPr>
        <w:tc>
          <w:tcPr>
            <w:tcW w:w="5159" w:type="dxa"/>
            <w:shd w:val="clear" w:color="000000" w:fill="FFFFFF"/>
            <w:hideMark/>
          </w:tcPr>
          <w:p w:rsidR="0026450A" w:rsidRPr="00FD7B48" w:rsidRDefault="00763E5B" w:rsidP="00510EA2">
            <w:pPr>
              <w:jc w:val="both"/>
              <w:rPr>
                <w:b/>
                <w:bCs/>
              </w:rPr>
            </w:pPr>
            <w:r w:rsidRPr="00FD7B48">
              <w:rPr>
                <w:b/>
                <w:bCs/>
              </w:rPr>
              <w:t>Outras Receitas e Despesas</w:t>
            </w:r>
            <w:r w:rsidR="0026450A" w:rsidRPr="00FD7B48">
              <w:rPr>
                <w:b/>
                <w:bCs/>
              </w:rPr>
              <w:t xml:space="preserve"> </w:t>
            </w:r>
          </w:p>
        </w:tc>
        <w:tc>
          <w:tcPr>
            <w:tcW w:w="850" w:type="dxa"/>
            <w:shd w:val="clear" w:color="000000" w:fill="FFFFFF"/>
          </w:tcPr>
          <w:p w:rsidR="0026450A" w:rsidRPr="00FD7B48" w:rsidRDefault="00415358" w:rsidP="0026450A">
            <w:pPr>
              <w:jc w:val="center"/>
              <w:rPr>
                <w:b/>
                <w:bCs/>
              </w:rPr>
            </w:pPr>
            <w:r w:rsidRPr="00FD7B48">
              <w:fldChar w:fldCharType="begin"/>
            </w:r>
            <w:r w:rsidRPr="00FD7B48">
              <w:instrText xml:space="preserve"> REF _Ref466466681 \r \h  \* MERGEFORMAT </w:instrText>
            </w:r>
            <w:r w:rsidRPr="00FD7B48">
              <w:fldChar w:fldCharType="separate"/>
            </w:r>
            <w:r w:rsidR="008616B1" w:rsidRPr="008616B1">
              <w:rPr>
                <w:b/>
                <w:bCs/>
              </w:rPr>
              <w:t>25</w:t>
            </w:r>
            <w:r w:rsidRPr="00FD7B48">
              <w:fldChar w:fldCharType="end"/>
            </w:r>
          </w:p>
        </w:tc>
        <w:tc>
          <w:tcPr>
            <w:tcW w:w="278" w:type="dxa"/>
            <w:shd w:val="clear" w:color="000000" w:fill="FFFFFF"/>
          </w:tcPr>
          <w:p w:rsidR="0026450A" w:rsidRPr="00FD7B48" w:rsidRDefault="0026450A" w:rsidP="00510EA2">
            <w:pPr>
              <w:jc w:val="right"/>
              <w:rPr>
                <w:b/>
                <w:bCs/>
              </w:rPr>
            </w:pPr>
          </w:p>
        </w:tc>
        <w:tc>
          <w:tcPr>
            <w:tcW w:w="1508" w:type="dxa"/>
            <w:shd w:val="clear" w:color="000000" w:fill="FFFFFF"/>
          </w:tcPr>
          <w:p w:rsidR="0026450A" w:rsidRPr="00FD7B48" w:rsidRDefault="0026450A" w:rsidP="00510EA2">
            <w:pPr>
              <w:jc w:val="right"/>
              <w:rPr>
                <w:b/>
                <w:bCs/>
              </w:rPr>
            </w:pPr>
          </w:p>
        </w:tc>
        <w:tc>
          <w:tcPr>
            <w:tcW w:w="278" w:type="dxa"/>
            <w:shd w:val="clear" w:color="000000" w:fill="FFFFFF"/>
          </w:tcPr>
          <w:p w:rsidR="0026450A" w:rsidRPr="00FD7B48" w:rsidRDefault="0026450A" w:rsidP="00510EA2">
            <w:pPr>
              <w:jc w:val="right"/>
              <w:rPr>
                <w:b/>
                <w:bCs/>
              </w:rPr>
            </w:pPr>
          </w:p>
        </w:tc>
        <w:tc>
          <w:tcPr>
            <w:tcW w:w="1508" w:type="dxa"/>
            <w:shd w:val="clear" w:color="000000" w:fill="FFFFFF"/>
          </w:tcPr>
          <w:p w:rsidR="0026450A" w:rsidRPr="00FD7B48" w:rsidRDefault="0026450A" w:rsidP="00510EA2">
            <w:pPr>
              <w:jc w:val="right"/>
              <w:rPr>
                <w:b/>
                <w:bCs/>
              </w:rPr>
            </w:pPr>
          </w:p>
        </w:tc>
      </w:tr>
      <w:tr w:rsidR="00FD7B48" w:rsidRPr="00FD7B48" w:rsidTr="00351165">
        <w:trPr>
          <w:trHeight w:val="227"/>
        </w:trPr>
        <w:tc>
          <w:tcPr>
            <w:tcW w:w="5159" w:type="dxa"/>
            <w:shd w:val="clear" w:color="000000" w:fill="FFFFFF"/>
            <w:hideMark/>
          </w:tcPr>
          <w:p w:rsidR="007A14D2" w:rsidRPr="00FD7B48" w:rsidRDefault="007A14D2" w:rsidP="00510EA2">
            <w:pPr>
              <w:jc w:val="both"/>
              <w:rPr>
                <w:iCs/>
              </w:rPr>
            </w:pPr>
            <w:r w:rsidRPr="00FD7B48">
              <w:rPr>
                <w:iCs/>
              </w:rPr>
              <w:t xml:space="preserve">       Receitas </w:t>
            </w:r>
          </w:p>
        </w:tc>
        <w:tc>
          <w:tcPr>
            <w:tcW w:w="850" w:type="dxa"/>
            <w:shd w:val="clear" w:color="000000" w:fill="FFFFFF"/>
          </w:tcPr>
          <w:p w:rsidR="007A14D2" w:rsidRPr="00FD7B48" w:rsidRDefault="007A14D2" w:rsidP="0026450A">
            <w:pPr>
              <w:jc w:val="center"/>
            </w:pPr>
          </w:p>
        </w:tc>
        <w:tc>
          <w:tcPr>
            <w:tcW w:w="278" w:type="dxa"/>
            <w:shd w:val="clear" w:color="000000" w:fill="FFFFFF"/>
          </w:tcPr>
          <w:p w:rsidR="007A14D2" w:rsidRPr="00FD7B48" w:rsidRDefault="007A14D2" w:rsidP="00510EA2">
            <w:pPr>
              <w:jc w:val="right"/>
            </w:pPr>
          </w:p>
        </w:tc>
        <w:tc>
          <w:tcPr>
            <w:tcW w:w="1508" w:type="dxa"/>
            <w:shd w:val="clear" w:color="000000" w:fill="FFFFFF"/>
            <w:vAlign w:val="center"/>
            <w:hideMark/>
          </w:tcPr>
          <w:p w:rsidR="007A14D2" w:rsidRPr="00FD7B48" w:rsidRDefault="007A14D2" w:rsidP="0081614D">
            <w:pPr>
              <w:jc w:val="right"/>
            </w:pPr>
            <w:r w:rsidRPr="00FD7B48">
              <w:t xml:space="preserve">          19.</w:t>
            </w:r>
            <w:r w:rsidR="0081614D" w:rsidRPr="00FD7B48">
              <w:t>37</w:t>
            </w:r>
            <w:r w:rsidRPr="00FD7B48">
              <w:t xml:space="preserve">3 </w:t>
            </w:r>
          </w:p>
        </w:tc>
        <w:tc>
          <w:tcPr>
            <w:tcW w:w="278" w:type="dxa"/>
            <w:shd w:val="clear" w:color="000000" w:fill="FFFFFF"/>
            <w:vAlign w:val="center"/>
          </w:tcPr>
          <w:p w:rsidR="007A14D2" w:rsidRPr="00FD7B48" w:rsidRDefault="007A14D2">
            <w:pPr>
              <w:jc w:val="right"/>
            </w:pPr>
            <w:r w:rsidRPr="00FD7B48">
              <w:t> </w:t>
            </w:r>
          </w:p>
        </w:tc>
        <w:tc>
          <w:tcPr>
            <w:tcW w:w="1508" w:type="dxa"/>
            <w:shd w:val="clear" w:color="000000" w:fill="FFFFFF"/>
            <w:vAlign w:val="center"/>
            <w:hideMark/>
          </w:tcPr>
          <w:p w:rsidR="007A14D2" w:rsidRPr="00FD7B48" w:rsidRDefault="007A14D2">
            <w:pPr>
              <w:jc w:val="right"/>
            </w:pPr>
            <w:r w:rsidRPr="00FD7B48">
              <w:t xml:space="preserve">          13.787 </w:t>
            </w:r>
          </w:p>
        </w:tc>
      </w:tr>
      <w:tr w:rsidR="00FD7B48" w:rsidRPr="00FD7B48" w:rsidTr="00351165">
        <w:trPr>
          <w:trHeight w:val="227"/>
        </w:trPr>
        <w:tc>
          <w:tcPr>
            <w:tcW w:w="5159" w:type="dxa"/>
            <w:shd w:val="clear" w:color="000000" w:fill="FFFFFF"/>
            <w:hideMark/>
          </w:tcPr>
          <w:p w:rsidR="007A14D2" w:rsidRPr="00FD7B48" w:rsidRDefault="007A14D2" w:rsidP="00510EA2">
            <w:pPr>
              <w:jc w:val="both"/>
              <w:rPr>
                <w:iCs/>
              </w:rPr>
            </w:pPr>
            <w:r w:rsidRPr="00FD7B48">
              <w:rPr>
                <w:iCs/>
              </w:rPr>
              <w:t xml:space="preserve">       Despesas</w:t>
            </w:r>
          </w:p>
        </w:tc>
        <w:tc>
          <w:tcPr>
            <w:tcW w:w="850" w:type="dxa"/>
            <w:shd w:val="clear" w:color="000000" w:fill="FFFFFF"/>
          </w:tcPr>
          <w:p w:rsidR="007A14D2" w:rsidRPr="00FD7B48" w:rsidRDefault="007A14D2" w:rsidP="0026450A">
            <w:pPr>
              <w:jc w:val="center"/>
            </w:pPr>
          </w:p>
        </w:tc>
        <w:tc>
          <w:tcPr>
            <w:tcW w:w="278" w:type="dxa"/>
            <w:shd w:val="clear" w:color="000000" w:fill="FFFFFF"/>
          </w:tcPr>
          <w:p w:rsidR="007A14D2" w:rsidRPr="00FD7B48" w:rsidRDefault="007A14D2" w:rsidP="00510EA2">
            <w:pPr>
              <w:jc w:val="right"/>
            </w:pPr>
          </w:p>
        </w:tc>
        <w:tc>
          <w:tcPr>
            <w:tcW w:w="1508" w:type="dxa"/>
            <w:shd w:val="clear" w:color="000000" w:fill="FFFFFF"/>
            <w:vAlign w:val="center"/>
            <w:hideMark/>
          </w:tcPr>
          <w:p w:rsidR="007A14D2" w:rsidRPr="00FD7B48" w:rsidRDefault="007A14D2" w:rsidP="00557F21">
            <w:pPr>
              <w:jc w:val="right"/>
            </w:pPr>
            <w:r w:rsidRPr="00FD7B48">
              <w:t xml:space="preserve">          (</w:t>
            </w:r>
            <w:r w:rsidR="00557F21" w:rsidRPr="00FD7B48">
              <w:t>6.081</w:t>
            </w:r>
            <w:r w:rsidRPr="00FD7B48">
              <w:t>)</w:t>
            </w:r>
          </w:p>
        </w:tc>
        <w:tc>
          <w:tcPr>
            <w:tcW w:w="278" w:type="dxa"/>
            <w:shd w:val="clear" w:color="000000" w:fill="FFFFFF"/>
            <w:vAlign w:val="center"/>
          </w:tcPr>
          <w:p w:rsidR="007A14D2" w:rsidRPr="00FD7B48" w:rsidRDefault="007A14D2">
            <w:pPr>
              <w:jc w:val="right"/>
            </w:pPr>
            <w:r w:rsidRPr="00FD7B48">
              <w:t> </w:t>
            </w:r>
          </w:p>
        </w:tc>
        <w:tc>
          <w:tcPr>
            <w:tcW w:w="1508" w:type="dxa"/>
            <w:shd w:val="clear" w:color="000000" w:fill="FFFFFF"/>
            <w:vAlign w:val="center"/>
            <w:hideMark/>
          </w:tcPr>
          <w:p w:rsidR="007A14D2" w:rsidRPr="00FD7B48" w:rsidRDefault="007A14D2" w:rsidP="001541B2">
            <w:pPr>
              <w:jc w:val="right"/>
            </w:pPr>
            <w:r w:rsidRPr="00FD7B48">
              <w:t xml:space="preserve">          (6.</w:t>
            </w:r>
            <w:r w:rsidR="00557F21" w:rsidRPr="00FD7B48">
              <w:t>68</w:t>
            </w:r>
            <w:r w:rsidR="001541B2" w:rsidRPr="00FD7B48">
              <w:t>7</w:t>
            </w:r>
            <w:r w:rsidRPr="00FD7B48">
              <w:t>)</w:t>
            </w:r>
          </w:p>
        </w:tc>
      </w:tr>
      <w:tr w:rsidR="00FD7B48" w:rsidRPr="00FD7B48" w:rsidTr="00351165">
        <w:trPr>
          <w:trHeight w:val="227"/>
        </w:trPr>
        <w:tc>
          <w:tcPr>
            <w:tcW w:w="5159" w:type="dxa"/>
            <w:shd w:val="clear" w:color="000000" w:fill="FFFFFF"/>
          </w:tcPr>
          <w:p w:rsidR="0026450A" w:rsidRPr="00FD7B48" w:rsidRDefault="0026450A" w:rsidP="00510EA2">
            <w:pPr>
              <w:jc w:val="both"/>
              <w:rPr>
                <w:iCs/>
              </w:rPr>
            </w:pPr>
          </w:p>
        </w:tc>
        <w:tc>
          <w:tcPr>
            <w:tcW w:w="850" w:type="dxa"/>
            <w:shd w:val="clear" w:color="000000" w:fill="FFFFFF"/>
          </w:tcPr>
          <w:p w:rsidR="0026450A" w:rsidRPr="00FD7B48" w:rsidRDefault="0026450A" w:rsidP="0026450A">
            <w:pPr>
              <w:jc w:val="center"/>
            </w:pPr>
          </w:p>
        </w:tc>
        <w:tc>
          <w:tcPr>
            <w:tcW w:w="278" w:type="dxa"/>
            <w:shd w:val="clear" w:color="000000" w:fill="FFFFFF"/>
          </w:tcPr>
          <w:p w:rsidR="0026450A" w:rsidRPr="00FD7B48" w:rsidRDefault="0026450A" w:rsidP="00510EA2">
            <w:pPr>
              <w:jc w:val="right"/>
            </w:pPr>
          </w:p>
        </w:tc>
        <w:tc>
          <w:tcPr>
            <w:tcW w:w="1508" w:type="dxa"/>
            <w:tcBorders>
              <w:top w:val="single" w:sz="4" w:space="0" w:color="auto"/>
            </w:tcBorders>
            <w:shd w:val="clear" w:color="000000" w:fill="FFFFFF"/>
          </w:tcPr>
          <w:p w:rsidR="0026450A" w:rsidRPr="00FD7B48" w:rsidRDefault="0026450A" w:rsidP="00510EA2">
            <w:pPr>
              <w:jc w:val="right"/>
            </w:pPr>
          </w:p>
        </w:tc>
        <w:tc>
          <w:tcPr>
            <w:tcW w:w="278" w:type="dxa"/>
            <w:shd w:val="clear" w:color="000000" w:fill="FFFFFF"/>
          </w:tcPr>
          <w:p w:rsidR="0026450A" w:rsidRPr="00FD7B48" w:rsidRDefault="0026450A" w:rsidP="00510EA2">
            <w:pPr>
              <w:jc w:val="right"/>
            </w:pPr>
          </w:p>
        </w:tc>
        <w:tc>
          <w:tcPr>
            <w:tcW w:w="1508" w:type="dxa"/>
            <w:tcBorders>
              <w:top w:val="single" w:sz="4" w:space="0" w:color="auto"/>
            </w:tcBorders>
            <w:shd w:val="clear" w:color="000000" w:fill="FFFFFF"/>
          </w:tcPr>
          <w:p w:rsidR="0026450A" w:rsidRPr="00FD7B48" w:rsidRDefault="0026450A" w:rsidP="00510EA2">
            <w:pPr>
              <w:jc w:val="right"/>
            </w:pPr>
          </w:p>
        </w:tc>
      </w:tr>
      <w:tr w:rsidR="00FD7B48" w:rsidRPr="00FD7B48" w:rsidTr="00351165">
        <w:trPr>
          <w:trHeight w:val="227"/>
        </w:trPr>
        <w:tc>
          <w:tcPr>
            <w:tcW w:w="5159" w:type="dxa"/>
            <w:shd w:val="clear" w:color="000000" w:fill="FFFFFF"/>
          </w:tcPr>
          <w:p w:rsidR="007A14D2" w:rsidRPr="00FD7B48" w:rsidRDefault="007A14D2" w:rsidP="00510EA2">
            <w:pPr>
              <w:jc w:val="both"/>
              <w:rPr>
                <w:iCs/>
              </w:rPr>
            </w:pPr>
          </w:p>
        </w:tc>
        <w:tc>
          <w:tcPr>
            <w:tcW w:w="850" w:type="dxa"/>
            <w:shd w:val="clear" w:color="000000" w:fill="FFFFFF"/>
          </w:tcPr>
          <w:p w:rsidR="007A14D2" w:rsidRPr="00FD7B48" w:rsidRDefault="007A14D2" w:rsidP="0026450A">
            <w:pPr>
              <w:jc w:val="center"/>
              <w:rPr>
                <w:b/>
                <w:bCs/>
              </w:rPr>
            </w:pPr>
          </w:p>
        </w:tc>
        <w:tc>
          <w:tcPr>
            <w:tcW w:w="278" w:type="dxa"/>
            <w:shd w:val="clear" w:color="000000" w:fill="FFFFFF"/>
          </w:tcPr>
          <w:p w:rsidR="007A14D2" w:rsidRPr="00FD7B48" w:rsidRDefault="007A14D2" w:rsidP="005E6D56">
            <w:pPr>
              <w:jc w:val="right"/>
              <w:rPr>
                <w:b/>
                <w:bCs/>
              </w:rPr>
            </w:pPr>
          </w:p>
        </w:tc>
        <w:tc>
          <w:tcPr>
            <w:tcW w:w="1508" w:type="dxa"/>
            <w:tcBorders>
              <w:bottom w:val="single" w:sz="4" w:space="0" w:color="auto"/>
            </w:tcBorders>
            <w:shd w:val="clear" w:color="000000" w:fill="FFFFFF"/>
            <w:vAlign w:val="center"/>
          </w:tcPr>
          <w:p w:rsidR="007A14D2" w:rsidRPr="00FD7B48" w:rsidRDefault="007A14D2" w:rsidP="0081614D">
            <w:pPr>
              <w:jc w:val="right"/>
              <w:rPr>
                <w:b/>
                <w:bCs/>
              </w:rPr>
            </w:pPr>
            <w:r w:rsidRPr="00FD7B48">
              <w:rPr>
                <w:b/>
                <w:bCs/>
              </w:rPr>
              <w:t xml:space="preserve">        13.</w:t>
            </w:r>
            <w:r w:rsidR="0081614D" w:rsidRPr="00FD7B48">
              <w:rPr>
                <w:b/>
                <w:bCs/>
              </w:rPr>
              <w:t>29</w:t>
            </w:r>
            <w:r w:rsidRPr="00FD7B48">
              <w:rPr>
                <w:b/>
                <w:bCs/>
              </w:rPr>
              <w:t xml:space="preserve">2 </w:t>
            </w:r>
          </w:p>
        </w:tc>
        <w:tc>
          <w:tcPr>
            <w:tcW w:w="278" w:type="dxa"/>
            <w:shd w:val="clear" w:color="000000" w:fill="FFFFFF"/>
            <w:vAlign w:val="center"/>
          </w:tcPr>
          <w:p w:rsidR="007A14D2" w:rsidRPr="00FD7B48" w:rsidRDefault="007A14D2">
            <w:pPr>
              <w:jc w:val="right"/>
              <w:rPr>
                <w:b/>
                <w:bCs/>
              </w:rPr>
            </w:pPr>
            <w:r w:rsidRPr="00FD7B48">
              <w:rPr>
                <w:b/>
                <w:bCs/>
              </w:rPr>
              <w:t> </w:t>
            </w:r>
          </w:p>
        </w:tc>
        <w:tc>
          <w:tcPr>
            <w:tcW w:w="1508" w:type="dxa"/>
            <w:tcBorders>
              <w:bottom w:val="single" w:sz="4" w:space="0" w:color="auto"/>
            </w:tcBorders>
            <w:shd w:val="clear" w:color="000000" w:fill="FFFFFF"/>
            <w:vAlign w:val="center"/>
          </w:tcPr>
          <w:p w:rsidR="007A14D2" w:rsidRPr="00FD7B48" w:rsidRDefault="007A14D2" w:rsidP="001541B2">
            <w:pPr>
              <w:jc w:val="right"/>
              <w:rPr>
                <w:b/>
                <w:bCs/>
              </w:rPr>
            </w:pPr>
            <w:r w:rsidRPr="00FD7B48">
              <w:rPr>
                <w:b/>
                <w:bCs/>
              </w:rPr>
              <w:t xml:space="preserve">          7.</w:t>
            </w:r>
            <w:r w:rsidR="001541B2" w:rsidRPr="00FD7B48">
              <w:rPr>
                <w:b/>
                <w:bCs/>
              </w:rPr>
              <w:t>100</w:t>
            </w:r>
            <w:r w:rsidRPr="00FD7B48">
              <w:rPr>
                <w:b/>
                <w:bCs/>
              </w:rPr>
              <w:t xml:space="preserve"> </w:t>
            </w:r>
          </w:p>
        </w:tc>
      </w:tr>
      <w:tr w:rsidR="00FD7B48" w:rsidRPr="00FD7B48" w:rsidTr="00351165">
        <w:trPr>
          <w:trHeight w:val="227"/>
        </w:trPr>
        <w:tc>
          <w:tcPr>
            <w:tcW w:w="5159" w:type="dxa"/>
            <w:shd w:val="clear" w:color="000000" w:fill="FFFFFF"/>
            <w:hideMark/>
          </w:tcPr>
          <w:p w:rsidR="0026450A" w:rsidRPr="00FD7B48" w:rsidRDefault="0026450A" w:rsidP="00510EA2">
            <w:pPr>
              <w:jc w:val="both"/>
              <w:rPr>
                <w:iCs/>
              </w:rPr>
            </w:pPr>
            <w:r w:rsidRPr="00FD7B48">
              <w:rPr>
                <w:iCs/>
              </w:rPr>
              <w:t> </w:t>
            </w:r>
          </w:p>
        </w:tc>
        <w:tc>
          <w:tcPr>
            <w:tcW w:w="850" w:type="dxa"/>
            <w:shd w:val="clear" w:color="000000" w:fill="FFFFFF"/>
          </w:tcPr>
          <w:p w:rsidR="0026450A" w:rsidRPr="00FD7B48" w:rsidRDefault="0026450A" w:rsidP="0026450A">
            <w:pPr>
              <w:jc w:val="center"/>
            </w:pPr>
          </w:p>
        </w:tc>
        <w:tc>
          <w:tcPr>
            <w:tcW w:w="278" w:type="dxa"/>
            <w:shd w:val="clear" w:color="000000" w:fill="FFFFFF"/>
          </w:tcPr>
          <w:p w:rsidR="0026450A" w:rsidRPr="00FD7B48" w:rsidRDefault="0026450A" w:rsidP="00510EA2">
            <w:pPr>
              <w:jc w:val="right"/>
            </w:pPr>
          </w:p>
        </w:tc>
        <w:tc>
          <w:tcPr>
            <w:tcW w:w="1508" w:type="dxa"/>
            <w:tcBorders>
              <w:top w:val="single" w:sz="4" w:space="0" w:color="auto"/>
            </w:tcBorders>
            <w:shd w:val="clear" w:color="000000" w:fill="FFFFFF"/>
            <w:hideMark/>
          </w:tcPr>
          <w:p w:rsidR="0026450A" w:rsidRPr="00FD7B48" w:rsidRDefault="0026450A" w:rsidP="00510EA2">
            <w:pPr>
              <w:jc w:val="right"/>
            </w:pPr>
            <w:r w:rsidRPr="00FD7B48">
              <w:t> </w:t>
            </w:r>
          </w:p>
        </w:tc>
        <w:tc>
          <w:tcPr>
            <w:tcW w:w="278" w:type="dxa"/>
            <w:shd w:val="clear" w:color="000000" w:fill="FFFFFF"/>
          </w:tcPr>
          <w:p w:rsidR="0026450A" w:rsidRPr="00FD7B48" w:rsidRDefault="0026450A" w:rsidP="00510EA2">
            <w:pPr>
              <w:jc w:val="right"/>
            </w:pPr>
          </w:p>
        </w:tc>
        <w:tc>
          <w:tcPr>
            <w:tcW w:w="1508" w:type="dxa"/>
            <w:tcBorders>
              <w:top w:val="single" w:sz="4" w:space="0" w:color="auto"/>
            </w:tcBorders>
            <w:shd w:val="clear" w:color="000000" w:fill="FFFFFF"/>
            <w:hideMark/>
          </w:tcPr>
          <w:p w:rsidR="0026450A" w:rsidRPr="00FD7B48" w:rsidRDefault="0026450A" w:rsidP="00510EA2">
            <w:pPr>
              <w:jc w:val="right"/>
            </w:pPr>
            <w:r w:rsidRPr="00FD7B48">
              <w:t> </w:t>
            </w:r>
          </w:p>
        </w:tc>
      </w:tr>
      <w:tr w:rsidR="00FD7B48" w:rsidRPr="00FD7B48" w:rsidTr="00351165">
        <w:trPr>
          <w:trHeight w:val="227"/>
        </w:trPr>
        <w:tc>
          <w:tcPr>
            <w:tcW w:w="5159" w:type="dxa"/>
            <w:shd w:val="clear" w:color="000000" w:fill="FFFFFF"/>
            <w:noWrap/>
            <w:hideMark/>
          </w:tcPr>
          <w:p w:rsidR="007A14D2" w:rsidRPr="00FD7B48" w:rsidRDefault="007A14D2" w:rsidP="00510EA2">
            <w:pPr>
              <w:jc w:val="both"/>
              <w:rPr>
                <w:b/>
                <w:bCs/>
              </w:rPr>
            </w:pPr>
            <w:r w:rsidRPr="00FD7B48">
              <w:rPr>
                <w:b/>
                <w:bCs/>
              </w:rPr>
              <w:t>Lucro Antes do Resultado Financeiro</w:t>
            </w:r>
          </w:p>
        </w:tc>
        <w:tc>
          <w:tcPr>
            <w:tcW w:w="850" w:type="dxa"/>
            <w:shd w:val="clear" w:color="000000" w:fill="FFFFFF"/>
          </w:tcPr>
          <w:p w:rsidR="007A14D2" w:rsidRPr="00FD7B48" w:rsidRDefault="007A14D2" w:rsidP="0026450A">
            <w:pPr>
              <w:jc w:val="center"/>
              <w:rPr>
                <w:b/>
                <w:bCs/>
              </w:rPr>
            </w:pPr>
          </w:p>
        </w:tc>
        <w:tc>
          <w:tcPr>
            <w:tcW w:w="278" w:type="dxa"/>
            <w:shd w:val="clear" w:color="000000" w:fill="FFFFFF"/>
          </w:tcPr>
          <w:p w:rsidR="007A14D2" w:rsidRPr="00FD7B48" w:rsidRDefault="007A14D2" w:rsidP="00510EA2">
            <w:pPr>
              <w:jc w:val="right"/>
              <w:rPr>
                <w:b/>
                <w:bCs/>
              </w:rPr>
            </w:pPr>
          </w:p>
        </w:tc>
        <w:tc>
          <w:tcPr>
            <w:tcW w:w="1508" w:type="dxa"/>
            <w:tcBorders>
              <w:bottom w:val="single" w:sz="4" w:space="0" w:color="auto"/>
            </w:tcBorders>
            <w:shd w:val="clear" w:color="000000" w:fill="FFFFFF"/>
            <w:vAlign w:val="center"/>
            <w:hideMark/>
          </w:tcPr>
          <w:p w:rsidR="007A14D2" w:rsidRPr="00FD7B48" w:rsidRDefault="007A14D2" w:rsidP="000D3571">
            <w:pPr>
              <w:jc w:val="right"/>
              <w:rPr>
                <w:b/>
              </w:rPr>
            </w:pPr>
            <w:r w:rsidRPr="00FD7B48">
              <w:rPr>
                <w:b/>
              </w:rPr>
              <w:t xml:space="preserve">             (46</w:t>
            </w:r>
            <w:r w:rsidR="0081614D" w:rsidRPr="00FD7B48">
              <w:rPr>
                <w:b/>
              </w:rPr>
              <w:t>7</w:t>
            </w:r>
            <w:r w:rsidRPr="00FD7B48">
              <w:rPr>
                <w:b/>
              </w:rPr>
              <w:t>)</w:t>
            </w:r>
          </w:p>
        </w:tc>
        <w:tc>
          <w:tcPr>
            <w:tcW w:w="278" w:type="dxa"/>
            <w:shd w:val="clear" w:color="000000" w:fill="FFFFFF"/>
            <w:vAlign w:val="center"/>
          </w:tcPr>
          <w:p w:rsidR="007A14D2" w:rsidRPr="00FD7B48" w:rsidRDefault="007A14D2">
            <w:pPr>
              <w:jc w:val="right"/>
              <w:rPr>
                <w:b/>
                <w:bCs/>
              </w:rPr>
            </w:pPr>
            <w:r w:rsidRPr="00FD7B48">
              <w:rPr>
                <w:b/>
                <w:bCs/>
              </w:rPr>
              <w:t> </w:t>
            </w:r>
          </w:p>
        </w:tc>
        <w:tc>
          <w:tcPr>
            <w:tcW w:w="1508" w:type="dxa"/>
            <w:tcBorders>
              <w:bottom w:val="single" w:sz="4" w:space="0" w:color="auto"/>
            </w:tcBorders>
            <w:shd w:val="clear" w:color="000000" w:fill="FFFFFF"/>
            <w:vAlign w:val="center"/>
            <w:hideMark/>
          </w:tcPr>
          <w:p w:rsidR="007A14D2" w:rsidRPr="00FD7B48" w:rsidRDefault="007A14D2">
            <w:pPr>
              <w:jc w:val="right"/>
              <w:rPr>
                <w:b/>
              </w:rPr>
            </w:pPr>
            <w:r w:rsidRPr="00FD7B48">
              <w:rPr>
                <w:b/>
              </w:rPr>
              <w:t xml:space="preserve">            3.018 </w:t>
            </w:r>
          </w:p>
        </w:tc>
      </w:tr>
      <w:tr w:rsidR="00FD7B48" w:rsidRPr="00FD7B48" w:rsidTr="00351165">
        <w:trPr>
          <w:trHeight w:val="227"/>
        </w:trPr>
        <w:tc>
          <w:tcPr>
            <w:tcW w:w="5159" w:type="dxa"/>
            <w:shd w:val="clear" w:color="000000" w:fill="FFFFFF"/>
            <w:hideMark/>
          </w:tcPr>
          <w:p w:rsidR="0026450A" w:rsidRPr="00FD7B48" w:rsidRDefault="0026450A" w:rsidP="00510EA2">
            <w:pPr>
              <w:jc w:val="both"/>
              <w:rPr>
                <w:iCs/>
              </w:rPr>
            </w:pPr>
            <w:r w:rsidRPr="00FD7B48">
              <w:rPr>
                <w:iCs/>
              </w:rPr>
              <w:t> </w:t>
            </w:r>
          </w:p>
        </w:tc>
        <w:tc>
          <w:tcPr>
            <w:tcW w:w="850" w:type="dxa"/>
            <w:shd w:val="clear" w:color="000000" w:fill="FFFFFF"/>
          </w:tcPr>
          <w:p w:rsidR="0026450A" w:rsidRPr="00FD7B48" w:rsidRDefault="0026450A" w:rsidP="0026450A">
            <w:pPr>
              <w:jc w:val="center"/>
            </w:pPr>
          </w:p>
        </w:tc>
        <w:tc>
          <w:tcPr>
            <w:tcW w:w="278" w:type="dxa"/>
            <w:shd w:val="clear" w:color="000000" w:fill="FFFFFF"/>
          </w:tcPr>
          <w:p w:rsidR="0026450A" w:rsidRPr="00FD7B48" w:rsidRDefault="0026450A" w:rsidP="00510EA2">
            <w:pPr>
              <w:jc w:val="right"/>
            </w:pPr>
          </w:p>
        </w:tc>
        <w:tc>
          <w:tcPr>
            <w:tcW w:w="1508" w:type="dxa"/>
            <w:tcBorders>
              <w:top w:val="single" w:sz="4" w:space="0" w:color="auto"/>
            </w:tcBorders>
            <w:shd w:val="clear" w:color="000000" w:fill="FFFFFF"/>
            <w:hideMark/>
          </w:tcPr>
          <w:p w:rsidR="0026450A" w:rsidRPr="00FD7B48" w:rsidRDefault="0026450A" w:rsidP="00510EA2">
            <w:pPr>
              <w:jc w:val="right"/>
            </w:pPr>
            <w:r w:rsidRPr="00FD7B48">
              <w:t> </w:t>
            </w:r>
          </w:p>
        </w:tc>
        <w:tc>
          <w:tcPr>
            <w:tcW w:w="278" w:type="dxa"/>
            <w:shd w:val="clear" w:color="000000" w:fill="FFFFFF"/>
          </w:tcPr>
          <w:p w:rsidR="0026450A" w:rsidRPr="00FD7B48" w:rsidRDefault="0026450A" w:rsidP="00510EA2">
            <w:pPr>
              <w:jc w:val="right"/>
            </w:pPr>
          </w:p>
        </w:tc>
        <w:tc>
          <w:tcPr>
            <w:tcW w:w="1508" w:type="dxa"/>
            <w:tcBorders>
              <w:top w:val="single" w:sz="4" w:space="0" w:color="auto"/>
            </w:tcBorders>
            <w:shd w:val="clear" w:color="000000" w:fill="FFFFFF"/>
            <w:hideMark/>
          </w:tcPr>
          <w:p w:rsidR="0026450A" w:rsidRPr="00FD7B48" w:rsidRDefault="0026450A" w:rsidP="00510EA2">
            <w:pPr>
              <w:jc w:val="right"/>
            </w:pPr>
            <w:r w:rsidRPr="00FD7B48">
              <w:t> </w:t>
            </w:r>
          </w:p>
        </w:tc>
      </w:tr>
      <w:tr w:rsidR="00FD7B48" w:rsidRPr="00FD7B48" w:rsidTr="00351165">
        <w:trPr>
          <w:trHeight w:val="227"/>
        </w:trPr>
        <w:tc>
          <w:tcPr>
            <w:tcW w:w="5159" w:type="dxa"/>
            <w:shd w:val="clear" w:color="000000" w:fill="FFFFFF"/>
            <w:hideMark/>
          </w:tcPr>
          <w:p w:rsidR="0026450A" w:rsidRPr="00FD7B48" w:rsidRDefault="00763E5B" w:rsidP="00510EA2">
            <w:pPr>
              <w:jc w:val="both"/>
              <w:rPr>
                <w:b/>
                <w:bCs/>
              </w:rPr>
            </w:pPr>
            <w:r w:rsidRPr="00FD7B48">
              <w:rPr>
                <w:b/>
                <w:bCs/>
              </w:rPr>
              <w:t>Resultado Financeiro</w:t>
            </w:r>
          </w:p>
        </w:tc>
        <w:tc>
          <w:tcPr>
            <w:tcW w:w="850" w:type="dxa"/>
            <w:shd w:val="clear" w:color="000000" w:fill="FFFFFF"/>
          </w:tcPr>
          <w:p w:rsidR="0026450A" w:rsidRPr="00FD7B48" w:rsidRDefault="00415358" w:rsidP="0026450A">
            <w:pPr>
              <w:jc w:val="center"/>
              <w:rPr>
                <w:b/>
                <w:bCs/>
              </w:rPr>
            </w:pPr>
            <w:r w:rsidRPr="00FD7B48">
              <w:fldChar w:fldCharType="begin"/>
            </w:r>
            <w:r w:rsidRPr="00FD7B48">
              <w:instrText xml:space="preserve"> REF _Ref466466697 \r \h  \* MERGEFORMAT </w:instrText>
            </w:r>
            <w:r w:rsidRPr="00FD7B48">
              <w:fldChar w:fldCharType="separate"/>
            </w:r>
            <w:r w:rsidR="008616B1" w:rsidRPr="008616B1">
              <w:rPr>
                <w:b/>
                <w:bCs/>
              </w:rPr>
              <w:t>26</w:t>
            </w:r>
            <w:r w:rsidRPr="00FD7B48">
              <w:fldChar w:fldCharType="end"/>
            </w:r>
          </w:p>
        </w:tc>
        <w:tc>
          <w:tcPr>
            <w:tcW w:w="278" w:type="dxa"/>
            <w:shd w:val="clear" w:color="000000" w:fill="FFFFFF"/>
          </w:tcPr>
          <w:p w:rsidR="0026450A" w:rsidRPr="00FD7B48" w:rsidRDefault="0026450A" w:rsidP="00510EA2">
            <w:pPr>
              <w:jc w:val="right"/>
              <w:rPr>
                <w:b/>
                <w:bCs/>
              </w:rPr>
            </w:pPr>
          </w:p>
        </w:tc>
        <w:tc>
          <w:tcPr>
            <w:tcW w:w="1508" w:type="dxa"/>
            <w:shd w:val="clear" w:color="000000" w:fill="FFFFFF"/>
          </w:tcPr>
          <w:p w:rsidR="0026450A" w:rsidRPr="00FD7B48" w:rsidRDefault="0026450A" w:rsidP="00510EA2">
            <w:pPr>
              <w:jc w:val="right"/>
              <w:rPr>
                <w:b/>
                <w:bCs/>
              </w:rPr>
            </w:pPr>
          </w:p>
        </w:tc>
        <w:tc>
          <w:tcPr>
            <w:tcW w:w="278" w:type="dxa"/>
            <w:shd w:val="clear" w:color="000000" w:fill="FFFFFF"/>
          </w:tcPr>
          <w:p w:rsidR="0026450A" w:rsidRPr="00FD7B48" w:rsidRDefault="0026450A" w:rsidP="00510EA2">
            <w:pPr>
              <w:jc w:val="right"/>
              <w:rPr>
                <w:b/>
                <w:bCs/>
              </w:rPr>
            </w:pPr>
          </w:p>
        </w:tc>
        <w:tc>
          <w:tcPr>
            <w:tcW w:w="1508" w:type="dxa"/>
            <w:shd w:val="clear" w:color="000000" w:fill="FFFFFF"/>
          </w:tcPr>
          <w:p w:rsidR="0026450A" w:rsidRPr="00FD7B48" w:rsidRDefault="0026450A" w:rsidP="00510EA2">
            <w:pPr>
              <w:jc w:val="right"/>
              <w:rPr>
                <w:b/>
                <w:bCs/>
              </w:rPr>
            </w:pPr>
          </w:p>
        </w:tc>
      </w:tr>
      <w:tr w:rsidR="00FD7B48" w:rsidRPr="00FD7B48" w:rsidTr="00351165">
        <w:trPr>
          <w:trHeight w:val="227"/>
        </w:trPr>
        <w:tc>
          <w:tcPr>
            <w:tcW w:w="5159" w:type="dxa"/>
            <w:shd w:val="clear" w:color="000000" w:fill="FFFFFF"/>
            <w:hideMark/>
          </w:tcPr>
          <w:p w:rsidR="007A14D2" w:rsidRPr="00FD7B48" w:rsidRDefault="007A14D2" w:rsidP="00510EA2">
            <w:pPr>
              <w:jc w:val="both"/>
              <w:rPr>
                <w:iCs/>
              </w:rPr>
            </w:pPr>
            <w:r w:rsidRPr="00FD7B48">
              <w:rPr>
                <w:iCs/>
              </w:rPr>
              <w:t xml:space="preserve">        Despesas Financeiras</w:t>
            </w:r>
          </w:p>
        </w:tc>
        <w:tc>
          <w:tcPr>
            <w:tcW w:w="850" w:type="dxa"/>
            <w:shd w:val="clear" w:color="000000" w:fill="FFFFFF"/>
          </w:tcPr>
          <w:p w:rsidR="007A14D2" w:rsidRPr="00FD7B48" w:rsidRDefault="007A14D2" w:rsidP="0026450A">
            <w:pPr>
              <w:jc w:val="center"/>
            </w:pPr>
          </w:p>
        </w:tc>
        <w:tc>
          <w:tcPr>
            <w:tcW w:w="278" w:type="dxa"/>
            <w:shd w:val="clear" w:color="000000" w:fill="FFFFFF"/>
          </w:tcPr>
          <w:p w:rsidR="007A14D2" w:rsidRPr="00FD7B48" w:rsidRDefault="007A14D2" w:rsidP="00510EA2">
            <w:pPr>
              <w:jc w:val="right"/>
            </w:pPr>
          </w:p>
        </w:tc>
        <w:tc>
          <w:tcPr>
            <w:tcW w:w="1508" w:type="dxa"/>
            <w:shd w:val="clear" w:color="000000" w:fill="FFFFFF"/>
            <w:vAlign w:val="center"/>
            <w:hideMark/>
          </w:tcPr>
          <w:p w:rsidR="007A14D2" w:rsidRPr="00FD7B48" w:rsidRDefault="007A14D2">
            <w:pPr>
              <w:jc w:val="right"/>
            </w:pPr>
            <w:r w:rsidRPr="00FD7B48">
              <w:t xml:space="preserve">          (5.568)</w:t>
            </w:r>
          </w:p>
        </w:tc>
        <w:tc>
          <w:tcPr>
            <w:tcW w:w="278" w:type="dxa"/>
            <w:shd w:val="clear" w:color="000000" w:fill="FFFFFF"/>
            <w:vAlign w:val="center"/>
          </w:tcPr>
          <w:p w:rsidR="007A14D2" w:rsidRPr="00FD7B48" w:rsidRDefault="007A14D2">
            <w:pPr>
              <w:jc w:val="right"/>
            </w:pPr>
            <w:r w:rsidRPr="00FD7B48">
              <w:t> </w:t>
            </w:r>
          </w:p>
        </w:tc>
        <w:tc>
          <w:tcPr>
            <w:tcW w:w="1508" w:type="dxa"/>
            <w:shd w:val="clear" w:color="000000" w:fill="FFFFFF"/>
            <w:vAlign w:val="center"/>
            <w:hideMark/>
          </w:tcPr>
          <w:p w:rsidR="007A14D2" w:rsidRPr="00FD7B48" w:rsidRDefault="007A14D2">
            <w:pPr>
              <w:jc w:val="right"/>
            </w:pPr>
            <w:r w:rsidRPr="00FD7B48">
              <w:t xml:space="preserve">          (7.058)</w:t>
            </w:r>
          </w:p>
        </w:tc>
      </w:tr>
      <w:tr w:rsidR="00FD7B48" w:rsidRPr="00FD7B48" w:rsidTr="00351165">
        <w:trPr>
          <w:trHeight w:val="227"/>
        </w:trPr>
        <w:tc>
          <w:tcPr>
            <w:tcW w:w="5159" w:type="dxa"/>
            <w:shd w:val="clear" w:color="000000" w:fill="FFFFFF"/>
            <w:hideMark/>
          </w:tcPr>
          <w:p w:rsidR="007A14D2" w:rsidRPr="00FD7B48" w:rsidRDefault="007A14D2" w:rsidP="00510EA2">
            <w:pPr>
              <w:jc w:val="both"/>
              <w:rPr>
                <w:iCs/>
              </w:rPr>
            </w:pPr>
            <w:r w:rsidRPr="00FD7B48">
              <w:rPr>
                <w:iCs/>
              </w:rPr>
              <w:t xml:space="preserve">        Receitas Financeiras</w:t>
            </w:r>
          </w:p>
        </w:tc>
        <w:tc>
          <w:tcPr>
            <w:tcW w:w="850" w:type="dxa"/>
            <w:shd w:val="clear" w:color="000000" w:fill="FFFFFF"/>
          </w:tcPr>
          <w:p w:rsidR="007A14D2" w:rsidRPr="00FD7B48" w:rsidRDefault="007A14D2" w:rsidP="0026450A">
            <w:pPr>
              <w:jc w:val="center"/>
            </w:pPr>
          </w:p>
        </w:tc>
        <w:tc>
          <w:tcPr>
            <w:tcW w:w="278" w:type="dxa"/>
            <w:shd w:val="clear" w:color="000000" w:fill="FFFFFF"/>
          </w:tcPr>
          <w:p w:rsidR="007A14D2" w:rsidRPr="00FD7B48" w:rsidRDefault="007A14D2" w:rsidP="00510EA2">
            <w:pPr>
              <w:jc w:val="right"/>
            </w:pPr>
          </w:p>
        </w:tc>
        <w:tc>
          <w:tcPr>
            <w:tcW w:w="1508" w:type="dxa"/>
            <w:tcBorders>
              <w:bottom w:val="single" w:sz="4" w:space="0" w:color="auto"/>
            </w:tcBorders>
            <w:shd w:val="clear" w:color="000000" w:fill="FFFFFF"/>
            <w:vAlign w:val="center"/>
            <w:hideMark/>
          </w:tcPr>
          <w:p w:rsidR="007A14D2" w:rsidRPr="00FD7B48" w:rsidRDefault="007A14D2" w:rsidP="001541B2">
            <w:pPr>
              <w:jc w:val="right"/>
            </w:pPr>
            <w:r w:rsidRPr="00FD7B48">
              <w:t xml:space="preserve">            2.27</w:t>
            </w:r>
            <w:r w:rsidR="001541B2" w:rsidRPr="00FD7B48">
              <w:t>0</w:t>
            </w:r>
            <w:r w:rsidRPr="00FD7B48">
              <w:t xml:space="preserve"> </w:t>
            </w:r>
          </w:p>
        </w:tc>
        <w:tc>
          <w:tcPr>
            <w:tcW w:w="278" w:type="dxa"/>
            <w:shd w:val="clear" w:color="000000" w:fill="FFFFFF"/>
            <w:vAlign w:val="center"/>
          </w:tcPr>
          <w:p w:rsidR="007A14D2" w:rsidRPr="00FD7B48" w:rsidRDefault="007A14D2">
            <w:pPr>
              <w:jc w:val="right"/>
            </w:pPr>
            <w:r w:rsidRPr="00FD7B48">
              <w:t> </w:t>
            </w:r>
          </w:p>
        </w:tc>
        <w:tc>
          <w:tcPr>
            <w:tcW w:w="1508" w:type="dxa"/>
            <w:tcBorders>
              <w:bottom w:val="single" w:sz="4" w:space="0" w:color="auto"/>
            </w:tcBorders>
            <w:shd w:val="clear" w:color="000000" w:fill="FFFFFF"/>
            <w:vAlign w:val="center"/>
            <w:hideMark/>
          </w:tcPr>
          <w:p w:rsidR="007A14D2" w:rsidRPr="00FD7B48" w:rsidRDefault="007A14D2" w:rsidP="001541B2">
            <w:pPr>
              <w:jc w:val="right"/>
            </w:pPr>
            <w:r w:rsidRPr="00FD7B48">
              <w:t xml:space="preserve">            2.08</w:t>
            </w:r>
            <w:r w:rsidR="001541B2" w:rsidRPr="00FD7B48">
              <w:t>7</w:t>
            </w:r>
            <w:r w:rsidRPr="00FD7B48">
              <w:t xml:space="preserve"> </w:t>
            </w:r>
          </w:p>
        </w:tc>
      </w:tr>
      <w:tr w:rsidR="00FD7B48" w:rsidRPr="00FD7B48" w:rsidTr="00351165">
        <w:trPr>
          <w:trHeight w:val="227"/>
        </w:trPr>
        <w:tc>
          <w:tcPr>
            <w:tcW w:w="5159" w:type="dxa"/>
            <w:shd w:val="clear" w:color="000000" w:fill="FFFFFF"/>
            <w:noWrap/>
            <w:vAlign w:val="bottom"/>
          </w:tcPr>
          <w:p w:rsidR="0026450A" w:rsidRPr="00FD7B48" w:rsidRDefault="0026450A" w:rsidP="00510EA2"/>
        </w:tc>
        <w:tc>
          <w:tcPr>
            <w:tcW w:w="850" w:type="dxa"/>
            <w:shd w:val="clear" w:color="000000" w:fill="FFFFFF"/>
          </w:tcPr>
          <w:p w:rsidR="0026450A" w:rsidRPr="00FD7B48" w:rsidRDefault="0026450A" w:rsidP="0026450A">
            <w:pPr>
              <w:jc w:val="center"/>
            </w:pPr>
          </w:p>
        </w:tc>
        <w:tc>
          <w:tcPr>
            <w:tcW w:w="278" w:type="dxa"/>
            <w:shd w:val="clear" w:color="000000" w:fill="FFFFFF"/>
          </w:tcPr>
          <w:p w:rsidR="0026450A" w:rsidRPr="00FD7B48" w:rsidRDefault="0026450A" w:rsidP="00510EA2"/>
        </w:tc>
        <w:tc>
          <w:tcPr>
            <w:tcW w:w="1508" w:type="dxa"/>
            <w:tcBorders>
              <w:top w:val="single" w:sz="4" w:space="0" w:color="auto"/>
            </w:tcBorders>
            <w:shd w:val="clear" w:color="000000" w:fill="FFFFFF"/>
            <w:noWrap/>
            <w:vAlign w:val="bottom"/>
          </w:tcPr>
          <w:p w:rsidR="0026450A" w:rsidRPr="00FD7B48" w:rsidRDefault="0026450A" w:rsidP="00510EA2"/>
        </w:tc>
        <w:tc>
          <w:tcPr>
            <w:tcW w:w="278" w:type="dxa"/>
            <w:shd w:val="clear" w:color="000000" w:fill="FFFFFF"/>
          </w:tcPr>
          <w:p w:rsidR="0026450A" w:rsidRPr="00FD7B48" w:rsidRDefault="0026450A" w:rsidP="00510EA2"/>
        </w:tc>
        <w:tc>
          <w:tcPr>
            <w:tcW w:w="1508" w:type="dxa"/>
            <w:tcBorders>
              <w:top w:val="single" w:sz="4" w:space="0" w:color="auto"/>
            </w:tcBorders>
            <w:shd w:val="clear" w:color="000000" w:fill="FFFFFF"/>
            <w:noWrap/>
            <w:vAlign w:val="bottom"/>
          </w:tcPr>
          <w:p w:rsidR="0026450A" w:rsidRPr="00FD7B48" w:rsidRDefault="0026450A" w:rsidP="00510EA2"/>
        </w:tc>
      </w:tr>
      <w:tr w:rsidR="00FD7B48" w:rsidRPr="00FD7B48" w:rsidTr="00351165">
        <w:trPr>
          <w:trHeight w:val="227"/>
        </w:trPr>
        <w:tc>
          <w:tcPr>
            <w:tcW w:w="5159" w:type="dxa"/>
            <w:shd w:val="clear" w:color="000000" w:fill="FFFFFF"/>
            <w:noWrap/>
            <w:vAlign w:val="bottom"/>
          </w:tcPr>
          <w:p w:rsidR="007A14D2" w:rsidRPr="00FD7B48" w:rsidRDefault="007A14D2" w:rsidP="00510EA2"/>
        </w:tc>
        <w:tc>
          <w:tcPr>
            <w:tcW w:w="850" w:type="dxa"/>
            <w:shd w:val="clear" w:color="000000" w:fill="FFFFFF"/>
          </w:tcPr>
          <w:p w:rsidR="007A14D2" w:rsidRPr="00FD7B48" w:rsidRDefault="007A14D2" w:rsidP="0026450A">
            <w:pPr>
              <w:jc w:val="center"/>
              <w:rPr>
                <w:b/>
                <w:bCs/>
              </w:rPr>
            </w:pPr>
          </w:p>
        </w:tc>
        <w:tc>
          <w:tcPr>
            <w:tcW w:w="278" w:type="dxa"/>
            <w:shd w:val="clear" w:color="000000" w:fill="FFFFFF"/>
          </w:tcPr>
          <w:p w:rsidR="007A14D2" w:rsidRPr="00FD7B48" w:rsidRDefault="007A14D2" w:rsidP="005E6D56">
            <w:pPr>
              <w:jc w:val="right"/>
              <w:rPr>
                <w:b/>
                <w:bCs/>
              </w:rPr>
            </w:pPr>
          </w:p>
        </w:tc>
        <w:tc>
          <w:tcPr>
            <w:tcW w:w="1508" w:type="dxa"/>
            <w:tcBorders>
              <w:bottom w:val="single" w:sz="4" w:space="0" w:color="auto"/>
            </w:tcBorders>
            <w:shd w:val="clear" w:color="000000" w:fill="FFFFFF"/>
            <w:noWrap/>
            <w:vAlign w:val="center"/>
          </w:tcPr>
          <w:p w:rsidR="007A14D2" w:rsidRPr="00FD7B48" w:rsidRDefault="007A14D2" w:rsidP="001541B2">
            <w:pPr>
              <w:jc w:val="right"/>
              <w:rPr>
                <w:b/>
                <w:bCs/>
              </w:rPr>
            </w:pPr>
            <w:r w:rsidRPr="00FD7B48">
              <w:rPr>
                <w:b/>
                <w:bCs/>
              </w:rPr>
              <w:t xml:space="preserve">         (3.29</w:t>
            </w:r>
            <w:r w:rsidR="001541B2" w:rsidRPr="00FD7B48">
              <w:rPr>
                <w:b/>
                <w:bCs/>
              </w:rPr>
              <w:t>8</w:t>
            </w:r>
            <w:r w:rsidRPr="00FD7B48">
              <w:rPr>
                <w:b/>
                <w:bCs/>
              </w:rPr>
              <w:t>)</w:t>
            </w:r>
          </w:p>
        </w:tc>
        <w:tc>
          <w:tcPr>
            <w:tcW w:w="278" w:type="dxa"/>
            <w:shd w:val="clear" w:color="000000" w:fill="FFFFFF"/>
            <w:vAlign w:val="center"/>
          </w:tcPr>
          <w:p w:rsidR="007A14D2" w:rsidRPr="00FD7B48" w:rsidRDefault="007A14D2">
            <w:pPr>
              <w:jc w:val="right"/>
              <w:rPr>
                <w:b/>
                <w:bCs/>
              </w:rPr>
            </w:pPr>
            <w:r w:rsidRPr="00FD7B48">
              <w:rPr>
                <w:b/>
                <w:bCs/>
              </w:rPr>
              <w:t> </w:t>
            </w:r>
          </w:p>
        </w:tc>
        <w:tc>
          <w:tcPr>
            <w:tcW w:w="1508" w:type="dxa"/>
            <w:tcBorders>
              <w:bottom w:val="single" w:sz="4" w:space="0" w:color="auto"/>
            </w:tcBorders>
            <w:shd w:val="clear" w:color="000000" w:fill="FFFFFF"/>
            <w:noWrap/>
            <w:vAlign w:val="center"/>
          </w:tcPr>
          <w:p w:rsidR="007A14D2" w:rsidRPr="00FD7B48" w:rsidRDefault="007A14D2">
            <w:pPr>
              <w:jc w:val="right"/>
              <w:rPr>
                <w:b/>
                <w:bCs/>
              </w:rPr>
            </w:pPr>
            <w:r w:rsidRPr="00FD7B48">
              <w:rPr>
                <w:b/>
                <w:bCs/>
              </w:rPr>
              <w:t xml:space="preserve">         (4.971)</w:t>
            </w:r>
          </w:p>
        </w:tc>
      </w:tr>
      <w:tr w:rsidR="00FD7B48" w:rsidRPr="00FD7B48" w:rsidTr="00351165">
        <w:trPr>
          <w:trHeight w:val="227"/>
        </w:trPr>
        <w:tc>
          <w:tcPr>
            <w:tcW w:w="5159" w:type="dxa"/>
            <w:shd w:val="clear" w:color="000000" w:fill="FFFFFF"/>
            <w:noWrap/>
            <w:vAlign w:val="bottom"/>
            <w:hideMark/>
          </w:tcPr>
          <w:p w:rsidR="0026450A" w:rsidRPr="00FD7B48" w:rsidRDefault="0026450A" w:rsidP="00510EA2">
            <w:r w:rsidRPr="00FD7B48">
              <w:t> </w:t>
            </w:r>
          </w:p>
        </w:tc>
        <w:tc>
          <w:tcPr>
            <w:tcW w:w="850" w:type="dxa"/>
            <w:shd w:val="clear" w:color="000000" w:fill="FFFFFF"/>
          </w:tcPr>
          <w:p w:rsidR="0026450A" w:rsidRPr="00FD7B48" w:rsidRDefault="0026450A" w:rsidP="0026450A">
            <w:pPr>
              <w:jc w:val="center"/>
            </w:pPr>
          </w:p>
        </w:tc>
        <w:tc>
          <w:tcPr>
            <w:tcW w:w="278" w:type="dxa"/>
            <w:shd w:val="clear" w:color="000000" w:fill="FFFFFF"/>
          </w:tcPr>
          <w:p w:rsidR="0026450A" w:rsidRPr="00FD7B48" w:rsidRDefault="0026450A" w:rsidP="00510EA2"/>
        </w:tc>
        <w:tc>
          <w:tcPr>
            <w:tcW w:w="1508" w:type="dxa"/>
            <w:tcBorders>
              <w:top w:val="single" w:sz="4" w:space="0" w:color="auto"/>
            </w:tcBorders>
            <w:shd w:val="clear" w:color="000000" w:fill="FFFFFF"/>
            <w:noWrap/>
            <w:vAlign w:val="bottom"/>
            <w:hideMark/>
          </w:tcPr>
          <w:p w:rsidR="0026450A" w:rsidRPr="00FD7B48" w:rsidRDefault="0026450A" w:rsidP="00510EA2">
            <w:r w:rsidRPr="00FD7B48">
              <w:t> </w:t>
            </w:r>
          </w:p>
        </w:tc>
        <w:tc>
          <w:tcPr>
            <w:tcW w:w="278" w:type="dxa"/>
            <w:shd w:val="clear" w:color="000000" w:fill="FFFFFF"/>
          </w:tcPr>
          <w:p w:rsidR="0026450A" w:rsidRPr="00FD7B48" w:rsidRDefault="0026450A" w:rsidP="00510EA2"/>
        </w:tc>
        <w:tc>
          <w:tcPr>
            <w:tcW w:w="1508" w:type="dxa"/>
            <w:tcBorders>
              <w:top w:val="single" w:sz="4" w:space="0" w:color="auto"/>
            </w:tcBorders>
            <w:shd w:val="clear" w:color="000000" w:fill="FFFFFF"/>
            <w:noWrap/>
            <w:vAlign w:val="bottom"/>
            <w:hideMark/>
          </w:tcPr>
          <w:p w:rsidR="0026450A" w:rsidRPr="00FD7B48" w:rsidRDefault="0026450A" w:rsidP="00510EA2">
            <w:r w:rsidRPr="00FD7B48">
              <w:t> </w:t>
            </w:r>
          </w:p>
        </w:tc>
      </w:tr>
      <w:tr w:rsidR="00FD7B48" w:rsidRPr="00FD7B48" w:rsidTr="00351165">
        <w:trPr>
          <w:trHeight w:val="227"/>
        </w:trPr>
        <w:tc>
          <w:tcPr>
            <w:tcW w:w="5159" w:type="dxa"/>
            <w:shd w:val="clear" w:color="000000" w:fill="FFFFFF"/>
            <w:noWrap/>
            <w:hideMark/>
          </w:tcPr>
          <w:p w:rsidR="007A14D2" w:rsidRPr="00FD7B48" w:rsidRDefault="00622E84" w:rsidP="00510EA2">
            <w:pPr>
              <w:jc w:val="both"/>
              <w:rPr>
                <w:b/>
                <w:bCs/>
              </w:rPr>
            </w:pPr>
            <w:r w:rsidRPr="00FD7B48">
              <w:rPr>
                <w:b/>
                <w:bCs/>
              </w:rPr>
              <w:t xml:space="preserve">Resultado </w:t>
            </w:r>
            <w:r w:rsidR="007A14D2" w:rsidRPr="00FD7B48">
              <w:rPr>
                <w:b/>
                <w:bCs/>
              </w:rPr>
              <w:t>Líquido do Exercício</w:t>
            </w:r>
          </w:p>
        </w:tc>
        <w:tc>
          <w:tcPr>
            <w:tcW w:w="850" w:type="dxa"/>
            <w:shd w:val="clear" w:color="000000" w:fill="FFFFFF"/>
          </w:tcPr>
          <w:p w:rsidR="007A14D2" w:rsidRPr="00FD7B48" w:rsidRDefault="007A14D2" w:rsidP="0026450A">
            <w:pPr>
              <w:jc w:val="center"/>
              <w:rPr>
                <w:b/>
                <w:bCs/>
              </w:rPr>
            </w:pPr>
          </w:p>
        </w:tc>
        <w:tc>
          <w:tcPr>
            <w:tcW w:w="278" w:type="dxa"/>
            <w:shd w:val="clear" w:color="000000" w:fill="FFFFFF"/>
          </w:tcPr>
          <w:p w:rsidR="007A14D2" w:rsidRPr="00FD7B48" w:rsidRDefault="007A14D2" w:rsidP="00510EA2">
            <w:pPr>
              <w:jc w:val="right"/>
              <w:rPr>
                <w:b/>
                <w:bCs/>
              </w:rPr>
            </w:pPr>
          </w:p>
        </w:tc>
        <w:tc>
          <w:tcPr>
            <w:tcW w:w="1508" w:type="dxa"/>
            <w:tcBorders>
              <w:bottom w:val="double" w:sz="4" w:space="0" w:color="auto"/>
            </w:tcBorders>
            <w:shd w:val="clear" w:color="000000" w:fill="FFFFFF"/>
            <w:vAlign w:val="center"/>
            <w:hideMark/>
          </w:tcPr>
          <w:p w:rsidR="007A14D2" w:rsidRPr="00FD7B48" w:rsidRDefault="007A14D2">
            <w:pPr>
              <w:jc w:val="right"/>
              <w:rPr>
                <w:b/>
                <w:bCs/>
              </w:rPr>
            </w:pPr>
            <w:r w:rsidRPr="00FD7B48">
              <w:rPr>
                <w:b/>
                <w:bCs/>
              </w:rPr>
              <w:t xml:space="preserve">         (3.765)</w:t>
            </w:r>
          </w:p>
        </w:tc>
        <w:tc>
          <w:tcPr>
            <w:tcW w:w="278" w:type="dxa"/>
            <w:shd w:val="clear" w:color="000000" w:fill="FFFFFF"/>
            <w:vAlign w:val="center"/>
          </w:tcPr>
          <w:p w:rsidR="007A14D2" w:rsidRPr="00FD7B48" w:rsidRDefault="007A14D2">
            <w:pPr>
              <w:jc w:val="right"/>
              <w:rPr>
                <w:b/>
                <w:bCs/>
              </w:rPr>
            </w:pPr>
            <w:r w:rsidRPr="00FD7B48">
              <w:rPr>
                <w:b/>
                <w:bCs/>
              </w:rPr>
              <w:t> </w:t>
            </w:r>
          </w:p>
        </w:tc>
        <w:tc>
          <w:tcPr>
            <w:tcW w:w="1508" w:type="dxa"/>
            <w:tcBorders>
              <w:bottom w:val="double" w:sz="4" w:space="0" w:color="auto"/>
            </w:tcBorders>
            <w:shd w:val="clear" w:color="000000" w:fill="FFFFFF"/>
            <w:vAlign w:val="center"/>
            <w:hideMark/>
          </w:tcPr>
          <w:p w:rsidR="007A14D2" w:rsidRPr="00FD7B48" w:rsidRDefault="007A14D2">
            <w:pPr>
              <w:jc w:val="right"/>
              <w:rPr>
                <w:b/>
                <w:bCs/>
              </w:rPr>
            </w:pPr>
            <w:r w:rsidRPr="00FD7B48">
              <w:rPr>
                <w:b/>
                <w:bCs/>
              </w:rPr>
              <w:t xml:space="preserve">         (1.953)</w:t>
            </w:r>
          </w:p>
        </w:tc>
      </w:tr>
    </w:tbl>
    <w:p w:rsidR="009C3774" w:rsidRPr="00FD7B48" w:rsidRDefault="009C3774">
      <w:pPr>
        <w:sectPr w:rsidR="009C3774" w:rsidRPr="00FD7B48" w:rsidSect="00280DE6">
          <w:headerReference w:type="default" r:id="rId16"/>
          <w:headerReference w:type="first" r:id="rId17"/>
          <w:pgSz w:w="11907" w:h="16839" w:code="9"/>
          <w:pgMar w:top="1418" w:right="1134" w:bottom="1134" w:left="1701" w:header="720" w:footer="720" w:gutter="0"/>
          <w:pgNumType w:start="6"/>
          <w:cols w:space="720"/>
          <w:titlePg/>
          <w:docGrid w:linePitch="272"/>
        </w:sectPr>
      </w:pPr>
    </w:p>
    <w:p w:rsidR="001A1DC1" w:rsidRPr="00FD7B48" w:rsidRDefault="001A1DC1" w:rsidP="00B63A81">
      <w:pPr>
        <w:rPr>
          <w:sz w:val="16"/>
          <w:szCs w:val="16"/>
        </w:rPr>
      </w:pPr>
    </w:p>
    <w:tbl>
      <w:tblPr>
        <w:tblStyle w:val="Tabelacomgrade"/>
        <w:tblW w:w="945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324"/>
        <w:gridCol w:w="236"/>
        <w:gridCol w:w="1191"/>
        <w:gridCol w:w="236"/>
        <w:gridCol w:w="1191"/>
        <w:gridCol w:w="236"/>
        <w:gridCol w:w="1191"/>
        <w:gridCol w:w="236"/>
        <w:gridCol w:w="1191"/>
        <w:gridCol w:w="236"/>
        <w:gridCol w:w="1191"/>
      </w:tblGrid>
      <w:tr w:rsidR="00B63A81" w:rsidRPr="00FD7B48" w:rsidTr="00B63A81">
        <w:trPr>
          <w:trHeight w:val="311"/>
        </w:trPr>
        <w:tc>
          <w:tcPr>
            <w:tcW w:w="2324" w:type="dxa"/>
          </w:tcPr>
          <w:p w:rsidR="00B63A81" w:rsidRPr="00FD7B48" w:rsidRDefault="00CD7310" w:rsidP="00CD7310">
            <w:pPr>
              <w:pStyle w:val="Ttulo1"/>
              <w:jc w:val="left"/>
              <w:outlineLvl w:val="0"/>
              <w:rPr>
                <w:sz w:val="16"/>
                <w:szCs w:val="16"/>
              </w:rPr>
            </w:pPr>
            <w:bookmarkStart w:id="5" w:name="_Toc476315089"/>
            <w:r w:rsidRPr="00FD7B48">
              <w:rPr>
                <w:sz w:val="16"/>
                <w:szCs w:val="16"/>
              </w:rPr>
              <w:t>Demonstração da Mutação do Patrimônio Líquido</w:t>
            </w:r>
            <w:bookmarkEnd w:id="5"/>
          </w:p>
        </w:tc>
        <w:tc>
          <w:tcPr>
            <w:tcW w:w="236" w:type="dxa"/>
          </w:tcPr>
          <w:p w:rsidR="00B63A81" w:rsidRPr="00FD7B48" w:rsidRDefault="00B63A81" w:rsidP="0044030C">
            <w:pPr>
              <w:jc w:val="both"/>
              <w:rPr>
                <w:b/>
                <w:sz w:val="16"/>
                <w:szCs w:val="16"/>
              </w:rPr>
            </w:pPr>
          </w:p>
        </w:tc>
        <w:tc>
          <w:tcPr>
            <w:tcW w:w="1191" w:type="dxa"/>
            <w:tcBorders>
              <w:bottom w:val="single" w:sz="6" w:space="0" w:color="auto"/>
            </w:tcBorders>
            <w:vAlign w:val="bottom"/>
          </w:tcPr>
          <w:p w:rsidR="00B63A81" w:rsidRPr="00FD7B48" w:rsidRDefault="00B63A81" w:rsidP="0044030C">
            <w:pPr>
              <w:jc w:val="right"/>
              <w:rPr>
                <w:b/>
                <w:sz w:val="16"/>
                <w:szCs w:val="16"/>
              </w:rPr>
            </w:pPr>
            <w:r w:rsidRPr="00FD7B48">
              <w:rPr>
                <w:b/>
                <w:sz w:val="16"/>
                <w:szCs w:val="16"/>
              </w:rPr>
              <w:t>Capital Realizado</w:t>
            </w:r>
          </w:p>
        </w:tc>
        <w:tc>
          <w:tcPr>
            <w:tcW w:w="236" w:type="dxa"/>
            <w:vAlign w:val="bottom"/>
          </w:tcPr>
          <w:p w:rsidR="00B63A81" w:rsidRPr="00FD7B48" w:rsidRDefault="00B63A81" w:rsidP="0044030C">
            <w:pPr>
              <w:jc w:val="right"/>
              <w:rPr>
                <w:b/>
                <w:sz w:val="16"/>
                <w:szCs w:val="16"/>
              </w:rPr>
            </w:pPr>
          </w:p>
        </w:tc>
        <w:tc>
          <w:tcPr>
            <w:tcW w:w="1191" w:type="dxa"/>
            <w:tcBorders>
              <w:bottom w:val="single" w:sz="6" w:space="0" w:color="auto"/>
            </w:tcBorders>
            <w:vAlign w:val="bottom"/>
          </w:tcPr>
          <w:p w:rsidR="00B63A81" w:rsidRPr="00FD7B48" w:rsidRDefault="00B63A81" w:rsidP="0044030C">
            <w:pPr>
              <w:jc w:val="right"/>
              <w:rPr>
                <w:b/>
                <w:sz w:val="16"/>
                <w:szCs w:val="16"/>
              </w:rPr>
            </w:pPr>
            <w:r w:rsidRPr="00FD7B48">
              <w:rPr>
                <w:b/>
                <w:sz w:val="16"/>
                <w:szCs w:val="16"/>
              </w:rPr>
              <w:t>Ajuste de Avaliação</w:t>
            </w:r>
          </w:p>
          <w:p w:rsidR="00B63A81" w:rsidRPr="00FD7B48" w:rsidRDefault="00B63A81" w:rsidP="0044030C">
            <w:pPr>
              <w:jc w:val="right"/>
              <w:rPr>
                <w:b/>
                <w:sz w:val="16"/>
                <w:szCs w:val="16"/>
              </w:rPr>
            </w:pPr>
            <w:r w:rsidRPr="00FD7B48">
              <w:rPr>
                <w:b/>
                <w:sz w:val="16"/>
                <w:szCs w:val="16"/>
              </w:rPr>
              <w:t>Patrimonial</w:t>
            </w:r>
          </w:p>
        </w:tc>
        <w:tc>
          <w:tcPr>
            <w:tcW w:w="236" w:type="dxa"/>
            <w:vAlign w:val="bottom"/>
          </w:tcPr>
          <w:p w:rsidR="00B63A81" w:rsidRPr="00FD7B48" w:rsidRDefault="00B63A81" w:rsidP="0044030C">
            <w:pPr>
              <w:jc w:val="right"/>
              <w:rPr>
                <w:b/>
                <w:sz w:val="16"/>
                <w:szCs w:val="16"/>
              </w:rPr>
            </w:pPr>
          </w:p>
        </w:tc>
        <w:tc>
          <w:tcPr>
            <w:tcW w:w="1191" w:type="dxa"/>
            <w:tcBorders>
              <w:bottom w:val="single" w:sz="6" w:space="0" w:color="auto"/>
            </w:tcBorders>
            <w:vAlign w:val="bottom"/>
          </w:tcPr>
          <w:p w:rsidR="00B63A81" w:rsidRPr="00FD7B48" w:rsidRDefault="00B63A81" w:rsidP="00B63A81">
            <w:pPr>
              <w:jc w:val="right"/>
              <w:rPr>
                <w:b/>
                <w:sz w:val="16"/>
                <w:szCs w:val="16"/>
              </w:rPr>
            </w:pPr>
            <w:r w:rsidRPr="00FD7B48">
              <w:rPr>
                <w:b/>
                <w:sz w:val="16"/>
                <w:szCs w:val="16"/>
              </w:rPr>
              <w:t xml:space="preserve">Reservas </w:t>
            </w:r>
          </w:p>
          <w:p w:rsidR="00B63A81" w:rsidRPr="00FD7B48" w:rsidRDefault="00B63A81" w:rsidP="00B63A81">
            <w:pPr>
              <w:jc w:val="right"/>
              <w:rPr>
                <w:b/>
                <w:sz w:val="16"/>
                <w:szCs w:val="16"/>
              </w:rPr>
            </w:pPr>
            <w:r w:rsidRPr="00FD7B48">
              <w:rPr>
                <w:b/>
                <w:sz w:val="16"/>
                <w:szCs w:val="16"/>
              </w:rPr>
              <w:t>de Lucro</w:t>
            </w:r>
          </w:p>
        </w:tc>
        <w:tc>
          <w:tcPr>
            <w:tcW w:w="236" w:type="dxa"/>
            <w:vAlign w:val="bottom"/>
          </w:tcPr>
          <w:p w:rsidR="00B63A81" w:rsidRPr="00FD7B48" w:rsidRDefault="00B63A81" w:rsidP="0044030C">
            <w:pPr>
              <w:jc w:val="right"/>
              <w:rPr>
                <w:b/>
                <w:sz w:val="16"/>
                <w:szCs w:val="16"/>
              </w:rPr>
            </w:pPr>
          </w:p>
        </w:tc>
        <w:tc>
          <w:tcPr>
            <w:tcW w:w="1191" w:type="dxa"/>
            <w:tcBorders>
              <w:bottom w:val="single" w:sz="6" w:space="0" w:color="auto"/>
            </w:tcBorders>
            <w:vAlign w:val="bottom"/>
          </w:tcPr>
          <w:p w:rsidR="00B63A81" w:rsidRPr="00FD7B48" w:rsidRDefault="00B63A81" w:rsidP="0044030C">
            <w:pPr>
              <w:jc w:val="right"/>
              <w:rPr>
                <w:b/>
                <w:sz w:val="16"/>
                <w:szCs w:val="16"/>
              </w:rPr>
            </w:pPr>
            <w:r w:rsidRPr="00FD7B48">
              <w:rPr>
                <w:b/>
                <w:sz w:val="16"/>
                <w:szCs w:val="16"/>
              </w:rPr>
              <w:t>Lucros Acumulados</w:t>
            </w:r>
          </w:p>
        </w:tc>
        <w:tc>
          <w:tcPr>
            <w:tcW w:w="236" w:type="dxa"/>
            <w:vAlign w:val="bottom"/>
          </w:tcPr>
          <w:p w:rsidR="00B63A81" w:rsidRPr="00FD7B48" w:rsidRDefault="00B63A81" w:rsidP="0044030C">
            <w:pPr>
              <w:jc w:val="right"/>
              <w:rPr>
                <w:b/>
                <w:sz w:val="16"/>
                <w:szCs w:val="16"/>
              </w:rPr>
            </w:pPr>
          </w:p>
        </w:tc>
        <w:tc>
          <w:tcPr>
            <w:tcW w:w="1191" w:type="dxa"/>
            <w:tcBorders>
              <w:bottom w:val="single" w:sz="6" w:space="0" w:color="auto"/>
            </w:tcBorders>
            <w:vAlign w:val="bottom"/>
          </w:tcPr>
          <w:p w:rsidR="00B63A81" w:rsidRPr="00FD7B48" w:rsidRDefault="00B63A81" w:rsidP="0044030C">
            <w:pPr>
              <w:jc w:val="right"/>
              <w:rPr>
                <w:b/>
                <w:sz w:val="16"/>
                <w:szCs w:val="16"/>
              </w:rPr>
            </w:pPr>
            <w:r w:rsidRPr="00FD7B48">
              <w:rPr>
                <w:b/>
                <w:sz w:val="16"/>
                <w:szCs w:val="16"/>
              </w:rPr>
              <w:t>Total</w:t>
            </w:r>
          </w:p>
        </w:tc>
      </w:tr>
    </w:tbl>
    <w:p w:rsidR="00B63A81" w:rsidRPr="00FD7B48" w:rsidRDefault="00B63A81" w:rsidP="00B63A81">
      <w:pPr>
        <w:rPr>
          <w:sz w:val="16"/>
          <w:szCs w:val="16"/>
        </w:rPr>
      </w:pPr>
    </w:p>
    <w:tbl>
      <w:tblPr>
        <w:tblStyle w:val="Tabelacomgrade"/>
        <w:tblW w:w="945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60"/>
        <w:gridCol w:w="1191"/>
        <w:gridCol w:w="236"/>
        <w:gridCol w:w="1191"/>
        <w:gridCol w:w="236"/>
        <w:gridCol w:w="1191"/>
        <w:gridCol w:w="236"/>
        <w:gridCol w:w="1191"/>
        <w:gridCol w:w="236"/>
        <w:gridCol w:w="1191"/>
      </w:tblGrid>
      <w:tr w:rsidR="00FD7B48" w:rsidRPr="00FD7B48" w:rsidTr="00C31FD2">
        <w:trPr>
          <w:trHeight w:val="227"/>
        </w:trPr>
        <w:tc>
          <w:tcPr>
            <w:tcW w:w="2560" w:type="dxa"/>
            <w:vAlign w:val="center"/>
          </w:tcPr>
          <w:p w:rsidR="00C31FD2" w:rsidRPr="00FD7B48" w:rsidRDefault="00C31FD2">
            <w:pPr>
              <w:rPr>
                <w:b/>
                <w:bCs/>
                <w:sz w:val="16"/>
                <w:szCs w:val="16"/>
              </w:rPr>
            </w:pPr>
            <w:r w:rsidRPr="00FD7B48">
              <w:rPr>
                <w:b/>
                <w:bCs/>
                <w:sz w:val="16"/>
                <w:szCs w:val="16"/>
              </w:rPr>
              <w:t>Saldo em 31 de dezembro de 2014</w:t>
            </w:r>
          </w:p>
        </w:tc>
        <w:tc>
          <w:tcPr>
            <w:tcW w:w="1191" w:type="dxa"/>
            <w:vAlign w:val="center"/>
          </w:tcPr>
          <w:p w:rsidR="00C31FD2" w:rsidRPr="00FD7B48" w:rsidRDefault="00C31FD2" w:rsidP="002E7348">
            <w:pPr>
              <w:jc w:val="right"/>
              <w:rPr>
                <w:b/>
                <w:bCs/>
                <w:sz w:val="16"/>
                <w:szCs w:val="16"/>
              </w:rPr>
            </w:pPr>
            <w:r w:rsidRPr="00FD7B48">
              <w:rPr>
                <w:b/>
                <w:bCs/>
                <w:sz w:val="16"/>
                <w:szCs w:val="16"/>
              </w:rPr>
              <w:t>376.403</w:t>
            </w:r>
          </w:p>
        </w:tc>
        <w:tc>
          <w:tcPr>
            <w:tcW w:w="236" w:type="dxa"/>
            <w:vAlign w:val="bottom"/>
          </w:tcPr>
          <w:p w:rsidR="00C31FD2" w:rsidRPr="00FD7B48" w:rsidRDefault="00C31FD2" w:rsidP="00FE4CA5">
            <w:pPr>
              <w:jc w:val="right"/>
              <w:rPr>
                <w:b/>
                <w:sz w:val="16"/>
                <w:szCs w:val="16"/>
              </w:rPr>
            </w:pPr>
          </w:p>
        </w:tc>
        <w:tc>
          <w:tcPr>
            <w:tcW w:w="1191" w:type="dxa"/>
            <w:vAlign w:val="center"/>
          </w:tcPr>
          <w:p w:rsidR="00C31FD2" w:rsidRPr="00FD7B48" w:rsidRDefault="00C31FD2" w:rsidP="002E7348">
            <w:pPr>
              <w:jc w:val="right"/>
              <w:rPr>
                <w:b/>
                <w:bCs/>
                <w:sz w:val="16"/>
                <w:szCs w:val="16"/>
              </w:rPr>
            </w:pPr>
            <w:r w:rsidRPr="00FD7B48">
              <w:rPr>
                <w:b/>
                <w:bCs/>
                <w:sz w:val="16"/>
                <w:szCs w:val="16"/>
              </w:rPr>
              <w:t>(16.225)</w:t>
            </w:r>
          </w:p>
        </w:tc>
        <w:tc>
          <w:tcPr>
            <w:tcW w:w="236" w:type="dxa"/>
            <w:vAlign w:val="bottom"/>
          </w:tcPr>
          <w:p w:rsidR="00C31FD2" w:rsidRPr="00FD7B48" w:rsidRDefault="00C31FD2" w:rsidP="00FE4CA5">
            <w:pPr>
              <w:jc w:val="right"/>
              <w:rPr>
                <w:b/>
                <w:sz w:val="16"/>
                <w:szCs w:val="16"/>
              </w:rPr>
            </w:pPr>
          </w:p>
        </w:tc>
        <w:tc>
          <w:tcPr>
            <w:tcW w:w="1191" w:type="dxa"/>
            <w:vAlign w:val="center"/>
          </w:tcPr>
          <w:p w:rsidR="00C31FD2" w:rsidRPr="00FD7B48" w:rsidRDefault="00C31FD2" w:rsidP="002E7348">
            <w:pPr>
              <w:jc w:val="right"/>
              <w:rPr>
                <w:b/>
                <w:bCs/>
                <w:sz w:val="16"/>
                <w:szCs w:val="16"/>
              </w:rPr>
            </w:pPr>
            <w:r w:rsidRPr="00FD7B48">
              <w:rPr>
                <w:b/>
                <w:bCs/>
                <w:sz w:val="16"/>
                <w:szCs w:val="16"/>
              </w:rPr>
              <w:t>24.882</w:t>
            </w:r>
          </w:p>
        </w:tc>
        <w:tc>
          <w:tcPr>
            <w:tcW w:w="236" w:type="dxa"/>
            <w:vAlign w:val="bottom"/>
          </w:tcPr>
          <w:p w:rsidR="00C31FD2" w:rsidRPr="00FD7B48" w:rsidRDefault="00C31FD2" w:rsidP="00FE4CA5">
            <w:pPr>
              <w:jc w:val="right"/>
              <w:rPr>
                <w:b/>
                <w:sz w:val="16"/>
                <w:szCs w:val="16"/>
              </w:rPr>
            </w:pPr>
          </w:p>
        </w:tc>
        <w:tc>
          <w:tcPr>
            <w:tcW w:w="1191" w:type="dxa"/>
            <w:vAlign w:val="center"/>
          </w:tcPr>
          <w:p w:rsidR="00C31FD2" w:rsidRPr="00FD7B48" w:rsidRDefault="00E320AC" w:rsidP="00E320AC">
            <w:pPr>
              <w:jc w:val="center"/>
              <w:rPr>
                <w:b/>
                <w:bCs/>
                <w:sz w:val="16"/>
                <w:szCs w:val="16"/>
              </w:rPr>
            </w:pPr>
            <w:r w:rsidRPr="00FD7B48">
              <w:rPr>
                <w:b/>
                <w:bCs/>
                <w:sz w:val="16"/>
                <w:szCs w:val="16"/>
              </w:rPr>
              <w:t>-</w:t>
            </w:r>
          </w:p>
        </w:tc>
        <w:tc>
          <w:tcPr>
            <w:tcW w:w="236" w:type="dxa"/>
            <w:vAlign w:val="bottom"/>
          </w:tcPr>
          <w:p w:rsidR="00C31FD2" w:rsidRPr="00FD7B48" w:rsidRDefault="00C31FD2" w:rsidP="00FE4CA5">
            <w:pPr>
              <w:jc w:val="right"/>
              <w:rPr>
                <w:b/>
                <w:sz w:val="16"/>
                <w:szCs w:val="16"/>
              </w:rPr>
            </w:pPr>
          </w:p>
        </w:tc>
        <w:tc>
          <w:tcPr>
            <w:tcW w:w="1191" w:type="dxa"/>
            <w:vAlign w:val="center"/>
          </w:tcPr>
          <w:p w:rsidR="00C31FD2" w:rsidRPr="00FD7B48" w:rsidRDefault="00C31FD2" w:rsidP="00277BD8">
            <w:pPr>
              <w:jc w:val="right"/>
              <w:rPr>
                <w:b/>
                <w:bCs/>
                <w:sz w:val="16"/>
                <w:szCs w:val="16"/>
              </w:rPr>
            </w:pPr>
            <w:r w:rsidRPr="00FD7B48">
              <w:rPr>
                <w:b/>
                <w:bCs/>
                <w:sz w:val="16"/>
                <w:szCs w:val="16"/>
              </w:rPr>
              <w:t>385.060</w:t>
            </w:r>
          </w:p>
        </w:tc>
      </w:tr>
      <w:tr w:rsidR="00FD7B48" w:rsidRPr="00FD7B48" w:rsidTr="00C31FD2">
        <w:trPr>
          <w:trHeight w:val="227"/>
        </w:trPr>
        <w:tc>
          <w:tcPr>
            <w:tcW w:w="2560" w:type="dxa"/>
            <w:vAlign w:val="center"/>
          </w:tcPr>
          <w:p w:rsidR="00C31FD2" w:rsidRPr="00FD7B48" w:rsidRDefault="00C31FD2">
            <w:pPr>
              <w:rPr>
                <w:sz w:val="16"/>
                <w:szCs w:val="16"/>
              </w:rPr>
            </w:pPr>
            <w:r w:rsidRPr="00FD7B48">
              <w:rPr>
                <w:sz w:val="16"/>
                <w:szCs w:val="16"/>
              </w:rPr>
              <w:t xml:space="preserve">    Realização Avaliação Patrimonial</w:t>
            </w:r>
          </w:p>
        </w:tc>
        <w:tc>
          <w:tcPr>
            <w:tcW w:w="1191" w:type="dxa"/>
            <w:tcBorders>
              <w:top w:val="single" w:sz="4" w:space="0" w:color="auto"/>
            </w:tcBorders>
            <w:vAlign w:val="center"/>
          </w:tcPr>
          <w:p w:rsidR="00C31FD2" w:rsidRPr="00FD7B48" w:rsidRDefault="002408E3" w:rsidP="001304D6">
            <w:pPr>
              <w:jc w:val="right"/>
              <w:rPr>
                <w:sz w:val="16"/>
                <w:szCs w:val="16"/>
              </w:rPr>
            </w:pPr>
            <w:r w:rsidRPr="00FD7B48">
              <w:rPr>
                <w:sz w:val="16"/>
                <w:szCs w:val="16"/>
              </w:rPr>
              <w:t>-</w:t>
            </w:r>
          </w:p>
        </w:tc>
        <w:tc>
          <w:tcPr>
            <w:tcW w:w="236" w:type="dxa"/>
            <w:vAlign w:val="bottom"/>
          </w:tcPr>
          <w:p w:rsidR="00C31FD2" w:rsidRPr="00FD7B48" w:rsidRDefault="00C31FD2" w:rsidP="0044030C">
            <w:pPr>
              <w:jc w:val="right"/>
              <w:rPr>
                <w:sz w:val="16"/>
                <w:szCs w:val="16"/>
              </w:rPr>
            </w:pPr>
          </w:p>
        </w:tc>
        <w:tc>
          <w:tcPr>
            <w:tcW w:w="1191" w:type="dxa"/>
            <w:tcBorders>
              <w:top w:val="single" w:sz="4" w:space="0" w:color="auto"/>
            </w:tcBorders>
            <w:vAlign w:val="center"/>
          </w:tcPr>
          <w:p w:rsidR="00C31FD2" w:rsidRPr="00FD7B48" w:rsidRDefault="00C31FD2" w:rsidP="003E7918">
            <w:pPr>
              <w:jc w:val="right"/>
              <w:rPr>
                <w:sz w:val="16"/>
                <w:szCs w:val="16"/>
              </w:rPr>
            </w:pPr>
            <w:r w:rsidRPr="00FD7B48">
              <w:rPr>
                <w:sz w:val="16"/>
                <w:szCs w:val="16"/>
              </w:rPr>
              <w:t>(</w:t>
            </w:r>
            <w:r w:rsidR="00C57478" w:rsidRPr="00FD7B48">
              <w:rPr>
                <w:sz w:val="16"/>
                <w:szCs w:val="16"/>
              </w:rPr>
              <w:t>62</w:t>
            </w:r>
            <w:r w:rsidR="003E7918" w:rsidRPr="00FD7B48">
              <w:rPr>
                <w:sz w:val="16"/>
                <w:szCs w:val="16"/>
              </w:rPr>
              <w:t>9</w:t>
            </w:r>
            <w:r w:rsidRPr="00FD7B48">
              <w:rPr>
                <w:sz w:val="16"/>
                <w:szCs w:val="16"/>
              </w:rPr>
              <w:t>)</w:t>
            </w:r>
          </w:p>
        </w:tc>
        <w:tc>
          <w:tcPr>
            <w:tcW w:w="236" w:type="dxa"/>
            <w:vAlign w:val="bottom"/>
          </w:tcPr>
          <w:p w:rsidR="00C31FD2" w:rsidRPr="00FD7B48" w:rsidRDefault="00C31FD2" w:rsidP="0044030C">
            <w:pPr>
              <w:jc w:val="right"/>
              <w:rPr>
                <w:sz w:val="16"/>
                <w:szCs w:val="16"/>
              </w:rPr>
            </w:pPr>
          </w:p>
        </w:tc>
        <w:tc>
          <w:tcPr>
            <w:tcW w:w="1191" w:type="dxa"/>
            <w:tcBorders>
              <w:top w:val="single" w:sz="4" w:space="0" w:color="auto"/>
            </w:tcBorders>
            <w:vAlign w:val="center"/>
          </w:tcPr>
          <w:p w:rsidR="00C31FD2" w:rsidRPr="00FD7B48" w:rsidRDefault="002408E3" w:rsidP="001304D6">
            <w:pPr>
              <w:jc w:val="right"/>
              <w:rPr>
                <w:sz w:val="16"/>
                <w:szCs w:val="16"/>
              </w:rPr>
            </w:pPr>
            <w:r w:rsidRPr="00FD7B48">
              <w:rPr>
                <w:sz w:val="16"/>
                <w:szCs w:val="16"/>
              </w:rPr>
              <w:t>-</w:t>
            </w:r>
          </w:p>
        </w:tc>
        <w:tc>
          <w:tcPr>
            <w:tcW w:w="236" w:type="dxa"/>
            <w:vAlign w:val="bottom"/>
          </w:tcPr>
          <w:p w:rsidR="00C31FD2" w:rsidRPr="00FD7B48" w:rsidRDefault="00C31FD2" w:rsidP="0044030C">
            <w:pPr>
              <w:jc w:val="right"/>
              <w:rPr>
                <w:sz w:val="16"/>
                <w:szCs w:val="16"/>
              </w:rPr>
            </w:pPr>
          </w:p>
        </w:tc>
        <w:tc>
          <w:tcPr>
            <w:tcW w:w="1191" w:type="dxa"/>
            <w:tcBorders>
              <w:top w:val="single" w:sz="4" w:space="0" w:color="auto"/>
            </w:tcBorders>
            <w:vAlign w:val="center"/>
          </w:tcPr>
          <w:p w:rsidR="00C31FD2" w:rsidRPr="00FD7B48" w:rsidRDefault="00277BD8" w:rsidP="00686DC9">
            <w:pPr>
              <w:jc w:val="right"/>
              <w:rPr>
                <w:sz w:val="16"/>
                <w:szCs w:val="16"/>
              </w:rPr>
            </w:pPr>
            <w:r w:rsidRPr="00FD7B48">
              <w:rPr>
                <w:sz w:val="16"/>
                <w:szCs w:val="16"/>
              </w:rPr>
              <w:t>62</w:t>
            </w:r>
            <w:r w:rsidR="003E7918" w:rsidRPr="00FD7B48">
              <w:rPr>
                <w:sz w:val="16"/>
                <w:szCs w:val="16"/>
              </w:rPr>
              <w:t>9</w:t>
            </w:r>
          </w:p>
        </w:tc>
        <w:tc>
          <w:tcPr>
            <w:tcW w:w="236" w:type="dxa"/>
            <w:vAlign w:val="bottom"/>
          </w:tcPr>
          <w:p w:rsidR="00C31FD2" w:rsidRPr="00FD7B48" w:rsidRDefault="00C31FD2" w:rsidP="0044030C">
            <w:pPr>
              <w:jc w:val="right"/>
              <w:rPr>
                <w:sz w:val="16"/>
                <w:szCs w:val="16"/>
              </w:rPr>
            </w:pPr>
          </w:p>
        </w:tc>
        <w:tc>
          <w:tcPr>
            <w:tcW w:w="1191" w:type="dxa"/>
            <w:tcBorders>
              <w:top w:val="single" w:sz="4" w:space="0" w:color="auto"/>
            </w:tcBorders>
            <w:vAlign w:val="center"/>
          </w:tcPr>
          <w:p w:rsidR="00C31FD2" w:rsidRPr="00FD7B48" w:rsidRDefault="002408E3" w:rsidP="001304D6">
            <w:pPr>
              <w:jc w:val="right"/>
              <w:rPr>
                <w:sz w:val="16"/>
                <w:szCs w:val="16"/>
              </w:rPr>
            </w:pPr>
            <w:r w:rsidRPr="00FD7B48">
              <w:rPr>
                <w:sz w:val="16"/>
                <w:szCs w:val="16"/>
              </w:rPr>
              <w:t>-</w:t>
            </w:r>
          </w:p>
        </w:tc>
      </w:tr>
      <w:tr w:rsidR="00FD7B48" w:rsidRPr="00FD7B48" w:rsidTr="00C31FD2">
        <w:trPr>
          <w:trHeight w:val="227"/>
        </w:trPr>
        <w:tc>
          <w:tcPr>
            <w:tcW w:w="2560" w:type="dxa"/>
            <w:vAlign w:val="center"/>
          </w:tcPr>
          <w:p w:rsidR="00C31FD2" w:rsidRPr="00FD7B48" w:rsidRDefault="00C31FD2">
            <w:pPr>
              <w:rPr>
                <w:sz w:val="16"/>
                <w:szCs w:val="16"/>
              </w:rPr>
            </w:pPr>
            <w:r w:rsidRPr="00FD7B48">
              <w:rPr>
                <w:sz w:val="16"/>
                <w:szCs w:val="16"/>
              </w:rPr>
              <w:t xml:space="preserve">   Resultado do Exercício</w:t>
            </w:r>
          </w:p>
        </w:tc>
        <w:tc>
          <w:tcPr>
            <w:tcW w:w="1191" w:type="dxa"/>
            <w:vAlign w:val="center"/>
          </w:tcPr>
          <w:p w:rsidR="00C31FD2" w:rsidRPr="00FD7B48" w:rsidRDefault="002408E3" w:rsidP="001304D6">
            <w:pPr>
              <w:jc w:val="right"/>
              <w:rPr>
                <w:sz w:val="16"/>
                <w:szCs w:val="16"/>
              </w:rPr>
            </w:pPr>
            <w:r w:rsidRPr="00FD7B48">
              <w:rPr>
                <w:sz w:val="16"/>
                <w:szCs w:val="16"/>
              </w:rPr>
              <w:t>-</w:t>
            </w:r>
          </w:p>
        </w:tc>
        <w:tc>
          <w:tcPr>
            <w:tcW w:w="236" w:type="dxa"/>
            <w:vAlign w:val="bottom"/>
          </w:tcPr>
          <w:p w:rsidR="00C31FD2" w:rsidRPr="00FD7B48" w:rsidRDefault="00C31FD2" w:rsidP="0044030C">
            <w:pPr>
              <w:jc w:val="right"/>
              <w:rPr>
                <w:sz w:val="16"/>
                <w:szCs w:val="16"/>
              </w:rPr>
            </w:pPr>
          </w:p>
        </w:tc>
        <w:tc>
          <w:tcPr>
            <w:tcW w:w="1191" w:type="dxa"/>
            <w:vAlign w:val="center"/>
          </w:tcPr>
          <w:p w:rsidR="00C31FD2" w:rsidRPr="00FD7B48" w:rsidRDefault="002408E3" w:rsidP="001304D6">
            <w:pPr>
              <w:jc w:val="right"/>
              <w:rPr>
                <w:sz w:val="16"/>
                <w:szCs w:val="16"/>
              </w:rPr>
            </w:pPr>
            <w:r w:rsidRPr="00FD7B48">
              <w:rPr>
                <w:sz w:val="16"/>
                <w:szCs w:val="16"/>
              </w:rPr>
              <w:t>-</w:t>
            </w:r>
          </w:p>
        </w:tc>
        <w:tc>
          <w:tcPr>
            <w:tcW w:w="236" w:type="dxa"/>
            <w:tcBorders>
              <w:left w:val="nil"/>
            </w:tcBorders>
            <w:vAlign w:val="bottom"/>
          </w:tcPr>
          <w:p w:rsidR="00C31FD2" w:rsidRPr="00FD7B48" w:rsidRDefault="00C31FD2" w:rsidP="0044030C">
            <w:pPr>
              <w:jc w:val="right"/>
              <w:rPr>
                <w:sz w:val="16"/>
                <w:szCs w:val="16"/>
              </w:rPr>
            </w:pPr>
          </w:p>
        </w:tc>
        <w:tc>
          <w:tcPr>
            <w:tcW w:w="1191" w:type="dxa"/>
            <w:vAlign w:val="center"/>
          </w:tcPr>
          <w:p w:rsidR="00C31FD2" w:rsidRPr="00FD7B48" w:rsidRDefault="002408E3" w:rsidP="001304D6">
            <w:pPr>
              <w:jc w:val="right"/>
              <w:rPr>
                <w:sz w:val="16"/>
                <w:szCs w:val="16"/>
              </w:rPr>
            </w:pPr>
            <w:r w:rsidRPr="00FD7B48">
              <w:rPr>
                <w:sz w:val="16"/>
                <w:szCs w:val="16"/>
              </w:rPr>
              <w:t>-</w:t>
            </w:r>
          </w:p>
        </w:tc>
        <w:tc>
          <w:tcPr>
            <w:tcW w:w="236" w:type="dxa"/>
            <w:vAlign w:val="bottom"/>
          </w:tcPr>
          <w:p w:rsidR="00C31FD2" w:rsidRPr="00FD7B48" w:rsidRDefault="00C31FD2" w:rsidP="0044030C">
            <w:pPr>
              <w:jc w:val="right"/>
              <w:rPr>
                <w:sz w:val="16"/>
                <w:szCs w:val="16"/>
              </w:rPr>
            </w:pPr>
          </w:p>
        </w:tc>
        <w:tc>
          <w:tcPr>
            <w:tcW w:w="1191" w:type="dxa"/>
            <w:vAlign w:val="center"/>
          </w:tcPr>
          <w:p w:rsidR="00C31FD2" w:rsidRPr="00FD7B48" w:rsidRDefault="00277BD8" w:rsidP="00686DC9">
            <w:pPr>
              <w:jc w:val="right"/>
              <w:rPr>
                <w:sz w:val="16"/>
                <w:szCs w:val="16"/>
              </w:rPr>
            </w:pPr>
            <w:r w:rsidRPr="00FD7B48">
              <w:rPr>
                <w:sz w:val="16"/>
                <w:szCs w:val="16"/>
              </w:rPr>
              <w:t>(1.953)</w:t>
            </w:r>
          </w:p>
        </w:tc>
        <w:tc>
          <w:tcPr>
            <w:tcW w:w="236" w:type="dxa"/>
            <w:vAlign w:val="bottom"/>
          </w:tcPr>
          <w:p w:rsidR="00C31FD2" w:rsidRPr="00FD7B48" w:rsidRDefault="00C31FD2" w:rsidP="0044030C">
            <w:pPr>
              <w:jc w:val="right"/>
              <w:rPr>
                <w:sz w:val="16"/>
                <w:szCs w:val="16"/>
              </w:rPr>
            </w:pPr>
          </w:p>
        </w:tc>
        <w:tc>
          <w:tcPr>
            <w:tcW w:w="1191" w:type="dxa"/>
            <w:vAlign w:val="center"/>
          </w:tcPr>
          <w:p w:rsidR="00C31FD2" w:rsidRPr="00FD7B48" w:rsidRDefault="00277BD8" w:rsidP="00686DC9">
            <w:pPr>
              <w:jc w:val="right"/>
              <w:rPr>
                <w:sz w:val="16"/>
                <w:szCs w:val="16"/>
              </w:rPr>
            </w:pPr>
            <w:r w:rsidRPr="00FD7B48">
              <w:rPr>
                <w:sz w:val="16"/>
                <w:szCs w:val="16"/>
              </w:rPr>
              <w:t>1.953</w:t>
            </w:r>
          </w:p>
        </w:tc>
      </w:tr>
      <w:tr w:rsidR="00FD7B48" w:rsidRPr="00FD7B48" w:rsidTr="00C31FD2">
        <w:trPr>
          <w:trHeight w:val="227"/>
        </w:trPr>
        <w:tc>
          <w:tcPr>
            <w:tcW w:w="2560" w:type="dxa"/>
            <w:vAlign w:val="center"/>
          </w:tcPr>
          <w:p w:rsidR="00C31FD2" w:rsidRPr="00FD7B48" w:rsidRDefault="00C31FD2">
            <w:pPr>
              <w:rPr>
                <w:sz w:val="16"/>
                <w:szCs w:val="16"/>
              </w:rPr>
            </w:pPr>
            <w:r w:rsidRPr="00FD7B48">
              <w:rPr>
                <w:sz w:val="16"/>
                <w:szCs w:val="16"/>
              </w:rPr>
              <w:t xml:space="preserve">   Ajuste de Exercício Anterior</w:t>
            </w:r>
          </w:p>
        </w:tc>
        <w:tc>
          <w:tcPr>
            <w:tcW w:w="1191" w:type="dxa"/>
            <w:vAlign w:val="center"/>
          </w:tcPr>
          <w:p w:rsidR="00C31FD2" w:rsidRPr="00FD7B48" w:rsidRDefault="002408E3" w:rsidP="001304D6">
            <w:pPr>
              <w:jc w:val="right"/>
              <w:rPr>
                <w:sz w:val="16"/>
                <w:szCs w:val="16"/>
              </w:rPr>
            </w:pPr>
            <w:r w:rsidRPr="00FD7B48">
              <w:rPr>
                <w:sz w:val="16"/>
                <w:szCs w:val="16"/>
              </w:rPr>
              <w:t>-</w:t>
            </w:r>
          </w:p>
        </w:tc>
        <w:tc>
          <w:tcPr>
            <w:tcW w:w="236" w:type="dxa"/>
            <w:vAlign w:val="bottom"/>
          </w:tcPr>
          <w:p w:rsidR="00C31FD2" w:rsidRPr="00FD7B48" w:rsidRDefault="00C31FD2" w:rsidP="0044030C">
            <w:pPr>
              <w:jc w:val="right"/>
              <w:rPr>
                <w:sz w:val="16"/>
                <w:szCs w:val="16"/>
              </w:rPr>
            </w:pPr>
          </w:p>
        </w:tc>
        <w:tc>
          <w:tcPr>
            <w:tcW w:w="1191" w:type="dxa"/>
            <w:vAlign w:val="center"/>
          </w:tcPr>
          <w:p w:rsidR="00C31FD2" w:rsidRPr="00FD7B48" w:rsidRDefault="002408E3" w:rsidP="001304D6">
            <w:pPr>
              <w:jc w:val="right"/>
              <w:rPr>
                <w:sz w:val="16"/>
                <w:szCs w:val="16"/>
              </w:rPr>
            </w:pPr>
            <w:r w:rsidRPr="00FD7B48">
              <w:rPr>
                <w:sz w:val="16"/>
                <w:szCs w:val="16"/>
              </w:rPr>
              <w:t>-</w:t>
            </w:r>
          </w:p>
        </w:tc>
        <w:tc>
          <w:tcPr>
            <w:tcW w:w="236" w:type="dxa"/>
            <w:tcBorders>
              <w:left w:val="nil"/>
            </w:tcBorders>
            <w:vAlign w:val="bottom"/>
          </w:tcPr>
          <w:p w:rsidR="00C31FD2" w:rsidRPr="00FD7B48" w:rsidRDefault="00C31FD2" w:rsidP="0044030C">
            <w:pPr>
              <w:jc w:val="right"/>
              <w:rPr>
                <w:sz w:val="16"/>
                <w:szCs w:val="16"/>
              </w:rPr>
            </w:pPr>
          </w:p>
        </w:tc>
        <w:tc>
          <w:tcPr>
            <w:tcW w:w="1191" w:type="dxa"/>
            <w:vAlign w:val="center"/>
          </w:tcPr>
          <w:p w:rsidR="00C31FD2" w:rsidRPr="00FD7B48" w:rsidRDefault="00C31FD2" w:rsidP="002E7348">
            <w:pPr>
              <w:jc w:val="right"/>
              <w:rPr>
                <w:sz w:val="16"/>
                <w:szCs w:val="16"/>
              </w:rPr>
            </w:pPr>
            <w:r w:rsidRPr="00FD7B48">
              <w:rPr>
                <w:sz w:val="16"/>
                <w:szCs w:val="16"/>
              </w:rPr>
              <w:t>(</w:t>
            </w:r>
            <w:r w:rsidR="002E7348" w:rsidRPr="00FD7B48">
              <w:rPr>
                <w:sz w:val="16"/>
                <w:szCs w:val="16"/>
              </w:rPr>
              <w:t>2</w:t>
            </w:r>
            <w:r w:rsidRPr="00FD7B48">
              <w:rPr>
                <w:sz w:val="16"/>
                <w:szCs w:val="16"/>
              </w:rPr>
              <w:t>)</w:t>
            </w:r>
          </w:p>
        </w:tc>
        <w:tc>
          <w:tcPr>
            <w:tcW w:w="236" w:type="dxa"/>
            <w:vAlign w:val="bottom"/>
          </w:tcPr>
          <w:p w:rsidR="00C31FD2" w:rsidRPr="00FD7B48" w:rsidRDefault="00C31FD2" w:rsidP="0044030C">
            <w:pPr>
              <w:jc w:val="right"/>
              <w:rPr>
                <w:sz w:val="16"/>
                <w:szCs w:val="16"/>
              </w:rPr>
            </w:pPr>
          </w:p>
        </w:tc>
        <w:tc>
          <w:tcPr>
            <w:tcW w:w="1191" w:type="dxa"/>
            <w:vAlign w:val="center"/>
          </w:tcPr>
          <w:p w:rsidR="00C31FD2" w:rsidRPr="00FD7B48" w:rsidRDefault="002408E3" w:rsidP="001304D6">
            <w:pPr>
              <w:jc w:val="right"/>
              <w:rPr>
                <w:sz w:val="16"/>
                <w:szCs w:val="16"/>
              </w:rPr>
            </w:pPr>
            <w:r w:rsidRPr="00FD7B48">
              <w:rPr>
                <w:sz w:val="16"/>
                <w:szCs w:val="16"/>
              </w:rPr>
              <w:t>-</w:t>
            </w:r>
          </w:p>
        </w:tc>
        <w:tc>
          <w:tcPr>
            <w:tcW w:w="236" w:type="dxa"/>
            <w:vAlign w:val="bottom"/>
          </w:tcPr>
          <w:p w:rsidR="00C31FD2" w:rsidRPr="00FD7B48" w:rsidRDefault="00C31FD2" w:rsidP="0044030C">
            <w:pPr>
              <w:jc w:val="right"/>
              <w:rPr>
                <w:sz w:val="16"/>
                <w:szCs w:val="16"/>
              </w:rPr>
            </w:pPr>
          </w:p>
        </w:tc>
        <w:tc>
          <w:tcPr>
            <w:tcW w:w="1191" w:type="dxa"/>
            <w:vAlign w:val="center"/>
          </w:tcPr>
          <w:p w:rsidR="00C31FD2" w:rsidRPr="00FD7B48" w:rsidRDefault="00C31FD2" w:rsidP="00277BD8">
            <w:pPr>
              <w:jc w:val="right"/>
              <w:rPr>
                <w:sz w:val="16"/>
                <w:szCs w:val="16"/>
              </w:rPr>
            </w:pPr>
            <w:r w:rsidRPr="00FD7B48">
              <w:rPr>
                <w:sz w:val="16"/>
                <w:szCs w:val="16"/>
              </w:rPr>
              <w:t>(</w:t>
            </w:r>
            <w:r w:rsidR="00277BD8" w:rsidRPr="00FD7B48">
              <w:rPr>
                <w:sz w:val="16"/>
                <w:szCs w:val="16"/>
              </w:rPr>
              <w:t>2</w:t>
            </w:r>
            <w:r w:rsidRPr="00FD7B48">
              <w:rPr>
                <w:sz w:val="16"/>
                <w:szCs w:val="16"/>
              </w:rPr>
              <w:t>)</w:t>
            </w:r>
          </w:p>
        </w:tc>
      </w:tr>
      <w:tr w:rsidR="00FD7B48" w:rsidRPr="00FD7B48" w:rsidTr="00C31FD2">
        <w:trPr>
          <w:trHeight w:val="227"/>
        </w:trPr>
        <w:tc>
          <w:tcPr>
            <w:tcW w:w="2560" w:type="dxa"/>
            <w:vAlign w:val="center"/>
          </w:tcPr>
          <w:p w:rsidR="00C31FD2" w:rsidRPr="00FD7B48" w:rsidRDefault="00C31FD2" w:rsidP="00B26D3A">
            <w:pPr>
              <w:ind w:left="176" w:hanging="176"/>
              <w:rPr>
                <w:sz w:val="16"/>
                <w:szCs w:val="16"/>
              </w:rPr>
            </w:pPr>
            <w:r w:rsidRPr="00FD7B48">
              <w:rPr>
                <w:sz w:val="16"/>
                <w:szCs w:val="16"/>
              </w:rPr>
              <w:t xml:space="preserve">   Transferência de </w:t>
            </w:r>
            <w:r w:rsidR="00B26D3A">
              <w:rPr>
                <w:sz w:val="16"/>
                <w:szCs w:val="16"/>
              </w:rPr>
              <w:t xml:space="preserve">Resultado do Exercício </w:t>
            </w:r>
            <w:r w:rsidRPr="00FD7B48">
              <w:rPr>
                <w:sz w:val="16"/>
                <w:szCs w:val="16"/>
              </w:rPr>
              <w:t>para Reserva</w:t>
            </w:r>
          </w:p>
        </w:tc>
        <w:tc>
          <w:tcPr>
            <w:tcW w:w="1191" w:type="dxa"/>
            <w:tcBorders>
              <w:bottom w:val="single" w:sz="4" w:space="0" w:color="auto"/>
            </w:tcBorders>
            <w:vAlign w:val="center"/>
          </w:tcPr>
          <w:p w:rsidR="00C31FD2" w:rsidRPr="00FD7B48" w:rsidRDefault="002408E3" w:rsidP="001304D6">
            <w:pPr>
              <w:jc w:val="right"/>
              <w:rPr>
                <w:sz w:val="16"/>
                <w:szCs w:val="16"/>
              </w:rPr>
            </w:pPr>
            <w:r w:rsidRPr="00FD7B48">
              <w:rPr>
                <w:sz w:val="16"/>
                <w:szCs w:val="16"/>
              </w:rPr>
              <w:t>-</w:t>
            </w:r>
          </w:p>
        </w:tc>
        <w:tc>
          <w:tcPr>
            <w:tcW w:w="236" w:type="dxa"/>
            <w:vAlign w:val="bottom"/>
          </w:tcPr>
          <w:p w:rsidR="00C31FD2" w:rsidRPr="00FD7B48" w:rsidRDefault="00C31FD2" w:rsidP="00B320FC">
            <w:pPr>
              <w:jc w:val="right"/>
              <w:rPr>
                <w:sz w:val="16"/>
                <w:szCs w:val="16"/>
              </w:rPr>
            </w:pPr>
          </w:p>
        </w:tc>
        <w:tc>
          <w:tcPr>
            <w:tcW w:w="1191" w:type="dxa"/>
            <w:tcBorders>
              <w:bottom w:val="single" w:sz="4" w:space="0" w:color="auto"/>
            </w:tcBorders>
            <w:vAlign w:val="center"/>
          </w:tcPr>
          <w:p w:rsidR="00C31FD2" w:rsidRPr="00FD7B48" w:rsidRDefault="002408E3" w:rsidP="001304D6">
            <w:pPr>
              <w:jc w:val="right"/>
              <w:rPr>
                <w:sz w:val="16"/>
                <w:szCs w:val="16"/>
              </w:rPr>
            </w:pPr>
            <w:r w:rsidRPr="00FD7B48">
              <w:rPr>
                <w:sz w:val="16"/>
                <w:szCs w:val="16"/>
              </w:rPr>
              <w:t>-</w:t>
            </w:r>
          </w:p>
        </w:tc>
        <w:tc>
          <w:tcPr>
            <w:tcW w:w="236" w:type="dxa"/>
            <w:vAlign w:val="bottom"/>
          </w:tcPr>
          <w:p w:rsidR="00C31FD2" w:rsidRPr="00FD7B48" w:rsidRDefault="00C31FD2" w:rsidP="00B320FC">
            <w:pPr>
              <w:jc w:val="right"/>
              <w:rPr>
                <w:sz w:val="16"/>
                <w:szCs w:val="16"/>
              </w:rPr>
            </w:pPr>
          </w:p>
        </w:tc>
        <w:tc>
          <w:tcPr>
            <w:tcW w:w="1191" w:type="dxa"/>
            <w:tcBorders>
              <w:bottom w:val="single" w:sz="4" w:space="0" w:color="auto"/>
            </w:tcBorders>
            <w:vAlign w:val="center"/>
          </w:tcPr>
          <w:p w:rsidR="00C31FD2" w:rsidRPr="00FD7B48" w:rsidRDefault="009048B0" w:rsidP="009048B0">
            <w:pPr>
              <w:jc w:val="right"/>
              <w:rPr>
                <w:sz w:val="16"/>
                <w:szCs w:val="16"/>
              </w:rPr>
            </w:pPr>
            <w:r w:rsidRPr="00FD7B48">
              <w:rPr>
                <w:sz w:val="16"/>
                <w:szCs w:val="16"/>
              </w:rPr>
              <w:t>(1.324)</w:t>
            </w:r>
          </w:p>
        </w:tc>
        <w:tc>
          <w:tcPr>
            <w:tcW w:w="236" w:type="dxa"/>
            <w:vAlign w:val="bottom"/>
          </w:tcPr>
          <w:p w:rsidR="00C31FD2" w:rsidRPr="00FD7B48" w:rsidRDefault="00C31FD2" w:rsidP="009048B0">
            <w:pPr>
              <w:jc w:val="right"/>
              <w:rPr>
                <w:sz w:val="16"/>
                <w:szCs w:val="16"/>
              </w:rPr>
            </w:pPr>
          </w:p>
        </w:tc>
        <w:tc>
          <w:tcPr>
            <w:tcW w:w="1191" w:type="dxa"/>
            <w:tcBorders>
              <w:bottom w:val="single" w:sz="4" w:space="0" w:color="auto"/>
            </w:tcBorders>
            <w:vAlign w:val="center"/>
          </w:tcPr>
          <w:p w:rsidR="00C31FD2" w:rsidRPr="00FD7B48" w:rsidRDefault="009048B0" w:rsidP="009048B0">
            <w:pPr>
              <w:jc w:val="right"/>
              <w:rPr>
                <w:sz w:val="16"/>
                <w:szCs w:val="16"/>
              </w:rPr>
            </w:pPr>
            <w:r w:rsidRPr="00FD7B48">
              <w:rPr>
                <w:sz w:val="16"/>
                <w:szCs w:val="16"/>
              </w:rPr>
              <w:t>1.324</w:t>
            </w:r>
          </w:p>
        </w:tc>
        <w:tc>
          <w:tcPr>
            <w:tcW w:w="236" w:type="dxa"/>
            <w:vAlign w:val="bottom"/>
          </w:tcPr>
          <w:p w:rsidR="00C31FD2" w:rsidRPr="00FD7B48" w:rsidRDefault="00C31FD2" w:rsidP="002408E3">
            <w:pPr>
              <w:jc w:val="center"/>
              <w:rPr>
                <w:sz w:val="16"/>
                <w:szCs w:val="16"/>
              </w:rPr>
            </w:pPr>
          </w:p>
        </w:tc>
        <w:tc>
          <w:tcPr>
            <w:tcW w:w="1191" w:type="dxa"/>
            <w:tcBorders>
              <w:bottom w:val="single" w:sz="4" w:space="0" w:color="auto"/>
            </w:tcBorders>
            <w:vAlign w:val="center"/>
          </w:tcPr>
          <w:p w:rsidR="00C31FD2" w:rsidRPr="00FD7B48" w:rsidRDefault="002408E3" w:rsidP="001304D6">
            <w:pPr>
              <w:jc w:val="right"/>
              <w:rPr>
                <w:sz w:val="16"/>
                <w:szCs w:val="16"/>
              </w:rPr>
            </w:pPr>
            <w:r w:rsidRPr="00FD7B48">
              <w:rPr>
                <w:sz w:val="16"/>
                <w:szCs w:val="16"/>
              </w:rPr>
              <w:t>-</w:t>
            </w:r>
          </w:p>
        </w:tc>
      </w:tr>
      <w:tr w:rsidR="00FD7B48" w:rsidRPr="00FD7B48" w:rsidTr="00C844B0">
        <w:trPr>
          <w:trHeight w:val="227"/>
        </w:trPr>
        <w:tc>
          <w:tcPr>
            <w:tcW w:w="2560" w:type="dxa"/>
            <w:vAlign w:val="center"/>
          </w:tcPr>
          <w:p w:rsidR="00C31FD2" w:rsidRPr="00FD7B48" w:rsidRDefault="00C31FD2">
            <w:pPr>
              <w:rPr>
                <w:b/>
                <w:bCs/>
                <w:sz w:val="16"/>
                <w:szCs w:val="16"/>
              </w:rPr>
            </w:pPr>
            <w:r w:rsidRPr="00FD7B48">
              <w:rPr>
                <w:b/>
                <w:bCs/>
                <w:sz w:val="16"/>
                <w:szCs w:val="16"/>
              </w:rPr>
              <w:t>Saldo em 31 de dezembro de 2015</w:t>
            </w:r>
          </w:p>
        </w:tc>
        <w:tc>
          <w:tcPr>
            <w:tcW w:w="1191" w:type="dxa"/>
            <w:tcBorders>
              <w:top w:val="single" w:sz="4" w:space="0" w:color="auto"/>
              <w:bottom w:val="single" w:sz="4" w:space="0" w:color="auto"/>
            </w:tcBorders>
            <w:vAlign w:val="center"/>
          </w:tcPr>
          <w:p w:rsidR="00C31FD2" w:rsidRPr="00FD7B48" w:rsidRDefault="00C31FD2" w:rsidP="002E7348">
            <w:pPr>
              <w:jc w:val="right"/>
              <w:rPr>
                <w:b/>
                <w:bCs/>
                <w:sz w:val="16"/>
                <w:szCs w:val="16"/>
              </w:rPr>
            </w:pPr>
            <w:r w:rsidRPr="00FD7B48">
              <w:rPr>
                <w:b/>
                <w:bCs/>
                <w:sz w:val="16"/>
                <w:szCs w:val="16"/>
              </w:rPr>
              <w:t>376.403</w:t>
            </w:r>
          </w:p>
        </w:tc>
        <w:tc>
          <w:tcPr>
            <w:tcW w:w="236" w:type="dxa"/>
            <w:vAlign w:val="bottom"/>
          </w:tcPr>
          <w:p w:rsidR="00C31FD2" w:rsidRPr="00FD7B48" w:rsidRDefault="00C31FD2" w:rsidP="00FE4CA5">
            <w:pPr>
              <w:jc w:val="right"/>
              <w:rPr>
                <w:sz w:val="16"/>
                <w:szCs w:val="16"/>
              </w:rPr>
            </w:pPr>
          </w:p>
        </w:tc>
        <w:tc>
          <w:tcPr>
            <w:tcW w:w="1191" w:type="dxa"/>
            <w:tcBorders>
              <w:top w:val="single" w:sz="4" w:space="0" w:color="auto"/>
              <w:bottom w:val="single" w:sz="4" w:space="0" w:color="auto"/>
            </w:tcBorders>
            <w:vAlign w:val="center"/>
          </w:tcPr>
          <w:p w:rsidR="00C31FD2" w:rsidRPr="00FD7B48" w:rsidRDefault="00C31FD2" w:rsidP="002E7348">
            <w:pPr>
              <w:jc w:val="right"/>
              <w:rPr>
                <w:b/>
                <w:bCs/>
                <w:sz w:val="16"/>
                <w:szCs w:val="16"/>
              </w:rPr>
            </w:pPr>
            <w:r w:rsidRPr="00FD7B48">
              <w:rPr>
                <w:b/>
                <w:bCs/>
                <w:sz w:val="16"/>
                <w:szCs w:val="16"/>
              </w:rPr>
              <w:t>(16.</w:t>
            </w:r>
            <w:r w:rsidR="002E7348" w:rsidRPr="00FD7B48">
              <w:rPr>
                <w:b/>
                <w:bCs/>
                <w:sz w:val="16"/>
                <w:szCs w:val="16"/>
              </w:rPr>
              <w:t>854</w:t>
            </w:r>
            <w:r w:rsidRPr="00FD7B48">
              <w:rPr>
                <w:b/>
                <w:bCs/>
                <w:sz w:val="16"/>
                <w:szCs w:val="16"/>
              </w:rPr>
              <w:t>)</w:t>
            </w:r>
          </w:p>
        </w:tc>
        <w:tc>
          <w:tcPr>
            <w:tcW w:w="236" w:type="dxa"/>
            <w:tcBorders>
              <w:left w:val="nil"/>
            </w:tcBorders>
            <w:vAlign w:val="bottom"/>
          </w:tcPr>
          <w:p w:rsidR="00C31FD2" w:rsidRPr="00FD7B48" w:rsidRDefault="00C31FD2" w:rsidP="00FE4CA5">
            <w:pPr>
              <w:jc w:val="right"/>
              <w:rPr>
                <w:sz w:val="16"/>
                <w:szCs w:val="16"/>
              </w:rPr>
            </w:pPr>
          </w:p>
        </w:tc>
        <w:tc>
          <w:tcPr>
            <w:tcW w:w="1191" w:type="dxa"/>
            <w:tcBorders>
              <w:top w:val="single" w:sz="4" w:space="0" w:color="auto"/>
              <w:bottom w:val="single" w:sz="4" w:space="0" w:color="auto"/>
            </w:tcBorders>
            <w:vAlign w:val="center"/>
          </w:tcPr>
          <w:p w:rsidR="00C31FD2" w:rsidRPr="00FD7B48" w:rsidRDefault="00C31FD2" w:rsidP="009048B0">
            <w:pPr>
              <w:jc w:val="right"/>
              <w:rPr>
                <w:b/>
                <w:bCs/>
                <w:sz w:val="16"/>
                <w:szCs w:val="16"/>
              </w:rPr>
            </w:pPr>
            <w:r w:rsidRPr="00FD7B48">
              <w:rPr>
                <w:b/>
                <w:bCs/>
                <w:sz w:val="16"/>
                <w:szCs w:val="16"/>
              </w:rPr>
              <w:t>23.</w:t>
            </w:r>
            <w:r w:rsidR="002E7348" w:rsidRPr="00FD7B48">
              <w:rPr>
                <w:b/>
                <w:bCs/>
                <w:sz w:val="16"/>
                <w:szCs w:val="16"/>
              </w:rPr>
              <w:t>55</w:t>
            </w:r>
            <w:r w:rsidR="009048B0" w:rsidRPr="00FD7B48">
              <w:rPr>
                <w:b/>
                <w:bCs/>
                <w:sz w:val="16"/>
                <w:szCs w:val="16"/>
              </w:rPr>
              <w:t>6</w:t>
            </w:r>
          </w:p>
        </w:tc>
        <w:tc>
          <w:tcPr>
            <w:tcW w:w="236" w:type="dxa"/>
            <w:vAlign w:val="bottom"/>
          </w:tcPr>
          <w:p w:rsidR="00C31FD2" w:rsidRPr="00FD7B48" w:rsidRDefault="00C31FD2" w:rsidP="00FE4CA5">
            <w:pPr>
              <w:jc w:val="right"/>
              <w:rPr>
                <w:sz w:val="16"/>
                <w:szCs w:val="16"/>
              </w:rPr>
            </w:pPr>
          </w:p>
        </w:tc>
        <w:tc>
          <w:tcPr>
            <w:tcW w:w="1191" w:type="dxa"/>
            <w:tcBorders>
              <w:top w:val="single" w:sz="4" w:space="0" w:color="auto"/>
              <w:bottom w:val="single" w:sz="4" w:space="0" w:color="auto"/>
            </w:tcBorders>
            <w:vAlign w:val="center"/>
          </w:tcPr>
          <w:p w:rsidR="00C31FD2" w:rsidRPr="00FD7B48" w:rsidRDefault="002408E3" w:rsidP="001304D6">
            <w:pPr>
              <w:jc w:val="right"/>
              <w:rPr>
                <w:b/>
                <w:bCs/>
                <w:sz w:val="16"/>
                <w:szCs w:val="16"/>
              </w:rPr>
            </w:pPr>
            <w:r w:rsidRPr="00FD7B48">
              <w:rPr>
                <w:b/>
                <w:bCs/>
                <w:sz w:val="16"/>
                <w:szCs w:val="16"/>
              </w:rPr>
              <w:t>-</w:t>
            </w:r>
          </w:p>
        </w:tc>
        <w:tc>
          <w:tcPr>
            <w:tcW w:w="236" w:type="dxa"/>
            <w:vAlign w:val="bottom"/>
          </w:tcPr>
          <w:p w:rsidR="00C31FD2" w:rsidRPr="00FD7B48" w:rsidRDefault="00C31FD2" w:rsidP="00FE4CA5">
            <w:pPr>
              <w:jc w:val="right"/>
              <w:rPr>
                <w:sz w:val="16"/>
                <w:szCs w:val="16"/>
              </w:rPr>
            </w:pPr>
          </w:p>
        </w:tc>
        <w:tc>
          <w:tcPr>
            <w:tcW w:w="1191" w:type="dxa"/>
            <w:tcBorders>
              <w:top w:val="single" w:sz="4" w:space="0" w:color="auto"/>
              <w:bottom w:val="single" w:sz="4" w:space="0" w:color="auto"/>
            </w:tcBorders>
            <w:vAlign w:val="center"/>
          </w:tcPr>
          <w:p w:rsidR="00C31FD2" w:rsidRPr="00FD7B48" w:rsidRDefault="00C31FD2" w:rsidP="00277BD8">
            <w:pPr>
              <w:jc w:val="right"/>
              <w:rPr>
                <w:b/>
                <w:bCs/>
                <w:sz w:val="16"/>
                <w:szCs w:val="16"/>
              </w:rPr>
            </w:pPr>
            <w:r w:rsidRPr="00FD7B48">
              <w:rPr>
                <w:b/>
                <w:bCs/>
                <w:sz w:val="16"/>
                <w:szCs w:val="16"/>
              </w:rPr>
              <w:t>383.</w:t>
            </w:r>
            <w:r w:rsidR="00277BD8" w:rsidRPr="00FD7B48">
              <w:rPr>
                <w:b/>
                <w:bCs/>
                <w:sz w:val="16"/>
                <w:szCs w:val="16"/>
              </w:rPr>
              <w:t>105</w:t>
            </w:r>
          </w:p>
        </w:tc>
      </w:tr>
      <w:tr w:rsidR="00FD7B48" w:rsidRPr="00FD7B48" w:rsidTr="00C844B0">
        <w:trPr>
          <w:trHeight w:val="227"/>
        </w:trPr>
        <w:tc>
          <w:tcPr>
            <w:tcW w:w="2560" w:type="dxa"/>
            <w:vAlign w:val="center"/>
          </w:tcPr>
          <w:p w:rsidR="00C31FD2" w:rsidRPr="00FD7B48" w:rsidRDefault="00C31FD2">
            <w:pPr>
              <w:rPr>
                <w:sz w:val="16"/>
                <w:szCs w:val="16"/>
              </w:rPr>
            </w:pPr>
            <w:r w:rsidRPr="00FD7B48">
              <w:rPr>
                <w:sz w:val="16"/>
                <w:szCs w:val="16"/>
              </w:rPr>
              <w:t xml:space="preserve">   Realização Avaliação Patrimonial</w:t>
            </w:r>
          </w:p>
        </w:tc>
        <w:tc>
          <w:tcPr>
            <w:tcW w:w="1191" w:type="dxa"/>
            <w:tcBorders>
              <w:top w:val="single" w:sz="4" w:space="0" w:color="auto"/>
            </w:tcBorders>
            <w:vAlign w:val="center"/>
          </w:tcPr>
          <w:p w:rsidR="00C31FD2" w:rsidRPr="00FD7B48" w:rsidRDefault="000704DF" w:rsidP="001304D6">
            <w:pPr>
              <w:jc w:val="right"/>
              <w:rPr>
                <w:sz w:val="16"/>
                <w:szCs w:val="16"/>
              </w:rPr>
            </w:pPr>
            <w:r w:rsidRPr="00FD7B48">
              <w:rPr>
                <w:sz w:val="16"/>
                <w:szCs w:val="16"/>
              </w:rPr>
              <w:t>-</w:t>
            </w:r>
          </w:p>
        </w:tc>
        <w:tc>
          <w:tcPr>
            <w:tcW w:w="236" w:type="dxa"/>
            <w:vAlign w:val="bottom"/>
          </w:tcPr>
          <w:p w:rsidR="00C31FD2" w:rsidRPr="00FD7B48" w:rsidRDefault="00C31FD2" w:rsidP="00FE4CA5">
            <w:pPr>
              <w:jc w:val="right"/>
              <w:rPr>
                <w:sz w:val="16"/>
                <w:szCs w:val="16"/>
              </w:rPr>
            </w:pPr>
          </w:p>
        </w:tc>
        <w:tc>
          <w:tcPr>
            <w:tcW w:w="1191" w:type="dxa"/>
            <w:tcBorders>
              <w:top w:val="single" w:sz="4" w:space="0" w:color="auto"/>
            </w:tcBorders>
            <w:vAlign w:val="center"/>
          </w:tcPr>
          <w:p w:rsidR="00C31FD2" w:rsidRPr="00FD7B48" w:rsidRDefault="00C31FD2" w:rsidP="002E7348">
            <w:pPr>
              <w:jc w:val="right"/>
              <w:rPr>
                <w:sz w:val="16"/>
                <w:szCs w:val="16"/>
              </w:rPr>
            </w:pPr>
            <w:r w:rsidRPr="00FD7B48">
              <w:rPr>
                <w:sz w:val="16"/>
                <w:szCs w:val="16"/>
              </w:rPr>
              <w:t>(1.</w:t>
            </w:r>
            <w:r w:rsidR="002E7348" w:rsidRPr="00FD7B48">
              <w:rPr>
                <w:sz w:val="16"/>
                <w:szCs w:val="16"/>
              </w:rPr>
              <w:t>319</w:t>
            </w:r>
            <w:r w:rsidRPr="00FD7B48">
              <w:rPr>
                <w:sz w:val="16"/>
                <w:szCs w:val="16"/>
              </w:rPr>
              <w:t>)</w:t>
            </w:r>
          </w:p>
        </w:tc>
        <w:tc>
          <w:tcPr>
            <w:tcW w:w="236" w:type="dxa"/>
            <w:tcBorders>
              <w:left w:val="nil"/>
            </w:tcBorders>
            <w:vAlign w:val="bottom"/>
          </w:tcPr>
          <w:p w:rsidR="00C31FD2" w:rsidRPr="00FD7B48" w:rsidRDefault="00C31FD2" w:rsidP="00FE4CA5">
            <w:pPr>
              <w:jc w:val="right"/>
              <w:rPr>
                <w:sz w:val="16"/>
                <w:szCs w:val="16"/>
              </w:rPr>
            </w:pPr>
          </w:p>
        </w:tc>
        <w:tc>
          <w:tcPr>
            <w:tcW w:w="1191" w:type="dxa"/>
            <w:tcBorders>
              <w:top w:val="single" w:sz="4" w:space="0" w:color="auto"/>
            </w:tcBorders>
            <w:vAlign w:val="center"/>
          </w:tcPr>
          <w:p w:rsidR="00C31FD2" w:rsidRPr="00FD7B48" w:rsidRDefault="000704DF" w:rsidP="001304D6">
            <w:pPr>
              <w:jc w:val="right"/>
              <w:rPr>
                <w:sz w:val="16"/>
                <w:szCs w:val="16"/>
              </w:rPr>
            </w:pPr>
            <w:r w:rsidRPr="00FD7B48">
              <w:rPr>
                <w:sz w:val="16"/>
                <w:szCs w:val="16"/>
              </w:rPr>
              <w:t>-</w:t>
            </w:r>
          </w:p>
        </w:tc>
        <w:tc>
          <w:tcPr>
            <w:tcW w:w="236" w:type="dxa"/>
            <w:vAlign w:val="bottom"/>
          </w:tcPr>
          <w:p w:rsidR="00C31FD2" w:rsidRPr="00FD7B48" w:rsidRDefault="00C31FD2" w:rsidP="00FE4CA5">
            <w:pPr>
              <w:jc w:val="right"/>
              <w:rPr>
                <w:sz w:val="16"/>
                <w:szCs w:val="16"/>
              </w:rPr>
            </w:pPr>
          </w:p>
        </w:tc>
        <w:tc>
          <w:tcPr>
            <w:tcW w:w="1191" w:type="dxa"/>
            <w:tcBorders>
              <w:top w:val="single" w:sz="4" w:space="0" w:color="auto"/>
            </w:tcBorders>
            <w:vAlign w:val="center"/>
          </w:tcPr>
          <w:p w:rsidR="00C31FD2" w:rsidRPr="00FD7B48" w:rsidRDefault="00C31FD2" w:rsidP="00277BD8">
            <w:pPr>
              <w:jc w:val="right"/>
              <w:rPr>
                <w:sz w:val="16"/>
                <w:szCs w:val="16"/>
              </w:rPr>
            </w:pPr>
            <w:r w:rsidRPr="00FD7B48">
              <w:rPr>
                <w:sz w:val="16"/>
                <w:szCs w:val="16"/>
              </w:rPr>
              <w:t>1.</w:t>
            </w:r>
            <w:r w:rsidR="00277BD8" w:rsidRPr="00FD7B48">
              <w:rPr>
                <w:sz w:val="16"/>
                <w:szCs w:val="16"/>
              </w:rPr>
              <w:t>319</w:t>
            </w:r>
          </w:p>
        </w:tc>
        <w:tc>
          <w:tcPr>
            <w:tcW w:w="236" w:type="dxa"/>
            <w:vAlign w:val="bottom"/>
          </w:tcPr>
          <w:p w:rsidR="00C31FD2" w:rsidRPr="00FD7B48" w:rsidRDefault="00C31FD2" w:rsidP="00FE4CA5">
            <w:pPr>
              <w:jc w:val="right"/>
              <w:rPr>
                <w:sz w:val="16"/>
                <w:szCs w:val="16"/>
              </w:rPr>
            </w:pPr>
          </w:p>
        </w:tc>
        <w:tc>
          <w:tcPr>
            <w:tcW w:w="1191" w:type="dxa"/>
            <w:tcBorders>
              <w:top w:val="single" w:sz="4" w:space="0" w:color="auto"/>
            </w:tcBorders>
            <w:vAlign w:val="center"/>
          </w:tcPr>
          <w:p w:rsidR="00C31FD2" w:rsidRPr="00FD7B48" w:rsidRDefault="000704DF" w:rsidP="001304D6">
            <w:pPr>
              <w:jc w:val="right"/>
              <w:rPr>
                <w:sz w:val="16"/>
                <w:szCs w:val="16"/>
              </w:rPr>
            </w:pPr>
            <w:r w:rsidRPr="00FD7B48">
              <w:rPr>
                <w:sz w:val="16"/>
                <w:szCs w:val="16"/>
              </w:rPr>
              <w:t>-</w:t>
            </w:r>
          </w:p>
        </w:tc>
      </w:tr>
      <w:tr w:rsidR="00FD7B48" w:rsidRPr="00FD7B48" w:rsidTr="00C31FD2">
        <w:trPr>
          <w:trHeight w:val="227"/>
        </w:trPr>
        <w:tc>
          <w:tcPr>
            <w:tcW w:w="2560" w:type="dxa"/>
            <w:vAlign w:val="center"/>
          </w:tcPr>
          <w:p w:rsidR="00C31FD2" w:rsidRPr="00FD7B48" w:rsidRDefault="00C31FD2">
            <w:pPr>
              <w:rPr>
                <w:sz w:val="16"/>
                <w:szCs w:val="16"/>
              </w:rPr>
            </w:pPr>
            <w:r w:rsidRPr="00FD7B48">
              <w:rPr>
                <w:sz w:val="16"/>
                <w:szCs w:val="16"/>
              </w:rPr>
              <w:t xml:space="preserve">   Resultado do Exercício</w:t>
            </w:r>
          </w:p>
        </w:tc>
        <w:tc>
          <w:tcPr>
            <w:tcW w:w="1191" w:type="dxa"/>
            <w:vAlign w:val="center"/>
          </w:tcPr>
          <w:p w:rsidR="00C31FD2" w:rsidRPr="00FD7B48" w:rsidRDefault="000704DF" w:rsidP="001304D6">
            <w:pPr>
              <w:jc w:val="right"/>
              <w:rPr>
                <w:sz w:val="16"/>
                <w:szCs w:val="16"/>
              </w:rPr>
            </w:pPr>
            <w:r w:rsidRPr="00FD7B48">
              <w:rPr>
                <w:sz w:val="16"/>
                <w:szCs w:val="16"/>
              </w:rPr>
              <w:t>-</w:t>
            </w:r>
          </w:p>
        </w:tc>
        <w:tc>
          <w:tcPr>
            <w:tcW w:w="236" w:type="dxa"/>
            <w:vAlign w:val="bottom"/>
          </w:tcPr>
          <w:p w:rsidR="00C31FD2" w:rsidRPr="00FD7B48" w:rsidRDefault="00C31FD2" w:rsidP="00FE4CA5">
            <w:pPr>
              <w:jc w:val="right"/>
              <w:rPr>
                <w:sz w:val="16"/>
                <w:szCs w:val="16"/>
              </w:rPr>
            </w:pPr>
          </w:p>
        </w:tc>
        <w:tc>
          <w:tcPr>
            <w:tcW w:w="1191" w:type="dxa"/>
            <w:vAlign w:val="center"/>
          </w:tcPr>
          <w:p w:rsidR="00C31FD2" w:rsidRPr="00FD7B48" w:rsidRDefault="000704DF" w:rsidP="001304D6">
            <w:pPr>
              <w:jc w:val="right"/>
              <w:rPr>
                <w:sz w:val="16"/>
                <w:szCs w:val="16"/>
              </w:rPr>
            </w:pPr>
            <w:r w:rsidRPr="00FD7B48">
              <w:rPr>
                <w:sz w:val="16"/>
                <w:szCs w:val="16"/>
              </w:rPr>
              <w:t>-</w:t>
            </w:r>
          </w:p>
        </w:tc>
        <w:tc>
          <w:tcPr>
            <w:tcW w:w="236" w:type="dxa"/>
            <w:tcBorders>
              <w:left w:val="nil"/>
            </w:tcBorders>
            <w:vAlign w:val="bottom"/>
          </w:tcPr>
          <w:p w:rsidR="00C31FD2" w:rsidRPr="00FD7B48" w:rsidRDefault="00C31FD2" w:rsidP="00FE4CA5">
            <w:pPr>
              <w:jc w:val="right"/>
              <w:rPr>
                <w:sz w:val="16"/>
                <w:szCs w:val="16"/>
              </w:rPr>
            </w:pPr>
          </w:p>
        </w:tc>
        <w:tc>
          <w:tcPr>
            <w:tcW w:w="1191" w:type="dxa"/>
            <w:vAlign w:val="center"/>
          </w:tcPr>
          <w:p w:rsidR="00C31FD2" w:rsidRPr="00FD7B48" w:rsidRDefault="000704DF" w:rsidP="001304D6">
            <w:pPr>
              <w:jc w:val="right"/>
              <w:rPr>
                <w:sz w:val="16"/>
                <w:szCs w:val="16"/>
              </w:rPr>
            </w:pPr>
            <w:r w:rsidRPr="00FD7B48">
              <w:rPr>
                <w:sz w:val="16"/>
                <w:szCs w:val="16"/>
              </w:rPr>
              <w:t>-</w:t>
            </w:r>
          </w:p>
        </w:tc>
        <w:tc>
          <w:tcPr>
            <w:tcW w:w="236" w:type="dxa"/>
            <w:vAlign w:val="bottom"/>
          </w:tcPr>
          <w:p w:rsidR="00C31FD2" w:rsidRPr="00FD7B48" w:rsidRDefault="00C31FD2" w:rsidP="00FE4CA5">
            <w:pPr>
              <w:jc w:val="right"/>
              <w:rPr>
                <w:sz w:val="16"/>
                <w:szCs w:val="16"/>
              </w:rPr>
            </w:pPr>
          </w:p>
        </w:tc>
        <w:tc>
          <w:tcPr>
            <w:tcW w:w="1191" w:type="dxa"/>
            <w:vAlign w:val="center"/>
          </w:tcPr>
          <w:p w:rsidR="00C31FD2" w:rsidRPr="00FD7B48" w:rsidRDefault="00277BD8">
            <w:pPr>
              <w:jc w:val="right"/>
              <w:rPr>
                <w:sz w:val="16"/>
                <w:szCs w:val="16"/>
              </w:rPr>
            </w:pPr>
            <w:r w:rsidRPr="00FD7B48">
              <w:rPr>
                <w:sz w:val="16"/>
                <w:szCs w:val="16"/>
              </w:rPr>
              <w:t>(3.765)</w:t>
            </w:r>
          </w:p>
        </w:tc>
        <w:tc>
          <w:tcPr>
            <w:tcW w:w="236" w:type="dxa"/>
            <w:vAlign w:val="bottom"/>
          </w:tcPr>
          <w:p w:rsidR="00C31FD2" w:rsidRPr="00FD7B48" w:rsidRDefault="00C31FD2" w:rsidP="00FE4CA5">
            <w:pPr>
              <w:jc w:val="right"/>
              <w:rPr>
                <w:sz w:val="16"/>
                <w:szCs w:val="16"/>
              </w:rPr>
            </w:pPr>
          </w:p>
        </w:tc>
        <w:tc>
          <w:tcPr>
            <w:tcW w:w="1191" w:type="dxa"/>
            <w:vAlign w:val="center"/>
          </w:tcPr>
          <w:p w:rsidR="00C31FD2" w:rsidRPr="00FD7B48" w:rsidRDefault="00277BD8">
            <w:pPr>
              <w:jc w:val="right"/>
              <w:rPr>
                <w:sz w:val="16"/>
                <w:szCs w:val="16"/>
              </w:rPr>
            </w:pPr>
            <w:r w:rsidRPr="00FD7B48">
              <w:rPr>
                <w:sz w:val="16"/>
                <w:szCs w:val="16"/>
              </w:rPr>
              <w:t>(3.765)</w:t>
            </w:r>
          </w:p>
        </w:tc>
      </w:tr>
      <w:tr w:rsidR="00FD7B48" w:rsidRPr="00FD7B48" w:rsidTr="00C31FD2">
        <w:trPr>
          <w:trHeight w:val="227"/>
        </w:trPr>
        <w:tc>
          <w:tcPr>
            <w:tcW w:w="2560" w:type="dxa"/>
            <w:vAlign w:val="center"/>
          </w:tcPr>
          <w:p w:rsidR="00C31FD2" w:rsidRPr="00FD7B48" w:rsidRDefault="00C31FD2">
            <w:pPr>
              <w:rPr>
                <w:sz w:val="16"/>
                <w:szCs w:val="16"/>
              </w:rPr>
            </w:pPr>
            <w:r w:rsidRPr="00FD7B48">
              <w:rPr>
                <w:sz w:val="16"/>
                <w:szCs w:val="16"/>
              </w:rPr>
              <w:t xml:space="preserve">   Ajuste de Exercícios Anteriores</w:t>
            </w:r>
          </w:p>
        </w:tc>
        <w:tc>
          <w:tcPr>
            <w:tcW w:w="1191" w:type="dxa"/>
            <w:vAlign w:val="center"/>
          </w:tcPr>
          <w:p w:rsidR="00C31FD2" w:rsidRPr="00FD7B48" w:rsidRDefault="000704DF" w:rsidP="001304D6">
            <w:pPr>
              <w:jc w:val="right"/>
              <w:rPr>
                <w:sz w:val="16"/>
                <w:szCs w:val="16"/>
              </w:rPr>
            </w:pPr>
            <w:r w:rsidRPr="00FD7B48">
              <w:rPr>
                <w:sz w:val="16"/>
                <w:szCs w:val="16"/>
              </w:rPr>
              <w:t>-</w:t>
            </w:r>
          </w:p>
        </w:tc>
        <w:tc>
          <w:tcPr>
            <w:tcW w:w="236" w:type="dxa"/>
            <w:vAlign w:val="bottom"/>
          </w:tcPr>
          <w:p w:rsidR="00C31FD2" w:rsidRPr="00FD7B48" w:rsidRDefault="00C31FD2" w:rsidP="00FE4CA5">
            <w:pPr>
              <w:jc w:val="right"/>
              <w:rPr>
                <w:sz w:val="16"/>
                <w:szCs w:val="16"/>
              </w:rPr>
            </w:pPr>
          </w:p>
        </w:tc>
        <w:tc>
          <w:tcPr>
            <w:tcW w:w="1191" w:type="dxa"/>
            <w:vAlign w:val="center"/>
          </w:tcPr>
          <w:p w:rsidR="00C31FD2" w:rsidRPr="00FD7B48" w:rsidRDefault="000704DF" w:rsidP="001304D6">
            <w:pPr>
              <w:jc w:val="right"/>
              <w:rPr>
                <w:sz w:val="16"/>
                <w:szCs w:val="16"/>
              </w:rPr>
            </w:pPr>
            <w:r w:rsidRPr="00FD7B48">
              <w:rPr>
                <w:sz w:val="16"/>
                <w:szCs w:val="16"/>
              </w:rPr>
              <w:t>-</w:t>
            </w:r>
          </w:p>
        </w:tc>
        <w:tc>
          <w:tcPr>
            <w:tcW w:w="236" w:type="dxa"/>
            <w:tcBorders>
              <w:left w:val="nil"/>
            </w:tcBorders>
            <w:vAlign w:val="bottom"/>
          </w:tcPr>
          <w:p w:rsidR="00C31FD2" w:rsidRPr="00FD7B48" w:rsidRDefault="00C31FD2" w:rsidP="00FE4CA5">
            <w:pPr>
              <w:jc w:val="right"/>
              <w:rPr>
                <w:sz w:val="16"/>
                <w:szCs w:val="16"/>
              </w:rPr>
            </w:pPr>
          </w:p>
        </w:tc>
        <w:tc>
          <w:tcPr>
            <w:tcW w:w="1191" w:type="dxa"/>
            <w:vAlign w:val="center"/>
          </w:tcPr>
          <w:p w:rsidR="00C31FD2" w:rsidRPr="00FD7B48" w:rsidRDefault="00277BD8" w:rsidP="007A14D2">
            <w:pPr>
              <w:jc w:val="right"/>
              <w:rPr>
                <w:sz w:val="16"/>
                <w:szCs w:val="16"/>
              </w:rPr>
            </w:pPr>
            <w:r w:rsidRPr="00FD7B48">
              <w:rPr>
                <w:sz w:val="16"/>
                <w:szCs w:val="16"/>
              </w:rPr>
              <w:t>413</w:t>
            </w:r>
          </w:p>
        </w:tc>
        <w:tc>
          <w:tcPr>
            <w:tcW w:w="236" w:type="dxa"/>
            <w:vAlign w:val="bottom"/>
          </w:tcPr>
          <w:p w:rsidR="00C31FD2" w:rsidRPr="00FD7B48" w:rsidRDefault="00C31FD2" w:rsidP="00FE4CA5">
            <w:pPr>
              <w:jc w:val="right"/>
              <w:rPr>
                <w:sz w:val="16"/>
                <w:szCs w:val="16"/>
              </w:rPr>
            </w:pPr>
          </w:p>
        </w:tc>
        <w:tc>
          <w:tcPr>
            <w:tcW w:w="1191" w:type="dxa"/>
            <w:vAlign w:val="center"/>
          </w:tcPr>
          <w:p w:rsidR="00C31FD2" w:rsidRPr="00FD7B48" w:rsidRDefault="000704DF" w:rsidP="001304D6">
            <w:pPr>
              <w:jc w:val="right"/>
              <w:rPr>
                <w:sz w:val="16"/>
                <w:szCs w:val="16"/>
              </w:rPr>
            </w:pPr>
            <w:r w:rsidRPr="00FD7B48">
              <w:rPr>
                <w:sz w:val="16"/>
                <w:szCs w:val="16"/>
              </w:rPr>
              <w:t>-</w:t>
            </w:r>
          </w:p>
        </w:tc>
        <w:tc>
          <w:tcPr>
            <w:tcW w:w="236" w:type="dxa"/>
            <w:vAlign w:val="bottom"/>
          </w:tcPr>
          <w:p w:rsidR="00C31FD2" w:rsidRPr="00FD7B48" w:rsidRDefault="00C31FD2" w:rsidP="00FE4CA5">
            <w:pPr>
              <w:jc w:val="right"/>
              <w:rPr>
                <w:sz w:val="16"/>
                <w:szCs w:val="16"/>
              </w:rPr>
            </w:pPr>
          </w:p>
        </w:tc>
        <w:tc>
          <w:tcPr>
            <w:tcW w:w="1191" w:type="dxa"/>
            <w:vAlign w:val="center"/>
          </w:tcPr>
          <w:p w:rsidR="00C31FD2" w:rsidRPr="00FD7B48" w:rsidRDefault="00277BD8" w:rsidP="007A14D2">
            <w:pPr>
              <w:jc w:val="right"/>
              <w:rPr>
                <w:sz w:val="16"/>
                <w:szCs w:val="16"/>
              </w:rPr>
            </w:pPr>
            <w:r w:rsidRPr="00FD7B48">
              <w:rPr>
                <w:sz w:val="16"/>
                <w:szCs w:val="16"/>
              </w:rPr>
              <w:t>413</w:t>
            </w:r>
          </w:p>
        </w:tc>
      </w:tr>
      <w:tr w:rsidR="00FD7B48" w:rsidRPr="00FD7B48" w:rsidTr="00961DB6">
        <w:trPr>
          <w:trHeight w:val="227"/>
        </w:trPr>
        <w:tc>
          <w:tcPr>
            <w:tcW w:w="2560" w:type="dxa"/>
            <w:vAlign w:val="center"/>
          </w:tcPr>
          <w:p w:rsidR="002E7348" w:rsidRPr="00FD7B48" w:rsidRDefault="002E7348" w:rsidP="00B26D3A">
            <w:pPr>
              <w:ind w:left="176" w:hanging="142"/>
              <w:rPr>
                <w:sz w:val="16"/>
                <w:szCs w:val="16"/>
              </w:rPr>
            </w:pPr>
            <w:r w:rsidRPr="00FD7B48">
              <w:rPr>
                <w:sz w:val="16"/>
                <w:szCs w:val="16"/>
              </w:rPr>
              <w:t xml:space="preserve">   Transferência </w:t>
            </w:r>
            <w:r w:rsidR="00B26D3A">
              <w:rPr>
                <w:sz w:val="16"/>
                <w:szCs w:val="16"/>
              </w:rPr>
              <w:t>de Resultado do Exercício</w:t>
            </w:r>
            <w:r w:rsidRPr="00FD7B48">
              <w:rPr>
                <w:sz w:val="16"/>
                <w:szCs w:val="16"/>
              </w:rPr>
              <w:t xml:space="preserve"> para Reserva</w:t>
            </w:r>
          </w:p>
        </w:tc>
        <w:tc>
          <w:tcPr>
            <w:tcW w:w="1191" w:type="dxa"/>
            <w:tcBorders>
              <w:bottom w:val="single" w:sz="4" w:space="0" w:color="auto"/>
            </w:tcBorders>
            <w:vAlign w:val="center"/>
          </w:tcPr>
          <w:p w:rsidR="002E7348" w:rsidRPr="00FD7B48" w:rsidRDefault="002E7348" w:rsidP="001304D6">
            <w:pPr>
              <w:jc w:val="right"/>
              <w:rPr>
                <w:sz w:val="16"/>
                <w:szCs w:val="16"/>
              </w:rPr>
            </w:pPr>
            <w:r w:rsidRPr="00FD7B48">
              <w:rPr>
                <w:sz w:val="16"/>
                <w:szCs w:val="16"/>
              </w:rPr>
              <w:t>-</w:t>
            </w:r>
          </w:p>
        </w:tc>
        <w:tc>
          <w:tcPr>
            <w:tcW w:w="236" w:type="dxa"/>
            <w:vAlign w:val="bottom"/>
          </w:tcPr>
          <w:p w:rsidR="002E7348" w:rsidRPr="00FD7B48" w:rsidRDefault="002E7348" w:rsidP="00961DB6">
            <w:pPr>
              <w:jc w:val="right"/>
              <w:rPr>
                <w:sz w:val="16"/>
                <w:szCs w:val="16"/>
              </w:rPr>
            </w:pPr>
          </w:p>
        </w:tc>
        <w:tc>
          <w:tcPr>
            <w:tcW w:w="1191" w:type="dxa"/>
            <w:tcBorders>
              <w:bottom w:val="single" w:sz="4" w:space="0" w:color="auto"/>
            </w:tcBorders>
            <w:vAlign w:val="center"/>
          </w:tcPr>
          <w:p w:rsidR="002E7348" w:rsidRPr="00FD7B48" w:rsidRDefault="002E7348" w:rsidP="001304D6">
            <w:pPr>
              <w:jc w:val="right"/>
              <w:rPr>
                <w:sz w:val="16"/>
                <w:szCs w:val="16"/>
              </w:rPr>
            </w:pPr>
            <w:r w:rsidRPr="00FD7B48">
              <w:rPr>
                <w:sz w:val="16"/>
                <w:szCs w:val="16"/>
              </w:rPr>
              <w:t>-</w:t>
            </w:r>
          </w:p>
        </w:tc>
        <w:tc>
          <w:tcPr>
            <w:tcW w:w="236" w:type="dxa"/>
            <w:vAlign w:val="bottom"/>
          </w:tcPr>
          <w:p w:rsidR="002E7348" w:rsidRPr="00FD7B48" w:rsidRDefault="002E7348" w:rsidP="00961DB6">
            <w:pPr>
              <w:jc w:val="right"/>
              <w:rPr>
                <w:sz w:val="16"/>
                <w:szCs w:val="16"/>
              </w:rPr>
            </w:pPr>
          </w:p>
        </w:tc>
        <w:tc>
          <w:tcPr>
            <w:tcW w:w="1191" w:type="dxa"/>
            <w:tcBorders>
              <w:bottom w:val="single" w:sz="4" w:space="0" w:color="auto"/>
            </w:tcBorders>
            <w:vAlign w:val="center"/>
          </w:tcPr>
          <w:p w:rsidR="002E7348" w:rsidRPr="00FD7B48" w:rsidRDefault="00277BD8" w:rsidP="00277BD8">
            <w:pPr>
              <w:jc w:val="right"/>
              <w:rPr>
                <w:sz w:val="16"/>
                <w:szCs w:val="16"/>
              </w:rPr>
            </w:pPr>
            <w:r w:rsidRPr="00FD7B48">
              <w:rPr>
                <w:sz w:val="16"/>
                <w:szCs w:val="16"/>
              </w:rPr>
              <w:t>(2.446)</w:t>
            </w:r>
          </w:p>
        </w:tc>
        <w:tc>
          <w:tcPr>
            <w:tcW w:w="236" w:type="dxa"/>
            <w:vAlign w:val="bottom"/>
          </w:tcPr>
          <w:p w:rsidR="002E7348" w:rsidRPr="00FD7B48" w:rsidRDefault="002E7348" w:rsidP="00961DB6">
            <w:pPr>
              <w:jc w:val="center"/>
              <w:rPr>
                <w:sz w:val="16"/>
                <w:szCs w:val="16"/>
              </w:rPr>
            </w:pPr>
          </w:p>
        </w:tc>
        <w:tc>
          <w:tcPr>
            <w:tcW w:w="1191" w:type="dxa"/>
            <w:tcBorders>
              <w:bottom w:val="single" w:sz="4" w:space="0" w:color="auto"/>
            </w:tcBorders>
            <w:vAlign w:val="center"/>
          </w:tcPr>
          <w:p w:rsidR="00277BD8" w:rsidRPr="00FD7B48" w:rsidRDefault="009048B0" w:rsidP="00277BD8">
            <w:pPr>
              <w:jc w:val="right"/>
              <w:rPr>
                <w:sz w:val="16"/>
                <w:szCs w:val="16"/>
              </w:rPr>
            </w:pPr>
            <w:r w:rsidRPr="00FD7B48">
              <w:rPr>
                <w:sz w:val="16"/>
                <w:szCs w:val="16"/>
              </w:rPr>
              <w:t>2.446</w:t>
            </w:r>
          </w:p>
        </w:tc>
        <w:tc>
          <w:tcPr>
            <w:tcW w:w="236" w:type="dxa"/>
            <w:vAlign w:val="bottom"/>
          </w:tcPr>
          <w:p w:rsidR="002E7348" w:rsidRPr="00FD7B48" w:rsidRDefault="002E7348" w:rsidP="00961DB6">
            <w:pPr>
              <w:jc w:val="center"/>
              <w:rPr>
                <w:sz w:val="16"/>
                <w:szCs w:val="16"/>
              </w:rPr>
            </w:pPr>
          </w:p>
        </w:tc>
        <w:tc>
          <w:tcPr>
            <w:tcW w:w="1191" w:type="dxa"/>
            <w:tcBorders>
              <w:bottom w:val="single" w:sz="4" w:space="0" w:color="auto"/>
            </w:tcBorders>
            <w:vAlign w:val="center"/>
          </w:tcPr>
          <w:p w:rsidR="002E7348" w:rsidRPr="00FD7B48" w:rsidRDefault="002E7348" w:rsidP="001304D6">
            <w:pPr>
              <w:jc w:val="right"/>
              <w:rPr>
                <w:sz w:val="16"/>
                <w:szCs w:val="16"/>
              </w:rPr>
            </w:pPr>
            <w:r w:rsidRPr="00FD7B48">
              <w:rPr>
                <w:sz w:val="16"/>
                <w:szCs w:val="16"/>
              </w:rPr>
              <w:t>-</w:t>
            </w:r>
          </w:p>
        </w:tc>
      </w:tr>
      <w:tr w:rsidR="00FD7B48" w:rsidRPr="00FD7B48" w:rsidTr="00C31FD2">
        <w:trPr>
          <w:trHeight w:val="227"/>
        </w:trPr>
        <w:tc>
          <w:tcPr>
            <w:tcW w:w="2560" w:type="dxa"/>
            <w:vAlign w:val="center"/>
          </w:tcPr>
          <w:p w:rsidR="002E7348" w:rsidRPr="00FD7B48" w:rsidRDefault="002E7348">
            <w:pPr>
              <w:rPr>
                <w:sz w:val="16"/>
                <w:szCs w:val="16"/>
              </w:rPr>
            </w:pPr>
          </w:p>
        </w:tc>
        <w:tc>
          <w:tcPr>
            <w:tcW w:w="1191" w:type="dxa"/>
            <w:vAlign w:val="center"/>
          </w:tcPr>
          <w:p w:rsidR="002E7348" w:rsidRPr="00FD7B48" w:rsidRDefault="002E7348" w:rsidP="000704DF">
            <w:pPr>
              <w:jc w:val="center"/>
              <w:rPr>
                <w:sz w:val="16"/>
                <w:szCs w:val="16"/>
              </w:rPr>
            </w:pPr>
          </w:p>
        </w:tc>
        <w:tc>
          <w:tcPr>
            <w:tcW w:w="236" w:type="dxa"/>
            <w:vAlign w:val="bottom"/>
          </w:tcPr>
          <w:p w:rsidR="002E7348" w:rsidRPr="00FD7B48" w:rsidRDefault="002E7348" w:rsidP="00FE4CA5">
            <w:pPr>
              <w:jc w:val="right"/>
              <w:rPr>
                <w:sz w:val="16"/>
                <w:szCs w:val="16"/>
              </w:rPr>
            </w:pPr>
          </w:p>
        </w:tc>
        <w:tc>
          <w:tcPr>
            <w:tcW w:w="1191" w:type="dxa"/>
            <w:vAlign w:val="center"/>
          </w:tcPr>
          <w:p w:rsidR="002E7348" w:rsidRPr="00FD7B48" w:rsidRDefault="002E7348" w:rsidP="000704DF">
            <w:pPr>
              <w:jc w:val="center"/>
              <w:rPr>
                <w:sz w:val="16"/>
                <w:szCs w:val="16"/>
              </w:rPr>
            </w:pPr>
          </w:p>
        </w:tc>
        <w:tc>
          <w:tcPr>
            <w:tcW w:w="236" w:type="dxa"/>
            <w:tcBorders>
              <w:left w:val="nil"/>
            </w:tcBorders>
            <w:vAlign w:val="bottom"/>
          </w:tcPr>
          <w:p w:rsidR="002E7348" w:rsidRPr="00FD7B48" w:rsidRDefault="002E7348" w:rsidP="00FE4CA5">
            <w:pPr>
              <w:jc w:val="right"/>
              <w:rPr>
                <w:sz w:val="16"/>
                <w:szCs w:val="16"/>
              </w:rPr>
            </w:pPr>
          </w:p>
        </w:tc>
        <w:tc>
          <w:tcPr>
            <w:tcW w:w="1191" w:type="dxa"/>
            <w:vAlign w:val="center"/>
          </w:tcPr>
          <w:p w:rsidR="002E7348" w:rsidRPr="00FD7B48" w:rsidRDefault="002E7348" w:rsidP="007A14D2">
            <w:pPr>
              <w:jc w:val="right"/>
              <w:rPr>
                <w:sz w:val="16"/>
                <w:szCs w:val="16"/>
              </w:rPr>
            </w:pPr>
          </w:p>
        </w:tc>
        <w:tc>
          <w:tcPr>
            <w:tcW w:w="236" w:type="dxa"/>
            <w:vAlign w:val="bottom"/>
          </w:tcPr>
          <w:p w:rsidR="002E7348" w:rsidRPr="00FD7B48" w:rsidRDefault="002E7348" w:rsidP="00FE4CA5">
            <w:pPr>
              <w:jc w:val="right"/>
              <w:rPr>
                <w:sz w:val="16"/>
                <w:szCs w:val="16"/>
              </w:rPr>
            </w:pPr>
          </w:p>
        </w:tc>
        <w:tc>
          <w:tcPr>
            <w:tcW w:w="1191" w:type="dxa"/>
            <w:vAlign w:val="center"/>
          </w:tcPr>
          <w:p w:rsidR="002E7348" w:rsidRPr="00FD7B48" w:rsidRDefault="002E7348" w:rsidP="000704DF">
            <w:pPr>
              <w:jc w:val="center"/>
              <w:rPr>
                <w:sz w:val="16"/>
                <w:szCs w:val="16"/>
              </w:rPr>
            </w:pPr>
          </w:p>
        </w:tc>
        <w:tc>
          <w:tcPr>
            <w:tcW w:w="236" w:type="dxa"/>
            <w:vAlign w:val="bottom"/>
          </w:tcPr>
          <w:p w:rsidR="002E7348" w:rsidRPr="00FD7B48" w:rsidRDefault="002E7348" w:rsidP="00FE4CA5">
            <w:pPr>
              <w:jc w:val="right"/>
              <w:rPr>
                <w:sz w:val="16"/>
                <w:szCs w:val="16"/>
              </w:rPr>
            </w:pPr>
          </w:p>
        </w:tc>
        <w:tc>
          <w:tcPr>
            <w:tcW w:w="1191" w:type="dxa"/>
            <w:vAlign w:val="center"/>
          </w:tcPr>
          <w:p w:rsidR="002E7348" w:rsidRPr="00FD7B48" w:rsidRDefault="002E7348" w:rsidP="007A14D2">
            <w:pPr>
              <w:jc w:val="right"/>
              <w:rPr>
                <w:sz w:val="16"/>
                <w:szCs w:val="16"/>
              </w:rPr>
            </w:pPr>
          </w:p>
        </w:tc>
      </w:tr>
      <w:tr w:rsidR="00C31FD2" w:rsidRPr="00FD7B48" w:rsidTr="00BB79D4">
        <w:trPr>
          <w:trHeight w:val="227"/>
        </w:trPr>
        <w:tc>
          <w:tcPr>
            <w:tcW w:w="2560" w:type="dxa"/>
            <w:vAlign w:val="center"/>
          </w:tcPr>
          <w:p w:rsidR="00C31FD2" w:rsidRPr="00FD7B48" w:rsidRDefault="00C31FD2" w:rsidP="006445F3">
            <w:pPr>
              <w:rPr>
                <w:b/>
                <w:bCs/>
                <w:sz w:val="16"/>
                <w:szCs w:val="16"/>
              </w:rPr>
            </w:pPr>
            <w:r w:rsidRPr="00FD7B48">
              <w:rPr>
                <w:b/>
                <w:bCs/>
                <w:sz w:val="16"/>
                <w:szCs w:val="16"/>
              </w:rPr>
              <w:t>Saldo em 3</w:t>
            </w:r>
            <w:r w:rsidR="006445F3" w:rsidRPr="00FD7B48">
              <w:rPr>
                <w:b/>
                <w:bCs/>
                <w:sz w:val="16"/>
                <w:szCs w:val="16"/>
              </w:rPr>
              <w:t>1</w:t>
            </w:r>
            <w:r w:rsidRPr="00FD7B48">
              <w:rPr>
                <w:b/>
                <w:bCs/>
                <w:sz w:val="16"/>
                <w:szCs w:val="16"/>
              </w:rPr>
              <w:t xml:space="preserve"> de </w:t>
            </w:r>
            <w:r w:rsidR="006445F3" w:rsidRPr="00FD7B48">
              <w:rPr>
                <w:b/>
                <w:bCs/>
                <w:sz w:val="16"/>
                <w:szCs w:val="16"/>
              </w:rPr>
              <w:t>d</w:t>
            </w:r>
            <w:r w:rsidRPr="00FD7B48">
              <w:rPr>
                <w:b/>
                <w:bCs/>
                <w:sz w:val="16"/>
                <w:szCs w:val="16"/>
              </w:rPr>
              <w:t>e</w:t>
            </w:r>
            <w:r w:rsidR="006445F3" w:rsidRPr="00FD7B48">
              <w:rPr>
                <w:b/>
                <w:bCs/>
                <w:sz w:val="16"/>
                <w:szCs w:val="16"/>
              </w:rPr>
              <w:t>z</w:t>
            </w:r>
            <w:r w:rsidRPr="00FD7B48">
              <w:rPr>
                <w:b/>
                <w:bCs/>
                <w:sz w:val="16"/>
                <w:szCs w:val="16"/>
              </w:rPr>
              <w:t>embro de 2016</w:t>
            </w:r>
          </w:p>
        </w:tc>
        <w:tc>
          <w:tcPr>
            <w:tcW w:w="1191" w:type="dxa"/>
            <w:tcBorders>
              <w:bottom w:val="double" w:sz="4" w:space="0" w:color="auto"/>
            </w:tcBorders>
            <w:vAlign w:val="center"/>
          </w:tcPr>
          <w:p w:rsidR="00C31FD2" w:rsidRPr="00FD7B48" w:rsidRDefault="00C31FD2" w:rsidP="002E7348">
            <w:pPr>
              <w:jc w:val="right"/>
              <w:rPr>
                <w:b/>
                <w:bCs/>
                <w:sz w:val="16"/>
                <w:szCs w:val="16"/>
              </w:rPr>
            </w:pPr>
            <w:r w:rsidRPr="00FD7B48">
              <w:rPr>
                <w:b/>
                <w:bCs/>
                <w:sz w:val="16"/>
                <w:szCs w:val="16"/>
              </w:rPr>
              <w:t>376.403</w:t>
            </w:r>
          </w:p>
        </w:tc>
        <w:tc>
          <w:tcPr>
            <w:tcW w:w="236" w:type="dxa"/>
            <w:vAlign w:val="bottom"/>
          </w:tcPr>
          <w:p w:rsidR="00C31FD2" w:rsidRPr="00FD7B48" w:rsidRDefault="00C31FD2" w:rsidP="0044030C">
            <w:pPr>
              <w:jc w:val="right"/>
              <w:rPr>
                <w:b/>
                <w:sz w:val="16"/>
                <w:szCs w:val="16"/>
              </w:rPr>
            </w:pPr>
          </w:p>
        </w:tc>
        <w:tc>
          <w:tcPr>
            <w:tcW w:w="1191" w:type="dxa"/>
            <w:tcBorders>
              <w:bottom w:val="double" w:sz="4" w:space="0" w:color="auto"/>
            </w:tcBorders>
            <w:vAlign w:val="center"/>
          </w:tcPr>
          <w:p w:rsidR="00C31FD2" w:rsidRPr="00FD7B48" w:rsidRDefault="00C31FD2" w:rsidP="002E7348">
            <w:pPr>
              <w:jc w:val="right"/>
              <w:rPr>
                <w:b/>
                <w:bCs/>
                <w:sz w:val="16"/>
                <w:szCs w:val="16"/>
              </w:rPr>
            </w:pPr>
            <w:r w:rsidRPr="00FD7B48">
              <w:rPr>
                <w:b/>
                <w:bCs/>
                <w:sz w:val="16"/>
                <w:szCs w:val="16"/>
              </w:rPr>
              <w:t>(18.</w:t>
            </w:r>
            <w:r w:rsidR="002E7348" w:rsidRPr="00FD7B48">
              <w:rPr>
                <w:b/>
                <w:bCs/>
                <w:sz w:val="16"/>
                <w:szCs w:val="16"/>
              </w:rPr>
              <w:t>173</w:t>
            </w:r>
            <w:r w:rsidRPr="00FD7B48">
              <w:rPr>
                <w:b/>
                <w:bCs/>
                <w:sz w:val="16"/>
                <w:szCs w:val="16"/>
              </w:rPr>
              <w:t>)</w:t>
            </w:r>
          </w:p>
        </w:tc>
        <w:tc>
          <w:tcPr>
            <w:tcW w:w="236" w:type="dxa"/>
            <w:tcBorders>
              <w:left w:val="nil"/>
            </w:tcBorders>
            <w:vAlign w:val="bottom"/>
          </w:tcPr>
          <w:p w:rsidR="00C31FD2" w:rsidRPr="00FD7B48" w:rsidRDefault="00C31FD2" w:rsidP="0044030C">
            <w:pPr>
              <w:jc w:val="right"/>
              <w:rPr>
                <w:b/>
                <w:sz w:val="16"/>
                <w:szCs w:val="16"/>
              </w:rPr>
            </w:pPr>
          </w:p>
        </w:tc>
        <w:tc>
          <w:tcPr>
            <w:tcW w:w="1191" w:type="dxa"/>
            <w:tcBorders>
              <w:bottom w:val="double" w:sz="4" w:space="0" w:color="auto"/>
            </w:tcBorders>
            <w:vAlign w:val="center"/>
          </w:tcPr>
          <w:p w:rsidR="00C31FD2" w:rsidRPr="00FD7B48" w:rsidRDefault="00277BD8" w:rsidP="009048B0">
            <w:pPr>
              <w:jc w:val="right"/>
              <w:rPr>
                <w:b/>
                <w:bCs/>
                <w:sz w:val="16"/>
                <w:szCs w:val="16"/>
              </w:rPr>
            </w:pPr>
            <w:r w:rsidRPr="00FD7B48">
              <w:rPr>
                <w:b/>
                <w:bCs/>
                <w:sz w:val="16"/>
                <w:szCs w:val="16"/>
              </w:rPr>
              <w:t>21.52</w:t>
            </w:r>
            <w:r w:rsidR="009048B0" w:rsidRPr="00FD7B48">
              <w:rPr>
                <w:b/>
                <w:bCs/>
                <w:sz w:val="16"/>
                <w:szCs w:val="16"/>
              </w:rPr>
              <w:t>3</w:t>
            </w:r>
          </w:p>
        </w:tc>
        <w:tc>
          <w:tcPr>
            <w:tcW w:w="236" w:type="dxa"/>
            <w:vAlign w:val="bottom"/>
          </w:tcPr>
          <w:p w:rsidR="00C31FD2" w:rsidRPr="00FD7B48" w:rsidRDefault="00C31FD2" w:rsidP="0044030C">
            <w:pPr>
              <w:jc w:val="right"/>
              <w:rPr>
                <w:b/>
                <w:sz w:val="16"/>
                <w:szCs w:val="16"/>
              </w:rPr>
            </w:pPr>
          </w:p>
        </w:tc>
        <w:tc>
          <w:tcPr>
            <w:tcW w:w="1191" w:type="dxa"/>
            <w:tcBorders>
              <w:bottom w:val="double" w:sz="4" w:space="0" w:color="auto"/>
            </w:tcBorders>
            <w:vAlign w:val="center"/>
          </w:tcPr>
          <w:p w:rsidR="00C31FD2" w:rsidRPr="00FD7B48" w:rsidRDefault="00BB79D4" w:rsidP="001304D6">
            <w:pPr>
              <w:jc w:val="right"/>
              <w:rPr>
                <w:b/>
                <w:bCs/>
                <w:sz w:val="16"/>
                <w:szCs w:val="16"/>
              </w:rPr>
            </w:pPr>
            <w:r w:rsidRPr="00FD7B48">
              <w:rPr>
                <w:b/>
                <w:bCs/>
                <w:sz w:val="16"/>
                <w:szCs w:val="16"/>
              </w:rPr>
              <w:t>-</w:t>
            </w:r>
          </w:p>
        </w:tc>
        <w:tc>
          <w:tcPr>
            <w:tcW w:w="236" w:type="dxa"/>
            <w:vAlign w:val="bottom"/>
          </w:tcPr>
          <w:p w:rsidR="00C31FD2" w:rsidRPr="00FD7B48" w:rsidRDefault="00C31FD2" w:rsidP="0044030C">
            <w:pPr>
              <w:jc w:val="right"/>
              <w:rPr>
                <w:b/>
                <w:sz w:val="16"/>
                <w:szCs w:val="16"/>
              </w:rPr>
            </w:pPr>
          </w:p>
        </w:tc>
        <w:tc>
          <w:tcPr>
            <w:tcW w:w="1191" w:type="dxa"/>
            <w:tcBorders>
              <w:bottom w:val="double" w:sz="4" w:space="0" w:color="auto"/>
            </w:tcBorders>
            <w:vAlign w:val="center"/>
          </w:tcPr>
          <w:p w:rsidR="00C31FD2" w:rsidRPr="00FD7B48" w:rsidRDefault="00277BD8">
            <w:pPr>
              <w:jc w:val="right"/>
              <w:rPr>
                <w:b/>
                <w:bCs/>
                <w:sz w:val="16"/>
                <w:szCs w:val="16"/>
              </w:rPr>
            </w:pPr>
            <w:r w:rsidRPr="00FD7B48">
              <w:rPr>
                <w:b/>
                <w:bCs/>
                <w:sz w:val="16"/>
                <w:szCs w:val="16"/>
              </w:rPr>
              <w:t>379.753</w:t>
            </w:r>
          </w:p>
        </w:tc>
      </w:tr>
    </w:tbl>
    <w:p w:rsidR="00D303F4" w:rsidRPr="00FD7B48" w:rsidRDefault="00D303F4">
      <w:pPr>
        <w:rPr>
          <w:sz w:val="16"/>
          <w:szCs w:val="16"/>
        </w:rPr>
      </w:pPr>
    </w:p>
    <w:p w:rsidR="00D303F4" w:rsidRPr="00FD7B48" w:rsidRDefault="00D303F4">
      <w:r w:rsidRPr="00FD7B48">
        <w:br w:type="page"/>
      </w:r>
    </w:p>
    <w:p w:rsidR="00D303F4" w:rsidRPr="00FD7B48" w:rsidRDefault="00D303F4">
      <w:pPr>
        <w:sectPr w:rsidR="00D303F4" w:rsidRPr="00FD7B48" w:rsidSect="00280DE6">
          <w:headerReference w:type="default" r:id="rId18"/>
          <w:headerReference w:type="first" r:id="rId19"/>
          <w:pgSz w:w="11907" w:h="16839" w:code="9"/>
          <w:pgMar w:top="1418" w:right="1134" w:bottom="1134" w:left="1701" w:header="720" w:footer="720" w:gutter="0"/>
          <w:cols w:space="720"/>
          <w:titlePg/>
          <w:docGrid w:linePitch="272"/>
        </w:sectPr>
      </w:pPr>
    </w:p>
    <w:tbl>
      <w:tblPr>
        <w:tblW w:w="9581" w:type="dxa"/>
        <w:tblInd w:w="60" w:type="dxa"/>
        <w:tblCellMar>
          <w:left w:w="70" w:type="dxa"/>
          <w:right w:w="70" w:type="dxa"/>
        </w:tblCellMar>
        <w:tblLook w:val="04A0" w:firstRow="1" w:lastRow="0" w:firstColumn="1" w:lastColumn="0" w:noHBand="0" w:noVBand="1"/>
      </w:tblPr>
      <w:tblGrid>
        <w:gridCol w:w="5159"/>
        <w:gridCol w:w="850"/>
        <w:gridCol w:w="278"/>
        <w:gridCol w:w="1508"/>
        <w:gridCol w:w="278"/>
        <w:gridCol w:w="1508"/>
      </w:tblGrid>
      <w:tr w:rsidR="00FD7B48" w:rsidRPr="00FD7B48" w:rsidTr="00053078">
        <w:trPr>
          <w:trHeight w:val="227"/>
        </w:trPr>
        <w:tc>
          <w:tcPr>
            <w:tcW w:w="5159" w:type="dxa"/>
            <w:shd w:val="clear" w:color="000000" w:fill="FFFFFF"/>
            <w:hideMark/>
          </w:tcPr>
          <w:p w:rsidR="00F916DC" w:rsidRPr="00FD7B48" w:rsidRDefault="007807EC" w:rsidP="007807EC">
            <w:pPr>
              <w:pStyle w:val="Ttulo1"/>
              <w:jc w:val="left"/>
            </w:pPr>
            <w:bookmarkStart w:id="6" w:name="_Toc476315090"/>
            <w:r w:rsidRPr="00FD7B48">
              <w:lastRenderedPageBreak/>
              <w:t>Demonstração do Fluxo de Caixa</w:t>
            </w:r>
            <w:bookmarkEnd w:id="6"/>
            <w:r w:rsidR="00F916DC" w:rsidRPr="00FD7B48">
              <w:t> </w:t>
            </w:r>
          </w:p>
        </w:tc>
        <w:tc>
          <w:tcPr>
            <w:tcW w:w="850" w:type="dxa"/>
            <w:shd w:val="clear" w:color="000000" w:fill="FFFFFF"/>
          </w:tcPr>
          <w:p w:rsidR="00F916DC" w:rsidRPr="00FD7B48" w:rsidRDefault="00F916DC" w:rsidP="0044030C">
            <w:pPr>
              <w:jc w:val="center"/>
              <w:rPr>
                <w:b/>
                <w:bCs/>
              </w:rPr>
            </w:pPr>
          </w:p>
        </w:tc>
        <w:tc>
          <w:tcPr>
            <w:tcW w:w="278" w:type="dxa"/>
            <w:shd w:val="clear" w:color="000000" w:fill="FFFFFF"/>
          </w:tcPr>
          <w:p w:rsidR="00F916DC" w:rsidRPr="00FD7B48" w:rsidRDefault="00F916DC" w:rsidP="0044030C">
            <w:pPr>
              <w:jc w:val="right"/>
              <w:rPr>
                <w:b/>
                <w:bCs/>
              </w:rPr>
            </w:pPr>
          </w:p>
        </w:tc>
        <w:tc>
          <w:tcPr>
            <w:tcW w:w="1508" w:type="dxa"/>
            <w:tcBorders>
              <w:bottom w:val="single" w:sz="4" w:space="0" w:color="auto"/>
            </w:tcBorders>
            <w:shd w:val="clear" w:color="000000" w:fill="FFFFFF"/>
            <w:hideMark/>
          </w:tcPr>
          <w:p w:rsidR="00F916DC" w:rsidRPr="00FD7B48" w:rsidRDefault="00B635B3" w:rsidP="0044030C">
            <w:pPr>
              <w:jc w:val="right"/>
              <w:rPr>
                <w:b/>
                <w:bCs/>
              </w:rPr>
            </w:pPr>
            <w:r w:rsidRPr="00FD7B48">
              <w:rPr>
                <w:b/>
                <w:bCs/>
              </w:rPr>
              <w:t>31/12/2016</w:t>
            </w:r>
          </w:p>
        </w:tc>
        <w:tc>
          <w:tcPr>
            <w:tcW w:w="278" w:type="dxa"/>
            <w:shd w:val="clear" w:color="000000" w:fill="FFFFFF"/>
          </w:tcPr>
          <w:p w:rsidR="00F916DC" w:rsidRPr="00FD7B48" w:rsidRDefault="00F916DC" w:rsidP="0044030C">
            <w:pPr>
              <w:jc w:val="right"/>
              <w:rPr>
                <w:b/>
                <w:bCs/>
              </w:rPr>
            </w:pPr>
          </w:p>
        </w:tc>
        <w:tc>
          <w:tcPr>
            <w:tcW w:w="1508" w:type="dxa"/>
            <w:tcBorders>
              <w:bottom w:val="single" w:sz="4" w:space="0" w:color="auto"/>
            </w:tcBorders>
            <w:shd w:val="clear" w:color="000000" w:fill="FFFFFF"/>
            <w:hideMark/>
          </w:tcPr>
          <w:p w:rsidR="00F916DC" w:rsidRPr="00FD7B48" w:rsidRDefault="00B635B3" w:rsidP="0044030C">
            <w:pPr>
              <w:jc w:val="right"/>
              <w:rPr>
                <w:b/>
                <w:bCs/>
              </w:rPr>
            </w:pPr>
            <w:r w:rsidRPr="00FD7B48">
              <w:rPr>
                <w:b/>
                <w:bCs/>
              </w:rPr>
              <w:t>31/12/2015</w:t>
            </w:r>
          </w:p>
        </w:tc>
      </w:tr>
      <w:tr w:rsidR="00FD7B48" w:rsidRPr="00FD7B48" w:rsidTr="00053078">
        <w:trPr>
          <w:trHeight w:val="227"/>
        </w:trPr>
        <w:tc>
          <w:tcPr>
            <w:tcW w:w="5159" w:type="dxa"/>
            <w:shd w:val="clear" w:color="000000" w:fill="FFFFFF"/>
            <w:hideMark/>
          </w:tcPr>
          <w:p w:rsidR="00F916DC" w:rsidRPr="00FD7B48" w:rsidRDefault="00F916DC" w:rsidP="0044030C">
            <w:pPr>
              <w:jc w:val="center"/>
            </w:pPr>
            <w:r w:rsidRPr="00FD7B48">
              <w:t> </w:t>
            </w:r>
          </w:p>
        </w:tc>
        <w:tc>
          <w:tcPr>
            <w:tcW w:w="850" w:type="dxa"/>
            <w:shd w:val="clear" w:color="000000" w:fill="FFFFFF"/>
          </w:tcPr>
          <w:p w:rsidR="00F916DC" w:rsidRPr="00FD7B48" w:rsidRDefault="00F916DC" w:rsidP="0044030C">
            <w:pPr>
              <w:jc w:val="center"/>
            </w:pPr>
          </w:p>
        </w:tc>
        <w:tc>
          <w:tcPr>
            <w:tcW w:w="278" w:type="dxa"/>
            <w:shd w:val="clear" w:color="000000" w:fill="FFFFFF"/>
          </w:tcPr>
          <w:p w:rsidR="00F916DC" w:rsidRPr="00FD7B48" w:rsidRDefault="00F916DC" w:rsidP="0044030C">
            <w:pPr>
              <w:jc w:val="center"/>
            </w:pPr>
          </w:p>
        </w:tc>
        <w:tc>
          <w:tcPr>
            <w:tcW w:w="1508" w:type="dxa"/>
            <w:tcBorders>
              <w:top w:val="single" w:sz="4" w:space="0" w:color="auto"/>
            </w:tcBorders>
            <w:shd w:val="clear" w:color="000000" w:fill="FFFFFF"/>
            <w:hideMark/>
          </w:tcPr>
          <w:p w:rsidR="00F916DC" w:rsidRPr="00FD7B48" w:rsidRDefault="00F916DC" w:rsidP="0044030C">
            <w:pPr>
              <w:jc w:val="center"/>
            </w:pPr>
            <w:r w:rsidRPr="00FD7B48">
              <w:t> </w:t>
            </w:r>
          </w:p>
        </w:tc>
        <w:tc>
          <w:tcPr>
            <w:tcW w:w="278" w:type="dxa"/>
            <w:shd w:val="clear" w:color="000000" w:fill="FFFFFF"/>
          </w:tcPr>
          <w:p w:rsidR="00F916DC" w:rsidRPr="00FD7B48" w:rsidRDefault="00F916DC" w:rsidP="0044030C">
            <w:pPr>
              <w:jc w:val="center"/>
            </w:pPr>
          </w:p>
        </w:tc>
        <w:tc>
          <w:tcPr>
            <w:tcW w:w="1508" w:type="dxa"/>
            <w:tcBorders>
              <w:top w:val="single" w:sz="4" w:space="0" w:color="auto"/>
            </w:tcBorders>
            <w:shd w:val="clear" w:color="000000" w:fill="FFFFFF"/>
            <w:hideMark/>
          </w:tcPr>
          <w:p w:rsidR="00F916DC" w:rsidRPr="00FD7B48" w:rsidRDefault="00F916DC" w:rsidP="0044030C">
            <w:pPr>
              <w:jc w:val="center"/>
            </w:pPr>
            <w:r w:rsidRPr="00FD7B48">
              <w:t> </w:t>
            </w:r>
          </w:p>
        </w:tc>
      </w:tr>
      <w:tr w:rsidR="00FD7B48" w:rsidRPr="00FD7B48" w:rsidTr="008D1DA6">
        <w:trPr>
          <w:trHeight w:val="227"/>
        </w:trPr>
        <w:tc>
          <w:tcPr>
            <w:tcW w:w="5159" w:type="dxa"/>
            <w:shd w:val="clear" w:color="000000" w:fill="FFFFFF"/>
            <w:hideMark/>
          </w:tcPr>
          <w:p w:rsidR="00F916DC" w:rsidRPr="00FD7B48" w:rsidRDefault="00F916DC" w:rsidP="0044030C">
            <w:pPr>
              <w:rPr>
                <w:b/>
                <w:bCs/>
              </w:rPr>
            </w:pPr>
            <w:r w:rsidRPr="00FD7B48">
              <w:rPr>
                <w:b/>
                <w:bCs/>
              </w:rPr>
              <w:t>Fluxo de Caixa das Atividades Operacionais</w:t>
            </w:r>
          </w:p>
        </w:tc>
        <w:tc>
          <w:tcPr>
            <w:tcW w:w="850" w:type="dxa"/>
            <w:shd w:val="clear" w:color="000000" w:fill="FFFFFF"/>
          </w:tcPr>
          <w:p w:rsidR="00F916DC" w:rsidRPr="00FD7B48" w:rsidRDefault="00F916DC" w:rsidP="0044030C">
            <w:pPr>
              <w:jc w:val="center"/>
              <w:rPr>
                <w:b/>
                <w:bCs/>
              </w:rPr>
            </w:pPr>
          </w:p>
        </w:tc>
        <w:tc>
          <w:tcPr>
            <w:tcW w:w="278" w:type="dxa"/>
            <w:shd w:val="clear" w:color="000000" w:fill="FFFFFF"/>
          </w:tcPr>
          <w:p w:rsidR="00F916DC" w:rsidRPr="00FD7B48" w:rsidRDefault="00F916DC" w:rsidP="0044030C">
            <w:pPr>
              <w:jc w:val="right"/>
              <w:rPr>
                <w:b/>
                <w:bCs/>
              </w:rPr>
            </w:pPr>
          </w:p>
        </w:tc>
        <w:tc>
          <w:tcPr>
            <w:tcW w:w="1508" w:type="dxa"/>
            <w:shd w:val="clear" w:color="000000" w:fill="FFFFFF"/>
          </w:tcPr>
          <w:p w:rsidR="00F916DC" w:rsidRPr="00FD7B48" w:rsidRDefault="00F916DC" w:rsidP="0044030C">
            <w:pPr>
              <w:jc w:val="right"/>
              <w:rPr>
                <w:b/>
                <w:bCs/>
              </w:rPr>
            </w:pPr>
          </w:p>
        </w:tc>
        <w:tc>
          <w:tcPr>
            <w:tcW w:w="278" w:type="dxa"/>
            <w:shd w:val="clear" w:color="000000" w:fill="FFFFFF"/>
          </w:tcPr>
          <w:p w:rsidR="00F916DC" w:rsidRPr="00FD7B48" w:rsidRDefault="00F916DC" w:rsidP="0044030C">
            <w:pPr>
              <w:jc w:val="right"/>
              <w:rPr>
                <w:b/>
                <w:bCs/>
              </w:rPr>
            </w:pPr>
          </w:p>
        </w:tc>
        <w:tc>
          <w:tcPr>
            <w:tcW w:w="1508" w:type="dxa"/>
            <w:shd w:val="clear" w:color="000000" w:fill="FFFFFF"/>
          </w:tcPr>
          <w:p w:rsidR="00F916DC" w:rsidRPr="00FD7B48" w:rsidRDefault="00F916DC" w:rsidP="0044030C">
            <w:pPr>
              <w:jc w:val="right"/>
              <w:rPr>
                <w:b/>
                <w:bCs/>
              </w:rPr>
            </w:pPr>
          </w:p>
        </w:tc>
      </w:tr>
      <w:tr w:rsidR="00FD7B48" w:rsidRPr="00FD7B48" w:rsidTr="008D1DA6">
        <w:trPr>
          <w:trHeight w:val="227"/>
        </w:trPr>
        <w:tc>
          <w:tcPr>
            <w:tcW w:w="5159" w:type="dxa"/>
            <w:shd w:val="clear" w:color="000000" w:fill="FFFFFF"/>
          </w:tcPr>
          <w:p w:rsidR="00F916DC" w:rsidRPr="00FD7B48" w:rsidRDefault="00F916DC" w:rsidP="0044030C">
            <w:pPr>
              <w:pStyle w:val="NormalWeb"/>
              <w:widowControl w:val="0"/>
              <w:spacing w:before="0" w:after="0" w:line="230" w:lineRule="auto"/>
              <w:rPr>
                <w:sz w:val="20"/>
                <w:szCs w:val="20"/>
                <w:lang w:val="pt-BR"/>
              </w:rPr>
            </w:pPr>
          </w:p>
        </w:tc>
        <w:tc>
          <w:tcPr>
            <w:tcW w:w="850" w:type="dxa"/>
            <w:shd w:val="clear" w:color="000000" w:fill="FFFFFF"/>
          </w:tcPr>
          <w:p w:rsidR="00F916DC" w:rsidRPr="00FD7B48" w:rsidRDefault="00F916DC" w:rsidP="0044030C">
            <w:pPr>
              <w:jc w:val="center"/>
            </w:pPr>
          </w:p>
        </w:tc>
        <w:tc>
          <w:tcPr>
            <w:tcW w:w="278" w:type="dxa"/>
            <w:shd w:val="clear" w:color="000000" w:fill="FFFFFF"/>
          </w:tcPr>
          <w:p w:rsidR="00F916DC" w:rsidRPr="00FD7B48" w:rsidRDefault="00F916DC" w:rsidP="0044030C">
            <w:pPr>
              <w:jc w:val="right"/>
            </w:pPr>
          </w:p>
        </w:tc>
        <w:tc>
          <w:tcPr>
            <w:tcW w:w="1508" w:type="dxa"/>
            <w:shd w:val="clear" w:color="000000" w:fill="FFFFFF"/>
          </w:tcPr>
          <w:p w:rsidR="00F916DC" w:rsidRPr="00FD7B48" w:rsidRDefault="00F916DC" w:rsidP="0044030C">
            <w:pPr>
              <w:jc w:val="right"/>
            </w:pPr>
          </w:p>
        </w:tc>
        <w:tc>
          <w:tcPr>
            <w:tcW w:w="278" w:type="dxa"/>
            <w:shd w:val="clear" w:color="000000" w:fill="FFFFFF"/>
          </w:tcPr>
          <w:p w:rsidR="00F916DC" w:rsidRPr="00FD7B48" w:rsidRDefault="00F916DC" w:rsidP="0044030C">
            <w:pPr>
              <w:jc w:val="right"/>
            </w:pPr>
          </w:p>
        </w:tc>
        <w:tc>
          <w:tcPr>
            <w:tcW w:w="1508" w:type="dxa"/>
            <w:shd w:val="clear" w:color="000000" w:fill="FFFFFF"/>
          </w:tcPr>
          <w:p w:rsidR="00F916DC" w:rsidRPr="00FD7B48" w:rsidRDefault="00F916DC" w:rsidP="0044030C">
            <w:pPr>
              <w:jc w:val="right"/>
            </w:pPr>
          </w:p>
        </w:tc>
      </w:tr>
      <w:tr w:rsidR="00FD7B48" w:rsidRPr="00FD7B48" w:rsidTr="008D1DA6">
        <w:trPr>
          <w:trHeight w:val="227"/>
        </w:trPr>
        <w:tc>
          <w:tcPr>
            <w:tcW w:w="5159" w:type="dxa"/>
            <w:shd w:val="clear" w:color="000000" w:fill="FFFFFF"/>
            <w:hideMark/>
          </w:tcPr>
          <w:p w:rsidR="00731A7E" w:rsidRPr="00FD7B48" w:rsidRDefault="00731A7E" w:rsidP="0044030C">
            <w:pPr>
              <w:pStyle w:val="NormalWeb"/>
              <w:widowControl w:val="0"/>
              <w:spacing w:before="0" w:after="0" w:line="230" w:lineRule="auto"/>
              <w:rPr>
                <w:sz w:val="20"/>
                <w:szCs w:val="20"/>
                <w:lang w:val="pt-BR"/>
              </w:rPr>
            </w:pPr>
            <w:r w:rsidRPr="00FD7B48">
              <w:rPr>
                <w:b/>
                <w:bCs/>
                <w:sz w:val="20"/>
                <w:szCs w:val="20"/>
                <w:lang w:val="pt-BR"/>
              </w:rPr>
              <w:t>Lucro Líquido do Exercício</w:t>
            </w:r>
          </w:p>
        </w:tc>
        <w:tc>
          <w:tcPr>
            <w:tcW w:w="850" w:type="dxa"/>
            <w:shd w:val="clear" w:color="000000" w:fill="FFFFFF"/>
          </w:tcPr>
          <w:p w:rsidR="00731A7E" w:rsidRPr="00FD7B48" w:rsidRDefault="00731A7E" w:rsidP="0044030C">
            <w:pPr>
              <w:jc w:val="center"/>
            </w:pPr>
          </w:p>
        </w:tc>
        <w:tc>
          <w:tcPr>
            <w:tcW w:w="278" w:type="dxa"/>
            <w:shd w:val="clear" w:color="000000" w:fill="FFFFFF"/>
          </w:tcPr>
          <w:p w:rsidR="00731A7E" w:rsidRPr="00FD7B48" w:rsidRDefault="00731A7E" w:rsidP="0044030C">
            <w:pPr>
              <w:jc w:val="right"/>
              <w:rPr>
                <w:b/>
              </w:rPr>
            </w:pPr>
          </w:p>
        </w:tc>
        <w:tc>
          <w:tcPr>
            <w:tcW w:w="1508" w:type="dxa"/>
            <w:tcBorders>
              <w:bottom w:val="single" w:sz="4" w:space="0" w:color="auto"/>
            </w:tcBorders>
            <w:shd w:val="clear" w:color="000000" w:fill="FFFFFF"/>
          </w:tcPr>
          <w:p w:rsidR="00731A7E" w:rsidRPr="00FD7B48" w:rsidRDefault="000939FA" w:rsidP="000939FA">
            <w:pPr>
              <w:jc w:val="right"/>
              <w:rPr>
                <w:b/>
              </w:rPr>
            </w:pPr>
            <w:r w:rsidRPr="00FD7B48">
              <w:rPr>
                <w:b/>
                <w:bCs/>
              </w:rPr>
              <w:t>(3.765)</w:t>
            </w:r>
          </w:p>
        </w:tc>
        <w:tc>
          <w:tcPr>
            <w:tcW w:w="278" w:type="dxa"/>
            <w:shd w:val="clear" w:color="000000" w:fill="FFFFFF"/>
          </w:tcPr>
          <w:p w:rsidR="00731A7E" w:rsidRPr="00FD7B48" w:rsidRDefault="00731A7E" w:rsidP="000939FA">
            <w:pPr>
              <w:jc w:val="right"/>
              <w:rPr>
                <w:b/>
              </w:rPr>
            </w:pPr>
          </w:p>
        </w:tc>
        <w:tc>
          <w:tcPr>
            <w:tcW w:w="1508" w:type="dxa"/>
            <w:tcBorders>
              <w:bottom w:val="single" w:sz="4" w:space="0" w:color="auto"/>
            </w:tcBorders>
            <w:shd w:val="clear" w:color="000000" w:fill="FFFFFF"/>
          </w:tcPr>
          <w:p w:rsidR="00731A7E" w:rsidRPr="00FD7B48" w:rsidRDefault="000939FA" w:rsidP="000939FA">
            <w:pPr>
              <w:jc w:val="right"/>
              <w:rPr>
                <w:b/>
              </w:rPr>
            </w:pPr>
            <w:r w:rsidRPr="00FD7B48">
              <w:rPr>
                <w:b/>
              </w:rPr>
              <w:t>(1.953)</w:t>
            </w:r>
          </w:p>
        </w:tc>
      </w:tr>
      <w:tr w:rsidR="00FD7B48" w:rsidRPr="00FD7B48" w:rsidTr="009A365E">
        <w:trPr>
          <w:trHeight w:val="227"/>
        </w:trPr>
        <w:tc>
          <w:tcPr>
            <w:tcW w:w="5159" w:type="dxa"/>
            <w:shd w:val="clear" w:color="000000" w:fill="FFFFFF"/>
            <w:hideMark/>
          </w:tcPr>
          <w:p w:rsidR="00F916DC" w:rsidRPr="00FD7B48" w:rsidRDefault="00F916DC" w:rsidP="00F916DC">
            <w:pPr>
              <w:pStyle w:val="NormalWeb"/>
              <w:widowControl w:val="0"/>
              <w:spacing w:before="0" w:after="0" w:line="230" w:lineRule="auto"/>
              <w:rPr>
                <w:sz w:val="20"/>
                <w:szCs w:val="20"/>
                <w:lang w:val="pt-BR"/>
              </w:rPr>
            </w:pPr>
          </w:p>
        </w:tc>
        <w:tc>
          <w:tcPr>
            <w:tcW w:w="850" w:type="dxa"/>
            <w:shd w:val="clear" w:color="000000" w:fill="FFFFFF"/>
          </w:tcPr>
          <w:p w:rsidR="00F916DC" w:rsidRPr="00FD7B48" w:rsidRDefault="00F916DC" w:rsidP="0044030C">
            <w:pPr>
              <w:jc w:val="center"/>
            </w:pPr>
          </w:p>
        </w:tc>
        <w:tc>
          <w:tcPr>
            <w:tcW w:w="278" w:type="dxa"/>
            <w:shd w:val="clear" w:color="000000" w:fill="FFFFFF"/>
          </w:tcPr>
          <w:p w:rsidR="00F916DC" w:rsidRPr="00FD7B48" w:rsidRDefault="00F916DC" w:rsidP="0044030C">
            <w:pPr>
              <w:jc w:val="right"/>
            </w:pPr>
          </w:p>
        </w:tc>
        <w:tc>
          <w:tcPr>
            <w:tcW w:w="1508" w:type="dxa"/>
            <w:tcBorders>
              <w:top w:val="single" w:sz="4" w:space="0" w:color="auto"/>
            </w:tcBorders>
            <w:shd w:val="clear" w:color="000000" w:fill="FFFFFF"/>
          </w:tcPr>
          <w:p w:rsidR="00F916DC" w:rsidRPr="00FD7B48" w:rsidRDefault="00F916DC" w:rsidP="0044030C">
            <w:pPr>
              <w:jc w:val="right"/>
            </w:pPr>
          </w:p>
        </w:tc>
        <w:tc>
          <w:tcPr>
            <w:tcW w:w="278" w:type="dxa"/>
            <w:shd w:val="clear" w:color="000000" w:fill="FFFFFF"/>
          </w:tcPr>
          <w:p w:rsidR="00F916DC" w:rsidRPr="00FD7B48" w:rsidRDefault="00F916DC" w:rsidP="0044030C">
            <w:pPr>
              <w:jc w:val="right"/>
            </w:pPr>
          </w:p>
        </w:tc>
        <w:tc>
          <w:tcPr>
            <w:tcW w:w="1508" w:type="dxa"/>
            <w:tcBorders>
              <w:top w:val="single" w:sz="4" w:space="0" w:color="auto"/>
            </w:tcBorders>
            <w:shd w:val="clear" w:color="000000" w:fill="FFFFFF"/>
          </w:tcPr>
          <w:p w:rsidR="00F916DC" w:rsidRPr="00FD7B48" w:rsidRDefault="00F916DC" w:rsidP="0044030C">
            <w:pPr>
              <w:jc w:val="right"/>
            </w:pPr>
          </w:p>
        </w:tc>
      </w:tr>
      <w:tr w:rsidR="00FD7B48" w:rsidRPr="00FD7B48" w:rsidTr="000939FA">
        <w:trPr>
          <w:trHeight w:val="227"/>
        </w:trPr>
        <w:tc>
          <w:tcPr>
            <w:tcW w:w="5159" w:type="dxa"/>
            <w:shd w:val="clear" w:color="000000" w:fill="FFFFFF"/>
            <w:hideMark/>
          </w:tcPr>
          <w:p w:rsidR="009048B0" w:rsidRPr="00FD7B48" w:rsidRDefault="009048B0" w:rsidP="00E97FAB">
            <w:r w:rsidRPr="00FD7B48">
              <w:t xml:space="preserve">           Ajustes de</w:t>
            </w:r>
            <w:r w:rsidR="00FC0984" w:rsidRPr="00FD7B48">
              <w:t xml:space="preserve"> Depreciações</w:t>
            </w:r>
            <w:r w:rsidRPr="00FD7B48">
              <w:t xml:space="preserve">/Amortizações </w:t>
            </w:r>
          </w:p>
        </w:tc>
        <w:tc>
          <w:tcPr>
            <w:tcW w:w="850" w:type="dxa"/>
            <w:shd w:val="clear" w:color="000000" w:fill="FFFFFF"/>
          </w:tcPr>
          <w:p w:rsidR="009048B0" w:rsidRPr="00FD7B48" w:rsidRDefault="009048B0" w:rsidP="0044030C">
            <w:pPr>
              <w:jc w:val="center"/>
            </w:pPr>
          </w:p>
        </w:tc>
        <w:tc>
          <w:tcPr>
            <w:tcW w:w="278" w:type="dxa"/>
            <w:shd w:val="clear" w:color="000000" w:fill="FFFFFF"/>
          </w:tcPr>
          <w:p w:rsidR="009048B0" w:rsidRPr="00FD7B48" w:rsidRDefault="009048B0" w:rsidP="0044030C">
            <w:pPr>
              <w:jc w:val="right"/>
            </w:pPr>
          </w:p>
        </w:tc>
        <w:tc>
          <w:tcPr>
            <w:tcW w:w="1508" w:type="dxa"/>
            <w:shd w:val="clear" w:color="000000" w:fill="FFFFFF"/>
            <w:vAlign w:val="center"/>
          </w:tcPr>
          <w:p w:rsidR="009048B0" w:rsidRPr="00FD7B48" w:rsidRDefault="009048B0">
            <w:pPr>
              <w:jc w:val="right"/>
            </w:pPr>
            <w:r w:rsidRPr="00FD7B48">
              <w:t>21.924</w:t>
            </w:r>
          </w:p>
        </w:tc>
        <w:tc>
          <w:tcPr>
            <w:tcW w:w="278" w:type="dxa"/>
            <w:shd w:val="clear" w:color="000000" w:fill="FFFFFF"/>
          </w:tcPr>
          <w:p w:rsidR="009048B0" w:rsidRPr="00FD7B48" w:rsidRDefault="009048B0" w:rsidP="0044030C">
            <w:pPr>
              <w:jc w:val="right"/>
            </w:pPr>
          </w:p>
        </w:tc>
        <w:tc>
          <w:tcPr>
            <w:tcW w:w="1508" w:type="dxa"/>
            <w:shd w:val="clear" w:color="000000" w:fill="FFFFFF"/>
            <w:vAlign w:val="center"/>
          </w:tcPr>
          <w:p w:rsidR="009048B0" w:rsidRPr="00FD7B48" w:rsidRDefault="009048B0">
            <w:pPr>
              <w:jc w:val="right"/>
            </w:pPr>
            <w:r w:rsidRPr="00FD7B48">
              <w:t>19.707</w:t>
            </w:r>
          </w:p>
        </w:tc>
      </w:tr>
      <w:tr w:rsidR="00FD7B48" w:rsidRPr="00FD7B48" w:rsidTr="000939FA">
        <w:trPr>
          <w:trHeight w:val="227"/>
        </w:trPr>
        <w:tc>
          <w:tcPr>
            <w:tcW w:w="5159" w:type="dxa"/>
            <w:shd w:val="clear" w:color="000000" w:fill="FFFFFF"/>
          </w:tcPr>
          <w:p w:rsidR="009048B0" w:rsidRPr="00FD7B48" w:rsidRDefault="009048B0" w:rsidP="0044030C">
            <w:r w:rsidRPr="00FD7B48">
              <w:rPr>
                <w:i/>
              </w:rPr>
              <w:t xml:space="preserve">           Impairment </w:t>
            </w:r>
            <w:r w:rsidRPr="00FD7B48">
              <w:t>dos Ativos</w:t>
            </w:r>
          </w:p>
        </w:tc>
        <w:tc>
          <w:tcPr>
            <w:tcW w:w="850" w:type="dxa"/>
            <w:shd w:val="clear" w:color="000000" w:fill="FFFFFF"/>
          </w:tcPr>
          <w:p w:rsidR="009048B0" w:rsidRPr="00FD7B48" w:rsidRDefault="009048B0" w:rsidP="0044030C">
            <w:pPr>
              <w:jc w:val="center"/>
              <w:rPr>
                <w:b/>
                <w:bCs/>
              </w:rPr>
            </w:pPr>
          </w:p>
        </w:tc>
        <w:tc>
          <w:tcPr>
            <w:tcW w:w="278" w:type="dxa"/>
            <w:shd w:val="clear" w:color="000000" w:fill="FFFFFF"/>
          </w:tcPr>
          <w:p w:rsidR="009048B0" w:rsidRPr="00FD7B48" w:rsidRDefault="009048B0" w:rsidP="0044030C">
            <w:pPr>
              <w:jc w:val="right"/>
              <w:rPr>
                <w:b/>
                <w:bCs/>
              </w:rPr>
            </w:pPr>
          </w:p>
        </w:tc>
        <w:tc>
          <w:tcPr>
            <w:tcW w:w="1508" w:type="dxa"/>
            <w:shd w:val="clear" w:color="000000" w:fill="FFFFFF"/>
            <w:vAlign w:val="center"/>
          </w:tcPr>
          <w:p w:rsidR="009048B0" w:rsidRPr="00FD7B48" w:rsidRDefault="009048B0">
            <w:pPr>
              <w:jc w:val="right"/>
            </w:pPr>
            <w:r w:rsidRPr="00FD7B48">
              <w:t>178</w:t>
            </w:r>
          </w:p>
        </w:tc>
        <w:tc>
          <w:tcPr>
            <w:tcW w:w="278" w:type="dxa"/>
            <w:shd w:val="clear" w:color="000000" w:fill="FFFFFF"/>
          </w:tcPr>
          <w:p w:rsidR="009048B0" w:rsidRPr="00FD7B48" w:rsidRDefault="009048B0" w:rsidP="0044030C">
            <w:pPr>
              <w:jc w:val="right"/>
              <w:rPr>
                <w:b/>
                <w:bCs/>
              </w:rPr>
            </w:pPr>
          </w:p>
        </w:tc>
        <w:tc>
          <w:tcPr>
            <w:tcW w:w="1508" w:type="dxa"/>
            <w:shd w:val="clear" w:color="000000" w:fill="FFFFFF"/>
            <w:vAlign w:val="center"/>
          </w:tcPr>
          <w:p w:rsidR="009048B0" w:rsidRPr="00FD7B48" w:rsidRDefault="001A17B9">
            <w:pPr>
              <w:jc w:val="right"/>
            </w:pPr>
            <w:r w:rsidRPr="00FD7B48">
              <w:t>-</w:t>
            </w:r>
          </w:p>
        </w:tc>
      </w:tr>
      <w:tr w:rsidR="00FD7B48" w:rsidRPr="00FD7B48" w:rsidTr="000939FA">
        <w:trPr>
          <w:trHeight w:val="227"/>
        </w:trPr>
        <w:tc>
          <w:tcPr>
            <w:tcW w:w="5159" w:type="dxa"/>
            <w:shd w:val="clear" w:color="000000" w:fill="FFFFFF"/>
          </w:tcPr>
          <w:p w:rsidR="009048B0" w:rsidRPr="00FD7B48" w:rsidRDefault="009048B0" w:rsidP="0044030C">
            <w:r w:rsidRPr="00FD7B48">
              <w:t xml:space="preserve">           Variação Cambial Passiva (Importação)</w:t>
            </w:r>
          </w:p>
        </w:tc>
        <w:tc>
          <w:tcPr>
            <w:tcW w:w="850" w:type="dxa"/>
            <w:shd w:val="clear" w:color="000000" w:fill="FFFFFF"/>
          </w:tcPr>
          <w:p w:rsidR="009048B0" w:rsidRPr="00FD7B48" w:rsidRDefault="009048B0" w:rsidP="0044030C">
            <w:pPr>
              <w:jc w:val="center"/>
              <w:rPr>
                <w:b/>
                <w:bCs/>
              </w:rPr>
            </w:pPr>
          </w:p>
        </w:tc>
        <w:tc>
          <w:tcPr>
            <w:tcW w:w="278" w:type="dxa"/>
            <w:shd w:val="clear" w:color="000000" w:fill="FFFFFF"/>
          </w:tcPr>
          <w:p w:rsidR="009048B0" w:rsidRPr="00FD7B48" w:rsidRDefault="009048B0" w:rsidP="0044030C">
            <w:pPr>
              <w:jc w:val="right"/>
              <w:rPr>
                <w:b/>
                <w:bCs/>
              </w:rPr>
            </w:pPr>
          </w:p>
        </w:tc>
        <w:tc>
          <w:tcPr>
            <w:tcW w:w="1508" w:type="dxa"/>
            <w:shd w:val="clear" w:color="000000" w:fill="FFFFFF"/>
            <w:vAlign w:val="center"/>
          </w:tcPr>
          <w:p w:rsidR="009048B0" w:rsidRPr="00FD7B48" w:rsidRDefault="009048B0">
            <w:pPr>
              <w:jc w:val="right"/>
            </w:pPr>
            <w:r w:rsidRPr="00FD7B48">
              <w:t>365</w:t>
            </w:r>
          </w:p>
        </w:tc>
        <w:tc>
          <w:tcPr>
            <w:tcW w:w="278" w:type="dxa"/>
            <w:shd w:val="clear" w:color="000000" w:fill="FFFFFF"/>
          </w:tcPr>
          <w:p w:rsidR="009048B0" w:rsidRPr="00FD7B48" w:rsidRDefault="009048B0" w:rsidP="0044030C">
            <w:pPr>
              <w:jc w:val="right"/>
              <w:rPr>
                <w:b/>
                <w:bCs/>
              </w:rPr>
            </w:pPr>
          </w:p>
        </w:tc>
        <w:tc>
          <w:tcPr>
            <w:tcW w:w="1508" w:type="dxa"/>
            <w:shd w:val="clear" w:color="000000" w:fill="FFFFFF"/>
            <w:vAlign w:val="center"/>
          </w:tcPr>
          <w:p w:rsidR="009048B0" w:rsidRPr="00FD7B48" w:rsidRDefault="009048B0">
            <w:pPr>
              <w:jc w:val="right"/>
            </w:pPr>
            <w:r w:rsidRPr="00FD7B48">
              <w:t>153</w:t>
            </w:r>
          </w:p>
        </w:tc>
      </w:tr>
      <w:tr w:rsidR="00FD7B48" w:rsidRPr="00FD7B48" w:rsidTr="000939FA">
        <w:trPr>
          <w:trHeight w:val="227"/>
        </w:trPr>
        <w:tc>
          <w:tcPr>
            <w:tcW w:w="5159" w:type="dxa"/>
            <w:shd w:val="clear" w:color="000000" w:fill="FFFFFF"/>
          </w:tcPr>
          <w:p w:rsidR="009048B0" w:rsidRPr="00FD7B48" w:rsidRDefault="009048B0" w:rsidP="0044030C">
            <w:r w:rsidRPr="00FD7B48">
              <w:t xml:space="preserve">           Variação Cambial Ativa (Importação) </w:t>
            </w:r>
          </w:p>
        </w:tc>
        <w:tc>
          <w:tcPr>
            <w:tcW w:w="850" w:type="dxa"/>
            <w:shd w:val="clear" w:color="000000" w:fill="FFFFFF"/>
          </w:tcPr>
          <w:p w:rsidR="009048B0" w:rsidRPr="00FD7B48" w:rsidRDefault="009048B0" w:rsidP="0044030C">
            <w:pPr>
              <w:jc w:val="center"/>
            </w:pPr>
          </w:p>
        </w:tc>
        <w:tc>
          <w:tcPr>
            <w:tcW w:w="278" w:type="dxa"/>
            <w:shd w:val="clear" w:color="000000" w:fill="FFFFFF"/>
          </w:tcPr>
          <w:p w:rsidR="009048B0" w:rsidRPr="00FD7B48" w:rsidRDefault="009048B0" w:rsidP="0044030C">
            <w:pPr>
              <w:jc w:val="right"/>
            </w:pPr>
          </w:p>
        </w:tc>
        <w:tc>
          <w:tcPr>
            <w:tcW w:w="1508" w:type="dxa"/>
            <w:shd w:val="clear" w:color="000000" w:fill="FFFFFF"/>
            <w:vAlign w:val="center"/>
          </w:tcPr>
          <w:p w:rsidR="009048B0" w:rsidRPr="00FD7B48" w:rsidRDefault="009048B0">
            <w:pPr>
              <w:jc w:val="right"/>
            </w:pPr>
            <w:r w:rsidRPr="00FD7B48">
              <w:t>(145)</w:t>
            </w:r>
          </w:p>
        </w:tc>
        <w:tc>
          <w:tcPr>
            <w:tcW w:w="278" w:type="dxa"/>
            <w:shd w:val="clear" w:color="000000" w:fill="FFFFFF"/>
          </w:tcPr>
          <w:p w:rsidR="009048B0" w:rsidRPr="00FD7B48" w:rsidRDefault="009048B0" w:rsidP="0044030C">
            <w:pPr>
              <w:jc w:val="right"/>
            </w:pPr>
          </w:p>
        </w:tc>
        <w:tc>
          <w:tcPr>
            <w:tcW w:w="1508" w:type="dxa"/>
            <w:shd w:val="clear" w:color="000000" w:fill="FFFFFF"/>
            <w:vAlign w:val="center"/>
          </w:tcPr>
          <w:p w:rsidR="009048B0" w:rsidRPr="00FD7B48" w:rsidRDefault="009048B0">
            <w:pPr>
              <w:jc w:val="right"/>
            </w:pPr>
            <w:r w:rsidRPr="00FD7B48">
              <w:t>(388)</w:t>
            </w:r>
          </w:p>
        </w:tc>
      </w:tr>
      <w:tr w:rsidR="00FD7B48" w:rsidRPr="00FD7B48" w:rsidTr="000939FA">
        <w:trPr>
          <w:trHeight w:val="227"/>
        </w:trPr>
        <w:tc>
          <w:tcPr>
            <w:tcW w:w="5159" w:type="dxa"/>
            <w:shd w:val="clear" w:color="000000" w:fill="FFFFFF"/>
            <w:hideMark/>
          </w:tcPr>
          <w:p w:rsidR="009048B0" w:rsidRPr="00FD7B48" w:rsidRDefault="009048B0" w:rsidP="0044030C">
            <w:r w:rsidRPr="00FD7B48">
              <w:t xml:space="preserve">           Custo de Obras em Andamento </w:t>
            </w:r>
          </w:p>
        </w:tc>
        <w:tc>
          <w:tcPr>
            <w:tcW w:w="850" w:type="dxa"/>
            <w:shd w:val="clear" w:color="000000" w:fill="FFFFFF"/>
          </w:tcPr>
          <w:p w:rsidR="009048B0" w:rsidRPr="00FD7B48" w:rsidRDefault="009048B0" w:rsidP="0044030C">
            <w:pPr>
              <w:jc w:val="center"/>
              <w:rPr>
                <w:b/>
                <w:bCs/>
              </w:rPr>
            </w:pPr>
          </w:p>
        </w:tc>
        <w:tc>
          <w:tcPr>
            <w:tcW w:w="278" w:type="dxa"/>
            <w:shd w:val="clear" w:color="000000" w:fill="FFFFFF"/>
          </w:tcPr>
          <w:p w:rsidR="009048B0" w:rsidRPr="00FD7B48" w:rsidRDefault="009048B0" w:rsidP="0044030C">
            <w:pPr>
              <w:jc w:val="right"/>
              <w:rPr>
                <w:b/>
                <w:bCs/>
              </w:rPr>
            </w:pPr>
          </w:p>
        </w:tc>
        <w:tc>
          <w:tcPr>
            <w:tcW w:w="1508" w:type="dxa"/>
            <w:shd w:val="clear" w:color="000000" w:fill="FFFFFF"/>
            <w:vAlign w:val="center"/>
          </w:tcPr>
          <w:p w:rsidR="009048B0" w:rsidRPr="00FD7B48" w:rsidRDefault="001A17B9">
            <w:pPr>
              <w:jc w:val="right"/>
            </w:pPr>
            <w:r w:rsidRPr="00FD7B48">
              <w:t>-</w:t>
            </w:r>
          </w:p>
        </w:tc>
        <w:tc>
          <w:tcPr>
            <w:tcW w:w="278" w:type="dxa"/>
            <w:shd w:val="clear" w:color="000000" w:fill="FFFFFF"/>
          </w:tcPr>
          <w:p w:rsidR="009048B0" w:rsidRPr="00FD7B48" w:rsidRDefault="009048B0" w:rsidP="0044030C">
            <w:pPr>
              <w:jc w:val="right"/>
              <w:rPr>
                <w:b/>
                <w:bCs/>
              </w:rPr>
            </w:pPr>
          </w:p>
        </w:tc>
        <w:tc>
          <w:tcPr>
            <w:tcW w:w="1508" w:type="dxa"/>
            <w:shd w:val="clear" w:color="000000" w:fill="FFFFFF"/>
            <w:vAlign w:val="center"/>
          </w:tcPr>
          <w:p w:rsidR="009048B0" w:rsidRPr="00FD7B48" w:rsidRDefault="009048B0">
            <w:pPr>
              <w:jc w:val="right"/>
            </w:pPr>
            <w:r w:rsidRPr="00FD7B48">
              <w:t>(110)</w:t>
            </w:r>
          </w:p>
        </w:tc>
      </w:tr>
      <w:tr w:rsidR="00FD7B48" w:rsidRPr="00FD7B48" w:rsidTr="000939FA">
        <w:trPr>
          <w:trHeight w:val="227"/>
        </w:trPr>
        <w:tc>
          <w:tcPr>
            <w:tcW w:w="5159" w:type="dxa"/>
            <w:shd w:val="clear" w:color="000000" w:fill="FFFFFF"/>
            <w:hideMark/>
          </w:tcPr>
          <w:p w:rsidR="009048B0" w:rsidRPr="00FD7B48" w:rsidRDefault="009048B0" w:rsidP="0044030C">
            <w:r w:rsidRPr="00FD7B48">
              <w:t xml:space="preserve">           Baixa de Bens Imobilizados</w:t>
            </w:r>
          </w:p>
        </w:tc>
        <w:tc>
          <w:tcPr>
            <w:tcW w:w="850" w:type="dxa"/>
            <w:shd w:val="clear" w:color="000000" w:fill="FFFFFF"/>
          </w:tcPr>
          <w:p w:rsidR="009048B0" w:rsidRPr="00FD7B48" w:rsidRDefault="009048B0" w:rsidP="0044030C">
            <w:pPr>
              <w:jc w:val="center"/>
            </w:pPr>
          </w:p>
        </w:tc>
        <w:tc>
          <w:tcPr>
            <w:tcW w:w="278" w:type="dxa"/>
            <w:shd w:val="clear" w:color="000000" w:fill="FFFFFF"/>
          </w:tcPr>
          <w:p w:rsidR="009048B0" w:rsidRPr="00FD7B48" w:rsidRDefault="009048B0" w:rsidP="0044030C">
            <w:pPr>
              <w:jc w:val="right"/>
            </w:pPr>
          </w:p>
        </w:tc>
        <w:tc>
          <w:tcPr>
            <w:tcW w:w="1508" w:type="dxa"/>
            <w:shd w:val="clear" w:color="000000" w:fill="FFFFFF"/>
            <w:vAlign w:val="center"/>
          </w:tcPr>
          <w:p w:rsidR="009048B0" w:rsidRPr="00FD7B48" w:rsidRDefault="009048B0">
            <w:pPr>
              <w:jc w:val="right"/>
            </w:pPr>
            <w:r w:rsidRPr="00FD7B48">
              <w:t>2.241</w:t>
            </w:r>
          </w:p>
        </w:tc>
        <w:tc>
          <w:tcPr>
            <w:tcW w:w="278" w:type="dxa"/>
            <w:shd w:val="clear" w:color="000000" w:fill="FFFFFF"/>
          </w:tcPr>
          <w:p w:rsidR="009048B0" w:rsidRPr="00FD7B48" w:rsidRDefault="009048B0" w:rsidP="0044030C">
            <w:pPr>
              <w:jc w:val="right"/>
            </w:pPr>
          </w:p>
        </w:tc>
        <w:tc>
          <w:tcPr>
            <w:tcW w:w="1508" w:type="dxa"/>
            <w:shd w:val="clear" w:color="000000" w:fill="FFFFFF"/>
            <w:vAlign w:val="center"/>
          </w:tcPr>
          <w:p w:rsidR="009048B0" w:rsidRPr="00FD7B48" w:rsidRDefault="009048B0">
            <w:pPr>
              <w:jc w:val="right"/>
            </w:pPr>
            <w:r w:rsidRPr="00FD7B48">
              <w:t>2.884</w:t>
            </w:r>
          </w:p>
        </w:tc>
      </w:tr>
      <w:tr w:rsidR="00FD7B48" w:rsidRPr="00FD7B48" w:rsidTr="00572769">
        <w:trPr>
          <w:trHeight w:val="227"/>
        </w:trPr>
        <w:tc>
          <w:tcPr>
            <w:tcW w:w="5159" w:type="dxa"/>
            <w:shd w:val="clear" w:color="000000" w:fill="FFFFFF"/>
            <w:hideMark/>
          </w:tcPr>
          <w:p w:rsidR="009048B0" w:rsidRPr="00FD7B48" w:rsidRDefault="009048B0" w:rsidP="0044030C">
            <w:r w:rsidRPr="00FD7B48">
              <w:t xml:space="preserve">           Produção de Bens em Estoque </w:t>
            </w:r>
          </w:p>
        </w:tc>
        <w:tc>
          <w:tcPr>
            <w:tcW w:w="850" w:type="dxa"/>
            <w:shd w:val="clear" w:color="000000" w:fill="FFFFFF"/>
          </w:tcPr>
          <w:p w:rsidR="009048B0" w:rsidRPr="00FD7B48" w:rsidRDefault="009048B0" w:rsidP="0044030C">
            <w:pPr>
              <w:jc w:val="center"/>
            </w:pPr>
          </w:p>
        </w:tc>
        <w:tc>
          <w:tcPr>
            <w:tcW w:w="278" w:type="dxa"/>
            <w:shd w:val="clear" w:color="000000" w:fill="FFFFFF"/>
          </w:tcPr>
          <w:p w:rsidR="009048B0" w:rsidRPr="00FD7B48" w:rsidRDefault="009048B0" w:rsidP="0044030C">
            <w:pPr>
              <w:jc w:val="right"/>
            </w:pPr>
          </w:p>
        </w:tc>
        <w:tc>
          <w:tcPr>
            <w:tcW w:w="1508" w:type="dxa"/>
            <w:shd w:val="clear" w:color="000000" w:fill="FFFFFF"/>
            <w:vAlign w:val="center"/>
          </w:tcPr>
          <w:p w:rsidR="009048B0" w:rsidRPr="00FD7B48" w:rsidRDefault="009048B0">
            <w:pPr>
              <w:jc w:val="right"/>
            </w:pPr>
            <w:r w:rsidRPr="00FD7B48">
              <w:t>(1.862)</w:t>
            </w:r>
          </w:p>
        </w:tc>
        <w:tc>
          <w:tcPr>
            <w:tcW w:w="278" w:type="dxa"/>
            <w:shd w:val="clear" w:color="000000" w:fill="FFFFFF"/>
          </w:tcPr>
          <w:p w:rsidR="009048B0" w:rsidRPr="00FD7B48" w:rsidRDefault="009048B0" w:rsidP="0044030C">
            <w:pPr>
              <w:jc w:val="right"/>
            </w:pPr>
          </w:p>
        </w:tc>
        <w:tc>
          <w:tcPr>
            <w:tcW w:w="1508" w:type="dxa"/>
            <w:shd w:val="clear" w:color="000000" w:fill="FFFFFF"/>
            <w:vAlign w:val="center"/>
          </w:tcPr>
          <w:p w:rsidR="009048B0" w:rsidRPr="00FD7B48" w:rsidRDefault="009048B0">
            <w:pPr>
              <w:jc w:val="right"/>
            </w:pPr>
            <w:r w:rsidRPr="00FD7B48">
              <w:t>(1.798)</w:t>
            </w:r>
          </w:p>
        </w:tc>
      </w:tr>
      <w:tr w:rsidR="00FD7B48" w:rsidRPr="00FD7B48" w:rsidTr="00572769">
        <w:trPr>
          <w:trHeight w:val="227"/>
        </w:trPr>
        <w:tc>
          <w:tcPr>
            <w:tcW w:w="5159" w:type="dxa"/>
            <w:shd w:val="clear" w:color="000000" w:fill="FFFFFF"/>
            <w:hideMark/>
          </w:tcPr>
          <w:p w:rsidR="009048B0" w:rsidRPr="00FD7B48" w:rsidRDefault="009048B0" w:rsidP="00C71F5C">
            <w:r w:rsidRPr="00FD7B48">
              <w:t xml:space="preserve">           Reversão/ Perdas Estimadas p/Créditos  Liq.Duv. </w:t>
            </w:r>
          </w:p>
        </w:tc>
        <w:tc>
          <w:tcPr>
            <w:tcW w:w="850" w:type="dxa"/>
            <w:shd w:val="clear" w:color="000000" w:fill="FFFFFF"/>
          </w:tcPr>
          <w:p w:rsidR="009048B0" w:rsidRPr="00FD7B48" w:rsidRDefault="009048B0" w:rsidP="0044030C">
            <w:pPr>
              <w:jc w:val="center"/>
            </w:pPr>
          </w:p>
        </w:tc>
        <w:tc>
          <w:tcPr>
            <w:tcW w:w="278" w:type="dxa"/>
            <w:shd w:val="clear" w:color="000000" w:fill="FFFFFF"/>
          </w:tcPr>
          <w:p w:rsidR="009048B0" w:rsidRPr="00FD7B48" w:rsidRDefault="009048B0" w:rsidP="0044030C">
            <w:pPr>
              <w:jc w:val="right"/>
            </w:pPr>
          </w:p>
        </w:tc>
        <w:tc>
          <w:tcPr>
            <w:tcW w:w="1508" w:type="dxa"/>
            <w:shd w:val="clear" w:color="000000" w:fill="FFFFFF"/>
            <w:vAlign w:val="center"/>
          </w:tcPr>
          <w:p w:rsidR="009048B0" w:rsidRPr="00FD7B48" w:rsidRDefault="009048B0">
            <w:pPr>
              <w:jc w:val="right"/>
            </w:pPr>
            <w:r w:rsidRPr="00FD7B48">
              <w:t>3.433</w:t>
            </w:r>
          </w:p>
        </w:tc>
        <w:tc>
          <w:tcPr>
            <w:tcW w:w="278" w:type="dxa"/>
            <w:shd w:val="clear" w:color="000000" w:fill="FFFFFF"/>
          </w:tcPr>
          <w:p w:rsidR="009048B0" w:rsidRPr="00FD7B48" w:rsidRDefault="009048B0" w:rsidP="0044030C">
            <w:pPr>
              <w:jc w:val="right"/>
            </w:pPr>
          </w:p>
        </w:tc>
        <w:tc>
          <w:tcPr>
            <w:tcW w:w="1508" w:type="dxa"/>
            <w:shd w:val="clear" w:color="000000" w:fill="FFFFFF"/>
            <w:vAlign w:val="center"/>
          </w:tcPr>
          <w:p w:rsidR="009048B0" w:rsidRPr="00FD7B48" w:rsidRDefault="009048B0">
            <w:pPr>
              <w:jc w:val="right"/>
            </w:pPr>
            <w:r w:rsidRPr="00FD7B48">
              <w:t>(504)</w:t>
            </w:r>
          </w:p>
        </w:tc>
      </w:tr>
      <w:tr w:rsidR="00FD7B48" w:rsidRPr="00FD7B48" w:rsidTr="00572769">
        <w:trPr>
          <w:trHeight w:val="227"/>
        </w:trPr>
        <w:tc>
          <w:tcPr>
            <w:tcW w:w="5159" w:type="dxa"/>
            <w:shd w:val="clear" w:color="000000" w:fill="FFFFFF"/>
          </w:tcPr>
          <w:p w:rsidR="00572769" w:rsidRPr="00FD7B48" w:rsidRDefault="00572769" w:rsidP="00C71F5C">
            <w:r w:rsidRPr="00FD7B48">
              <w:t xml:space="preserve">           Provisão p/ contingências (CP e LP)                                    </w:t>
            </w:r>
          </w:p>
        </w:tc>
        <w:tc>
          <w:tcPr>
            <w:tcW w:w="850" w:type="dxa"/>
            <w:shd w:val="clear" w:color="000000" w:fill="FFFFFF"/>
          </w:tcPr>
          <w:p w:rsidR="00572769" w:rsidRPr="00FD7B48" w:rsidRDefault="00572769" w:rsidP="0044030C">
            <w:pPr>
              <w:jc w:val="center"/>
            </w:pPr>
            <w:r w:rsidRPr="00FD7B48">
              <w:t xml:space="preserve">                    </w:t>
            </w:r>
          </w:p>
        </w:tc>
        <w:tc>
          <w:tcPr>
            <w:tcW w:w="278" w:type="dxa"/>
            <w:shd w:val="clear" w:color="000000" w:fill="FFFFFF"/>
          </w:tcPr>
          <w:p w:rsidR="00572769" w:rsidRPr="00FD7B48" w:rsidRDefault="00572769" w:rsidP="0044030C">
            <w:pPr>
              <w:jc w:val="right"/>
            </w:pPr>
          </w:p>
        </w:tc>
        <w:tc>
          <w:tcPr>
            <w:tcW w:w="1508" w:type="dxa"/>
            <w:tcBorders>
              <w:bottom w:val="single" w:sz="4" w:space="0" w:color="auto"/>
            </w:tcBorders>
            <w:shd w:val="clear" w:color="000000" w:fill="FFFFFF"/>
            <w:vAlign w:val="center"/>
          </w:tcPr>
          <w:p w:rsidR="00572769" w:rsidRPr="00FD7B48" w:rsidRDefault="00572769">
            <w:pPr>
              <w:jc w:val="right"/>
            </w:pPr>
            <w:r w:rsidRPr="00FD7B48">
              <w:t xml:space="preserve">22.074                      </w:t>
            </w:r>
          </w:p>
        </w:tc>
        <w:tc>
          <w:tcPr>
            <w:tcW w:w="278" w:type="dxa"/>
            <w:shd w:val="clear" w:color="000000" w:fill="FFFFFF"/>
          </w:tcPr>
          <w:p w:rsidR="00572769" w:rsidRPr="00FD7B48" w:rsidRDefault="00572769" w:rsidP="0044030C">
            <w:pPr>
              <w:jc w:val="right"/>
            </w:pPr>
          </w:p>
        </w:tc>
        <w:tc>
          <w:tcPr>
            <w:tcW w:w="1508" w:type="dxa"/>
            <w:tcBorders>
              <w:bottom w:val="single" w:sz="4" w:space="0" w:color="auto"/>
            </w:tcBorders>
            <w:shd w:val="clear" w:color="000000" w:fill="FFFFFF"/>
            <w:vAlign w:val="center"/>
          </w:tcPr>
          <w:p w:rsidR="00572769" w:rsidRPr="00FD7B48" w:rsidRDefault="00572769">
            <w:pPr>
              <w:jc w:val="right"/>
            </w:pPr>
            <w:r w:rsidRPr="00FD7B48">
              <w:t>38.368</w:t>
            </w:r>
          </w:p>
        </w:tc>
      </w:tr>
      <w:tr w:rsidR="00FD7B48" w:rsidRPr="00FD7B48" w:rsidTr="00880429">
        <w:trPr>
          <w:trHeight w:val="227"/>
        </w:trPr>
        <w:tc>
          <w:tcPr>
            <w:tcW w:w="5159" w:type="dxa"/>
            <w:shd w:val="clear" w:color="000000" w:fill="FFFFFF"/>
          </w:tcPr>
          <w:p w:rsidR="00880429" w:rsidRPr="00FD7B48" w:rsidRDefault="00880429" w:rsidP="0044030C"/>
        </w:tc>
        <w:tc>
          <w:tcPr>
            <w:tcW w:w="850" w:type="dxa"/>
            <w:shd w:val="clear" w:color="000000" w:fill="FFFFFF"/>
          </w:tcPr>
          <w:p w:rsidR="00880429" w:rsidRPr="00FD7B48" w:rsidRDefault="00880429" w:rsidP="0044030C">
            <w:pPr>
              <w:jc w:val="center"/>
            </w:pPr>
          </w:p>
        </w:tc>
        <w:tc>
          <w:tcPr>
            <w:tcW w:w="278" w:type="dxa"/>
            <w:shd w:val="clear" w:color="000000" w:fill="FFFFFF"/>
          </w:tcPr>
          <w:p w:rsidR="00880429" w:rsidRPr="00FD7B48" w:rsidRDefault="00880429" w:rsidP="0044030C">
            <w:pPr>
              <w:jc w:val="right"/>
            </w:pPr>
          </w:p>
        </w:tc>
        <w:tc>
          <w:tcPr>
            <w:tcW w:w="1508" w:type="dxa"/>
            <w:tcBorders>
              <w:top w:val="single" w:sz="4" w:space="0" w:color="auto"/>
            </w:tcBorders>
            <w:shd w:val="clear" w:color="000000" w:fill="FFFFFF"/>
          </w:tcPr>
          <w:p w:rsidR="00880429" w:rsidRPr="00FD7B48" w:rsidRDefault="00880429" w:rsidP="0044030C">
            <w:pPr>
              <w:jc w:val="right"/>
            </w:pPr>
          </w:p>
        </w:tc>
        <w:tc>
          <w:tcPr>
            <w:tcW w:w="278" w:type="dxa"/>
            <w:shd w:val="clear" w:color="000000" w:fill="FFFFFF"/>
          </w:tcPr>
          <w:p w:rsidR="00880429" w:rsidRPr="00FD7B48" w:rsidRDefault="00880429" w:rsidP="0044030C">
            <w:pPr>
              <w:jc w:val="right"/>
            </w:pPr>
          </w:p>
        </w:tc>
        <w:tc>
          <w:tcPr>
            <w:tcW w:w="1508" w:type="dxa"/>
            <w:tcBorders>
              <w:top w:val="single" w:sz="4" w:space="0" w:color="auto"/>
            </w:tcBorders>
            <w:shd w:val="clear" w:color="000000" w:fill="FFFFFF"/>
          </w:tcPr>
          <w:p w:rsidR="00880429" w:rsidRPr="00FD7B48" w:rsidRDefault="00880429" w:rsidP="0044030C">
            <w:pPr>
              <w:jc w:val="right"/>
            </w:pPr>
          </w:p>
        </w:tc>
      </w:tr>
      <w:tr w:rsidR="00FD7B48" w:rsidRPr="00FD7B48" w:rsidTr="000939FA">
        <w:trPr>
          <w:trHeight w:val="227"/>
        </w:trPr>
        <w:tc>
          <w:tcPr>
            <w:tcW w:w="5159" w:type="dxa"/>
            <w:shd w:val="clear" w:color="000000" w:fill="FFFFFF"/>
          </w:tcPr>
          <w:p w:rsidR="000939FA" w:rsidRPr="00FD7B48" w:rsidRDefault="000939FA" w:rsidP="0044030C"/>
        </w:tc>
        <w:tc>
          <w:tcPr>
            <w:tcW w:w="850" w:type="dxa"/>
            <w:shd w:val="clear" w:color="000000" w:fill="FFFFFF"/>
          </w:tcPr>
          <w:p w:rsidR="000939FA" w:rsidRPr="00FD7B48" w:rsidRDefault="000939FA" w:rsidP="0044030C">
            <w:pPr>
              <w:jc w:val="center"/>
            </w:pPr>
          </w:p>
        </w:tc>
        <w:tc>
          <w:tcPr>
            <w:tcW w:w="278" w:type="dxa"/>
            <w:shd w:val="clear" w:color="000000" w:fill="FFFFFF"/>
          </w:tcPr>
          <w:p w:rsidR="000939FA" w:rsidRPr="00FD7B48" w:rsidRDefault="000939FA" w:rsidP="0044030C">
            <w:pPr>
              <w:jc w:val="right"/>
            </w:pPr>
          </w:p>
        </w:tc>
        <w:tc>
          <w:tcPr>
            <w:tcW w:w="1508" w:type="dxa"/>
            <w:tcBorders>
              <w:bottom w:val="single" w:sz="4" w:space="0" w:color="auto"/>
            </w:tcBorders>
            <w:shd w:val="clear" w:color="000000" w:fill="FFFFFF"/>
            <w:vAlign w:val="center"/>
          </w:tcPr>
          <w:p w:rsidR="000939FA" w:rsidRPr="00FD7B48" w:rsidRDefault="00572769">
            <w:pPr>
              <w:jc w:val="right"/>
              <w:rPr>
                <w:b/>
                <w:bCs/>
              </w:rPr>
            </w:pPr>
            <w:r w:rsidRPr="00FD7B48">
              <w:rPr>
                <w:b/>
                <w:bCs/>
              </w:rPr>
              <w:t>48.208</w:t>
            </w:r>
          </w:p>
        </w:tc>
        <w:tc>
          <w:tcPr>
            <w:tcW w:w="278" w:type="dxa"/>
            <w:shd w:val="clear" w:color="000000" w:fill="FFFFFF"/>
            <w:vAlign w:val="center"/>
          </w:tcPr>
          <w:p w:rsidR="000939FA" w:rsidRPr="00FD7B48" w:rsidRDefault="000939FA">
            <w:pPr>
              <w:jc w:val="right"/>
              <w:rPr>
                <w:b/>
                <w:bCs/>
              </w:rPr>
            </w:pPr>
            <w:r w:rsidRPr="00FD7B48">
              <w:rPr>
                <w:b/>
                <w:bCs/>
              </w:rPr>
              <w:t> </w:t>
            </w:r>
          </w:p>
        </w:tc>
        <w:tc>
          <w:tcPr>
            <w:tcW w:w="1508" w:type="dxa"/>
            <w:tcBorders>
              <w:bottom w:val="single" w:sz="4" w:space="0" w:color="auto"/>
            </w:tcBorders>
            <w:shd w:val="clear" w:color="000000" w:fill="FFFFFF"/>
            <w:vAlign w:val="center"/>
          </w:tcPr>
          <w:p w:rsidR="000939FA" w:rsidRPr="00FD7B48" w:rsidRDefault="00572769">
            <w:pPr>
              <w:jc w:val="right"/>
              <w:rPr>
                <w:b/>
                <w:bCs/>
              </w:rPr>
            </w:pPr>
            <w:r w:rsidRPr="00FD7B48">
              <w:rPr>
                <w:b/>
                <w:bCs/>
              </w:rPr>
              <w:t>58.312</w:t>
            </w:r>
          </w:p>
        </w:tc>
      </w:tr>
      <w:tr w:rsidR="00FD7B48" w:rsidRPr="00FD7B48" w:rsidTr="00880429">
        <w:trPr>
          <w:trHeight w:val="227"/>
        </w:trPr>
        <w:tc>
          <w:tcPr>
            <w:tcW w:w="5159" w:type="dxa"/>
            <w:shd w:val="clear" w:color="000000" w:fill="FFFFFF"/>
          </w:tcPr>
          <w:p w:rsidR="0044030C" w:rsidRPr="00FD7B48" w:rsidRDefault="0044030C" w:rsidP="0044030C"/>
        </w:tc>
        <w:tc>
          <w:tcPr>
            <w:tcW w:w="850" w:type="dxa"/>
            <w:shd w:val="clear" w:color="000000" w:fill="FFFFFF"/>
          </w:tcPr>
          <w:p w:rsidR="0044030C" w:rsidRPr="00FD7B48" w:rsidRDefault="0044030C" w:rsidP="0044030C">
            <w:pPr>
              <w:jc w:val="center"/>
            </w:pPr>
          </w:p>
        </w:tc>
        <w:tc>
          <w:tcPr>
            <w:tcW w:w="278" w:type="dxa"/>
            <w:shd w:val="clear" w:color="000000" w:fill="FFFFFF"/>
          </w:tcPr>
          <w:p w:rsidR="0044030C" w:rsidRPr="00FD7B48" w:rsidRDefault="0044030C" w:rsidP="0044030C">
            <w:pPr>
              <w:jc w:val="right"/>
            </w:pPr>
          </w:p>
        </w:tc>
        <w:tc>
          <w:tcPr>
            <w:tcW w:w="1508" w:type="dxa"/>
            <w:tcBorders>
              <w:top w:val="single" w:sz="4" w:space="0" w:color="auto"/>
            </w:tcBorders>
            <w:shd w:val="clear" w:color="000000" w:fill="FFFFFF"/>
          </w:tcPr>
          <w:p w:rsidR="0044030C" w:rsidRPr="00FD7B48" w:rsidRDefault="0044030C" w:rsidP="0044030C">
            <w:pPr>
              <w:jc w:val="right"/>
            </w:pPr>
          </w:p>
        </w:tc>
        <w:tc>
          <w:tcPr>
            <w:tcW w:w="278" w:type="dxa"/>
            <w:shd w:val="clear" w:color="000000" w:fill="FFFFFF"/>
          </w:tcPr>
          <w:p w:rsidR="0044030C" w:rsidRPr="00FD7B48" w:rsidRDefault="0044030C" w:rsidP="0044030C">
            <w:pPr>
              <w:jc w:val="right"/>
            </w:pPr>
          </w:p>
        </w:tc>
        <w:tc>
          <w:tcPr>
            <w:tcW w:w="1508" w:type="dxa"/>
            <w:tcBorders>
              <w:top w:val="single" w:sz="4" w:space="0" w:color="auto"/>
            </w:tcBorders>
            <w:shd w:val="clear" w:color="000000" w:fill="FFFFFF"/>
          </w:tcPr>
          <w:p w:rsidR="0044030C" w:rsidRPr="00FD7B48" w:rsidRDefault="0044030C" w:rsidP="0044030C">
            <w:pPr>
              <w:jc w:val="right"/>
            </w:pPr>
          </w:p>
        </w:tc>
      </w:tr>
      <w:tr w:rsidR="00FD7B48" w:rsidRPr="00FD7B48" w:rsidTr="0044030C">
        <w:trPr>
          <w:trHeight w:val="227"/>
        </w:trPr>
        <w:tc>
          <w:tcPr>
            <w:tcW w:w="5159" w:type="dxa"/>
            <w:shd w:val="clear" w:color="000000" w:fill="FFFFFF"/>
          </w:tcPr>
          <w:p w:rsidR="0044030C" w:rsidRPr="00FD7B48" w:rsidRDefault="0044030C" w:rsidP="0044030C">
            <w:pPr>
              <w:rPr>
                <w:b/>
                <w:bCs/>
              </w:rPr>
            </w:pPr>
            <w:r w:rsidRPr="00FD7B48">
              <w:rPr>
                <w:b/>
                <w:bCs/>
              </w:rPr>
              <w:t>Variação de Ativos e Passivos</w:t>
            </w:r>
          </w:p>
        </w:tc>
        <w:tc>
          <w:tcPr>
            <w:tcW w:w="850" w:type="dxa"/>
            <w:shd w:val="clear" w:color="000000" w:fill="FFFFFF"/>
          </w:tcPr>
          <w:p w:rsidR="0044030C" w:rsidRPr="00FD7B48" w:rsidRDefault="0044030C" w:rsidP="0044030C">
            <w:pPr>
              <w:jc w:val="center"/>
            </w:pPr>
          </w:p>
        </w:tc>
        <w:tc>
          <w:tcPr>
            <w:tcW w:w="278" w:type="dxa"/>
            <w:shd w:val="clear" w:color="000000" w:fill="FFFFFF"/>
          </w:tcPr>
          <w:p w:rsidR="0044030C" w:rsidRPr="00FD7B48" w:rsidRDefault="0044030C" w:rsidP="0044030C">
            <w:pPr>
              <w:jc w:val="right"/>
            </w:pPr>
          </w:p>
        </w:tc>
        <w:tc>
          <w:tcPr>
            <w:tcW w:w="1508" w:type="dxa"/>
            <w:shd w:val="clear" w:color="000000" w:fill="FFFFFF"/>
          </w:tcPr>
          <w:p w:rsidR="0044030C" w:rsidRPr="00FD7B48" w:rsidRDefault="0044030C" w:rsidP="0044030C">
            <w:pPr>
              <w:jc w:val="right"/>
            </w:pPr>
          </w:p>
        </w:tc>
        <w:tc>
          <w:tcPr>
            <w:tcW w:w="278" w:type="dxa"/>
            <w:shd w:val="clear" w:color="000000" w:fill="FFFFFF"/>
          </w:tcPr>
          <w:p w:rsidR="0044030C" w:rsidRPr="00FD7B48" w:rsidRDefault="0044030C" w:rsidP="0044030C">
            <w:pPr>
              <w:jc w:val="right"/>
            </w:pPr>
          </w:p>
        </w:tc>
        <w:tc>
          <w:tcPr>
            <w:tcW w:w="1508" w:type="dxa"/>
            <w:shd w:val="clear" w:color="000000" w:fill="FFFFFF"/>
          </w:tcPr>
          <w:p w:rsidR="0044030C" w:rsidRPr="00FD7B48" w:rsidRDefault="0044030C" w:rsidP="0044030C">
            <w:pPr>
              <w:jc w:val="right"/>
            </w:pPr>
          </w:p>
        </w:tc>
      </w:tr>
      <w:tr w:rsidR="00FD7B48" w:rsidRPr="00FD7B48" w:rsidTr="000939FA">
        <w:trPr>
          <w:trHeight w:val="227"/>
        </w:trPr>
        <w:tc>
          <w:tcPr>
            <w:tcW w:w="5159" w:type="dxa"/>
            <w:shd w:val="clear" w:color="000000" w:fill="FFFFFF"/>
          </w:tcPr>
          <w:p w:rsidR="000939FA" w:rsidRPr="00FD7B48" w:rsidRDefault="000939FA" w:rsidP="0044030C">
            <w:r w:rsidRPr="00FD7B48">
              <w:t xml:space="preserve">     Créditos Fornecimento Serviços (CP e LP)</w:t>
            </w:r>
          </w:p>
        </w:tc>
        <w:tc>
          <w:tcPr>
            <w:tcW w:w="850" w:type="dxa"/>
            <w:shd w:val="clear" w:color="000000" w:fill="FFFFFF"/>
          </w:tcPr>
          <w:p w:rsidR="000939FA" w:rsidRPr="00FD7B48" w:rsidRDefault="000939FA" w:rsidP="0044030C">
            <w:pPr>
              <w:jc w:val="center"/>
              <w:rPr>
                <w:b/>
                <w:bCs/>
              </w:rPr>
            </w:pPr>
          </w:p>
        </w:tc>
        <w:tc>
          <w:tcPr>
            <w:tcW w:w="278" w:type="dxa"/>
            <w:shd w:val="clear" w:color="000000" w:fill="FFFFFF"/>
          </w:tcPr>
          <w:p w:rsidR="000939FA" w:rsidRPr="00FD7B48" w:rsidRDefault="000939FA" w:rsidP="0044030C">
            <w:pPr>
              <w:jc w:val="right"/>
              <w:rPr>
                <w:b/>
                <w:bCs/>
              </w:rPr>
            </w:pPr>
          </w:p>
        </w:tc>
        <w:tc>
          <w:tcPr>
            <w:tcW w:w="1508" w:type="dxa"/>
            <w:shd w:val="clear" w:color="000000" w:fill="FFFFFF"/>
            <w:vAlign w:val="center"/>
          </w:tcPr>
          <w:p w:rsidR="000939FA" w:rsidRPr="00FD7B48" w:rsidRDefault="000939FA">
            <w:pPr>
              <w:jc w:val="right"/>
            </w:pPr>
            <w:r w:rsidRPr="00FD7B48">
              <w:t>2.268</w:t>
            </w:r>
          </w:p>
        </w:tc>
        <w:tc>
          <w:tcPr>
            <w:tcW w:w="278" w:type="dxa"/>
            <w:shd w:val="clear" w:color="000000" w:fill="FFFFFF"/>
            <w:vAlign w:val="center"/>
          </w:tcPr>
          <w:p w:rsidR="000939FA" w:rsidRPr="00FD7B48" w:rsidRDefault="000939FA">
            <w:pPr>
              <w:jc w:val="right"/>
              <w:rPr>
                <w:b/>
                <w:bCs/>
              </w:rPr>
            </w:pPr>
            <w:r w:rsidRPr="00FD7B48">
              <w:rPr>
                <w:b/>
                <w:bCs/>
              </w:rPr>
              <w:t> </w:t>
            </w:r>
          </w:p>
        </w:tc>
        <w:tc>
          <w:tcPr>
            <w:tcW w:w="1508" w:type="dxa"/>
            <w:shd w:val="clear" w:color="000000" w:fill="FFFFFF"/>
            <w:vAlign w:val="center"/>
          </w:tcPr>
          <w:p w:rsidR="000939FA" w:rsidRPr="00FD7B48" w:rsidRDefault="00E61C83">
            <w:pPr>
              <w:jc w:val="right"/>
            </w:pPr>
            <w:r w:rsidRPr="00FD7B48">
              <w:t>(</w:t>
            </w:r>
            <w:r w:rsidR="000939FA" w:rsidRPr="00FD7B48">
              <w:t>32.558</w:t>
            </w:r>
            <w:r w:rsidRPr="00FD7B48">
              <w:t>)</w:t>
            </w:r>
          </w:p>
        </w:tc>
      </w:tr>
      <w:tr w:rsidR="00FD7B48" w:rsidRPr="00FD7B48" w:rsidTr="000939FA">
        <w:trPr>
          <w:trHeight w:val="227"/>
        </w:trPr>
        <w:tc>
          <w:tcPr>
            <w:tcW w:w="5159" w:type="dxa"/>
            <w:shd w:val="clear" w:color="000000" w:fill="FFFFFF"/>
          </w:tcPr>
          <w:p w:rsidR="000939FA" w:rsidRPr="00FD7B48" w:rsidRDefault="000939FA" w:rsidP="0044030C">
            <w:r w:rsidRPr="00FD7B48">
              <w:t xml:space="preserve">     Recursos Especiais a Receber por Restos a Pagar</w:t>
            </w:r>
          </w:p>
        </w:tc>
        <w:tc>
          <w:tcPr>
            <w:tcW w:w="850" w:type="dxa"/>
            <w:shd w:val="clear" w:color="000000" w:fill="FFFFFF"/>
          </w:tcPr>
          <w:p w:rsidR="000939FA" w:rsidRPr="00FD7B48" w:rsidRDefault="000939FA" w:rsidP="0044030C">
            <w:pPr>
              <w:jc w:val="center"/>
              <w:rPr>
                <w:b/>
                <w:bCs/>
              </w:rPr>
            </w:pPr>
          </w:p>
        </w:tc>
        <w:tc>
          <w:tcPr>
            <w:tcW w:w="278" w:type="dxa"/>
            <w:shd w:val="clear" w:color="000000" w:fill="FFFFFF"/>
          </w:tcPr>
          <w:p w:rsidR="000939FA" w:rsidRPr="00FD7B48" w:rsidRDefault="000939FA" w:rsidP="0044030C">
            <w:pPr>
              <w:jc w:val="right"/>
              <w:rPr>
                <w:b/>
                <w:bCs/>
              </w:rPr>
            </w:pPr>
          </w:p>
        </w:tc>
        <w:tc>
          <w:tcPr>
            <w:tcW w:w="1508" w:type="dxa"/>
            <w:shd w:val="clear" w:color="000000" w:fill="FFFFFF"/>
            <w:vAlign w:val="center"/>
          </w:tcPr>
          <w:p w:rsidR="000939FA" w:rsidRPr="00FD7B48" w:rsidRDefault="001A17B9">
            <w:pPr>
              <w:jc w:val="right"/>
            </w:pPr>
            <w:r w:rsidRPr="00FD7B48">
              <w:t>-</w:t>
            </w:r>
          </w:p>
        </w:tc>
        <w:tc>
          <w:tcPr>
            <w:tcW w:w="278" w:type="dxa"/>
            <w:shd w:val="clear" w:color="000000" w:fill="FFFFFF"/>
            <w:vAlign w:val="center"/>
          </w:tcPr>
          <w:p w:rsidR="000939FA" w:rsidRPr="00FD7B48" w:rsidRDefault="000939FA">
            <w:pPr>
              <w:jc w:val="right"/>
              <w:rPr>
                <w:b/>
                <w:bCs/>
              </w:rPr>
            </w:pPr>
            <w:r w:rsidRPr="00FD7B48">
              <w:rPr>
                <w:b/>
                <w:bCs/>
              </w:rPr>
              <w:t> </w:t>
            </w:r>
          </w:p>
        </w:tc>
        <w:tc>
          <w:tcPr>
            <w:tcW w:w="1508" w:type="dxa"/>
            <w:shd w:val="clear" w:color="000000" w:fill="FFFFFF"/>
            <w:vAlign w:val="center"/>
          </w:tcPr>
          <w:p w:rsidR="000939FA" w:rsidRPr="00FD7B48" w:rsidRDefault="000939FA">
            <w:pPr>
              <w:jc w:val="right"/>
            </w:pPr>
            <w:r w:rsidRPr="00FD7B48">
              <w:t>34.711</w:t>
            </w:r>
          </w:p>
        </w:tc>
      </w:tr>
      <w:tr w:rsidR="00FD7B48" w:rsidRPr="00FD7B48" w:rsidTr="000939FA">
        <w:trPr>
          <w:trHeight w:val="227"/>
        </w:trPr>
        <w:tc>
          <w:tcPr>
            <w:tcW w:w="5159" w:type="dxa"/>
            <w:shd w:val="clear" w:color="000000" w:fill="FFFFFF"/>
          </w:tcPr>
          <w:p w:rsidR="000939FA" w:rsidRPr="00FD7B48" w:rsidRDefault="000939FA" w:rsidP="0044030C">
            <w:r w:rsidRPr="00FD7B48">
              <w:t xml:space="preserve">     </w:t>
            </w:r>
            <w:r w:rsidR="005C098F" w:rsidRPr="00FD7B48">
              <w:t>Recursos  a Receber de Apropr. p/ Comp.</w:t>
            </w:r>
            <w:r w:rsidRPr="00FD7B48">
              <w:t xml:space="preserve"> de Férias</w:t>
            </w:r>
          </w:p>
        </w:tc>
        <w:tc>
          <w:tcPr>
            <w:tcW w:w="850" w:type="dxa"/>
            <w:shd w:val="clear" w:color="000000" w:fill="FFFFFF"/>
          </w:tcPr>
          <w:p w:rsidR="000939FA" w:rsidRPr="00FD7B48" w:rsidRDefault="000939FA" w:rsidP="0044030C">
            <w:pPr>
              <w:jc w:val="center"/>
            </w:pPr>
          </w:p>
        </w:tc>
        <w:tc>
          <w:tcPr>
            <w:tcW w:w="278" w:type="dxa"/>
            <w:shd w:val="clear" w:color="000000" w:fill="FFFFFF"/>
          </w:tcPr>
          <w:p w:rsidR="000939FA" w:rsidRPr="00FD7B48" w:rsidRDefault="000939FA" w:rsidP="0044030C">
            <w:pPr>
              <w:jc w:val="right"/>
            </w:pPr>
          </w:p>
        </w:tc>
        <w:tc>
          <w:tcPr>
            <w:tcW w:w="1508" w:type="dxa"/>
            <w:shd w:val="clear" w:color="000000" w:fill="FFFFFF"/>
            <w:vAlign w:val="center"/>
          </w:tcPr>
          <w:p w:rsidR="000939FA" w:rsidRPr="00FD7B48" w:rsidRDefault="000939FA">
            <w:pPr>
              <w:jc w:val="right"/>
            </w:pPr>
            <w:r w:rsidRPr="00FD7B48">
              <w:t>(3.798)</w:t>
            </w:r>
          </w:p>
        </w:tc>
        <w:tc>
          <w:tcPr>
            <w:tcW w:w="278" w:type="dxa"/>
            <w:shd w:val="clear" w:color="000000" w:fill="FFFFFF"/>
            <w:vAlign w:val="center"/>
          </w:tcPr>
          <w:p w:rsidR="000939FA" w:rsidRPr="00FD7B48" w:rsidRDefault="000939FA">
            <w:pPr>
              <w:jc w:val="right"/>
            </w:pPr>
            <w:r w:rsidRPr="00FD7B48">
              <w:t> </w:t>
            </w:r>
          </w:p>
        </w:tc>
        <w:tc>
          <w:tcPr>
            <w:tcW w:w="1508" w:type="dxa"/>
            <w:shd w:val="clear" w:color="000000" w:fill="FFFFFF"/>
            <w:vAlign w:val="center"/>
          </w:tcPr>
          <w:p w:rsidR="000939FA" w:rsidRPr="00FD7B48" w:rsidRDefault="00E61C83">
            <w:pPr>
              <w:jc w:val="right"/>
            </w:pPr>
            <w:r w:rsidRPr="00FD7B48">
              <w:t>(</w:t>
            </w:r>
            <w:r w:rsidR="000939FA" w:rsidRPr="00FD7B48">
              <w:t>10.636</w:t>
            </w:r>
            <w:r w:rsidRPr="00FD7B48">
              <w:t>)</w:t>
            </w:r>
          </w:p>
        </w:tc>
      </w:tr>
      <w:tr w:rsidR="00FD7B48" w:rsidRPr="00FD7B48" w:rsidTr="000939FA">
        <w:trPr>
          <w:trHeight w:val="227"/>
        </w:trPr>
        <w:tc>
          <w:tcPr>
            <w:tcW w:w="5159" w:type="dxa"/>
            <w:shd w:val="clear" w:color="000000" w:fill="FFFFFF"/>
          </w:tcPr>
          <w:p w:rsidR="000939FA" w:rsidRPr="00FD7B48" w:rsidRDefault="000939FA" w:rsidP="0044030C">
            <w:r w:rsidRPr="00FD7B48">
              <w:t xml:space="preserve">     Recursos a Receber de </w:t>
            </w:r>
            <w:r w:rsidR="005C098F" w:rsidRPr="00FD7B48">
              <w:t xml:space="preserve">Apropr. p/ Comp. </w:t>
            </w:r>
            <w:r w:rsidRPr="00FD7B48">
              <w:t xml:space="preserve"> p/13° Salário</w:t>
            </w:r>
          </w:p>
        </w:tc>
        <w:tc>
          <w:tcPr>
            <w:tcW w:w="850" w:type="dxa"/>
            <w:shd w:val="clear" w:color="000000" w:fill="FFFFFF"/>
          </w:tcPr>
          <w:p w:rsidR="000939FA" w:rsidRPr="00FD7B48" w:rsidRDefault="000939FA" w:rsidP="0044030C">
            <w:pPr>
              <w:jc w:val="center"/>
            </w:pPr>
          </w:p>
        </w:tc>
        <w:tc>
          <w:tcPr>
            <w:tcW w:w="278" w:type="dxa"/>
            <w:shd w:val="clear" w:color="000000" w:fill="FFFFFF"/>
          </w:tcPr>
          <w:p w:rsidR="000939FA" w:rsidRPr="00FD7B48" w:rsidRDefault="000939FA" w:rsidP="0044030C">
            <w:pPr>
              <w:jc w:val="right"/>
            </w:pPr>
          </w:p>
        </w:tc>
        <w:tc>
          <w:tcPr>
            <w:tcW w:w="1508" w:type="dxa"/>
            <w:shd w:val="clear" w:color="000000" w:fill="FFFFFF"/>
            <w:vAlign w:val="center"/>
          </w:tcPr>
          <w:p w:rsidR="000939FA" w:rsidRPr="00FD7B48" w:rsidRDefault="001A17B9" w:rsidP="001A17B9">
            <w:pPr>
              <w:jc w:val="right"/>
            </w:pPr>
            <w:r w:rsidRPr="00FD7B48">
              <w:t>-</w:t>
            </w:r>
          </w:p>
        </w:tc>
        <w:tc>
          <w:tcPr>
            <w:tcW w:w="278" w:type="dxa"/>
            <w:shd w:val="clear" w:color="000000" w:fill="FFFFFF"/>
            <w:vAlign w:val="center"/>
          </w:tcPr>
          <w:p w:rsidR="000939FA" w:rsidRPr="00FD7B48" w:rsidRDefault="000939FA">
            <w:pPr>
              <w:jc w:val="right"/>
            </w:pPr>
            <w:r w:rsidRPr="00FD7B48">
              <w:t> </w:t>
            </w:r>
          </w:p>
        </w:tc>
        <w:tc>
          <w:tcPr>
            <w:tcW w:w="1508" w:type="dxa"/>
            <w:shd w:val="clear" w:color="000000" w:fill="FFFFFF"/>
            <w:vAlign w:val="center"/>
          </w:tcPr>
          <w:p w:rsidR="000939FA" w:rsidRPr="00FD7B48" w:rsidRDefault="001A17B9">
            <w:pPr>
              <w:jc w:val="right"/>
            </w:pPr>
            <w:r w:rsidRPr="00FD7B48">
              <w:t>-</w:t>
            </w:r>
          </w:p>
        </w:tc>
      </w:tr>
      <w:tr w:rsidR="00FD7B48" w:rsidRPr="00FD7B48" w:rsidTr="000939FA">
        <w:trPr>
          <w:trHeight w:val="227"/>
        </w:trPr>
        <w:tc>
          <w:tcPr>
            <w:tcW w:w="5159" w:type="dxa"/>
            <w:shd w:val="clear" w:color="000000" w:fill="FFFFFF"/>
          </w:tcPr>
          <w:p w:rsidR="000939FA" w:rsidRPr="00FD7B48" w:rsidRDefault="000939FA" w:rsidP="0044030C">
            <w:r w:rsidRPr="00FD7B48">
              <w:t xml:space="preserve">     Recursos a Receber de </w:t>
            </w:r>
            <w:r w:rsidR="005C098F" w:rsidRPr="00FD7B48">
              <w:t xml:space="preserve">Apropr. p/ Comp. </w:t>
            </w:r>
            <w:r w:rsidRPr="00FD7B48">
              <w:t>Licença Especial</w:t>
            </w:r>
          </w:p>
        </w:tc>
        <w:tc>
          <w:tcPr>
            <w:tcW w:w="850" w:type="dxa"/>
            <w:shd w:val="clear" w:color="000000" w:fill="FFFFFF"/>
          </w:tcPr>
          <w:p w:rsidR="000939FA" w:rsidRPr="00FD7B48" w:rsidRDefault="000939FA" w:rsidP="0044030C">
            <w:pPr>
              <w:jc w:val="center"/>
            </w:pPr>
          </w:p>
        </w:tc>
        <w:tc>
          <w:tcPr>
            <w:tcW w:w="278" w:type="dxa"/>
            <w:shd w:val="clear" w:color="000000" w:fill="FFFFFF"/>
          </w:tcPr>
          <w:p w:rsidR="000939FA" w:rsidRPr="00FD7B48" w:rsidRDefault="000939FA" w:rsidP="0044030C">
            <w:pPr>
              <w:jc w:val="right"/>
            </w:pPr>
          </w:p>
        </w:tc>
        <w:tc>
          <w:tcPr>
            <w:tcW w:w="1508" w:type="dxa"/>
            <w:shd w:val="clear" w:color="000000" w:fill="FFFFFF"/>
            <w:vAlign w:val="center"/>
          </w:tcPr>
          <w:p w:rsidR="000939FA" w:rsidRPr="00FD7B48" w:rsidRDefault="000939FA">
            <w:pPr>
              <w:jc w:val="right"/>
            </w:pPr>
            <w:r w:rsidRPr="00FD7B48">
              <w:t>(5.619)</w:t>
            </w:r>
          </w:p>
        </w:tc>
        <w:tc>
          <w:tcPr>
            <w:tcW w:w="278" w:type="dxa"/>
            <w:shd w:val="clear" w:color="000000" w:fill="FFFFFF"/>
            <w:vAlign w:val="center"/>
          </w:tcPr>
          <w:p w:rsidR="000939FA" w:rsidRPr="00FD7B48" w:rsidRDefault="000939FA">
            <w:pPr>
              <w:jc w:val="right"/>
            </w:pPr>
            <w:r w:rsidRPr="00FD7B48">
              <w:t> </w:t>
            </w:r>
          </w:p>
        </w:tc>
        <w:tc>
          <w:tcPr>
            <w:tcW w:w="1508" w:type="dxa"/>
            <w:shd w:val="clear" w:color="000000" w:fill="FFFFFF"/>
            <w:vAlign w:val="center"/>
          </w:tcPr>
          <w:p w:rsidR="000939FA" w:rsidRPr="00FD7B48" w:rsidRDefault="00E61C83">
            <w:pPr>
              <w:jc w:val="right"/>
            </w:pPr>
            <w:r w:rsidRPr="00FD7B48">
              <w:t>(</w:t>
            </w:r>
            <w:r w:rsidR="000939FA" w:rsidRPr="00FD7B48">
              <w:t>5.935</w:t>
            </w:r>
            <w:r w:rsidRPr="00FD7B48">
              <w:t>)</w:t>
            </w:r>
          </w:p>
        </w:tc>
      </w:tr>
      <w:tr w:rsidR="00FD7B48" w:rsidRPr="00FD7B48" w:rsidTr="000939FA">
        <w:trPr>
          <w:trHeight w:val="227"/>
        </w:trPr>
        <w:tc>
          <w:tcPr>
            <w:tcW w:w="5159" w:type="dxa"/>
            <w:shd w:val="clear" w:color="000000" w:fill="FFFFFF"/>
          </w:tcPr>
          <w:p w:rsidR="000939FA" w:rsidRPr="00FD7B48" w:rsidRDefault="000939FA" w:rsidP="0044030C">
            <w:r w:rsidRPr="00FD7B48">
              <w:t xml:space="preserve">     Recursos a Receber de </w:t>
            </w:r>
            <w:r w:rsidR="00D54054" w:rsidRPr="00FD7B48">
              <w:t>Previdência</w:t>
            </w:r>
            <w:r w:rsidRPr="00FD7B48">
              <w:t xml:space="preserve"> Privada (CP e LP)</w:t>
            </w:r>
          </w:p>
        </w:tc>
        <w:tc>
          <w:tcPr>
            <w:tcW w:w="850" w:type="dxa"/>
            <w:shd w:val="clear" w:color="000000" w:fill="FFFFFF"/>
          </w:tcPr>
          <w:p w:rsidR="000939FA" w:rsidRPr="00FD7B48" w:rsidRDefault="000939FA" w:rsidP="0044030C">
            <w:pPr>
              <w:jc w:val="center"/>
              <w:rPr>
                <w:b/>
                <w:bCs/>
              </w:rPr>
            </w:pPr>
          </w:p>
        </w:tc>
        <w:tc>
          <w:tcPr>
            <w:tcW w:w="278" w:type="dxa"/>
            <w:shd w:val="clear" w:color="000000" w:fill="FFFFFF"/>
          </w:tcPr>
          <w:p w:rsidR="000939FA" w:rsidRPr="00FD7B48" w:rsidRDefault="000939FA" w:rsidP="0044030C">
            <w:pPr>
              <w:jc w:val="right"/>
              <w:rPr>
                <w:b/>
                <w:bCs/>
              </w:rPr>
            </w:pPr>
          </w:p>
        </w:tc>
        <w:tc>
          <w:tcPr>
            <w:tcW w:w="1508" w:type="dxa"/>
            <w:shd w:val="clear" w:color="000000" w:fill="FFFFFF"/>
            <w:vAlign w:val="center"/>
          </w:tcPr>
          <w:p w:rsidR="000939FA" w:rsidRPr="00FD7B48" w:rsidRDefault="000939FA">
            <w:pPr>
              <w:jc w:val="right"/>
            </w:pPr>
            <w:r w:rsidRPr="00FD7B48">
              <w:t>6.236</w:t>
            </w:r>
          </w:p>
        </w:tc>
        <w:tc>
          <w:tcPr>
            <w:tcW w:w="278" w:type="dxa"/>
            <w:shd w:val="clear" w:color="000000" w:fill="FFFFFF"/>
            <w:vAlign w:val="center"/>
          </w:tcPr>
          <w:p w:rsidR="000939FA" w:rsidRPr="00FD7B48" w:rsidRDefault="000939FA">
            <w:pPr>
              <w:jc w:val="right"/>
              <w:rPr>
                <w:b/>
                <w:bCs/>
              </w:rPr>
            </w:pPr>
            <w:r w:rsidRPr="00FD7B48">
              <w:rPr>
                <w:b/>
                <w:bCs/>
              </w:rPr>
              <w:t> </w:t>
            </w:r>
          </w:p>
        </w:tc>
        <w:tc>
          <w:tcPr>
            <w:tcW w:w="1508" w:type="dxa"/>
            <w:shd w:val="clear" w:color="000000" w:fill="FFFFFF"/>
            <w:vAlign w:val="center"/>
          </w:tcPr>
          <w:p w:rsidR="000939FA" w:rsidRPr="00FD7B48" w:rsidRDefault="000939FA">
            <w:pPr>
              <w:jc w:val="right"/>
            </w:pPr>
            <w:r w:rsidRPr="00FD7B48">
              <w:t>8.018</w:t>
            </w:r>
          </w:p>
        </w:tc>
      </w:tr>
      <w:tr w:rsidR="00FD7B48" w:rsidRPr="00FD7B48" w:rsidTr="000939FA">
        <w:trPr>
          <w:trHeight w:val="227"/>
        </w:trPr>
        <w:tc>
          <w:tcPr>
            <w:tcW w:w="5159" w:type="dxa"/>
            <w:shd w:val="clear" w:color="000000" w:fill="FFFFFF"/>
          </w:tcPr>
          <w:p w:rsidR="000939FA" w:rsidRPr="00FD7B48" w:rsidRDefault="000939FA" w:rsidP="0044030C">
            <w:r w:rsidRPr="00FD7B48">
              <w:t xml:space="preserve">     Recursos a Receber p/Provisão de Contingências (CP e LP)</w:t>
            </w:r>
          </w:p>
        </w:tc>
        <w:tc>
          <w:tcPr>
            <w:tcW w:w="850" w:type="dxa"/>
            <w:shd w:val="clear" w:color="000000" w:fill="FFFFFF"/>
          </w:tcPr>
          <w:p w:rsidR="000939FA" w:rsidRPr="00FD7B48" w:rsidRDefault="000939FA" w:rsidP="0044030C">
            <w:pPr>
              <w:jc w:val="center"/>
              <w:rPr>
                <w:b/>
                <w:bCs/>
              </w:rPr>
            </w:pPr>
          </w:p>
        </w:tc>
        <w:tc>
          <w:tcPr>
            <w:tcW w:w="278" w:type="dxa"/>
            <w:shd w:val="clear" w:color="000000" w:fill="FFFFFF"/>
          </w:tcPr>
          <w:p w:rsidR="000939FA" w:rsidRPr="00FD7B48" w:rsidRDefault="000939FA" w:rsidP="0044030C">
            <w:pPr>
              <w:jc w:val="right"/>
              <w:rPr>
                <w:b/>
                <w:bCs/>
              </w:rPr>
            </w:pPr>
          </w:p>
        </w:tc>
        <w:tc>
          <w:tcPr>
            <w:tcW w:w="1508" w:type="dxa"/>
            <w:shd w:val="clear" w:color="000000" w:fill="FFFFFF"/>
            <w:vAlign w:val="center"/>
          </w:tcPr>
          <w:p w:rsidR="000939FA" w:rsidRPr="00FD7B48" w:rsidRDefault="000939FA" w:rsidP="00E3623C">
            <w:pPr>
              <w:jc w:val="right"/>
            </w:pPr>
            <w:r w:rsidRPr="00FD7B48">
              <w:t>(</w:t>
            </w:r>
            <w:r w:rsidR="00E3623C" w:rsidRPr="00FD7B48">
              <w:t>22.074</w:t>
            </w:r>
            <w:r w:rsidRPr="00FD7B48">
              <w:t>)</w:t>
            </w:r>
          </w:p>
        </w:tc>
        <w:tc>
          <w:tcPr>
            <w:tcW w:w="278" w:type="dxa"/>
            <w:shd w:val="clear" w:color="000000" w:fill="FFFFFF"/>
            <w:vAlign w:val="center"/>
          </w:tcPr>
          <w:p w:rsidR="000939FA" w:rsidRPr="00FD7B48" w:rsidRDefault="000939FA">
            <w:pPr>
              <w:jc w:val="right"/>
              <w:rPr>
                <w:b/>
                <w:bCs/>
              </w:rPr>
            </w:pPr>
            <w:r w:rsidRPr="00FD7B48">
              <w:rPr>
                <w:b/>
                <w:bCs/>
              </w:rPr>
              <w:t> </w:t>
            </w:r>
          </w:p>
        </w:tc>
        <w:tc>
          <w:tcPr>
            <w:tcW w:w="1508" w:type="dxa"/>
            <w:shd w:val="clear" w:color="000000" w:fill="FFFFFF"/>
            <w:vAlign w:val="center"/>
          </w:tcPr>
          <w:p w:rsidR="000939FA" w:rsidRPr="00FD7B48" w:rsidRDefault="00E61C83">
            <w:pPr>
              <w:jc w:val="right"/>
            </w:pPr>
            <w:r w:rsidRPr="00FD7B48">
              <w:t>(</w:t>
            </w:r>
            <w:r w:rsidR="000939FA" w:rsidRPr="00FD7B48">
              <w:t>38.368</w:t>
            </w:r>
            <w:r w:rsidRPr="00FD7B48">
              <w:t>)</w:t>
            </w:r>
          </w:p>
        </w:tc>
      </w:tr>
      <w:tr w:rsidR="00FD7B48" w:rsidRPr="00FD7B48" w:rsidTr="000939FA">
        <w:trPr>
          <w:trHeight w:val="227"/>
        </w:trPr>
        <w:tc>
          <w:tcPr>
            <w:tcW w:w="5159" w:type="dxa"/>
            <w:shd w:val="clear" w:color="000000" w:fill="FFFFFF"/>
          </w:tcPr>
          <w:p w:rsidR="000939FA" w:rsidRPr="00FD7B48" w:rsidRDefault="000939FA" w:rsidP="0044030C">
            <w:r w:rsidRPr="00FD7B48">
              <w:t xml:space="preserve">     Adiantamentos a Pessoal</w:t>
            </w:r>
          </w:p>
        </w:tc>
        <w:tc>
          <w:tcPr>
            <w:tcW w:w="850" w:type="dxa"/>
            <w:shd w:val="clear" w:color="000000" w:fill="FFFFFF"/>
          </w:tcPr>
          <w:p w:rsidR="000939FA" w:rsidRPr="00FD7B48" w:rsidRDefault="000939FA" w:rsidP="0044030C">
            <w:pPr>
              <w:jc w:val="center"/>
              <w:rPr>
                <w:b/>
                <w:bCs/>
              </w:rPr>
            </w:pPr>
          </w:p>
        </w:tc>
        <w:tc>
          <w:tcPr>
            <w:tcW w:w="278" w:type="dxa"/>
            <w:shd w:val="clear" w:color="000000" w:fill="FFFFFF"/>
          </w:tcPr>
          <w:p w:rsidR="000939FA" w:rsidRPr="00FD7B48" w:rsidRDefault="000939FA" w:rsidP="0044030C">
            <w:pPr>
              <w:jc w:val="right"/>
              <w:rPr>
                <w:b/>
                <w:bCs/>
              </w:rPr>
            </w:pPr>
          </w:p>
        </w:tc>
        <w:tc>
          <w:tcPr>
            <w:tcW w:w="1508" w:type="dxa"/>
            <w:shd w:val="clear" w:color="000000" w:fill="FFFFFF"/>
            <w:vAlign w:val="center"/>
          </w:tcPr>
          <w:p w:rsidR="000939FA" w:rsidRPr="00FD7B48" w:rsidRDefault="000939FA">
            <w:pPr>
              <w:jc w:val="right"/>
            </w:pPr>
            <w:r w:rsidRPr="00FD7B48">
              <w:t>(561)</w:t>
            </w:r>
          </w:p>
        </w:tc>
        <w:tc>
          <w:tcPr>
            <w:tcW w:w="278" w:type="dxa"/>
            <w:shd w:val="clear" w:color="000000" w:fill="FFFFFF"/>
            <w:vAlign w:val="center"/>
          </w:tcPr>
          <w:p w:rsidR="000939FA" w:rsidRPr="00FD7B48" w:rsidRDefault="000939FA">
            <w:pPr>
              <w:jc w:val="right"/>
              <w:rPr>
                <w:b/>
                <w:bCs/>
              </w:rPr>
            </w:pPr>
            <w:r w:rsidRPr="00FD7B48">
              <w:rPr>
                <w:b/>
                <w:bCs/>
              </w:rPr>
              <w:t> </w:t>
            </w:r>
          </w:p>
        </w:tc>
        <w:tc>
          <w:tcPr>
            <w:tcW w:w="1508" w:type="dxa"/>
            <w:shd w:val="clear" w:color="000000" w:fill="FFFFFF"/>
            <w:vAlign w:val="center"/>
          </w:tcPr>
          <w:p w:rsidR="000939FA" w:rsidRPr="00FD7B48" w:rsidRDefault="00E61C83">
            <w:pPr>
              <w:jc w:val="right"/>
            </w:pPr>
            <w:r w:rsidRPr="00FD7B48">
              <w:t>(</w:t>
            </w:r>
            <w:r w:rsidR="000939FA" w:rsidRPr="00FD7B48">
              <w:t>679</w:t>
            </w:r>
            <w:r w:rsidRPr="00FD7B48">
              <w:t>)</w:t>
            </w:r>
          </w:p>
        </w:tc>
      </w:tr>
      <w:tr w:rsidR="00FD7B48" w:rsidRPr="00FD7B48" w:rsidTr="000939FA">
        <w:trPr>
          <w:trHeight w:val="227"/>
        </w:trPr>
        <w:tc>
          <w:tcPr>
            <w:tcW w:w="5159" w:type="dxa"/>
            <w:shd w:val="clear" w:color="000000" w:fill="FFFFFF"/>
          </w:tcPr>
          <w:p w:rsidR="000939FA" w:rsidRPr="00FD7B48" w:rsidRDefault="000939FA" w:rsidP="0044030C">
            <w:r w:rsidRPr="00FD7B48">
              <w:t xml:space="preserve">     Outras Contas a Receber a Curto Prazo</w:t>
            </w:r>
          </w:p>
        </w:tc>
        <w:tc>
          <w:tcPr>
            <w:tcW w:w="850" w:type="dxa"/>
            <w:shd w:val="clear" w:color="000000" w:fill="FFFFFF"/>
          </w:tcPr>
          <w:p w:rsidR="000939FA" w:rsidRPr="00FD7B48" w:rsidRDefault="000939FA" w:rsidP="0044030C">
            <w:pPr>
              <w:jc w:val="center"/>
              <w:rPr>
                <w:b/>
                <w:bCs/>
              </w:rPr>
            </w:pPr>
          </w:p>
        </w:tc>
        <w:tc>
          <w:tcPr>
            <w:tcW w:w="278" w:type="dxa"/>
            <w:shd w:val="clear" w:color="000000" w:fill="FFFFFF"/>
          </w:tcPr>
          <w:p w:rsidR="000939FA" w:rsidRPr="00FD7B48" w:rsidRDefault="000939FA" w:rsidP="0044030C">
            <w:pPr>
              <w:jc w:val="right"/>
              <w:rPr>
                <w:b/>
                <w:bCs/>
              </w:rPr>
            </w:pPr>
          </w:p>
        </w:tc>
        <w:tc>
          <w:tcPr>
            <w:tcW w:w="1508" w:type="dxa"/>
            <w:shd w:val="clear" w:color="000000" w:fill="FFFFFF"/>
            <w:vAlign w:val="center"/>
          </w:tcPr>
          <w:p w:rsidR="000939FA" w:rsidRPr="00FD7B48" w:rsidRDefault="00BA50BC">
            <w:pPr>
              <w:jc w:val="right"/>
            </w:pPr>
            <w:r w:rsidRPr="00FD7B48">
              <w:t>418</w:t>
            </w:r>
          </w:p>
        </w:tc>
        <w:tc>
          <w:tcPr>
            <w:tcW w:w="278" w:type="dxa"/>
            <w:shd w:val="clear" w:color="000000" w:fill="FFFFFF"/>
            <w:vAlign w:val="center"/>
          </w:tcPr>
          <w:p w:rsidR="000939FA" w:rsidRPr="00FD7B48" w:rsidRDefault="000939FA">
            <w:pPr>
              <w:jc w:val="right"/>
              <w:rPr>
                <w:b/>
                <w:bCs/>
              </w:rPr>
            </w:pPr>
            <w:r w:rsidRPr="00FD7B48">
              <w:rPr>
                <w:b/>
                <w:bCs/>
              </w:rPr>
              <w:t> </w:t>
            </w:r>
          </w:p>
        </w:tc>
        <w:tc>
          <w:tcPr>
            <w:tcW w:w="1508" w:type="dxa"/>
            <w:shd w:val="clear" w:color="000000" w:fill="FFFFFF"/>
            <w:vAlign w:val="center"/>
          </w:tcPr>
          <w:p w:rsidR="000939FA" w:rsidRPr="00FD7B48" w:rsidRDefault="000939FA">
            <w:pPr>
              <w:jc w:val="right"/>
            </w:pPr>
            <w:r w:rsidRPr="00FD7B48">
              <w:t>4.116</w:t>
            </w:r>
          </w:p>
        </w:tc>
      </w:tr>
      <w:tr w:rsidR="00FD7B48" w:rsidRPr="00FD7B48" w:rsidTr="000939FA">
        <w:trPr>
          <w:trHeight w:val="227"/>
        </w:trPr>
        <w:tc>
          <w:tcPr>
            <w:tcW w:w="5159" w:type="dxa"/>
            <w:shd w:val="clear" w:color="000000" w:fill="FFFFFF"/>
          </w:tcPr>
          <w:p w:rsidR="000939FA" w:rsidRPr="00FD7B48" w:rsidRDefault="000939FA" w:rsidP="0044030C">
            <w:r w:rsidRPr="00FD7B48">
              <w:t xml:space="preserve">     Depósitos Judiciais/Devedores p/Convênios</w:t>
            </w:r>
          </w:p>
        </w:tc>
        <w:tc>
          <w:tcPr>
            <w:tcW w:w="850" w:type="dxa"/>
            <w:shd w:val="clear" w:color="000000" w:fill="FFFFFF"/>
          </w:tcPr>
          <w:p w:rsidR="000939FA" w:rsidRPr="00FD7B48" w:rsidRDefault="000939FA" w:rsidP="0044030C">
            <w:pPr>
              <w:jc w:val="center"/>
            </w:pPr>
          </w:p>
        </w:tc>
        <w:tc>
          <w:tcPr>
            <w:tcW w:w="278" w:type="dxa"/>
            <w:shd w:val="clear" w:color="000000" w:fill="FFFFFF"/>
          </w:tcPr>
          <w:p w:rsidR="000939FA" w:rsidRPr="00FD7B48" w:rsidRDefault="000939FA" w:rsidP="0044030C"/>
        </w:tc>
        <w:tc>
          <w:tcPr>
            <w:tcW w:w="1508" w:type="dxa"/>
            <w:shd w:val="clear" w:color="000000" w:fill="FFFFFF"/>
            <w:vAlign w:val="center"/>
          </w:tcPr>
          <w:p w:rsidR="000939FA" w:rsidRPr="00FD7B48" w:rsidRDefault="000939FA">
            <w:pPr>
              <w:jc w:val="right"/>
            </w:pPr>
            <w:r w:rsidRPr="00FD7B48">
              <w:t>(499)</w:t>
            </w:r>
          </w:p>
        </w:tc>
        <w:tc>
          <w:tcPr>
            <w:tcW w:w="278" w:type="dxa"/>
            <w:shd w:val="clear" w:color="000000" w:fill="FFFFFF"/>
            <w:vAlign w:val="center"/>
          </w:tcPr>
          <w:p w:rsidR="000939FA" w:rsidRPr="00FD7B48" w:rsidRDefault="000939FA">
            <w:r w:rsidRPr="00FD7B48">
              <w:t> </w:t>
            </w:r>
          </w:p>
        </w:tc>
        <w:tc>
          <w:tcPr>
            <w:tcW w:w="1508" w:type="dxa"/>
            <w:shd w:val="clear" w:color="000000" w:fill="FFFFFF"/>
            <w:vAlign w:val="center"/>
          </w:tcPr>
          <w:p w:rsidR="000939FA" w:rsidRPr="00FD7B48" w:rsidRDefault="000939FA">
            <w:pPr>
              <w:jc w:val="right"/>
            </w:pPr>
            <w:r w:rsidRPr="00FD7B48">
              <w:t>160</w:t>
            </w:r>
          </w:p>
        </w:tc>
      </w:tr>
      <w:tr w:rsidR="00FD7B48" w:rsidRPr="00FD7B48" w:rsidTr="000939FA">
        <w:trPr>
          <w:trHeight w:val="227"/>
        </w:trPr>
        <w:tc>
          <w:tcPr>
            <w:tcW w:w="5159" w:type="dxa"/>
            <w:shd w:val="clear" w:color="000000" w:fill="FFFFFF"/>
          </w:tcPr>
          <w:p w:rsidR="000939FA" w:rsidRPr="00FD7B48" w:rsidRDefault="000939FA" w:rsidP="0044030C">
            <w:r w:rsidRPr="00FD7B48">
              <w:t xml:space="preserve">     Importações em Andamento (Estoque)</w:t>
            </w:r>
          </w:p>
        </w:tc>
        <w:tc>
          <w:tcPr>
            <w:tcW w:w="850" w:type="dxa"/>
            <w:shd w:val="clear" w:color="000000" w:fill="FFFFFF"/>
          </w:tcPr>
          <w:p w:rsidR="000939FA" w:rsidRPr="00FD7B48" w:rsidRDefault="000939FA" w:rsidP="0044030C">
            <w:pPr>
              <w:jc w:val="center"/>
            </w:pPr>
          </w:p>
        </w:tc>
        <w:tc>
          <w:tcPr>
            <w:tcW w:w="278" w:type="dxa"/>
            <w:shd w:val="clear" w:color="000000" w:fill="FFFFFF"/>
          </w:tcPr>
          <w:p w:rsidR="000939FA" w:rsidRPr="00FD7B48" w:rsidRDefault="000939FA" w:rsidP="0044030C">
            <w:pPr>
              <w:jc w:val="right"/>
            </w:pPr>
          </w:p>
        </w:tc>
        <w:tc>
          <w:tcPr>
            <w:tcW w:w="1508" w:type="dxa"/>
            <w:shd w:val="clear" w:color="000000" w:fill="FFFFFF"/>
            <w:vAlign w:val="center"/>
          </w:tcPr>
          <w:p w:rsidR="000939FA" w:rsidRPr="00FD7B48" w:rsidRDefault="000939FA">
            <w:pPr>
              <w:jc w:val="right"/>
            </w:pPr>
            <w:r w:rsidRPr="00FD7B48">
              <w:t>(109)</w:t>
            </w:r>
          </w:p>
        </w:tc>
        <w:tc>
          <w:tcPr>
            <w:tcW w:w="278" w:type="dxa"/>
            <w:shd w:val="clear" w:color="000000" w:fill="FFFFFF"/>
            <w:vAlign w:val="center"/>
          </w:tcPr>
          <w:p w:rsidR="000939FA" w:rsidRPr="00FD7B48" w:rsidRDefault="000939FA">
            <w:pPr>
              <w:jc w:val="right"/>
            </w:pPr>
            <w:r w:rsidRPr="00FD7B48">
              <w:t> </w:t>
            </w:r>
          </w:p>
        </w:tc>
        <w:tc>
          <w:tcPr>
            <w:tcW w:w="1508" w:type="dxa"/>
            <w:shd w:val="clear" w:color="000000" w:fill="FFFFFF"/>
            <w:vAlign w:val="center"/>
          </w:tcPr>
          <w:p w:rsidR="000939FA" w:rsidRPr="00FD7B48" w:rsidRDefault="00E61C83">
            <w:pPr>
              <w:jc w:val="right"/>
            </w:pPr>
            <w:r w:rsidRPr="00FD7B48">
              <w:t>(</w:t>
            </w:r>
            <w:r w:rsidR="000939FA" w:rsidRPr="00FD7B48">
              <w:t>482</w:t>
            </w:r>
            <w:r w:rsidRPr="00FD7B48">
              <w:t>)</w:t>
            </w:r>
          </w:p>
        </w:tc>
      </w:tr>
      <w:tr w:rsidR="00FD7B48" w:rsidRPr="00FD7B48" w:rsidTr="000939FA">
        <w:trPr>
          <w:trHeight w:val="227"/>
        </w:trPr>
        <w:tc>
          <w:tcPr>
            <w:tcW w:w="5159" w:type="dxa"/>
            <w:shd w:val="clear" w:color="000000" w:fill="FFFFFF"/>
          </w:tcPr>
          <w:p w:rsidR="000939FA" w:rsidRPr="00FD7B48" w:rsidRDefault="000939FA" w:rsidP="0044030C">
            <w:r w:rsidRPr="00FD7B48">
              <w:t xml:space="preserve">     Estoques</w:t>
            </w:r>
          </w:p>
        </w:tc>
        <w:tc>
          <w:tcPr>
            <w:tcW w:w="850" w:type="dxa"/>
            <w:shd w:val="clear" w:color="000000" w:fill="FFFFFF"/>
          </w:tcPr>
          <w:p w:rsidR="000939FA" w:rsidRPr="00FD7B48" w:rsidRDefault="000939FA" w:rsidP="0044030C">
            <w:pPr>
              <w:jc w:val="center"/>
              <w:rPr>
                <w:b/>
                <w:bCs/>
              </w:rPr>
            </w:pPr>
          </w:p>
        </w:tc>
        <w:tc>
          <w:tcPr>
            <w:tcW w:w="278" w:type="dxa"/>
            <w:shd w:val="clear" w:color="000000" w:fill="FFFFFF"/>
          </w:tcPr>
          <w:p w:rsidR="000939FA" w:rsidRPr="00FD7B48" w:rsidRDefault="000939FA" w:rsidP="0044030C">
            <w:pPr>
              <w:jc w:val="right"/>
              <w:rPr>
                <w:b/>
                <w:bCs/>
              </w:rPr>
            </w:pPr>
          </w:p>
        </w:tc>
        <w:tc>
          <w:tcPr>
            <w:tcW w:w="1508" w:type="dxa"/>
            <w:shd w:val="clear" w:color="000000" w:fill="FFFFFF"/>
            <w:vAlign w:val="center"/>
          </w:tcPr>
          <w:p w:rsidR="000939FA" w:rsidRPr="00FD7B48" w:rsidRDefault="000939FA">
            <w:pPr>
              <w:jc w:val="right"/>
            </w:pPr>
            <w:r w:rsidRPr="00FD7B48">
              <w:t>4.432</w:t>
            </w:r>
          </w:p>
        </w:tc>
        <w:tc>
          <w:tcPr>
            <w:tcW w:w="278" w:type="dxa"/>
            <w:shd w:val="clear" w:color="000000" w:fill="FFFFFF"/>
            <w:vAlign w:val="center"/>
          </w:tcPr>
          <w:p w:rsidR="000939FA" w:rsidRPr="00FD7B48" w:rsidRDefault="000939FA">
            <w:pPr>
              <w:jc w:val="right"/>
              <w:rPr>
                <w:b/>
                <w:bCs/>
              </w:rPr>
            </w:pPr>
            <w:r w:rsidRPr="00FD7B48">
              <w:rPr>
                <w:b/>
                <w:bCs/>
              </w:rPr>
              <w:t> </w:t>
            </w:r>
          </w:p>
        </w:tc>
        <w:tc>
          <w:tcPr>
            <w:tcW w:w="1508" w:type="dxa"/>
            <w:shd w:val="clear" w:color="000000" w:fill="FFFFFF"/>
            <w:vAlign w:val="center"/>
          </w:tcPr>
          <w:p w:rsidR="000939FA" w:rsidRPr="00FD7B48" w:rsidRDefault="00E61C83">
            <w:pPr>
              <w:jc w:val="right"/>
            </w:pPr>
            <w:r w:rsidRPr="00FD7B48">
              <w:t>(</w:t>
            </w:r>
            <w:r w:rsidR="000939FA" w:rsidRPr="00FD7B48">
              <w:t>872</w:t>
            </w:r>
            <w:r w:rsidRPr="00FD7B48">
              <w:t>)</w:t>
            </w:r>
          </w:p>
        </w:tc>
      </w:tr>
      <w:tr w:rsidR="00FD7B48" w:rsidRPr="00FD7B48" w:rsidTr="000939FA">
        <w:trPr>
          <w:trHeight w:val="227"/>
        </w:trPr>
        <w:tc>
          <w:tcPr>
            <w:tcW w:w="5159" w:type="dxa"/>
            <w:shd w:val="clear" w:color="000000" w:fill="FFFFFF"/>
          </w:tcPr>
          <w:p w:rsidR="000939FA" w:rsidRPr="00FD7B48" w:rsidRDefault="000939FA" w:rsidP="0044030C">
            <w:r w:rsidRPr="00FD7B48">
              <w:t xml:space="preserve">     Despesas Pagas Antecipadamente</w:t>
            </w:r>
          </w:p>
        </w:tc>
        <w:tc>
          <w:tcPr>
            <w:tcW w:w="850" w:type="dxa"/>
            <w:shd w:val="clear" w:color="000000" w:fill="FFFFFF"/>
          </w:tcPr>
          <w:p w:rsidR="000939FA" w:rsidRPr="00FD7B48" w:rsidRDefault="000939FA" w:rsidP="0044030C">
            <w:pPr>
              <w:jc w:val="center"/>
            </w:pPr>
          </w:p>
        </w:tc>
        <w:tc>
          <w:tcPr>
            <w:tcW w:w="278" w:type="dxa"/>
            <w:shd w:val="clear" w:color="000000" w:fill="FFFFFF"/>
          </w:tcPr>
          <w:p w:rsidR="000939FA" w:rsidRPr="00FD7B48" w:rsidRDefault="000939FA" w:rsidP="0044030C">
            <w:pPr>
              <w:jc w:val="right"/>
            </w:pPr>
          </w:p>
        </w:tc>
        <w:tc>
          <w:tcPr>
            <w:tcW w:w="1508" w:type="dxa"/>
            <w:shd w:val="clear" w:color="000000" w:fill="FFFFFF"/>
            <w:vAlign w:val="center"/>
          </w:tcPr>
          <w:p w:rsidR="000939FA" w:rsidRPr="00FD7B48" w:rsidRDefault="000939FA">
            <w:pPr>
              <w:jc w:val="right"/>
            </w:pPr>
            <w:r w:rsidRPr="00FD7B48">
              <w:t>(121)</w:t>
            </w:r>
          </w:p>
        </w:tc>
        <w:tc>
          <w:tcPr>
            <w:tcW w:w="278" w:type="dxa"/>
            <w:shd w:val="clear" w:color="000000" w:fill="FFFFFF"/>
            <w:vAlign w:val="center"/>
          </w:tcPr>
          <w:p w:rsidR="000939FA" w:rsidRPr="00FD7B48" w:rsidRDefault="000939FA">
            <w:pPr>
              <w:jc w:val="right"/>
            </w:pPr>
            <w:r w:rsidRPr="00FD7B48">
              <w:t> </w:t>
            </w:r>
          </w:p>
        </w:tc>
        <w:tc>
          <w:tcPr>
            <w:tcW w:w="1508" w:type="dxa"/>
            <w:shd w:val="clear" w:color="000000" w:fill="FFFFFF"/>
            <w:vAlign w:val="center"/>
          </w:tcPr>
          <w:p w:rsidR="000939FA" w:rsidRPr="00FD7B48" w:rsidRDefault="000939FA">
            <w:pPr>
              <w:jc w:val="right"/>
            </w:pPr>
            <w:r w:rsidRPr="00FD7B48">
              <w:t>231</w:t>
            </w:r>
          </w:p>
        </w:tc>
      </w:tr>
      <w:tr w:rsidR="00FD7B48" w:rsidRPr="00FD7B48" w:rsidTr="000939FA">
        <w:trPr>
          <w:trHeight w:val="227"/>
        </w:trPr>
        <w:tc>
          <w:tcPr>
            <w:tcW w:w="5159" w:type="dxa"/>
            <w:shd w:val="clear" w:color="000000" w:fill="FFFFFF"/>
          </w:tcPr>
          <w:p w:rsidR="000939FA" w:rsidRPr="00FD7B48" w:rsidRDefault="000939FA" w:rsidP="0044030C">
            <w:r w:rsidRPr="00FD7B48">
              <w:t xml:space="preserve">     Fornecedores</w:t>
            </w:r>
          </w:p>
        </w:tc>
        <w:tc>
          <w:tcPr>
            <w:tcW w:w="850" w:type="dxa"/>
            <w:shd w:val="clear" w:color="000000" w:fill="FFFFFF"/>
          </w:tcPr>
          <w:p w:rsidR="000939FA" w:rsidRPr="00FD7B48" w:rsidRDefault="000939FA" w:rsidP="0044030C">
            <w:pPr>
              <w:jc w:val="center"/>
              <w:rPr>
                <w:b/>
                <w:bCs/>
              </w:rPr>
            </w:pPr>
          </w:p>
        </w:tc>
        <w:tc>
          <w:tcPr>
            <w:tcW w:w="278" w:type="dxa"/>
            <w:shd w:val="clear" w:color="000000" w:fill="FFFFFF"/>
          </w:tcPr>
          <w:p w:rsidR="000939FA" w:rsidRPr="00FD7B48" w:rsidRDefault="000939FA" w:rsidP="0044030C">
            <w:pPr>
              <w:jc w:val="right"/>
              <w:rPr>
                <w:b/>
                <w:bCs/>
              </w:rPr>
            </w:pPr>
          </w:p>
        </w:tc>
        <w:tc>
          <w:tcPr>
            <w:tcW w:w="1508" w:type="dxa"/>
            <w:shd w:val="clear" w:color="000000" w:fill="FFFFFF"/>
            <w:vAlign w:val="center"/>
          </w:tcPr>
          <w:p w:rsidR="000939FA" w:rsidRPr="00FD7B48" w:rsidRDefault="000939FA">
            <w:pPr>
              <w:jc w:val="right"/>
            </w:pPr>
            <w:r w:rsidRPr="00FD7B48">
              <w:t>(2.528)</w:t>
            </w:r>
          </w:p>
        </w:tc>
        <w:tc>
          <w:tcPr>
            <w:tcW w:w="278" w:type="dxa"/>
            <w:shd w:val="clear" w:color="000000" w:fill="FFFFFF"/>
            <w:vAlign w:val="center"/>
          </w:tcPr>
          <w:p w:rsidR="000939FA" w:rsidRPr="00FD7B48" w:rsidRDefault="000939FA">
            <w:pPr>
              <w:jc w:val="right"/>
              <w:rPr>
                <w:b/>
                <w:bCs/>
              </w:rPr>
            </w:pPr>
            <w:r w:rsidRPr="00FD7B48">
              <w:rPr>
                <w:b/>
                <w:bCs/>
              </w:rPr>
              <w:t> </w:t>
            </w:r>
          </w:p>
        </w:tc>
        <w:tc>
          <w:tcPr>
            <w:tcW w:w="1508" w:type="dxa"/>
            <w:shd w:val="clear" w:color="000000" w:fill="FFFFFF"/>
            <w:vAlign w:val="center"/>
          </w:tcPr>
          <w:p w:rsidR="000939FA" w:rsidRPr="00FD7B48" w:rsidRDefault="00E61C83">
            <w:pPr>
              <w:jc w:val="right"/>
            </w:pPr>
            <w:r w:rsidRPr="00FD7B48">
              <w:t>(</w:t>
            </w:r>
            <w:r w:rsidR="000939FA" w:rsidRPr="00FD7B48">
              <w:t>7.862</w:t>
            </w:r>
            <w:r w:rsidRPr="00FD7B48">
              <w:t>)</w:t>
            </w:r>
          </w:p>
        </w:tc>
      </w:tr>
      <w:tr w:rsidR="00FD7B48" w:rsidRPr="00FD7B48" w:rsidTr="000939FA">
        <w:trPr>
          <w:trHeight w:val="227"/>
        </w:trPr>
        <w:tc>
          <w:tcPr>
            <w:tcW w:w="5159" w:type="dxa"/>
            <w:shd w:val="clear" w:color="000000" w:fill="FFFFFF"/>
          </w:tcPr>
          <w:p w:rsidR="000939FA" w:rsidRPr="00FD7B48" w:rsidRDefault="000E7A0F" w:rsidP="000E7A0F">
            <w:r w:rsidRPr="00FD7B48">
              <w:t xml:space="preserve">     Outras Obrigações </w:t>
            </w:r>
            <w:r w:rsidR="000939FA" w:rsidRPr="00FD7B48">
              <w:t>a Pagar</w:t>
            </w:r>
            <w:r w:rsidRPr="00FD7B48">
              <w:t xml:space="preserve">/Recursos a Restituir </w:t>
            </w:r>
          </w:p>
        </w:tc>
        <w:tc>
          <w:tcPr>
            <w:tcW w:w="850" w:type="dxa"/>
            <w:shd w:val="clear" w:color="000000" w:fill="FFFFFF"/>
          </w:tcPr>
          <w:p w:rsidR="000939FA" w:rsidRPr="00FD7B48" w:rsidRDefault="000939FA" w:rsidP="0044030C">
            <w:pPr>
              <w:jc w:val="center"/>
              <w:rPr>
                <w:b/>
                <w:bCs/>
              </w:rPr>
            </w:pPr>
          </w:p>
        </w:tc>
        <w:tc>
          <w:tcPr>
            <w:tcW w:w="278" w:type="dxa"/>
            <w:shd w:val="clear" w:color="000000" w:fill="FFFFFF"/>
          </w:tcPr>
          <w:p w:rsidR="000939FA" w:rsidRPr="00FD7B48" w:rsidRDefault="000939FA" w:rsidP="0044030C">
            <w:pPr>
              <w:jc w:val="right"/>
              <w:rPr>
                <w:b/>
                <w:bCs/>
              </w:rPr>
            </w:pPr>
          </w:p>
        </w:tc>
        <w:tc>
          <w:tcPr>
            <w:tcW w:w="1508" w:type="dxa"/>
            <w:shd w:val="clear" w:color="000000" w:fill="FFFFFF"/>
            <w:vAlign w:val="center"/>
          </w:tcPr>
          <w:p w:rsidR="000939FA" w:rsidRPr="00FD7B48" w:rsidRDefault="00BA50BC">
            <w:pPr>
              <w:jc w:val="right"/>
            </w:pPr>
            <w:r w:rsidRPr="00FD7B48">
              <w:t>13.486</w:t>
            </w:r>
          </w:p>
        </w:tc>
        <w:tc>
          <w:tcPr>
            <w:tcW w:w="278" w:type="dxa"/>
            <w:shd w:val="clear" w:color="000000" w:fill="FFFFFF"/>
            <w:vAlign w:val="center"/>
          </w:tcPr>
          <w:p w:rsidR="000939FA" w:rsidRPr="00FD7B48" w:rsidRDefault="000939FA">
            <w:pPr>
              <w:jc w:val="right"/>
              <w:rPr>
                <w:b/>
                <w:bCs/>
              </w:rPr>
            </w:pPr>
            <w:r w:rsidRPr="00FD7B48">
              <w:rPr>
                <w:b/>
                <w:bCs/>
              </w:rPr>
              <w:t> </w:t>
            </w:r>
          </w:p>
        </w:tc>
        <w:tc>
          <w:tcPr>
            <w:tcW w:w="1508" w:type="dxa"/>
            <w:shd w:val="clear" w:color="000000" w:fill="FFFFFF"/>
            <w:vAlign w:val="center"/>
          </w:tcPr>
          <w:p w:rsidR="000939FA" w:rsidRPr="00FD7B48" w:rsidRDefault="000939FA" w:rsidP="00B10605">
            <w:pPr>
              <w:jc w:val="right"/>
            </w:pPr>
            <w:r w:rsidRPr="00FD7B48">
              <w:t>1.43</w:t>
            </w:r>
            <w:r w:rsidR="00B10605" w:rsidRPr="00FD7B48">
              <w:t>0</w:t>
            </w:r>
          </w:p>
        </w:tc>
      </w:tr>
      <w:tr w:rsidR="00FD7B48" w:rsidRPr="00FD7B48" w:rsidTr="000939FA">
        <w:trPr>
          <w:trHeight w:val="227"/>
        </w:trPr>
        <w:tc>
          <w:tcPr>
            <w:tcW w:w="5159" w:type="dxa"/>
            <w:shd w:val="clear" w:color="000000" w:fill="FFFFFF"/>
          </w:tcPr>
          <w:p w:rsidR="000939FA" w:rsidRPr="00FD7B48" w:rsidRDefault="000939FA" w:rsidP="008D7992">
            <w:r w:rsidRPr="00FD7B48">
              <w:t xml:space="preserve">     Obrigações Sociais a Pagar</w:t>
            </w:r>
          </w:p>
        </w:tc>
        <w:tc>
          <w:tcPr>
            <w:tcW w:w="850" w:type="dxa"/>
            <w:shd w:val="clear" w:color="000000" w:fill="FFFFFF"/>
          </w:tcPr>
          <w:p w:rsidR="000939FA" w:rsidRPr="00FD7B48" w:rsidRDefault="000939FA" w:rsidP="0044030C">
            <w:pPr>
              <w:jc w:val="center"/>
            </w:pPr>
          </w:p>
        </w:tc>
        <w:tc>
          <w:tcPr>
            <w:tcW w:w="278" w:type="dxa"/>
            <w:shd w:val="clear" w:color="000000" w:fill="FFFFFF"/>
          </w:tcPr>
          <w:p w:rsidR="000939FA" w:rsidRPr="00FD7B48" w:rsidRDefault="000939FA" w:rsidP="0044030C">
            <w:pPr>
              <w:jc w:val="right"/>
            </w:pPr>
          </w:p>
        </w:tc>
        <w:tc>
          <w:tcPr>
            <w:tcW w:w="1508" w:type="dxa"/>
            <w:shd w:val="clear" w:color="000000" w:fill="FFFFFF"/>
            <w:vAlign w:val="center"/>
          </w:tcPr>
          <w:p w:rsidR="000939FA" w:rsidRPr="00FD7B48" w:rsidRDefault="000939FA" w:rsidP="000939FA">
            <w:pPr>
              <w:jc w:val="right"/>
            </w:pPr>
            <w:r w:rsidRPr="00FD7B48">
              <w:t>396</w:t>
            </w:r>
          </w:p>
        </w:tc>
        <w:tc>
          <w:tcPr>
            <w:tcW w:w="278" w:type="dxa"/>
            <w:shd w:val="clear" w:color="000000" w:fill="FFFFFF"/>
            <w:vAlign w:val="center"/>
          </w:tcPr>
          <w:p w:rsidR="000939FA" w:rsidRPr="00FD7B48" w:rsidRDefault="000939FA" w:rsidP="000939FA">
            <w:pPr>
              <w:jc w:val="right"/>
            </w:pPr>
            <w:r w:rsidRPr="00FD7B48">
              <w:t> </w:t>
            </w:r>
          </w:p>
        </w:tc>
        <w:tc>
          <w:tcPr>
            <w:tcW w:w="1508" w:type="dxa"/>
            <w:shd w:val="clear" w:color="000000" w:fill="FFFFFF"/>
            <w:vAlign w:val="center"/>
          </w:tcPr>
          <w:p w:rsidR="000939FA" w:rsidRPr="00FD7B48" w:rsidRDefault="000939FA" w:rsidP="000939FA">
            <w:pPr>
              <w:jc w:val="right"/>
            </w:pPr>
            <w:r w:rsidRPr="00FD7B48">
              <w:t>131</w:t>
            </w:r>
          </w:p>
        </w:tc>
      </w:tr>
      <w:tr w:rsidR="00FD7B48" w:rsidRPr="00FD7B48" w:rsidTr="000939FA">
        <w:trPr>
          <w:trHeight w:val="227"/>
        </w:trPr>
        <w:tc>
          <w:tcPr>
            <w:tcW w:w="5159" w:type="dxa"/>
            <w:shd w:val="clear" w:color="000000" w:fill="FFFFFF"/>
          </w:tcPr>
          <w:p w:rsidR="000939FA" w:rsidRPr="00FD7B48" w:rsidRDefault="000939FA" w:rsidP="008D7992">
            <w:r w:rsidRPr="00FD7B48">
              <w:t xml:space="preserve">     Obrigações Tributárias a Pagar</w:t>
            </w:r>
          </w:p>
        </w:tc>
        <w:tc>
          <w:tcPr>
            <w:tcW w:w="850" w:type="dxa"/>
            <w:shd w:val="clear" w:color="000000" w:fill="FFFFFF"/>
          </w:tcPr>
          <w:p w:rsidR="000939FA" w:rsidRPr="00FD7B48" w:rsidRDefault="000939FA" w:rsidP="0044030C">
            <w:pPr>
              <w:jc w:val="center"/>
            </w:pPr>
          </w:p>
        </w:tc>
        <w:tc>
          <w:tcPr>
            <w:tcW w:w="278" w:type="dxa"/>
            <w:shd w:val="clear" w:color="000000" w:fill="FFFFFF"/>
          </w:tcPr>
          <w:p w:rsidR="000939FA" w:rsidRPr="00FD7B48" w:rsidRDefault="000939FA" w:rsidP="0044030C">
            <w:pPr>
              <w:jc w:val="right"/>
            </w:pPr>
          </w:p>
        </w:tc>
        <w:tc>
          <w:tcPr>
            <w:tcW w:w="1508" w:type="dxa"/>
            <w:shd w:val="clear" w:color="000000" w:fill="FFFFFF"/>
            <w:vAlign w:val="center"/>
          </w:tcPr>
          <w:p w:rsidR="000939FA" w:rsidRPr="00FD7B48" w:rsidRDefault="000939FA" w:rsidP="000939FA">
            <w:pPr>
              <w:jc w:val="right"/>
            </w:pPr>
            <w:r w:rsidRPr="00FD7B48">
              <w:t>(632)</w:t>
            </w:r>
          </w:p>
        </w:tc>
        <w:tc>
          <w:tcPr>
            <w:tcW w:w="278" w:type="dxa"/>
            <w:shd w:val="clear" w:color="000000" w:fill="FFFFFF"/>
            <w:vAlign w:val="center"/>
          </w:tcPr>
          <w:p w:rsidR="000939FA" w:rsidRPr="00FD7B48" w:rsidRDefault="000939FA" w:rsidP="000939FA">
            <w:pPr>
              <w:jc w:val="right"/>
            </w:pPr>
            <w:r w:rsidRPr="00FD7B48">
              <w:t> </w:t>
            </w:r>
          </w:p>
        </w:tc>
        <w:tc>
          <w:tcPr>
            <w:tcW w:w="1508" w:type="dxa"/>
            <w:shd w:val="clear" w:color="000000" w:fill="FFFFFF"/>
            <w:vAlign w:val="center"/>
          </w:tcPr>
          <w:p w:rsidR="000939FA" w:rsidRPr="00FD7B48" w:rsidRDefault="000939FA" w:rsidP="00B10605">
            <w:pPr>
              <w:jc w:val="right"/>
            </w:pPr>
            <w:r w:rsidRPr="00FD7B48">
              <w:t>1.29</w:t>
            </w:r>
            <w:r w:rsidR="00B10605" w:rsidRPr="00FD7B48">
              <w:t>8</w:t>
            </w:r>
          </w:p>
        </w:tc>
      </w:tr>
      <w:tr w:rsidR="00FD7B48" w:rsidRPr="00FD7B48" w:rsidTr="000939FA">
        <w:trPr>
          <w:trHeight w:val="227"/>
        </w:trPr>
        <w:tc>
          <w:tcPr>
            <w:tcW w:w="5159" w:type="dxa"/>
            <w:shd w:val="clear" w:color="000000" w:fill="FFFFFF"/>
          </w:tcPr>
          <w:p w:rsidR="000939FA" w:rsidRPr="00FD7B48" w:rsidRDefault="000939FA" w:rsidP="008D7992">
            <w:r w:rsidRPr="00FD7B48">
              <w:t xml:space="preserve">     Adiantamentos de Aluguéis e Clientes</w:t>
            </w:r>
          </w:p>
        </w:tc>
        <w:tc>
          <w:tcPr>
            <w:tcW w:w="850" w:type="dxa"/>
            <w:shd w:val="clear" w:color="000000" w:fill="FFFFFF"/>
          </w:tcPr>
          <w:p w:rsidR="000939FA" w:rsidRPr="00FD7B48" w:rsidRDefault="000939FA" w:rsidP="0044030C">
            <w:pPr>
              <w:jc w:val="center"/>
            </w:pPr>
          </w:p>
        </w:tc>
        <w:tc>
          <w:tcPr>
            <w:tcW w:w="278" w:type="dxa"/>
            <w:shd w:val="clear" w:color="000000" w:fill="FFFFFF"/>
          </w:tcPr>
          <w:p w:rsidR="000939FA" w:rsidRPr="00FD7B48" w:rsidRDefault="000939FA" w:rsidP="0044030C">
            <w:pPr>
              <w:jc w:val="right"/>
            </w:pPr>
          </w:p>
        </w:tc>
        <w:tc>
          <w:tcPr>
            <w:tcW w:w="1508" w:type="dxa"/>
            <w:shd w:val="clear" w:color="000000" w:fill="FFFFFF"/>
            <w:vAlign w:val="center"/>
          </w:tcPr>
          <w:p w:rsidR="000939FA" w:rsidRPr="00FD7B48" w:rsidRDefault="001A17B9" w:rsidP="000939FA">
            <w:pPr>
              <w:jc w:val="right"/>
            </w:pPr>
            <w:r w:rsidRPr="00FD7B48">
              <w:t>-</w:t>
            </w:r>
          </w:p>
        </w:tc>
        <w:tc>
          <w:tcPr>
            <w:tcW w:w="278" w:type="dxa"/>
            <w:shd w:val="clear" w:color="000000" w:fill="FFFFFF"/>
            <w:vAlign w:val="center"/>
          </w:tcPr>
          <w:p w:rsidR="000939FA" w:rsidRPr="00FD7B48" w:rsidRDefault="000939FA" w:rsidP="000939FA">
            <w:pPr>
              <w:jc w:val="right"/>
            </w:pPr>
            <w:r w:rsidRPr="00FD7B48">
              <w:t> </w:t>
            </w:r>
          </w:p>
        </w:tc>
        <w:tc>
          <w:tcPr>
            <w:tcW w:w="1508" w:type="dxa"/>
            <w:shd w:val="clear" w:color="000000" w:fill="FFFFFF"/>
            <w:vAlign w:val="center"/>
          </w:tcPr>
          <w:p w:rsidR="000939FA" w:rsidRPr="00FD7B48" w:rsidRDefault="00E61C83" w:rsidP="000939FA">
            <w:pPr>
              <w:jc w:val="right"/>
            </w:pPr>
            <w:r w:rsidRPr="00FD7B48">
              <w:t>(</w:t>
            </w:r>
            <w:r w:rsidR="000939FA" w:rsidRPr="00FD7B48">
              <w:t>1.015</w:t>
            </w:r>
            <w:r w:rsidRPr="00FD7B48">
              <w:t>)</w:t>
            </w:r>
          </w:p>
        </w:tc>
      </w:tr>
      <w:tr w:rsidR="00FD7B48" w:rsidRPr="00FD7B48" w:rsidTr="000939FA">
        <w:trPr>
          <w:trHeight w:val="227"/>
        </w:trPr>
        <w:tc>
          <w:tcPr>
            <w:tcW w:w="5159" w:type="dxa"/>
            <w:shd w:val="clear" w:color="000000" w:fill="FFFFFF"/>
            <w:noWrap/>
          </w:tcPr>
          <w:p w:rsidR="000939FA" w:rsidRPr="00FD7B48" w:rsidRDefault="000939FA" w:rsidP="008D7992">
            <w:r w:rsidRPr="00FD7B48">
              <w:t xml:space="preserve">     </w:t>
            </w:r>
            <w:r w:rsidR="001F43DC" w:rsidRPr="00FD7B48">
              <w:t>Apropriação por Competência</w:t>
            </w:r>
            <w:r w:rsidRPr="00FD7B48">
              <w:t xml:space="preserve"> p/Férias </w:t>
            </w:r>
          </w:p>
        </w:tc>
        <w:tc>
          <w:tcPr>
            <w:tcW w:w="850" w:type="dxa"/>
            <w:shd w:val="clear" w:color="000000" w:fill="FFFFFF"/>
          </w:tcPr>
          <w:p w:rsidR="000939FA" w:rsidRPr="00FD7B48" w:rsidRDefault="000939FA" w:rsidP="0044030C">
            <w:pPr>
              <w:jc w:val="center"/>
              <w:rPr>
                <w:b/>
                <w:bCs/>
              </w:rPr>
            </w:pPr>
          </w:p>
        </w:tc>
        <w:tc>
          <w:tcPr>
            <w:tcW w:w="278" w:type="dxa"/>
            <w:shd w:val="clear" w:color="000000" w:fill="FFFFFF"/>
          </w:tcPr>
          <w:p w:rsidR="000939FA" w:rsidRPr="00FD7B48" w:rsidRDefault="000939FA" w:rsidP="0044030C">
            <w:pPr>
              <w:jc w:val="right"/>
              <w:rPr>
                <w:b/>
                <w:bCs/>
              </w:rPr>
            </w:pPr>
          </w:p>
        </w:tc>
        <w:tc>
          <w:tcPr>
            <w:tcW w:w="1508" w:type="dxa"/>
            <w:shd w:val="clear" w:color="000000" w:fill="FFFFFF"/>
            <w:vAlign w:val="center"/>
          </w:tcPr>
          <w:p w:rsidR="000939FA" w:rsidRPr="00FD7B48" w:rsidRDefault="000939FA" w:rsidP="000939FA">
            <w:pPr>
              <w:jc w:val="right"/>
            </w:pPr>
            <w:r w:rsidRPr="00FD7B48">
              <w:t>3.798</w:t>
            </w:r>
          </w:p>
        </w:tc>
        <w:tc>
          <w:tcPr>
            <w:tcW w:w="278" w:type="dxa"/>
            <w:shd w:val="clear" w:color="000000" w:fill="FFFFFF"/>
            <w:vAlign w:val="center"/>
          </w:tcPr>
          <w:p w:rsidR="000939FA" w:rsidRPr="00FD7B48" w:rsidRDefault="000939FA" w:rsidP="000939FA">
            <w:pPr>
              <w:jc w:val="right"/>
              <w:rPr>
                <w:b/>
                <w:bCs/>
              </w:rPr>
            </w:pPr>
            <w:r w:rsidRPr="00FD7B48">
              <w:rPr>
                <w:b/>
                <w:bCs/>
              </w:rPr>
              <w:t> </w:t>
            </w:r>
          </w:p>
        </w:tc>
        <w:tc>
          <w:tcPr>
            <w:tcW w:w="1508" w:type="dxa"/>
            <w:shd w:val="clear" w:color="000000" w:fill="FFFFFF"/>
            <w:vAlign w:val="center"/>
          </w:tcPr>
          <w:p w:rsidR="000939FA" w:rsidRPr="00FD7B48" w:rsidRDefault="000939FA" w:rsidP="000939FA">
            <w:pPr>
              <w:jc w:val="right"/>
            </w:pPr>
            <w:r w:rsidRPr="00FD7B48">
              <w:t>10.636</w:t>
            </w:r>
          </w:p>
        </w:tc>
      </w:tr>
      <w:tr w:rsidR="00FD7B48" w:rsidRPr="00FD7B48" w:rsidTr="000939FA">
        <w:trPr>
          <w:trHeight w:val="227"/>
        </w:trPr>
        <w:tc>
          <w:tcPr>
            <w:tcW w:w="5159" w:type="dxa"/>
            <w:shd w:val="clear" w:color="000000" w:fill="FFFFFF"/>
          </w:tcPr>
          <w:p w:rsidR="000939FA" w:rsidRPr="00FD7B48" w:rsidRDefault="000939FA" w:rsidP="008D7992">
            <w:r w:rsidRPr="00FD7B48">
              <w:t xml:space="preserve">     </w:t>
            </w:r>
            <w:r w:rsidR="001F43DC" w:rsidRPr="00FD7B48">
              <w:t>Apropriação por Competência</w:t>
            </w:r>
            <w:r w:rsidRPr="00FD7B48">
              <w:t xml:space="preserve"> p/13° Salário</w:t>
            </w:r>
          </w:p>
        </w:tc>
        <w:tc>
          <w:tcPr>
            <w:tcW w:w="850" w:type="dxa"/>
            <w:shd w:val="clear" w:color="000000" w:fill="FFFFFF"/>
          </w:tcPr>
          <w:p w:rsidR="000939FA" w:rsidRPr="00FD7B48" w:rsidRDefault="000939FA" w:rsidP="0044030C">
            <w:pPr>
              <w:jc w:val="center"/>
            </w:pPr>
          </w:p>
        </w:tc>
        <w:tc>
          <w:tcPr>
            <w:tcW w:w="278" w:type="dxa"/>
            <w:shd w:val="clear" w:color="000000" w:fill="FFFFFF"/>
          </w:tcPr>
          <w:p w:rsidR="000939FA" w:rsidRPr="00FD7B48" w:rsidRDefault="000939FA" w:rsidP="0044030C">
            <w:pPr>
              <w:jc w:val="right"/>
            </w:pPr>
          </w:p>
        </w:tc>
        <w:tc>
          <w:tcPr>
            <w:tcW w:w="1508" w:type="dxa"/>
            <w:shd w:val="clear" w:color="000000" w:fill="FFFFFF"/>
            <w:vAlign w:val="center"/>
          </w:tcPr>
          <w:p w:rsidR="000939FA" w:rsidRPr="00FD7B48" w:rsidRDefault="001A17B9" w:rsidP="000939FA">
            <w:pPr>
              <w:jc w:val="right"/>
            </w:pPr>
            <w:r w:rsidRPr="00FD7B48">
              <w:t>-</w:t>
            </w:r>
          </w:p>
        </w:tc>
        <w:tc>
          <w:tcPr>
            <w:tcW w:w="278" w:type="dxa"/>
            <w:shd w:val="clear" w:color="000000" w:fill="FFFFFF"/>
            <w:vAlign w:val="center"/>
          </w:tcPr>
          <w:p w:rsidR="000939FA" w:rsidRPr="00FD7B48" w:rsidRDefault="000939FA" w:rsidP="000939FA">
            <w:pPr>
              <w:jc w:val="right"/>
            </w:pPr>
            <w:r w:rsidRPr="00FD7B48">
              <w:t> </w:t>
            </w:r>
          </w:p>
        </w:tc>
        <w:tc>
          <w:tcPr>
            <w:tcW w:w="1508" w:type="dxa"/>
            <w:shd w:val="clear" w:color="000000" w:fill="FFFFFF"/>
            <w:vAlign w:val="center"/>
          </w:tcPr>
          <w:p w:rsidR="000939FA" w:rsidRPr="00FD7B48" w:rsidRDefault="001A17B9" w:rsidP="000939FA">
            <w:pPr>
              <w:jc w:val="right"/>
            </w:pPr>
            <w:r w:rsidRPr="00FD7B48">
              <w:t>-</w:t>
            </w:r>
          </w:p>
        </w:tc>
      </w:tr>
      <w:tr w:rsidR="00FD7B48" w:rsidRPr="00FD7B48" w:rsidTr="000939FA">
        <w:trPr>
          <w:trHeight w:val="227"/>
        </w:trPr>
        <w:tc>
          <w:tcPr>
            <w:tcW w:w="5159" w:type="dxa"/>
            <w:shd w:val="clear" w:color="000000" w:fill="FFFFFF"/>
          </w:tcPr>
          <w:p w:rsidR="000939FA" w:rsidRPr="00FD7B48" w:rsidRDefault="000939FA" w:rsidP="008D7992">
            <w:r w:rsidRPr="00FD7B48">
              <w:t xml:space="preserve">     </w:t>
            </w:r>
            <w:r w:rsidR="001F43DC" w:rsidRPr="00FD7B48">
              <w:t>Apropriação por Compet.</w:t>
            </w:r>
            <w:r w:rsidRPr="00FD7B48">
              <w:t xml:space="preserve"> p/Previdência Privada (CP e LP)</w:t>
            </w:r>
          </w:p>
        </w:tc>
        <w:tc>
          <w:tcPr>
            <w:tcW w:w="850" w:type="dxa"/>
            <w:shd w:val="clear" w:color="000000" w:fill="FFFFFF"/>
          </w:tcPr>
          <w:p w:rsidR="000939FA" w:rsidRPr="00FD7B48" w:rsidRDefault="000939FA" w:rsidP="0044030C">
            <w:pPr>
              <w:jc w:val="center"/>
              <w:rPr>
                <w:b/>
                <w:bCs/>
              </w:rPr>
            </w:pPr>
          </w:p>
        </w:tc>
        <w:tc>
          <w:tcPr>
            <w:tcW w:w="278" w:type="dxa"/>
            <w:shd w:val="clear" w:color="000000" w:fill="FFFFFF"/>
          </w:tcPr>
          <w:p w:rsidR="000939FA" w:rsidRPr="00FD7B48" w:rsidRDefault="000939FA" w:rsidP="0044030C">
            <w:pPr>
              <w:jc w:val="right"/>
              <w:rPr>
                <w:b/>
                <w:bCs/>
              </w:rPr>
            </w:pPr>
          </w:p>
        </w:tc>
        <w:tc>
          <w:tcPr>
            <w:tcW w:w="1508" w:type="dxa"/>
            <w:shd w:val="clear" w:color="000000" w:fill="FFFFFF"/>
            <w:vAlign w:val="center"/>
          </w:tcPr>
          <w:p w:rsidR="000939FA" w:rsidRPr="00FD7B48" w:rsidRDefault="000939FA" w:rsidP="000939FA">
            <w:pPr>
              <w:jc w:val="right"/>
            </w:pPr>
            <w:r w:rsidRPr="00FD7B48">
              <w:t>(6.236)</w:t>
            </w:r>
          </w:p>
        </w:tc>
        <w:tc>
          <w:tcPr>
            <w:tcW w:w="278" w:type="dxa"/>
            <w:shd w:val="clear" w:color="000000" w:fill="FFFFFF"/>
            <w:vAlign w:val="center"/>
          </w:tcPr>
          <w:p w:rsidR="000939FA" w:rsidRPr="00FD7B48" w:rsidRDefault="000939FA" w:rsidP="000939FA">
            <w:pPr>
              <w:jc w:val="right"/>
              <w:rPr>
                <w:b/>
                <w:bCs/>
              </w:rPr>
            </w:pPr>
            <w:r w:rsidRPr="00FD7B48">
              <w:rPr>
                <w:b/>
                <w:bCs/>
              </w:rPr>
              <w:t> </w:t>
            </w:r>
          </w:p>
        </w:tc>
        <w:tc>
          <w:tcPr>
            <w:tcW w:w="1508" w:type="dxa"/>
            <w:shd w:val="clear" w:color="000000" w:fill="FFFFFF"/>
            <w:vAlign w:val="center"/>
          </w:tcPr>
          <w:p w:rsidR="000939FA" w:rsidRPr="00FD7B48" w:rsidRDefault="00E61C83" w:rsidP="000939FA">
            <w:pPr>
              <w:jc w:val="right"/>
            </w:pPr>
            <w:r w:rsidRPr="00FD7B48">
              <w:t>(</w:t>
            </w:r>
            <w:r w:rsidR="000939FA" w:rsidRPr="00FD7B48">
              <w:t>8.018</w:t>
            </w:r>
            <w:r w:rsidRPr="00FD7B48">
              <w:t>)</w:t>
            </w:r>
          </w:p>
        </w:tc>
      </w:tr>
      <w:tr w:rsidR="00FD7B48" w:rsidRPr="00FD7B48" w:rsidTr="000939FA">
        <w:trPr>
          <w:trHeight w:val="227"/>
        </w:trPr>
        <w:tc>
          <w:tcPr>
            <w:tcW w:w="5159" w:type="dxa"/>
            <w:shd w:val="clear" w:color="000000" w:fill="FFFFFF"/>
          </w:tcPr>
          <w:p w:rsidR="000939FA" w:rsidRPr="00FD7B48" w:rsidRDefault="000939FA" w:rsidP="008D7992">
            <w:r w:rsidRPr="00FD7B48">
              <w:t xml:space="preserve">     </w:t>
            </w:r>
            <w:r w:rsidR="001F43DC" w:rsidRPr="00FD7B48">
              <w:t>Apropriação por Competência</w:t>
            </w:r>
            <w:r w:rsidRPr="00FD7B48">
              <w:t xml:space="preserve"> p/Licença Especial</w:t>
            </w:r>
          </w:p>
        </w:tc>
        <w:tc>
          <w:tcPr>
            <w:tcW w:w="850" w:type="dxa"/>
            <w:shd w:val="clear" w:color="000000" w:fill="FFFFFF"/>
          </w:tcPr>
          <w:p w:rsidR="000939FA" w:rsidRPr="00FD7B48" w:rsidRDefault="000939FA" w:rsidP="0044030C">
            <w:pPr>
              <w:jc w:val="center"/>
            </w:pPr>
          </w:p>
        </w:tc>
        <w:tc>
          <w:tcPr>
            <w:tcW w:w="278" w:type="dxa"/>
            <w:shd w:val="clear" w:color="000000" w:fill="FFFFFF"/>
          </w:tcPr>
          <w:p w:rsidR="000939FA" w:rsidRPr="00FD7B48" w:rsidRDefault="000939FA" w:rsidP="0044030C">
            <w:pPr>
              <w:jc w:val="right"/>
            </w:pPr>
          </w:p>
        </w:tc>
        <w:tc>
          <w:tcPr>
            <w:tcW w:w="1508" w:type="dxa"/>
            <w:shd w:val="clear" w:color="000000" w:fill="FFFFFF"/>
            <w:vAlign w:val="center"/>
          </w:tcPr>
          <w:p w:rsidR="000939FA" w:rsidRPr="00FD7B48" w:rsidRDefault="000939FA" w:rsidP="000939FA">
            <w:pPr>
              <w:jc w:val="right"/>
            </w:pPr>
            <w:r w:rsidRPr="00FD7B48">
              <w:t>5.619</w:t>
            </w:r>
          </w:p>
        </w:tc>
        <w:tc>
          <w:tcPr>
            <w:tcW w:w="278" w:type="dxa"/>
            <w:shd w:val="clear" w:color="000000" w:fill="FFFFFF"/>
            <w:vAlign w:val="center"/>
          </w:tcPr>
          <w:p w:rsidR="000939FA" w:rsidRPr="00FD7B48" w:rsidRDefault="000939FA" w:rsidP="000939FA">
            <w:pPr>
              <w:jc w:val="right"/>
            </w:pPr>
            <w:r w:rsidRPr="00FD7B48">
              <w:t> </w:t>
            </w:r>
          </w:p>
        </w:tc>
        <w:tc>
          <w:tcPr>
            <w:tcW w:w="1508" w:type="dxa"/>
            <w:shd w:val="clear" w:color="000000" w:fill="FFFFFF"/>
            <w:vAlign w:val="center"/>
          </w:tcPr>
          <w:p w:rsidR="000939FA" w:rsidRPr="00FD7B48" w:rsidRDefault="000939FA" w:rsidP="000939FA">
            <w:pPr>
              <w:jc w:val="right"/>
            </w:pPr>
            <w:r w:rsidRPr="00FD7B48">
              <w:t>5.935</w:t>
            </w:r>
          </w:p>
        </w:tc>
      </w:tr>
      <w:tr w:rsidR="00FD7B48" w:rsidRPr="00FD7B48" w:rsidTr="002A2B0A">
        <w:trPr>
          <w:trHeight w:val="227"/>
        </w:trPr>
        <w:tc>
          <w:tcPr>
            <w:tcW w:w="5159" w:type="dxa"/>
            <w:shd w:val="clear" w:color="000000" w:fill="FFFFFF"/>
            <w:noWrap/>
          </w:tcPr>
          <w:p w:rsidR="002A2B0A" w:rsidRPr="00FD7B48" w:rsidRDefault="002A2B0A" w:rsidP="008D7992"/>
        </w:tc>
        <w:tc>
          <w:tcPr>
            <w:tcW w:w="850" w:type="dxa"/>
            <w:shd w:val="clear" w:color="000000" w:fill="FFFFFF"/>
          </w:tcPr>
          <w:p w:rsidR="002A2B0A" w:rsidRPr="00FD7B48" w:rsidRDefault="002A2B0A" w:rsidP="0044030C">
            <w:pPr>
              <w:jc w:val="center"/>
            </w:pPr>
          </w:p>
        </w:tc>
        <w:tc>
          <w:tcPr>
            <w:tcW w:w="278" w:type="dxa"/>
            <w:shd w:val="clear" w:color="000000" w:fill="FFFFFF"/>
          </w:tcPr>
          <w:p w:rsidR="002A2B0A" w:rsidRPr="00FD7B48" w:rsidRDefault="002A2B0A" w:rsidP="0044030C"/>
        </w:tc>
        <w:tc>
          <w:tcPr>
            <w:tcW w:w="1508" w:type="dxa"/>
            <w:tcBorders>
              <w:top w:val="single" w:sz="4" w:space="0" w:color="auto"/>
            </w:tcBorders>
            <w:shd w:val="clear" w:color="000000" w:fill="FFFFFF"/>
            <w:noWrap/>
          </w:tcPr>
          <w:p w:rsidR="002A2B0A" w:rsidRPr="00FD7B48" w:rsidRDefault="002A2B0A" w:rsidP="008D7992"/>
        </w:tc>
        <w:tc>
          <w:tcPr>
            <w:tcW w:w="278" w:type="dxa"/>
            <w:shd w:val="clear" w:color="000000" w:fill="FFFFFF"/>
          </w:tcPr>
          <w:p w:rsidR="002A2B0A" w:rsidRPr="00FD7B48" w:rsidRDefault="002A2B0A" w:rsidP="0044030C"/>
        </w:tc>
        <w:tc>
          <w:tcPr>
            <w:tcW w:w="1508" w:type="dxa"/>
            <w:tcBorders>
              <w:top w:val="single" w:sz="4" w:space="0" w:color="auto"/>
            </w:tcBorders>
            <w:shd w:val="clear" w:color="000000" w:fill="FFFFFF"/>
            <w:noWrap/>
            <w:vAlign w:val="bottom"/>
          </w:tcPr>
          <w:p w:rsidR="002A2B0A" w:rsidRPr="00FD7B48" w:rsidRDefault="002A2B0A" w:rsidP="0044030C"/>
        </w:tc>
      </w:tr>
      <w:tr w:rsidR="00FD7B48" w:rsidRPr="00FD7B48" w:rsidTr="000939FA">
        <w:trPr>
          <w:trHeight w:val="227"/>
        </w:trPr>
        <w:tc>
          <w:tcPr>
            <w:tcW w:w="5159" w:type="dxa"/>
            <w:shd w:val="clear" w:color="000000" w:fill="FFFFFF"/>
            <w:noWrap/>
          </w:tcPr>
          <w:p w:rsidR="000939FA" w:rsidRPr="00FD7B48" w:rsidRDefault="000939FA" w:rsidP="008D7992">
            <w:pPr>
              <w:rPr>
                <w:b/>
              </w:rPr>
            </w:pPr>
          </w:p>
        </w:tc>
        <w:tc>
          <w:tcPr>
            <w:tcW w:w="850" w:type="dxa"/>
            <w:shd w:val="clear" w:color="000000" w:fill="FFFFFF"/>
          </w:tcPr>
          <w:p w:rsidR="000939FA" w:rsidRPr="00FD7B48" w:rsidRDefault="000939FA" w:rsidP="0044030C">
            <w:pPr>
              <w:jc w:val="center"/>
              <w:rPr>
                <w:b/>
              </w:rPr>
            </w:pPr>
          </w:p>
        </w:tc>
        <w:tc>
          <w:tcPr>
            <w:tcW w:w="278" w:type="dxa"/>
            <w:shd w:val="clear" w:color="000000" w:fill="FFFFFF"/>
          </w:tcPr>
          <w:p w:rsidR="000939FA" w:rsidRPr="00FD7B48" w:rsidRDefault="000939FA" w:rsidP="0044030C">
            <w:pPr>
              <w:rPr>
                <w:b/>
              </w:rPr>
            </w:pPr>
          </w:p>
        </w:tc>
        <w:tc>
          <w:tcPr>
            <w:tcW w:w="1508" w:type="dxa"/>
            <w:shd w:val="clear" w:color="000000" w:fill="FFFFFF"/>
            <w:noWrap/>
            <w:vAlign w:val="center"/>
          </w:tcPr>
          <w:p w:rsidR="000939FA" w:rsidRPr="00FD7B48" w:rsidRDefault="00572769" w:rsidP="009048B0">
            <w:pPr>
              <w:jc w:val="right"/>
              <w:rPr>
                <w:b/>
                <w:bCs/>
              </w:rPr>
            </w:pPr>
            <w:r w:rsidRPr="00FD7B48">
              <w:rPr>
                <w:b/>
                <w:bCs/>
              </w:rPr>
              <w:t>(5.524)</w:t>
            </w:r>
          </w:p>
        </w:tc>
        <w:tc>
          <w:tcPr>
            <w:tcW w:w="278" w:type="dxa"/>
            <w:shd w:val="clear" w:color="000000" w:fill="FFFFFF"/>
            <w:vAlign w:val="center"/>
          </w:tcPr>
          <w:p w:rsidR="000939FA" w:rsidRPr="00FD7B48" w:rsidRDefault="000939FA">
            <w:pPr>
              <w:rPr>
                <w:b/>
                <w:bCs/>
              </w:rPr>
            </w:pPr>
            <w:r w:rsidRPr="00FD7B48">
              <w:rPr>
                <w:b/>
                <w:bCs/>
              </w:rPr>
              <w:t> </w:t>
            </w:r>
          </w:p>
        </w:tc>
        <w:tc>
          <w:tcPr>
            <w:tcW w:w="1508" w:type="dxa"/>
            <w:shd w:val="clear" w:color="000000" w:fill="FFFFFF"/>
            <w:noWrap/>
            <w:vAlign w:val="center"/>
          </w:tcPr>
          <w:p w:rsidR="000939FA" w:rsidRPr="00FD7B48" w:rsidRDefault="000D6A4D">
            <w:pPr>
              <w:jc w:val="right"/>
              <w:rPr>
                <w:b/>
                <w:bCs/>
              </w:rPr>
            </w:pPr>
            <w:r w:rsidRPr="00FD7B48">
              <w:rPr>
                <w:b/>
                <w:bCs/>
              </w:rPr>
              <w:t>(</w:t>
            </w:r>
            <w:r w:rsidR="00F206FA" w:rsidRPr="00FD7B48">
              <w:rPr>
                <w:b/>
                <w:bCs/>
              </w:rPr>
              <w:t>39.759</w:t>
            </w:r>
            <w:r w:rsidRPr="00FD7B48">
              <w:rPr>
                <w:b/>
                <w:bCs/>
              </w:rPr>
              <w:t>)</w:t>
            </w:r>
          </w:p>
        </w:tc>
      </w:tr>
      <w:tr w:rsidR="00FD7B48" w:rsidRPr="00FD7B48" w:rsidTr="00880429">
        <w:trPr>
          <w:trHeight w:val="227"/>
        </w:trPr>
        <w:tc>
          <w:tcPr>
            <w:tcW w:w="5159" w:type="dxa"/>
            <w:shd w:val="clear" w:color="000000" w:fill="FFFFFF"/>
            <w:noWrap/>
          </w:tcPr>
          <w:p w:rsidR="0061317B" w:rsidRPr="00FD7B48" w:rsidRDefault="0061317B" w:rsidP="008D7992"/>
        </w:tc>
        <w:tc>
          <w:tcPr>
            <w:tcW w:w="850" w:type="dxa"/>
            <w:shd w:val="clear" w:color="000000" w:fill="FFFFFF"/>
          </w:tcPr>
          <w:p w:rsidR="0061317B" w:rsidRPr="00FD7B48" w:rsidRDefault="0061317B" w:rsidP="0044030C">
            <w:pPr>
              <w:jc w:val="center"/>
            </w:pPr>
          </w:p>
        </w:tc>
        <w:tc>
          <w:tcPr>
            <w:tcW w:w="278" w:type="dxa"/>
            <w:shd w:val="clear" w:color="000000" w:fill="FFFFFF"/>
          </w:tcPr>
          <w:p w:rsidR="0061317B" w:rsidRPr="00FD7B48" w:rsidRDefault="0061317B" w:rsidP="0044030C"/>
        </w:tc>
        <w:tc>
          <w:tcPr>
            <w:tcW w:w="1508" w:type="dxa"/>
            <w:tcBorders>
              <w:top w:val="single" w:sz="4" w:space="0" w:color="auto"/>
            </w:tcBorders>
            <w:shd w:val="clear" w:color="000000" w:fill="FFFFFF"/>
            <w:noWrap/>
          </w:tcPr>
          <w:p w:rsidR="0061317B" w:rsidRPr="00FD7B48" w:rsidRDefault="0061317B" w:rsidP="008D7992"/>
        </w:tc>
        <w:tc>
          <w:tcPr>
            <w:tcW w:w="278" w:type="dxa"/>
            <w:shd w:val="clear" w:color="000000" w:fill="FFFFFF"/>
          </w:tcPr>
          <w:p w:rsidR="0061317B" w:rsidRPr="00FD7B48" w:rsidRDefault="0061317B" w:rsidP="0044030C"/>
        </w:tc>
        <w:tc>
          <w:tcPr>
            <w:tcW w:w="1508" w:type="dxa"/>
            <w:tcBorders>
              <w:top w:val="single" w:sz="4" w:space="0" w:color="auto"/>
            </w:tcBorders>
            <w:shd w:val="clear" w:color="000000" w:fill="FFFFFF"/>
            <w:noWrap/>
            <w:vAlign w:val="bottom"/>
          </w:tcPr>
          <w:p w:rsidR="0061317B" w:rsidRPr="00FD7B48" w:rsidRDefault="0061317B" w:rsidP="0044030C"/>
        </w:tc>
      </w:tr>
      <w:tr w:rsidR="00FD7B48" w:rsidRPr="00FD7B48" w:rsidTr="00C35926">
        <w:trPr>
          <w:trHeight w:val="227"/>
        </w:trPr>
        <w:tc>
          <w:tcPr>
            <w:tcW w:w="5159" w:type="dxa"/>
            <w:shd w:val="clear" w:color="000000" w:fill="FFFFFF"/>
            <w:noWrap/>
          </w:tcPr>
          <w:p w:rsidR="0061317B" w:rsidRPr="00FD7B48" w:rsidRDefault="002A27D7" w:rsidP="00E97FAB">
            <w:pPr>
              <w:rPr>
                <w:b/>
              </w:rPr>
            </w:pPr>
            <w:r w:rsidRPr="00FD7B48">
              <w:rPr>
                <w:b/>
              </w:rPr>
              <w:t xml:space="preserve">Caixa Líquido </w:t>
            </w:r>
            <w:r w:rsidR="00E97FAB" w:rsidRPr="00FD7B48">
              <w:rPr>
                <w:b/>
              </w:rPr>
              <w:t>G</w:t>
            </w:r>
            <w:r w:rsidRPr="00FD7B48">
              <w:rPr>
                <w:b/>
              </w:rPr>
              <w:t xml:space="preserve">erado pelas </w:t>
            </w:r>
            <w:r w:rsidR="00E97FAB" w:rsidRPr="00FD7B48">
              <w:rPr>
                <w:b/>
              </w:rPr>
              <w:t>A</w:t>
            </w:r>
            <w:r w:rsidRPr="00FD7B48">
              <w:rPr>
                <w:b/>
              </w:rPr>
              <w:t xml:space="preserve">tividades </w:t>
            </w:r>
            <w:r w:rsidR="00E97FAB" w:rsidRPr="00FD7B48">
              <w:rPr>
                <w:b/>
              </w:rPr>
              <w:t>O</w:t>
            </w:r>
            <w:r w:rsidRPr="00FD7B48">
              <w:rPr>
                <w:b/>
              </w:rPr>
              <w:t>peracionais</w:t>
            </w:r>
          </w:p>
        </w:tc>
        <w:tc>
          <w:tcPr>
            <w:tcW w:w="850" w:type="dxa"/>
            <w:shd w:val="clear" w:color="000000" w:fill="FFFFFF"/>
          </w:tcPr>
          <w:p w:rsidR="0061317B" w:rsidRPr="00FD7B48" w:rsidRDefault="0061317B" w:rsidP="0044030C">
            <w:pPr>
              <w:jc w:val="center"/>
              <w:rPr>
                <w:b/>
                <w:bCs/>
              </w:rPr>
            </w:pPr>
          </w:p>
        </w:tc>
        <w:tc>
          <w:tcPr>
            <w:tcW w:w="278" w:type="dxa"/>
            <w:shd w:val="clear" w:color="000000" w:fill="FFFFFF"/>
          </w:tcPr>
          <w:p w:rsidR="0061317B" w:rsidRPr="00FD7B48" w:rsidRDefault="0061317B" w:rsidP="0044030C">
            <w:pPr>
              <w:jc w:val="right"/>
              <w:rPr>
                <w:b/>
                <w:bCs/>
              </w:rPr>
            </w:pPr>
          </w:p>
        </w:tc>
        <w:tc>
          <w:tcPr>
            <w:tcW w:w="1508" w:type="dxa"/>
            <w:tcBorders>
              <w:bottom w:val="single" w:sz="4" w:space="0" w:color="auto"/>
            </w:tcBorders>
            <w:shd w:val="clear" w:color="000000" w:fill="FFFFFF"/>
            <w:noWrap/>
          </w:tcPr>
          <w:p w:rsidR="0061317B" w:rsidRPr="00FD7B48" w:rsidRDefault="000939FA" w:rsidP="00595A08">
            <w:pPr>
              <w:jc w:val="right"/>
              <w:rPr>
                <w:b/>
              </w:rPr>
            </w:pPr>
            <w:r w:rsidRPr="00FD7B48">
              <w:rPr>
                <w:b/>
                <w:bCs/>
              </w:rPr>
              <w:t>38.919</w:t>
            </w:r>
          </w:p>
        </w:tc>
        <w:tc>
          <w:tcPr>
            <w:tcW w:w="278" w:type="dxa"/>
            <w:shd w:val="clear" w:color="000000" w:fill="FFFFFF"/>
          </w:tcPr>
          <w:p w:rsidR="0061317B" w:rsidRPr="00FD7B48" w:rsidRDefault="0061317B" w:rsidP="00595A08">
            <w:pPr>
              <w:jc w:val="right"/>
              <w:rPr>
                <w:b/>
                <w:bCs/>
              </w:rPr>
            </w:pPr>
          </w:p>
        </w:tc>
        <w:tc>
          <w:tcPr>
            <w:tcW w:w="1508" w:type="dxa"/>
            <w:tcBorders>
              <w:bottom w:val="single" w:sz="4" w:space="0" w:color="auto"/>
            </w:tcBorders>
            <w:shd w:val="clear" w:color="000000" w:fill="FFFFFF"/>
            <w:noWrap/>
          </w:tcPr>
          <w:p w:rsidR="002A27D7" w:rsidRPr="00FD7B48" w:rsidRDefault="000939FA" w:rsidP="00595A08">
            <w:pPr>
              <w:jc w:val="right"/>
              <w:rPr>
                <w:b/>
                <w:bCs/>
              </w:rPr>
            </w:pPr>
            <w:r w:rsidRPr="00FD7B48">
              <w:rPr>
                <w:b/>
                <w:bCs/>
              </w:rPr>
              <w:t>16.600</w:t>
            </w:r>
          </w:p>
        </w:tc>
      </w:tr>
      <w:tr w:rsidR="00FD7B48" w:rsidRPr="00FD7B48" w:rsidTr="00C35926">
        <w:trPr>
          <w:trHeight w:val="227"/>
        </w:trPr>
        <w:tc>
          <w:tcPr>
            <w:tcW w:w="5159" w:type="dxa"/>
            <w:shd w:val="clear" w:color="000000" w:fill="FFFFFF"/>
            <w:noWrap/>
          </w:tcPr>
          <w:p w:rsidR="0061317B" w:rsidRPr="00FD7B48" w:rsidRDefault="0061317B" w:rsidP="008D7992"/>
        </w:tc>
        <w:tc>
          <w:tcPr>
            <w:tcW w:w="850" w:type="dxa"/>
            <w:shd w:val="clear" w:color="000000" w:fill="FFFFFF"/>
          </w:tcPr>
          <w:p w:rsidR="0061317B" w:rsidRPr="00FD7B48" w:rsidRDefault="0061317B" w:rsidP="0044030C">
            <w:pPr>
              <w:jc w:val="center"/>
            </w:pPr>
          </w:p>
        </w:tc>
        <w:tc>
          <w:tcPr>
            <w:tcW w:w="278" w:type="dxa"/>
            <w:shd w:val="clear" w:color="000000" w:fill="FFFFFF"/>
          </w:tcPr>
          <w:p w:rsidR="0061317B" w:rsidRPr="00FD7B48" w:rsidRDefault="0061317B" w:rsidP="0044030C"/>
        </w:tc>
        <w:tc>
          <w:tcPr>
            <w:tcW w:w="1508" w:type="dxa"/>
            <w:tcBorders>
              <w:top w:val="single" w:sz="4" w:space="0" w:color="auto"/>
            </w:tcBorders>
            <w:shd w:val="clear" w:color="000000" w:fill="FFFFFF"/>
            <w:noWrap/>
          </w:tcPr>
          <w:p w:rsidR="0061317B" w:rsidRPr="00FD7B48" w:rsidRDefault="0061317B" w:rsidP="008D7992"/>
        </w:tc>
        <w:tc>
          <w:tcPr>
            <w:tcW w:w="278" w:type="dxa"/>
            <w:shd w:val="clear" w:color="000000" w:fill="FFFFFF"/>
          </w:tcPr>
          <w:p w:rsidR="0061317B" w:rsidRPr="00FD7B48" w:rsidRDefault="0061317B" w:rsidP="0044030C"/>
        </w:tc>
        <w:tc>
          <w:tcPr>
            <w:tcW w:w="1508" w:type="dxa"/>
            <w:tcBorders>
              <w:top w:val="single" w:sz="4" w:space="0" w:color="auto"/>
            </w:tcBorders>
            <w:shd w:val="clear" w:color="000000" w:fill="FFFFFF"/>
            <w:noWrap/>
            <w:vAlign w:val="bottom"/>
          </w:tcPr>
          <w:p w:rsidR="0061317B" w:rsidRPr="00FD7B48" w:rsidRDefault="0061317B" w:rsidP="0044030C"/>
        </w:tc>
      </w:tr>
      <w:tr w:rsidR="00FD7B48" w:rsidRPr="00FD7B48" w:rsidTr="0044030C">
        <w:trPr>
          <w:trHeight w:val="227"/>
        </w:trPr>
        <w:tc>
          <w:tcPr>
            <w:tcW w:w="5159" w:type="dxa"/>
            <w:shd w:val="clear" w:color="000000" w:fill="FFFFFF"/>
            <w:noWrap/>
          </w:tcPr>
          <w:p w:rsidR="0061317B" w:rsidRPr="00FD7B48" w:rsidRDefault="00880429" w:rsidP="00880429">
            <w:r w:rsidRPr="00FD7B48">
              <w:rPr>
                <w:b/>
                <w:bCs/>
              </w:rPr>
              <w:t>Fluxo de Caixa das Atividades de Investimento</w:t>
            </w:r>
          </w:p>
        </w:tc>
        <w:tc>
          <w:tcPr>
            <w:tcW w:w="850" w:type="dxa"/>
            <w:shd w:val="clear" w:color="000000" w:fill="FFFFFF"/>
          </w:tcPr>
          <w:p w:rsidR="0061317B" w:rsidRPr="00FD7B48" w:rsidRDefault="0061317B" w:rsidP="0044030C">
            <w:pPr>
              <w:jc w:val="center"/>
              <w:rPr>
                <w:b/>
                <w:bCs/>
              </w:rPr>
            </w:pPr>
          </w:p>
        </w:tc>
        <w:tc>
          <w:tcPr>
            <w:tcW w:w="278" w:type="dxa"/>
            <w:shd w:val="clear" w:color="000000" w:fill="FFFFFF"/>
          </w:tcPr>
          <w:p w:rsidR="0061317B" w:rsidRPr="00FD7B48" w:rsidRDefault="0061317B" w:rsidP="0044030C">
            <w:pPr>
              <w:jc w:val="right"/>
              <w:rPr>
                <w:b/>
                <w:bCs/>
              </w:rPr>
            </w:pPr>
          </w:p>
        </w:tc>
        <w:tc>
          <w:tcPr>
            <w:tcW w:w="1508" w:type="dxa"/>
            <w:shd w:val="clear" w:color="000000" w:fill="FFFFFF"/>
          </w:tcPr>
          <w:p w:rsidR="0061317B" w:rsidRPr="00FD7B48" w:rsidRDefault="0061317B" w:rsidP="008D7992"/>
        </w:tc>
        <w:tc>
          <w:tcPr>
            <w:tcW w:w="278" w:type="dxa"/>
            <w:shd w:val="clear" w:color="000000" w:fill="FFFFFF"/>
          </w:tcPr>
          <w:p w:rsidR="0061317B" w:rsidRPr="00FD7B48" w:rsidRDefault="0061317B" w:rsidP="0044030C">
            <w:pPr>
              <w:jc w:val="right"/>
              <w:rPr>
                <w:b/>
                <w:bCs/>
              </w:rPr>
            </w:pPr>
          </w:p>
        </w:tc>
        <w:tc>
          <w:tcPr>
            <w:tcW w:w="1508" w:type="dxa"/>
            <w:shd w:val="clear" w:color="000000" w:fill="FFFFFF"/>
          </w:tcPr>
          <w:p w:rsidR="0061317B" w:rsidRPr="00FD7B48" w:rsidRDefault="0061317B" w:rsidP="0044030C">
            <w:pPr>
              <w:jc w:val="right"/>
              <w:rPr>
                <w:b/>
                <w:bCs/>
              </w:rPr>
            </w:pPr>
          </w:p>
        </w:tc>
      </w:tr>
      <w:tr w:rsidR="00FD7B48" w:rsidRPr="00FD7B48" w:rsidTr="0044030C">
        <w:trPr>
          <w:trHeight w:val="227"/>
        </w:trPr>
        <w:tc>
          <w:tcPr>
            <w:tcW w:w="5159" w:type="dxa"/>
            <w:shd w:val="clear" w:color="000000" w:fill="FFFFFF"/>
            <w:noWrap/>
          </w:tcPr>
          <w:p w:rsidR="00880429" w:rsidRPr="00FD7B48" w:rsidRDefault="00880429" w:rsidP="008D7992"/>
        </w:tc>
        <w:tc>
          <w:tcPr>
            <w:tcW w:w="850" w:type="dxa"/>
            <w:shd w:val="clear" w:color="000000" w:fill="FFFFFF"/>
          </w:tcPr>
          <w:p w:rsidR="00880429" w:rsidRPr="00FD7B48" w:rsidRDefault="00880429" w:rsidP="0044030C">
            <w:pPr>
              <w:jc w:val="center"/>
              <w:rPr>
                <w:b/>
                <w:bCs/>
              </w:rPr>
            </w:pPr>
          </w:p>
        </w:tc>
        <w:tc>
          <w:tcPr>
            <w:tcW w:w="278" w:type="dxa"/>
            <w:shd w:val="clear" w:color="000000" w:fill="FFFFFF"/>
          </w:tcPr>
          <w:p w:rsidR="00880429" w:rsidRPr="00FD7B48" w:rsidRDefault="00880429" w:rsidP="0044030C">
            <w:pPr>
              <w:jc w:val="right"/>
              <w:rPr>
                <w:b/>
                <w:bCs/>
              </w:rPr>
            </w:pPr>
          </w:p>
        </w:tc>
        <w:tc>
          <w:tcPr>
            <w:tcW w:w="1508" w:type="dxa"/>
            <w:shd w:val="clear" w:color="000000" w:fill="FFFFFF"/>
          </w:tcPr>
          <w:p w:rsidR="00880429" w:rsidRPr="00FD7B48" w:rsidRDefault="00880429" w:rsidP="008D7992"/>
        </w:tc>
        <w:tc>
          <w:tcPr>
            <w:tcW w:w="278" w:type="dxa"/>
            <w:shd w:val="clear" w:color="000000" w:fill="FFFFFF"/>
          </w:tcPr>
          <w:p w:rsidR="00880429" w:rsidRPr="00FD7B48" w:rsidRDefault="00880429" w:rsidP="0044030C">
            <w:pPr>
              <w:jc w:val="right"/>
              <w:rPr>
                <w:b/>
                <w:bCs/>
              </w:rPr>
            </w:pPr>
          </w:p>
        </w:tc>
        <w:tc>
          <w:tcPr>
            <w:tcW w:w="1508" w:type="dxa"/>
            <w:shd w:val="clear" w:color="000000" w:fill="FFFFFF"/>
          </w:tcPr>
          <w:p w:rsidR="00880429" w:rsidRPr="00FD7B48" w:rsidRDefault="00880429" w:rsidP="0044030C">
            <w:pPr>
              <w:jc w:val="right"/>
              <w:rPr>
                <w:b/>
                <w:bCs/>
              </w:rPr>
            </w:pPr>
          </w:p>
        </w:tc>
      </w:tr>
      <w:tr w:rsidR="00FD7B48" w:rsidRPr="00FD7B48" w:rsidTr="000939FA">
        <w:trPr>
          <w:trHeight w:val="227"/>
        </w:trPr>
        <w:tc>
          <w:tcPr>
            <w:tcW w:w="5159" w:type="dxa"/>
            <w:shd w:val="clear" w:color="000000" w:fill="FFFFFF"/>
            <w:noWrap/>
          </w:tcPr>
          <w:p w:rsidR="000939FA" w:rsidRPr="00FD7B48" w:rsidRDefault="000939FA" w:rsidP="008D7992">
            <w:r w:rsidRPr="00FD7B48">
              <w:t xml:space="preserve">Aquisições de Bens Imóveis </w:t>
            </w:r>
          </w:p>
        </w:tc>
        <w:tc>
          <w:tcPr>
            <w:tcW w:w="850" w:type="dxa"/>
            <w:shd w:val="clear" w:color="000000" w:fill="FFFFFF"/>
          </w:tcPr>
          <w:p w:rsidR="000939FA" w:rsidRPr="00FD7B48" w:rsidRDefault="000939FA" w:rsidP="0044030C">
            <w:pPr>
              <w:jc w:val="center"/>
              <w:rPr>
                <w:b/>
                <w:bCs/>
              </w:rPr>
            </w:pPr>
          </w:p>
        </w:tc>
        <w:tc>
          <w:tcPr>
            <w:tcW w:w="278" w:type="dxa"/>
            <w:shd w:val="clear" w:color="000000" w:fill="FFFFFF"/>
          </w:tcPr>
          <w:p w:rsidR="000939FA" w:rsidRPr="00FD7B48" w:rsidRDefault="000939FA" w:rsidP="0044030C">
            <w:pPr>
              <w:jc w:val="right"/>
              <w:rPr>
                <w:b/>
                <w:bCs/>
              </w:rPr>
            </w:pPr>
          </w:p>
        </w:tc>
        <w:tc>
          <w:tcPr>
            <w:tcW w:w="1508" w:type="dxa"/>
            <w:shd w:val="clear" w:color="000000" w:fill="FFFFFF"/>
            <w:vAlign w:val="center"/>
          </w:tcPr>
          <w:p w:rsidR="000939FA" w:rsidRPr="00FD7B48" w:rsidRDefault="00E61C83">
            <w:pPr>
              <w:jc w:val="right"/>
            </w:pPr>
            <w:r w:rsidRPr="00FD7B48">
              <w:t>(</w:t>
            </w:r>
            <w:r w:rsidR="000939FA" w:rsidRPr="00FD7B48">
              <w:t>134.248</w:t>
            </w:r>
            <w:r w:rsidRPr="00FD7B48">
              <w:t>)</w:t>
            </w:r>
          </w:p>
        </w:tc>
        <w:tc>
          <w:tcPr>
            <w:tcW w:w="278" w:type="dxa"/>
            <w:shd w:val="clear" w:color="000000" w:fill="FFFFFF"/>
            <w:vAlign w:val="center"/>
          </w:tcPr>
          <w:p w:rsidR="000939FA" w:rsidRPr="00FD7B48" w:rsidRDefault="000939FA">
            <w:pPr>
              <w:jc w:val="right"/>
              <w:rPr>
                <w:b/>
                <w:bCs/>
              </w:rPr>
            </w:pPr>
            <w:r w:rsidRPr="00FD7B48">
              <w:rPr>
                <w:b/>
                <w:bCs/>
              </w:rPr>
              <w:t> </w:t>
            </w:r>
          </w:p>
        </w:tc>
        <w:tc>
          <w:tcPr>
            <w:tcW w:w="1508" w:type="dxa"/>
            <w:shd w:val="clear" w:color="000000" w:fill="FFFFFF"/>
            <w:vAlign w:val="center"/>
          </w:tcPr>
          <w:p w:rsidR="000939FA" w:rsidRPr="00FD7B48" w:rsidRDefault="00E61C83">
            <w:pPr>
              <w:jc w:val="right"/>
            </w:pPr>
            <w:r w:rsidRPr="00FD7B48">
              <w:t>(</w:t>
            </w:r>
            <w:r w:rsidR="000939FA" w:rsidRPr="00FD7B48">
              <w:t>82.799</w:t>
            </w:r>
            <w:r w:rsidRPr="00FD7B48">
              <w:t>)</w:t>
            </w:r>
          </w:p>
        </w:tc>
      </w:tr>
      <w:tr w:rsidR="00FD7B48" w:rsidRPr="00FD7B48" w:rsidTr="000939FA">
        <w:trPr>
          <w:trHeight w:val="227"/>
        </w:trPr>
        <w:tc>
          <w:tcPr>
            <w:tcW w:w="5159" w:type="dxa"/>
            <w:shd w:val="clear" w:color="000000" w:fill="FFFFFF"/>
            <w:noWrap/>
          </w:tcPr>
          <w:p w:rsidR="000939FA" w:rsidRPr="00FD7B48" w:rsidRDefault="000939FA" w:rsidP="008D7992">
            <w:r w:rsidRPr="00FD7B48">
              <w:t>Aquisições de Bens Móveis</w:t>
            </w:r>
          </w:p>
        </w:tc>
        <w:tc>
          <w:tcPr>
            <w:tcW w:w="850" w:type="dxa"/>
            <w:shd w:val="clear" w:color="000000" w:fill="FFFFFF"/>
          </w:tcPr>
          <w:p w:rsidR="000939FA" w:rsidRPr="00FD7B48" w:rsidRDefault="000939FA" w:rsidP="0044030C">
            <w:pPr>
              <w:jc w:val="center"/>
              <w:rPr>
                <w:b/>
                <w:bCs/>
              </w:rPr>
            </w:pPr>
          </w:p>
        </w:tc>
        <w:tc>
          <w:tcPr>
            <w:tcW w:w="278" w:type="dxa"/>
            <w:shd w:val="clear" w:color="000000" w:fill="FFFFFF"/>
          </w:tcPr>
          <w:p w:rsidR="000939FA" w:rsidRPr="00FD7B48" w:rsidRDefault="000939FA" w:rsidP="0044030C">
            <w:pPr>
              <w:jc w:val="right"/>
              <w:rPr>
                <w:b/>
                <w:bCs/>
              </w:rPr>
            </w:pPr>
          </w:p>
        </w:tc>
        <w:tc>
          <w:tcPr>
            <w:tcW w:w="1508" w:type="dxa"/>
            <w:shd w:val="clear" w:color="000000" w:fill="FFFFFF"/>
            <w:vAlign w:val="center"/>
          </w:tcPr>
          <w:p w:rsidR="000939FA" w:rsidRPr="00FD7B48" w:rsidRDefault="00E61C83">
            <w:pPr>
              <w:jc w:val="right"/>
            </w:pPr>
            <w:r w:rsidRPr="00FD7B48">
              <w:t>(</w:t>
            </w:r>
            <w:r w:rsidR="008D1DA6" w:rsidRPr="00FD7B48">
              <w:t>9.316</w:t>
            </w:r>
            <w:r w:rsidRPr="00FD7B48">
              <w:t>)</w:t>
            </w:r>
          </w:p>
        </w:tc>
        <w:tc>
          <w:tcPr>
            <w:tcW w:w="278" w:type="dxa"/>
            <w:shd w:val="clear" w:color="000000" w:fill="FFFFFF"/>
            <w:vAlign w:val="center"/>
          </w:tcPr>
          <w:p w:rsidR="000939FA" w:rsidRPr="00FD7B48" w:rsidRDefault="000939FA">
            <w:pPr>
              <w:jc w:val="right"/>
              <w:rPr>
                <w:b/>
                <w:bCs/>
              </w:rPr>
            </w:pPr>
            <w:r w:rsidRPr="00FD7B48">
              <w:rPr>
                <w:b/>
                <w:bCs/>
              </w:rPr>
              <w:t> </w:t>
            </w:r>
          </w:p>
        </w:tc>
        <w:tc>
          <w:tcPr>
            <w:tcW w:w="1508" w:type="dxa"/>
            <w:shd w:val="clear" w:color="000000" w:fill="FFFFFF"/>
            <w:vAlign w:val="center"/>
          </w:tcPr>
          <w:p w:rsidR="000939FA" w:rsidRPr="00FD7B48" w:rsidRDefault="00E61C83">
            <w:pPr>
              <w:jc w:val="right"/>
            </w:pPr>
            <w:r w:rsidRPr="00FD7B48">
              <w:t>(</w:t>
            </w:r>
            <w:r w:rsidR="000939FA" w:rsidRPr="00FD7B48">
              <w:t>6.886</w:t>
            </w:r>
            <w:r w:rsidRPr="00FD7B48">
              <w:t>)</w:t>
            </w:r>
          </w:p>
        </w:tc>
      </w:tr>
      <w:tr w:rsidR="00FD7B48" w:rsidRPr="00FD7B48" w:rsidTr="000939FA">
        <w:trPr>
          <w:trHeight w:val="227"/>
        </w:trPr>
        <w:tc>
          <w:tcPr>
            <w:tcW w:w="5159" w:type="dxa"/>
            <w:shd w:val="clear" w:color="000000" w:fill="FFFFFF"/>
            <w:noWrap/>
          </w:tcPr>
          <w:p w:rsidR="000939FA" w:rsidRPr="00FD7B48" w:rsidRDefault="000939FA" w:rsidP="008D7992">
            <w:r w:rsidRPr="00FD7B48">
              <w:t xml:space="preserve">Aquisições de Importação em Andamento </w:t>
            </w:r>
          </w:p>
        </w:tc>
        <w:tc>
          <w:tcPr>
            <w:tcW w:w="850" w:type="dxa"/>
            <w:shd w:val="clear" w:color="000000" w:fill="FFFFFF"/>
          </w:tcPr>
          <w:p w:rsidR="000939FA" w:rsidRPr="00FD7B48" w:rsidRDefault="000939FA" w:rsidP="0044030C">
            <w:pPr>
              <w:jc w:val="center"/>
              <w:rPr>
                <w:b/>
                <w:bCs/>
              </w:rPr>
            </w:pPr>
          </w:p>
        </w:tc>
        <w:tc>
          <w:tcPr>
            <w:tcW w:w="278" w:type="dxa"/>
            <w:shd w:val="clear" w:color="000000" w:fill="FFFFFF"/>
          </w:tcPr>
          <w:p w:rsidR="000939FA" w:rsidRPr="00FD7B48" w:rsidRDefault="000939FA" w:rsidP="0044030C">
            <w:pPr>
              <w:jc w:val="right"/>
              <w:rPr>
                <w:b/>
                <w:bCs/>
              </w:rPr>
            </w:pPr>
          </w:p>
        </w:tc>
        <w:tc>
          <w:tcPr>
            <w:tcW w:w="1508" w:type="dxa"/>
            <w:shd w:val="clear" w:color="000000" w:fill="FFFFFF"/>
            <w:vAlign w:val="center"/>
          </w:tcPr>
          <w:p w:rsidR="000939FA" w:rsidRPr="00FD7B48" w:rsidRDefault="00E61C83">
            <w:pPr>
              <w:jc w:val="right"/>
            </w:pPr>
            <w:r w:rsidRPr="00FD7B48">
              <w:t>(</w:t>
            </w:r>
            <w:r w:rsidR="000939FA" w:rsidRPr="00FD7B48">
              <w:t>274</w:t>
            </w:r>
            <w:r w:rsidRPr="00FD7B48">
              <w:t>)</w:t>
            </w:r>
          </w:p>
        </w:tc>
        <w:tc>
          <w:tcPr>
            <w:tcW w:w="278" w:type="dxa"/>
            <w:shd w:val="clear" w:color="000000" w:fill="FFFFFF"/>
            <w:vAlign w:val="center"/>
          </w:tcPr>
          <w:p w:rsidR="000939FA" w:rsidRPr="00FD7B48" w:rsidRDefault="000939FA">
            <w:pPr>
              <w:jc w:val="right"/>
              <w:rPr>
                <w:b/>
                <w:bCs/>
              </w:rPr>
            </w:pPr>
            <w:r w:rsidRPr="00FD7B48">
              <w:rPr>
                <w:b/>
                <w:bCs/>
              </w:rPr>
              <w:t> </w:t>
            </w:r>
          </w:p>
        </w:tc>
        <w:tc>
          <w:tcPr>
            <w:tcW w:w="1508" w:type="dxa"/>
            <w:shd w:val="clear" w:color="000000" w:fill="FFFFFF"/>
            <w:vAlign w:val="center"/>
          </w:tcPr>
          <w:p w:rsidR="000939FA" w:rsidRPr="00FD7B48" w:rsidRDefault="000939FA">
            <w:pPr>
              <w:jc w:val="right"/>
            </w:pPr>
            <w:r w:rsidRPr="00FD7B48">
              <w:t>276</w:t>
            </w:r>
          </w:p>
        </w:tc>
      </w:tr>
      <w:tr w:rsidR="00FD7B48" w:rsidRPr="00FD7B48" w:rsidTr="000939FA">
        <w:trPr>
          <w:trHeight w:val="227"/>
        </w:trPr>
        <w:tc>
          <w:tcPr>
            <w:tcW w:w="5159" w:type="dxa"/>
            <w:shd w:val="clear" w:color="000000" w:fill="FFFFFF"/>
            <w:noWrap/>
          </w:tcPr>
          <w:p w:rsidR="000939FA" w:rsidRPr="00FD7B48" w:rsidRDefault="000939FA" w:rsidP="008D7992">
            <w:r w:rsidRPr="00FD7B48">
              <w:t>Aquisições de Bens Intangíveis</w:t>
            </w:r>
          </w:p>
        </w:tc>
        <w:tc>
          <w:tcPr>
            <w:tcW w:w="850" w:type="dxa"/>
            <w:shd w:val="clear" w:color="000000" w:fill="FFFFFF"/>
          </w:tcPr>
          <w:p w:rsidR="000939FA" w:rsidRPr="00FD7B48" w:rsidRDefault="000939FA" w:rsidP="0044030C">
            <w:pPr>
              <w:jc w:val="center"/>
              <w:rPr>
                <w:b/>
                <w:bCs/>
              </w:rPr>
            </w:pPr>
          </w:p>
        </w:tc>
        <w:tc>
          <w:tcPr>
            <w:tcW w:w="278" w:type="dxa"/>
            <w:shd w:val="clear" w:color="000000" w:fill="FFFFFF"/>
          </w:tcPr>
          <w:p w:rsidR="000939FA" w:rsidRPr="00FD7B48" w:rsidRDefault="000939FA" w:rsidP="0044030C">
            <w:pPr>
              <w:jc w:val="right"/>
              <w:rPr>
                <w:b/>
                <w:bCs/>
              </w:rPr>
            </w:pPr>
          </w:p>
        </w:tc>
        <w:tc>
          <w:tcPr>
            <w:tcW w:w="1508" w:type="dxa"/>
            <w:tcBorders>
              <w:bottom w:val="single" w:sz="4" w:space="0" w:color="auto"/>
            </w:tcBorders>
            <w:shd w:val="clear" w:color="000000" w:fill="FFFFFF"/>
            <w:vAlign w:val="center"/>
          </w:tcPr>
          <w:p w:rsidR="000939FA" w:rsidRPr="00FD7B48" w:rsidRDefault="00E61C83">
            <w:pPr>
              <w:jc w:val="right"/>
            </w:pPr>
            <w:r w:rsidRPr="00FD7B48">
              <w:t>(</w:t>
            </w:r>
            <w:r w:rsidR="000939FA" w:rsidRPr="00FD7B48">
              <w:t>2</w:t>
            </w:r>
            <w:r w:rsidRPr="00FD7B48">
              <w:t>)</w:t>
            </w:r>
          </w:p>
        </w:tc>
        <w:tc>
          <w:tcPr>
            <w:tcW w:w="278" w:type="dxa"/>
            <w:shd w:val="clear" w:color="000000" w:fill="FFFFFF"/>
            <w:vAlign w:val="center"/>
          </w:tcPr>
          <w:p w:rsidR="000939FA" w:rsidRPr="00FD7B48" w:rsidRDefault="000939FA">
            <w:pPr>
              <w:jc w:val="right"/>
              <w:rPr>
                <w:b/>
                <w:bCs/>
              </w:rPr>
            </w:pPr>
            <w:r w:rsidRPr="00FD7B48">
              <w:rPr>
                <w:b/>
                <w:bCs/>
              </w:rPr>
              <w:t> </w:t>
            </w:r>
          </w:p>
        </w:tc>
        <w:tc>
          <w:tcPr>
            <w:tcW w:w="1508" w:type="dxa"/>
            <w:tcBorders>
              <w:bottom w:val="single" w:sz="4" w:space="0" w:color="auto"/>
            </w:tcBorders>
            <w:shd w:val="clear" w:color="000000" w:fill="FFFFFF"/>
            <w:vAlign w:val="center"/>
          </w:tcPr>
          <w:p w:rsidR="000939FA" w:rsidRPr="00FD7B48" w:rsidRDefault="00E61C83">
            <w:pPr>
              <w:jc w:val="right"/>
            </w:pPr>
            <w:r w:rsidRPr="00FD7B48">
              <w:t>(</w:t>
            </w:r>
            <w:r w:rsidR="000939FA" w:rsidRPr="00FD7B48">
              <w:t>325</w:t>
            </w:r>
            <w:r w:rsidRPr="00FD7B48">
              <w:t>)</w:t>
            </w:r>
          </w:p>
        </w:tc>
      </w:tr>
      <w:tr w:rsidR="00FD7B48" w:rsidRPr="00FD7B48" w:rsidTr="00C35926">
        <w:trPr>
          <w:trHeight w:val="227"/>
        </w:trPr>
        <w:tc>
          <w:tcPr>
            <w:tcW w:w="5159" w:type="dxa"/>
            <w:shd w:val="clear" w:color="000000" w:fill="FFFFFF"/>
            <w:noWrap/>
          </w:tcPr>
          <w:p w:rsidR="00880429" w:rsidRPr="00FD7B48" w:rsidRDefault="00880429" w:rsidP="008D7992"/>
          <w:p w:rsidR="00D43169" w:rsidRPr="00FD7B48" w:rsidRDefault="00D43169" w:rsidP="008D7992"/>
        </w:tc>
        <w:tc>
          <w:tcPr>
            <w:tcW w:w="850" w:type="dxa"/>
            <w:shd w:val="clear" w:color="000000" w:fill="FFFFFF"/>
          </w:tcPr>
          <w:p w:rsidR="00880429" w:rsidRPr="00FD7B48" w:rsidRDefault="00880429" w:rsidP="0044030C">
            <w:pPr>
              <w:jc w:val="center"/>
              <w:rPr>
                <w:b/>
                <w:bCs/>
              </w:rPr>
            </w:pPr>
          </w:p>
        </w:tc>
        <w:tc>
          <w:tcPr>
            <w:tcW w:w="278" w:type="dxa"/>
            <w:shd w:val="clear" w:color="000000" w:fill="FFFFFF"/>
          </w:tcPr>
          <w:p w:rsidR="00880429" w:rsidRPr="00FD7B48" w:rsidRDefault="00880429" w:rsidP="0044030C">
            <w:pPr>
              <w:jc w:val="right"/>
              <w:rPr>
                <w:b/>
                <w:bCs/>
              </w:rPr>
            </w:pPr>
          </w:p>
        </w:tc>
        <w:tc>
          <w:tcPr>
            <w:tcW w:w="1508" w:type="dxa"/>
            <w:tcBorders>
              <w:top w:val="single" w:sz="4" w:space="0" w:color="auto"/>
            </w:tcBorders>
            <w:shd w:val="clear" w:color="000000" w:fill="FFFFFF"/>
          </w:tcPr>
          <w:p w:rsidR="00880429" w:rsidRPr="00FD7B48" w:rsidRDefault="00880429" w:rsidP="008D7992"/>
        </w:tc>
        <w:tc>
          <w:tcPr>
            <w:tcW w:w="278" w:type="dxa"/>
            <w:shd w:val="clear" w:color="000000" w:fill="FFFFFF"/>
          </w:tcPr>
          <w:p w:rsidR="00880429" w:rsidRPr="00FD7B48" w:rsidRDefault="00880429" w:rsidP="0044030C">
            <w:pPr>
              <w:jc w:val="right"/>
              <w:rPr>
                <w:b/>
                <w:bCs/>
              </w:rPr>
            </w:pPr>
          </w:p>
        </w:tc>
        <w:tc>
          <w:tcPr>
            <w:tcW w:w="1508" w:type="dxa"/>
            <w:tcBorders>
              <w:top w:val="single" w:sz="4" w:space="0" w:color="auto"/>
            </w:tcBorders>
            <w:shd w:val="clear" w:color="000000" w:fill="FFFFFF"/>
          </w:tcPr>
          <w:p w:rsidR="00880429" w:rsidRPr="00FD7B48" w:rsidRDefault="00880429" w:rsidP="0044030C">
            <w:pPr>
              <w:jc w:val="right"/>
              <w:rPr>
                <w:b/>
                <w:bCs/>
              </w:rPr>
            </w:pPr>
          </w:p>
        </w:tc>
      </w:tr>
      <w:tr w:rsidR="00FD7B48" w:rsidRPr="00FD7B48" w:rsidTr="00C35926">
        <w:trPr>
          <w:trHeight w:val="227"/>
        </w:trPr>
        <w:tc>
          <w:tcPr>
            <w:tcW w:w="5159" w:type="dxa"/>
            <w:shd w:val="clear" w:color="000000" w:fill="FFFFFF"/>
            <w:noWrap/>
          </w:tcPr>
          <w:p w:rsidR="00C35926" w:rsidRPr="00FD7B48" w:rsidRDefault="004E79EF" w:rsidP="004E79EF">
            <w:pPr>
              <w:rPr>
                <w:b/>
              </w:rPr>
            </w:pPr>
            <w:r w:rsidRPr="00FD7B48">
              <w:rPr>
                <w:b/>
              </w:rPr>
              <w:t>Caixa Líquido A</w:t>
            </w:r>
            <w:r w:rsidR="00C35926" w:rsidRPr="00FD7B48">
              <w:rPr>
                <w:b/>
              </w:rPr>
              <w:t xml:space="preserve">plicado nas </w:t>
            </w:r>
            <w:r w:rsidRPr="00FD7B48">
              <w:rPr>
                <w:b/>
              </w:rPr>
              <w:t>A</w:t>
            </w:r>
            <w:r w:rsidR="00C35926" w:rsidRPr="00FD7B48">
              <w:rPr>
                <w:b/>
              </w:rPr>
              <w:t xml:space="preserve">tividades de </w:t>
            </w:r>
            <w:r w:rsidRPr="00FD7B48">
              <w:rPr>
                <w:b/>
              </w:rPr>
              <w:t>I</w:t>
            </w:r>
            <w:r w:rsidR="00C35926" w:rsidRPr="00FD7B48">
              <w:rPr>
                <w:b/>
              </w:rPr>
              <w:t>nvestimento</w:t>
            </w:r>
          </w:p>
        </w:tc>
        <w:tc>
          <w:tcPr>
            <w:tcW w:w="850" w:type="dxa"/>
            <w:shd w:val="clear" w:color="000000" w:fill="FFFFFF"/>
          </w:tcPr>
          <w:p w:rsidR="00C35926" w:rsidRPr="00FD7B48" w:rsidRDefault="00C35926" w:rsidP="008D7992">
            <w:pPr>
              <w:jc w:val="center"/>
              <w:rPr>
                <w:b/>
                <w:bCs/>
              </w:rPr>
            </w:pPr>
          </w:p>
        </w:tc>
        <w:tc>
          <w:tcPr>
            <w:tcW w:w="278" w:type="dxa"/>
            <w:shd w:val="clear" w:color="000000" w:fill="FFFFFF"/>
          </w:tcPr>
          <w:p w:rsidR="00C35926" w:rsidRPr="00FD7B48" w:rsidRDefault="00C35926" w:rsidP="008D7992">
            <w:pPr>
              <w:jc w:val="right"/>
              <w:rPr>
                <w:b/>
                <w:bCs/>
              </w:rPr>
            </w:pPr>
          </w:p>
        </w:tc>
        <w:tc>
          <w:tcPr>
            <w:tcW w:w="1508" w:type="dxa"/>
            <w:tcBorders>
              <w:bottom w:val="single" w:sz="4" w:space="0" w:color="auto"/>
            </w:tcBorders>
            <w:shd w:val="clear" w:color="000000" w:fill="FFFFFF"/>
          </w:tcPr>
          <w:p w:rsidR="00C35926" w:rsidRPr="00FD7B48" w:rsidRDefault="00E5028C" w:rsidP="00E5028C">
            <w:pPr>
              <w:jc w:val="right"/>
              <w:rPr>
                <w:b/>
              </w:rPr>
            </w:pPr>
            <w:r w:rsidRPr="00FD7B48">
              <w:rPr>
                <w:b/>
              </w:rPr>
              <w:t>(143.840)</w:t>
            </w:r>
          </w:p>
        </w:tc>
        <w:tc>
          <w:tcPr>
            <w:tcW w:w="278" w:type="dxa"/>
            <w:shd w:val="clear" w:color="000000" w:fill="FFFFFF"/>
          </w:tcPr>
          <w:p w:rsidR="00C35926" w:rsidRPr="00FD7B48" w:rsidRDefault="00C35926" w:rsidP="008D7992">
            <w:pPr>
              <w:jc w:val="right"/>
              <w:rPr>
                <w:b/>
                <w:bCs/>
              </w:rPr>
            </w:pPr>
          </w:p>
        </w:tc>
        <w:tc>
          <w:tcPr>
            <w:tcW w:w="1508" w:type="dxa"/>
            <w:tcBorders>
              <w:bottom w:val="single" w:sz="4" w:space="0" w:color="auto"/>
            </w:tcBorders>
            <w:shd w:val="clear" w:color="000000" w:fill="FFFFFF"/>
          </w:tcPr>
          <w:p w:rsidR="00C35926" w:rsidRPr="00FD7B48" w:rsidRDefault="00E5028C" w:rsidP="000939FA">
            <w:pPr>
              <w:jc w:val="right"/>
              <w:rPr>
                <w:b/>
                <w:bCs/>
              </w:rPr>
            </w:pPr>
            <w:r w:rsidRPr="00FD7B48">
              <w:rPr>
                <w:b/>
                <w:bCs/>
              </w:rPr>
              <w:t>(89.734)</w:t>
            </w:r>
          </w:p>
        </w:tc>
      </w:tr>
      <w:tr w:rsidR="00FD7B48" w:rsidRPr="00FD7B48" w:rsidTr="0076389A">
        <w:trPr>
          <w:trHeight w:val="227"/>
        </w:trPr>
        <w:tc>
          <w:tcPr>
            <w:tcW w:w="5159" w:type="dxa"/>
            <w:shd w:val="clear" w:color="000000" w:fill="FFFFFF"/>
            <w:noWrap/>
          </w:tcPr>
          <w:p w:rsidR="00C35926" w:rsidRPr="00FD7B48" w:rsidRDefault="00E5028C" w:rsidP="00C35926">
            <w:r w:rsidRPr="00FD7B48">
              <w:rPr>
                <w:b/>
                <w:bCs/>
              </w:rPr>
              <w:lastRenderedPageBreak/>
              <w:t>Fl</w:t>
            </w:r>
            <w:r w:rsidR="00C35926" w:rsidRPr="00FD7B48">
              <w:rPr>
                <w:b/>
                <w:bCs/>
              </w:rPr>
              <w:t>uxo de Caixa das Atividades de Financiamento</w:t>
            </w:r>
          </w:p>
        </w:tc>
        <w:tc>
          <w:tcPr>
            <w:tcW w:w="850" w:type="dxa"/>
            <w:shd w:val="clear" w:color="000000" w:fill="FFFFFF"/>
          </w:tcPr>
          <w:p w:rsidR="00C35926" w:rsidRPr="00FD7B48" w:rsidRDefault="00C35926" w:rsidP="008D7992">
            <w:pPr>
              <w:jc w:val="center"/>
              <w:rPr>
                <w:b/>
                <w:bCs/>
              </w:rPr>
            </w:pPr>
          </w:p>
        </w:tc>
        <w:tc>
          <w:tcPr>
            <w:tcW w:w="278" w:type="dxa"/>
            <w:shd w:val="clear" w:color="000000" w:fill="FFFFFF"/>
          </w:tcPr>
          <w:p w:rsidR="00C35926" w:rsidRPr="00FD7B48" w:rsidRDefault="00C35926" w:rsidP="0010051A">
            <w:pPr>
              <w:jc w:val="center"/>
              <w:rPr>
                <w:b/>
                <w:bCs/>
              </w:rPr>
            </w:pPr>
          </w:p>
        </w:tc>
        <w:tc>
          <w:tcPr>
            <w:tcW w:w="1508" w:type="dxa"/>
            <w:tcBorders>
              <w:bottom w:val="single" w:sz="4" w:space="0" w:color="auto"/>
            </w:tcBorders>
            <w:shd w:val="clear" w:color="000000" w:fill="FFFFFF"/>
          </w:tcPr>
          <w:p w:rsidR="00C35926" w:rsidRPr="00FD7B48" w:rsidRDefault="0076389A" w:rsidP="0010051A">
            <w:pPr>
              <w:jc w:val="right"/>
              <w:rPr>
                <w:b/>
              </w:rPr>
            </w:pPr>
            <w:r w:rsidRPr="00FD7B48">
              <w:rPr>
                <w:b/>
              </w:rPr>
              <w:t>31/12/2016</w:t>
            </w:r>
          </w:p>
        </w:tc>
        <w:tc>
          <w:tcPr>
            <w:tcW w:w="278" w:type="dxa"/>
            <w:shd w:val="clear" w:color="000000" w:fill="FFFFFF"/>
          </w:tcPr>
          <w:p w:rsidR="00C35926" w:rsidRPr="00FD7B48" w:rsidRDefault="00C35926" w:rsidP="0010051A">
            <w:pPr>
              <w:jc w:val="right"/>
              <w:rPr>
                <w:b/>
                <w:bCs/>
              </w:rPr>
            </w:pPr>
          </w:p>
        </w:tc>
        <w:tc>
          <w:tcPr>
            <w:tcW w:w="1508" w:type="dxa"/>
            <w:tcBorders>
              <w:bottom w:val="single" w:sz="4" w:space="0" w:color="auto"/>
            </w:tcBorders>
            <w:shd w:val="clear" w:color="000000" w:fill="FFFFFF"/>
          </w:tcPr>
          <w:p w:rsidR="00C35926" w:rsidRPr="00FD7B48" w:rsidRDefault="0076389A" w:rsidP="0010051A">
            <w:pPr>
              <w:jc w:val="right"/>
              <w:rPr>
                <w:b/>
                <w:bCs/>
              </w:rPr>
            </w:pPr>
            <w:r w:rsidRPr="00FD7B48">
              <w:rPr>
                <w:b/>
                <w:bCs/>
              </w:rPr>
              <w:t>31/12/2015</w:t>
            </w:r>
          </w:p>
        </w:tc>
      </w:tr>
      <w:tr w:rsidR="00FD7B48" w:rsidRPr="00FD7B48" w:rsidTr="0076389A">
        <w:trPr>
          <w:trHeight w:val="227"/>
        </w:trPr>
        <w:tc>
          <w:tcPr>
            <w:tcW w:w="5159" w:type="dxa"/>
            <w:shd w:val="clear" w:color="000000" w:fill="FFFFFF"/>
            <w:noWrap/>
          </w:tcPr>
          <w:p w:rsidR="00C35926" w:rsidRPr="00FD7B48" w:rsidRDefault="00C35926" w:rsidP="008D7992"/>
        </w:tc>
        <w:tc>
          <w:tcPr>
            <w:tcW w:w="850" w:type="dxa"/>
            <w:shd w:val="clear" w:color="000000" w:fill="FFFFFF"/>
          </w:tcPr>
          <w:p w:rsidR="00C35926" w:rsidRPr="00FD7B48" w:rsidRDefault="00C35926" w:rsidP="008D7992">
            <w:pPr>
              <w:jc w:val="center"/>
              <w:rPr>
                <w:b/>
                <w:bCs/>
              </w:rPr>
            </w:pPr>
          </w:p>
        </w:tc>
        <w:tc>
          <w:tcPr>
            <w:tcW w:w="278" w:type="dxa"/>
            <w:shd w:val="clear" w:color="000000" w:fill="FFFFFF"/>
          </w:tcPr>
          <w:p w:rsidR="00C35926" w:rsidRPr="00FD7B48" w:rsidRDefault="00C35926" w:rsidP="008D7992">
            <w:pPr>
              <w:jc w:val="right"/>
              <w:rPr>
                <w:b/>
                <w:bCs/>
              </w:rPr>
            </w:pPr>
          </w:p>
        </w:tc>
        <w:tc>
          <w:tcPr>
            <w:tcW w:w="1508" w:type="dxa"/>
            <w:tcBorders>
              <w:top w:val="single" w:sz="4" w:space="0" w:color="auto"/>
            </w:tcBorders>
            <w:shd w:val="clear" w:color="000000" w:fill="FFFFFF"/>
          </w:tcPr>
          <w:p w:rsidR="00C35926" w:rsidRPr="00FD7B48" w:rsidRDefault="00C35926" w:rsidP="008D7992"/>
        </w:tc>
        <w:tc>
          <w:tcPr>
            <w:tcW w:w="278" w:type="dxa"/>
            <w:shd w:val="clear" w:color="000000" w:fill="FFFFFF"/>
          </w:tcPr>
          <w:p w:rsidR="00C35926" w:rsidRPr="00FD7B48" w:rsidRDefault="00C35926" w:rsidP="008D7992">
            <w:pPr>
              <w:jc w:val="right"/>
              <w:rPr>
                <w:b/>
                <w:bCs/>
              </w:rPr>
            </w:pPr>
          </w:p>
        </w:tc>
        <w:tc>
          <w:tcPr>
            <w:tcW w:w="1508" w:type="dxa"/>
            <w:tcBorders>
              <w:top w:val="single" w:sz="4" w:space="0" w:color="auto"/>
            </w:tcBorders>
            <w:shd w:val="clear" w:color="000000" w:fill="FFFFFF"/>
          </w:tcPr>
          <w:p w:rsidR="00C35926" w:rsidRPr="00FD7B48" w:rsidRDefault="00C35926" w:rsidP="008D7992">
            <w:pPr>
              <w:jc w:val="right"/>
              <w:rPr>
                <w:b/>
                <w:bCs/>
              </w:rPr>
            </w:pPr>
          </w:p>
        </w:tc>
      </w:tr>
      <w:tr w:rsidR="00FD7B48" w:rsidRPr="00FD7B48" w:rsidTr="000939FA">
        <w:trPr>
          <w:trHeight w:val="227"/>
        </w:trPr>
        <w:tc>
          <w:tcPr>
            <w:tcW w:w="5159" w:type="dxa"/>
            <w:shd w:val="clear" w:color="000000" w:fill="FFFFFF"/>
            <w:noWrap/>
          </w:tcPr>
          <w:p w:rsidR="000939FA" w:rsidRPr="00FD7B48" w:rsidRDefault="000939FA" w:rsidP="008D7992">
            <w:r w:rsidRPr="00FD7B48">
              <w:t xml:space="preserve">Subvenções Governamentais/Receitas Diferidas Repassadas </w:t>
            </w:r>
          </w:p>
        </w:tc>
        <w:tc>
          <w:tcPr>
            <w:tcW w:w="850" w:type="dxa"/>
            <w:shd w:val="clear" w:color="000000" w:fill="FFFFFF"/>
          </w:tcPr>
          <w:p w:rsidR="000939FA" w:rsidRPr="00FD7B48" w:rsidRDefault="000939FA" w:rsidP="008D7992">
            <w:pPr>
              <w:jc w:val="center"/>
              <w:rPr>
                <w:b/>
                <w:bCs/>
              </w:rPr>
            </w:pPr>
          </w:p>
        </w:tc>
        <w:tc>
          <w:tcPr>
            <w:tcW w:w="278" w:type="dxa"/>
            <w:shd w:val="clear" w:color="000000" w:fill="FFFFFF"/>
          </w:tcPr>
          <w:p w:rsidR="000939FA" w:rsidRPr="00FD7B48" w:rsidRDefault="000939FA" w:rsidP="008D7992">
            <w:pPr>
              <w:jc w:val="right"/>
              <w:rPr>
                <w:b/>
                <w:bCs/>
              </w:rPr>
            </w:pPr>
          </w:p>
        </w:tc>
        <w:tc>
          <w:tcPr>
            <w:tcW w:w="1508" w:type="dxa"/>
            <w:tcBorders>
              <w:bottom w:val="single" w:sz="4" w:space="0" w:color="auto"/>
            </w:tcBorders>
            <w:shd w:val="clear" w:color="000000" w:fill="FFFFFF"/>
            <w:vAlign w:val="center"/>
          </w:tcPr>
          <w:p w:rsidR="000939FA" w:rsidRPr="00FD7B48" w:rsidRDefault="000939FA">
            <w:pPr>
              <w:jc w:val="right"/>
            </w:pPr>
            <w:r w:rsidRPr="00FD7B48">
              <w:t>124.169</w:t>
            </w:r>
          </w:p>
        </w:tc>
        <w:tc>
          <w:tcPr>
            <w:tcW w:w="278" w:type="dxa"/>
            <w:shd w:val="clear" w:color="000000" w:fill="FFFFFF"/>
            <w:vAlign w:val="center"/>
          </w:tcPr>
          <w:p w:rsidR="000939FA" w:rsidRPr="00FD7B48" w:rsidRDefault="000939FA">
            <w:pPr>
              <w:jc w:val="right"/>
              <w:rPr>
                <w:b/>
                <w:bCs/>
              </w:rPr>
            </w:pPr>
            <w:r w:rsidRPr="00FD7B48">
              <w:rPr>
                <w:b/>
                <w:bCs/>
              </w:rPr>
              <w:t> </w:t>
            </w:r>
          </w:p>
        </w:tc>
        <w:tc>
          <w:tcPr>
            <w:tcW w:w="1508" w:type="dxa"/>
            <w:tcBorders>
              <w:bottom w:val="single" w:sz="4" w:space="0" w:color="auto"/>
            </w:tcBorders>
            <w:shd w:val="clear" w:color="000000" w:fill="FFFFFF"/>
            <w:vAlign w:val="center"/>
          </w:tcPr>
          <w:p w:rsidR="000939FA" w:rsidRPr="00FD7B48" w:rsidRDefault="000939FA">
            <w:pPr>
              <w:jc w:val="right"/>
            </w:pPr>
            <w:r w:rsidRPr="00FD7B48">
              <w:t>54.798</w:t>
            </w:r>
          </w:p>
        </w:tc>
      </w:tr>
      <w:tr w:rsidR="00FD7B48" w:rsidRPr="00FD7B48" w:rsidTr="00C35926">
        <w:trPr>
          <w:trHeight w:val="227"/>
        </w:trPr>
        <w:tc>
          <w:tcPr>
            <w:tcW w:w="5159" w:type="dxa"/>
            <w:shd w:val="clear" w:color="000000" w:fill="FFFFFF"/>
            <w:noWrap/>
          </w:tcPr>
          <w:p w:rsidR="00C35926" w:rsidRPr="00FD7B48" w:rsidRDefault="00C35926" w:rsidP="008D7992"/>
        </w:tc>
        <w:tc>
          <w:tcPr>
            <w:tcW w:w="850" w:type="dxa"/>
            <w:shd w:val="clear" w:color="000000" w:fill="FFFFFF"/>
          </w:tcPr>
          <w:p w:rsidR="00C35926" w:rsidRPr="00FD7B48" w:rsidRDefault="00C35926" w:rsidP="008D7992">
            <w:pPr>
              <w:jc w:val="center"/>
              <w:rPr>
                <w:b/>
                <w:bCs/>
              </w:rPr>
            </w:pPr>
          </w:p>
        </w:tc>
        <w:tc>
          <w:tcPr>
            <w:tcW w:w="278" w:type="dxa"/>
            <w:shd w:val="clear" w:color="000000" w:fill="FFFFFF"/>
          </w:tcPr>
          <w:p w:rsidR="00C35926" w:rsidRPr="00FD7B48" w:rsidRDefault="00C35926" w:rsidP="008D7992">
            <w:pPr>
              <w:jc w:val="right"/>
              <w:rPr>
                <w:b/>
                <w:bCs/>
              </w:rPr>
            </w:pPr>
          </w:p>
        </w:tc>
        <w:tc>
          <w:tcPr>
            <w:tcW w:w="1508" w:type="dxa"/>
            <w:tcBorders>
              <w:top w:val="single" w:sz="4" w:space="0" w:color="auto"/>
            </w:tcBorders>
            <w:shd w:val="clear" w:color="000000" w:fill="FFFFFF"/>
          </w:tcPr>
          <w:p w:rsidR="00C35926" w:rsidRPr="00FD7B48" w:rsidRDefault="00C35926" w:rsidP="008D7992"/>
        </w:tc>
        <w:tc>
          <w:tcPr>
            <w:tcW w:w="278" w:type="dxa"/>
            <w:shd w:val="clear" w:color="000000" w:fill="FFFFFF"/>
          </w:tcPr>
          <w:p w:rsidR="00C35926" w:rsidRPr="00FD7B48" w:rsidRDefault="00C35926" w:rsidP="008D7992">
            <w:pPr>
              <w:jc w:val="right"/>
              <w:rPr>
                <w:b/>
                <w:bCs/>
              </w:rPr>
            </w:pPr>
          </w:p>
        </w:tc>
        <w:tc>
          <w:tcPr>
            <w:tcW w:w="1508" w:type="dxa"/>
            <w:tcBorders>
              <w:top w:val="single" w:sz="4" w:space="0" w:color="auto"/>
            </w:tcBorders>
            <w:shd w:val="clear" w:color="000000" w:fill="FFFFFF"/>
          </w:tcPr>
          <w:p w:rsidR="00C35926" w:rsidRPr="00FD7B48" w:rsidRDefault="00C35926" w:rsidP="008D7992">
            <w:pPr>
              <w:jc w:val="right"/>
              <w:rPr>
                <w:b/>
                <w:bCs/>
              </w:rPr>
            </w:pPr>
          </w:p>
        </w:tc>
      </w:tr>
      <w:tr w:rsidR="00FD7B48" w:rsidRPr="00FD7B48" w:rsidTr="00C35926">
        <w:trPr>
          <w:trHeight w:val="227"/>
        </w:trPr>
        <w:tc>
          <w:tcPr>
            <w:tcW w:w="5159" w:type="dxa"/>
            <w:shd w:val="clear" w:color="000000" w:fill="FFFFFF"/>
            <w:noWrap/>
          </w:tcPr>
          <w:p w:rsidR="00C35926" w:rsidRPr="00FD7B48" w:rsidRDefault="00792506" w:rsidP="004E79EF">
            <w:pPr>
              <w:rPr>
                <w:b/>
              </w:rPr>
            </w:pPr>
            <w:r w:rsidRPr="00FD7B48">
              <w:rPr>
                <w:b/>
              </w:rPr>
              <w:t>Caixa Líquido Gerado pelas A</w:t>
            </w:r>
            <w:r w:rsidR="00C35926" w:rsidRPr="00FD7B48">
              <w:rPr>
                <w:b/>
              </w:rPr>
              <w:t xml:space="preserve">tividades </w:t>
            </w:r>
            <w:r w:rsidRPr="00FD7B48">
              <w:rPr>
                <w:b/>
              </w:rPr>
              <w:t>de F</w:t>
            </w:r>
            <w:r w:rsidR="00C35926" w:rsidRPr="00FD7B48">
              <w:rPr>
                <w:b/>
              </w:rPr>
              <w:t>inanciamento</w:t>
            </w:r>
          </w:p>
        </w:tc>
        <w:tc>
          <w:tcPr>
            <w:tcW w:w="850" w:type="dxa"/>
            <w:shd w:val="clear" w:color="000000" w:fill="FFFFFF"/>
          </w:tcPr>
          <w:p w:rsidR="00C35926" w:rsidRPr="00FD7B48" w:rsidRDefault="00C35926" w:rsidP="008D7992">
            <w:pPr>
              <w:jc w:val="center"/>
              <w:rPr>
                <w:b/>
                <w:bCs/>
              </w:rPr>
            </w:pPr>
          </w:p>
        </w:tc>
        <w:tc>
          <w:tcPr>
            <w:tcW w:w="278" w:type="dxa"/>
            <w:shd w:val="clear" w:color="000000" w:fill="FFFFFF"/>
          </w:tcPr>
          <w:p w:rsidR="00C35926" w:rsidRPr="00FD7B48" w:rsidRDefault="00C35926" w:rsidP="008D7992">
            <w:pPr>
              <w:jc w:val="right"/>
              <w:rPr>
                <w:b/>
                <w:bCs/>
              </w:rPr>
            </w:pPr>
          </w:p>
        </w:tc>
        <w:tc>
          <w:tcPr>
            <w:tcW w:w="1508" w:type="dxa"/>
            <w:tcBorders>
              <w:bottom w:val="single" w:sz="4" w:space="0" w:color="auto"/>
            </w:tcBorders>
            <w:shd w:val="clear" w:color="000000" w:fill="FFFFFF"/>
          </w:tcPr>
          <w:p w:rsidR="00C35926" w:rsidRPr="00FD7B48" w:rsidRDefault="00C35926" w:rsidP="008D7992">
            <w:pPr>
              <w:jc w:val="right"/>
            </w:pPr>
          </w:p>
          <w:p w:rsidR="00C35926" w:rsidRPr="00FD7B48" w:rsidRDefault="000939FA" w:rsidP="000939FA">
            <w:pPr>
              <w:jc w:val="right"/>
              <w:rPr>
                <w:b/>
              </w:rPr>
            </w:pPr>
            <w:r w:rsidRPr="00FD7B48">
              <w:rPr>
                <w:b/>
                <w:bCs/>
              </w:rPr>
              <w:t>124.169</w:t>
            </w:r>
          </w:p>
        </w:tc>
        <w:tc>
          <w:tcPr>
            <w:tcW w:w="278" w:type="dxa"/>
            <w:shd w:val="clear" w:color="000000" w:fill="FFFFFF"/>
          </w:tcPr>
          <w:p w:rsidR="00C35926" w:rsidRPr="00FD7B48" w:rsidRDefault="00C35926" w:rsidP="008D7992">
            <w:pPr>
              <w:jc w:val="right"/>
              <w:rPr>
                <w:b/>
                <w:bCs/>
              </w:rPr>
            </w:pPr>
          </w:p>
        </w:tc>
        <w:tc>
          <w:tcPr>
            <w:tcW w:w="1508" w:type="dxa"/>
            <w:tcBorders>
              <w:bottom w:val="single" w:sz="4" w:space="0" w:color="auto"/>
            </w:tcBorders>
            <w:shd w:val="clear" w:color="000000" w:fill="FFFFFF"/>
          </w:tcPr>
          <w:p w:rsidR="00C35926" w:rsidRPr="00FD7B48" w:rsidRDefault="00C35926" w:rsidP="008D7992">
            <w:pPr>
              <w:jc w:val="right"/>
              <w:rPr>
                <w:b/>
                <w:bCs/>
              </w:rPr>
            </w:pPr>
          </w:p>
          <w:p w:rsidR="00C35926" w:rsidRPr="00FD7B48" w:rsidRDefault="000939FA" w:rsidP="000939FA">
            <w:pPr>
              <w:jc w:val="right"/>
              <w:rPr>
                <w:b/>
                <w:bCs/>
              </w:rPr>
            </w:pPr>
            <w:r w:rsidRPr="00FD7B48">
              <w:rPr>
                <w:b/>
                <w:bCs/>
              </w:rPr>
              <w:t>54.798</w:t>
            </w:r>
          </w:p>
        </w:tc>
      </w:tr>
      <w:tr w:rsidR="00FD7B48" w:rsidRPr="00FD7B48" w:rsidTr="00C35926">
        <w:trPr>
          <w:trHeight w:val="227"/>
        </w:trPr>
        <w:tc>
          <w:tcPr>
            <w:tcW w:w="5159" w:type="dxa"/>
            <w:shd w:val="clear" w:color="000000" w:fill="FFFFFF"/>
            <w:noWrap/>
          </w:tcPr>
          <w:p w:rsidR="00C35926" w:rsidRPr="00FD7B48" w:rsidRDefault="00C35926" w:rsidP="008D7992"/>
        </w:tc>
        <w:tc>
          <w:tcPr>
            <w:tcW w:w="850" w:type="dxa"/>
            <w:shd w:val="clear" w:color="000000" w:fill="FFFFFF"/>
          </w:tcPr>
          <w:p w:rsidR="00C35926" w:rsidRPr="00FD7B48" w:rsidRDefault="00C35926" w:rsidP="0044030C">
            <w:pPr>
              <w:jc w:val="center"/>
              <w:rPr>
                <w:b/>
                <w:bCs/>
              </w:rPr>
            </w:pPr>
          </w:p>
        </w:tc>
        <w:tc>
          <w:tcPr>
            <w:tcW w:w="278" w:type="dxa"/>
            <w:shd w:val="clear" w:color="000000" w:fill="FFFFFF"/>
          </w:tcPr>
          <w:p w:rsidR="00C35926" w:rsidRPr="00FD7B48" w:rsidRDefault="00C35926" w:rsidP="0044030C">
            <w:pPr>
              <w:jc w:val="right"/>
              <w:rPr>
                <w:b/>
                <w:bCs/>
              </w:rPr>
            </w:pPr>
          </w:p>
        </w:tc>
        <w:tc>
          <w:tcPr>
            <w:tcW w:w="1508" w:type="dxa"/>
            <w:tcBorders>
              <w:top w:val="single" w:sz="4" w:space="0" w:color="auto"/>
            </w:tcBorders>
            <w:shd w:val="clear" w:color="000000" w:fill="FFFFFF"/>
          </w:tcPr>
          <w:p w:rsidR="00C35926" w:rsidRPr="00FD7B48" w:rsidRDefault="00C35926" w:rsidP="008D7992"/>
        </w:tc>
        <w:tc>
          <w:tcPr>
            <w:tcW w:w="278" w:type="dxa"/>
            <w:shd w:val="clear" w:color="000000" w:fill="FFFFFF"/>
          </w:tcPr>
          <w:p w:rsidR="00C35926" w:rsidRPr="00FD7B48" w:rsidRDefault="00C35926" w:rsidP="0044030C">
            <w:pPr>
              <w:jc w:val="right"/>
              <w:rPr>
                <w:b/>
                <w:bCs/>
              </w:rPr>
            </w:pPr>
          </w:p>
        </w:tc>
        <w:tc>
          <w:tcPr>
            <w:tcW w:w="1508" w:type="dxa"/>
            <w:tcBorders>
              <w:top w:val="single" w:sz="4" w:space="0" w:color="auto"/>
            </w:tcBorders>
            <w:shd w:val="clear" w:color="000000" w:fill="FFFFFF"/>
          </w:tcPr>
          <w:p w:rsidR="00C35926" w:rsidRPr="00FD7B48" w:rsidRDefault="00C35926" w:rsidP="0044030C">
            <w:pPr>
              <w:jc w:val="right"/>
              <w:rPr>
                <w:b/>
                <w:bCs/>
              </w:rPr>
            </w:pPr>
          </w:p>
        </w:tc>
      </w:tr>
      <w:tr w:rsidR="00FD7B48" w:rsidRPr="00FD7B48" w:rsidTr="000939FA">
        <w:trPr>
          <w:trHeight w:val="227"/>
        </w:trPr>
        <w:tc>
          <w:tcPr>
            <w:tcW w:w="5159" w:type="dxa"/>
            <w:shd w:val="clear" w:color="000000" w:fill="FFFFFF"/>
            <w:noWrap/>
          </w:tcPr>
          <w:p w:rsidR="000939FA" w:rsidRPr="00FD7B48" w:rsidRDefault="000939FA" w:rsidP="00C35926">
            <w:r w:rsidRPr="00FD7B48">
              <w:rPr>
                <w:b/>
              </w:rPr>
              <w:t>Caixa Adicionado (Reduzido) no Período</w:t>
            </w:r>
          </w:p>
        </w:tc>
        <w:tc>
          <w:tcPr>
            <w:tcW w:w="850" w:type="dxa"/>
            <w:shd w:val="clear" w:color="000000" w:fill="FFFFFF"/>
          </w:tcPr>
          <w:p w:rsidR="000939FA" w:rsidRPr="00FD7B48" w:rsidRDefault="000939FA" w:rsidP="0044030C">
            <w:pPr>
              <w:jc w:val="center"/>
              <w:rPr>
                <w:b/>
                <w:bCs/>
              </w:rPr>
            </w:pPr>
          </w:p>
        </w:tc>
        <w:tc>
          <w:tcPr>
            <w:tcW w:w="278" w:type="dxa"/>
            <w:shd w:val="clear" w:color="000000" w:fill="FFFFFF"/>
          </w:tcPr>
          <w:p w:rsidR="000939FA" w:rsidRPr="00FD7B48" w:rsidRDefault="000939FA" w:rsidP="0044030C">
            <w:pPr>
              <w:jc w:val="right"/>
              <w:rPr>
                <w:b/>
                <w:bCs/>
              </w:rPr>
            </w:pPr>
          </w:p>
        </w:tc>
        <w:tc>
          <w:tcPr>
            <w:tcW w:w="1508" w:type="dxa"/>
            <w:tcBorders>
              <w:bottom w:val="double" w:sz="4" w:space="0" w:color="auto"/>
            </w:tcBorders>
            <w:shd w:val="clear" w:color="000000" w:fill="FFFFFF"/>
            <w:vAlign w:val="center"/>
          </w:tcPr>
          <w:p w:rsidR="000939FA" w:rsidRPr="00FD7B48" w:rsidRDefault="000939FA">
            <w:pPr>
              <w:jc w:val="right"/>
              <w:rPr>
                <w:b/>
                <w:bCs/>
              </w:rPr>
            </w:pPr>
            <w:r w:rsidRPr="00FD7B48">
              <w:rPr>
                <w:b/>
                <w:bCs/>
              </w:rPr>
              <w:t>19.248</w:t>
            </w:r>
          </w:p>
        </w:tc>
        <w:tc>
          <w:tcPr>
            <w:tcW w:w="278" w:type="dxa"/>
            <w:shd w:val="clear" w:color="000000" w:fill="FFFFFF"/>
            <w:vAlign w:val="center"/>
          </w:tcPr>
          <w:p w:rsidR="000939FA" w:rsidRPr="00FD7B48" w:rsidRDefault="000939FA">
            <w:pPr>
              <w:jc w:val="right"/>
              <w:rPr>
                <w:b/>
                <w:bCs/>
              </w:rPr>
            </w:pPr>
            <w:r w:rsidRPr="00FD7B48">
              <w:rPr>
                <w:b/>
                <w:bCs/>
              </w:rPr>
              <w:t> </w:t>
            </w:r>
          </w:p>
        </w:tc>
        <w:tc>
          <w:tcPr>
            <w:tcW w:w="1508" w:type="dxa"/>
            <w:tcBorders>
              <w:bottom w:val="double" w:sz="4" w:space="0" w:color="auto"/>
            </w:tcBorders>
            <w:shd w:val="clear" w:color="000000" w:fill="FFFFFF"/>
            <w:vAlign w:val="center"/>
          </w:tcPr>
          <w:p w:rsidR="000939FA" w:rsidRPr="00FD7B48" w:rsidRDefault="00E61C83">
            <w:pPr>
              <w:jc w:val="right"/>
              <w:rPr>
                <w:b/>
                <w:bCs/>
              </w:rPr>
            </w:pPr>
            <w:r w:rsidRPr="00FD7B48">
              <w:rPr>
                <w:b/>
                <w:bCs/>
              </w:rPr>
              <w:t>(</w:t>
            </w:r>
            <w:r w:rsidR="000939FA" w:rsidRPr="00FD7B48">
              <w:rPr>
                <w:b/>
                <w:bCs/>
              </w:rPr>
              <w:t>18.336</w:t>
            </w:r>
            <w:r w:rsidRPr="00FD7B48">
              <w:rPr>
                <w:b/>
                <w:bCs/>
              </w:rPr>
              <w:t>)</w:t>
            </w:r>
          </w:p>
        </w:tc>
      </w:tr>
      <w:tr w:rsidR="00FD7B48" w:rsidRPr="00FD7B48" w:rsidTr="00094BEC">
        <w:trPr>
          <w:trHeight w:val="227"/>
        </w:trPr>
        <w:tc>
          <w:tcPr>
            <w:tcW w:w="5159" w:type="dxa"/>
            <w:shd w:val="clear" w:color="000000" w:fill="FFFFFF"/>
            <w:noWrap/>
          </w:tcPr>
          <w:p w:rsidR="00094BEC" w:rsidRPr="00FD7B48" w:rsidRDefault="00094BEC" w:rsidP="008D7992"/>
        </w:tc>
        <w:tc>
          <w:tcPr>
            <w:tcW w:w="850" w:type="dxa"/>
            <w:shd w:val="clear" w:color="000000" w:fill="FFFFFF"/>
          </w:tcPr>
          <w:p w:rsidR="00094BEC" w:rsidRPr="00FD7B48" w:rsidRDefault="00094BEC" w:rsidP="0044030C">
            <w:pPr>
              <w:jc w:val="center"/>
              <w:rPr>
                <w:b/>
                <w:bCs/>
              </w:rPr>
            </w:pPr>
          </w:p>
        </w:tc>
        <w:tc>
          <w:tcPr>
            <w:tcW w:w="278" w:type="dxa"/>
            <w:shd w:val="clear" w:color="000000" w:fill="FFFFFF"/>
          </w:tcPr>
          <w:p w:rsidR="00094BEC" w:rsidRPr="00FD7B48" w:rsidRDefault="00094BEC" w:rsidP="0044030C">
            <w:pPr>
              <w:jc w:val="right"/>
              <w:rPr>
                <w:b/>
                <w:bCs/>
              </w:rPr>
            </w:pPr>
          </w:p>
        </w:tc>
        <w:tc>
          <w:tcPr>
            <w:tcW w:w="1508" w:type="dxa"/>
            <w:tcBorders>
              <w:top w:val="double" w:sz="4" w:space="0" w:color="auto"/>
            </w:tcBorders>
            <w:shd w:val="clear" w:color="000000" w:fill="FFFFFF"/>
          </w:tcPr>
          <w:p w:rsidR="00094BEC" w:rsidRPr="00FD7B48" w:rsidRDefault="00094BEC" w:rsidP="008D7992"/>
        </w:tc>
        <w:tc>
          <w:tcPr>
            <w:tcW w:w="278" w:type="dxa"/>
            <w:shd w:val="clear" w:color="000000" w:fill="FFFFFF"/>
          </w:tcPr>
          <w:p w:rsidR="00094BEC" w:rsidRPr="00FD7B48" w:rsidRDefault="00094BEC" w:rsidP="0044030C">
            <w:pPr>
              <w:jc w:val="right"/>
              <w:rPr>
                <w:b/>
                <w:bCs/>
              </w:rPr>
            </w:pPr>
          </w:p>
        </w:tc>
        <w:tc>
          <w:tcPr>
            <w:tcW w:w="1508" w:type="dxa"/>
            <w:tcBorders>
              <w:top w:val="double" w:sz="4" w:space="0" w:color="auto"/>
            </w:tcBorders>
            <w:shd w:val="clear" w:color="000000" w:fill="FFFFFF"/>
          </w:tcPr>
          <w:p w:rsidR="00094BEC" w:rsidRPr="00FD7B48" w:rsidRDefault="00094BEC" w:rsidP="0044030C">
            <w:pPr>
              <w:jc w:val="right"/>
              <w:rPr>
                <w:b/>
                <w:bCs/>
              </w:rPr>
            </w:pPr>
          </w:p>
        </w:tc>
      </w:tr>
      <w:tr w:rsidR="00FD7B48" w:rsidRPr="00FD7B48" w:rsidTr="000939FA">
        <w:trPr>
          <w:trHeight w:val="227"/>
        </w:trPr>
        <w:tc>
          <w:tcPr>
            <w:tcW w:w="5159" w:type="dxa"/>
            <w:shd w:val="clear" w:color="000000" w:fill="FFFFFF"/>
            <w:noWrap/>
          </w:tcPr>
          <w:p w:rsidR="000939FA" w:rsidRPr="00FD7B48" w:rsidRDefault="000939FA" w:rsidP="008D7992">
            <w:r w:rsidRPr="00FD7B48">
              <w:t xml:space="preserve">     Caixa e Equivalente de Caixa no Inicio do Exercício</w:t>
            </w:r>
          </w:p>
        </w:tc>
        <w:tc>
          <w:tcPr>
            <w:tcW w:w="850" w:type="dxa"/>
            <w:shd w:val="clear" w:color="000000" w:fill="FFFFFF"/>
          </w:tcPr>
          <w:p w:rsidR="000939FA" w:rsidRPr="00FD7B48" w:rsidRDefault="000939FA" w:rsidP="0044030C">
            <w:pPr>
              <w:jc w:val="center"/>
              <w:rPr>
                <w:b/>
                <w:bCs/>
              </w:rPr>
            </w:pPr>
          </w:p>
        </w:tc>
        <w:tc>
          <w:tcPr>
            <w:tcW w:w="278" w:type="dxa"/>
            <w:shd w:val="clear" w:color="000000" w:fill="FFFFFF"/>
          </w:tcPr>
          <w:p w:rsidR="000939FA" w:rsidRPr="00FD7B48" w:rsidRDefault="000939FA" w:rsidP="0044030C">
            <w:pPr>
              <w:jc w:val="right"/>
              <w:rPr>
                <w:b/>
                <w:bCs/>
              </w:rPr>
            </w:pPr>
          </w:p>
        </w:tc>
        <w:tc>
          <w:tcPr>
            <w:tcW w:w="1508" w:type="dxa"/>
            <w:shd w:val="clear" w:color="000000" w:fill="FFFFFF"/>
            <w:vAlign w:val="center"/>
          </w:tcPr>
          <w:p w:rsidR="000939FA" w:rsidRPr="00FD7B48" w:rsidRDefault="000939FA">
            <w:pPr>
              <w:jc w:val="right"/>
            </w:pPr>
            <w:r w:rsidRPr="00FD7B48">
              <w:t>15.757</w:t>
            </w:r>
          </w:p>
        </w:tc>
        <w:tc>
          <w:tcPr>
            <w:tcW w:w="278" w:type="dxa"/>
            <w:shd w:val="clear" w:color="000000" w:fill="FFFFFF"/>
            <w:vAlign w:val="center"/>
          </w:tcPr>
          <w:p w:rsidR="000939FA" w:rsidRPr="00FD7B48" w:rsidRDefault="000939FA">
            <w:pPr>
              <w:jc w:val="right"/>
              <w:rPr>
                <w:b/>
                <w:bCs/>
              </w:rPr>
            </w:pPr>
            <w:r w:rsidRPr="00FD7B48">
              <w:rPr>
                <w:b/>
                <w:bCs/>
              </w:rPr>
              <w:t> </w:t>
            </w:r>
          </w:p>
        </w:tc>
        <w:tc>
          <w:tcPr>
            <w:tcW w:w="1508" w:type="dxa"/>
            <w:shd w:val="clear" w:color="000000" w:fill="FFFFFF"/>
            <w:vAlign w:val="center"/>
          </w:tcPr>
          <w:p w:rsidR="000939FA" w:rsidRPr="00FD7B48" w:rsidRDefault="000939FA">
            <w:pPr>
              <w:jc w:val="right"/>
            </w:pPr>
            <w:r w:rsidRPr="00FD7B48">
              <w:t>34.093</w:t>
            </w:r>
          </w:p>
        </w:tc>
      </w:tr>
      <w:tr w:rsidR="00FD7B48" w:rsidRPr="00FD7B48" w:rsidTr="000939FA">
        <w:trPr>
          <w:trHeight w:val="227"/>
        </w:trPr>
        <w:tc>
          <w:tcPr>
            <w:tcW w:w="5159" w:type="dxa"/>
            <w:shd w:val="clear" w:color="000000" w:fill="FFFFFF"/>
            <w:noWrap/>
          </w:tcPr>
          <w:p w:rsidR="000939FA" w:rsidRPr="00FD7B48" w:rsidRDefault="000939FA" w:rsidP="008D7992">
            <w:r w:rsidRPr="00FD7B48">
              <w:t xml:space="preserve">     Caixa e Equivalente de Caixa no Final do Exercício</w:t>
            </w:r>
          </w:p>
        </w:tc>
        <w:tc>
          <w:tcPr>
            <w:tcW w:w="850" w:type="dxa"/>
            <w:shd w:val="clear" w:color="000000" w:fill="FFFFFF"/>
          </w:tcPr>
          <w:p w:rsidR="000939FA" w:rsidRPr="00FD7B48" w:rsidRDefault="000939FA" w:rsidP="0044030C">
            <w:pPr>
              <w:jc w:val="center"/>
              <w:rPr>
                <w:b/>
                <w:bCs/>
              </w:rPr>
            </w:pPr>
          </w:p>
        </w:tc>
        <w:tc>
          <w:tcPr>
            <w:tcW w:w="278" w:type="dxa"/>
            <w:shd w:val="clear" w:color="000000" w:fill="FFFFFF"/>
          </w:tcPr>
          <w:p w:rsidR="000939FA" w:rsidRPr="00FD7B48" w:rsidRDefault="000939FA" w:rsidP="0044030C">
            <w:pPr>
              <w:jc w:val="right"/>
              <w:rPr>
                <w:b/>
                <w:bCs/>
              </w:rPr>
            </w:pPr>
          </w:p>
        </w:tc>
        <w:tc>
          <w:tcPr>
            <w:tcW w:w="1508" w:type="dxa"/>
            <w:tcBorders>
              <w:bottom w:val="single" w:sz="4" w:space="0" w:color="auto"/>
            </w:tcBorders>
            <w:shd w:val="clear" w:color="000000" w:fill="FFFFFF"/>
            <w:vAlign w:val="center"/>
          </w:tcPr>
          <w:p w:rsidR="000939FA" w:rsidRPr="00FD7B48" w:rsidRDefault="000939FA">
            <w:pPr>
              <w:jc w:val="right"/>
            </w:pPr>
            <w:r w:rsidRPr="00FD7B48">
              <w:t>35.005</w:t>
            </w:r>
          </w:p>
        </w:tc>
        <w:tc>
          <w:tcPr>
            <w:tcW w:w="278" w:type="dxa"/>
            <w:shd w:val="clear" w:color="000000" w:fill="FFFFFF"/>
            <w:vAlign w:val="center"/>
          </w:tcPr>
          <w:p w:rsidR="000939FA" w:rsidRPr="00FD7B48" w:rsidRDefault="000939FA">
            <w:pPr>
              <w:jc w:val="right"/>
              <w:rPr>
                <w:b/>
                <w:bCs/>
              </w:rPr>
            </w:pPr>
            <w:r w:rsidRPr="00FD7B48">
              <w:rPr>
                <w:b/>
                <w:bCs/>
              </w:rPr>
              <w:t> </w:t>
            </w:r>
          </w:p>
        </w:tc>
        <w:tc>
          <w:tcPr>
            <w:tcW w:w="1508" w:type="dxa"/>
            <w:tcBorders>
              <w:bottom w:val="single" w:sz="4" w:space="0" w:color="auto"/>
            </w:tcBorders>
            <w:shd w:val="clear" w:color="000000" w:fill="FFFFFF"/>
            <w:vAlign w:val="center"/>
          </w:tcPr>
          <w:p w:rsidR="000939FA" w:rsidRPr="00FD7B48" w:rsidRDefault="000939FA">
            <w:pPr>
              <w:jc w:val="right"/>
            </w:pPr>
            <w:r w:rsidRPr="00FD7B48">
              <w:t>15.757</w:t>
            </w:r>
          </w:p>
        </w:tc>
      </w:tr>
      <w:tr w:rsidR="00FD7B48" w:rsidRPr="00FD7B48" w:rsidTr="00094BEC">
        <w:trPr>
          <w:trHeight w:val="227"/>
        </w:trPr>
        <w:tc>
          <w:tcPr>
            <w:tcW w:w="5159" w:type="dxa"/>
            <w:shd w:val="clear" w:color="000000" w:fill="FFFFFF"/>
            <w:noWrap/>
          </w:tcPr>
          <w:p w:rsidR="00C35926" w:rsidRPr="00FD7B48" w:rsidRDefault="00C35926" w:rsidP="008D7992"/>
        </w:tc>
        <w:tc>
          <w:tcPr>
            <w:tcW w:w="850" w:type="dxa"/>
            <w:shd w:val="clear" w:color="000000" w:fill="FFFFFF"/>
          </w:tcPr>
          <w:p w:rsidR="00C35926" w:rsidRPr="00FD7B48" w:rsidRDefault="00C35926" w:rsidP="0044030C">
            <w:pPr>
              <w:jc w:val="center"/>
              <w:rPr>
                <w:b/>
                <w:bCs/>
              </w:rPr>
            </w:pPr>
          </w:p>
        </w:tc>
        <w:tc>
          <w:tcPr>
            <w:tcW w:w="278" w:type="dxa"/>
            <w:shd w:val="clear" w:color="000000" w:fill="FFFFFF"/>
          </w:tcPr>
          <w:p w:rsidR="00C35926" w:rsidRPr="00FD7B48" w:rsidRDefault="00C35926" w:rsidP="0044030C">
            <w:pPr>
              <w:jc w:val="right"/>
              <w:rPr>
                <w:b/>
                <w:bCs/>
              </w:rPr>
            </w:pPr>
          </w:p>
        </w:tc>
        <w:tc>
          <w:tcPr>
            <w:tcW w:w="1508" w:type="dxa"/>
            <w:tcBorders>
              <w:top w:val="single" w:sz="4" w:space="0" w:color="auto"/>
            </w:tcBorders>
            <w:shd w:val="clear" w:color="000000" w:fill="FFFFFF"/>
          </w:tcPr>
          <w:p w:rsidR="00C35926" w:rsidRPr="00FD7B48" w:rsidRDefault="00C35926" w:rsidP="008D7992"/>
        </w:tc>
        <w:tc>
          <w:tcPr>
            <w:tcW w:w="278" w:type="dxa"/>
            <w:shd w:val="clear" w:color="000000" w:fill="FFFFFF"/>
          </w:tcPr>
          <w:p w:rsidR="00C35926" w:rsidRPr="00FD7B48" w:rsidRDefault="00C35926" w:rsidP="0044030C">
            <w:pPr>
              <w:jc w:val="right"/>
              <w:rPr>
                <w:b/>
                <w:bCs/>
              </w:rPr>
            </w:pPr>
          </w:p>
        </w:tc>
        <w:tc>
          <w:tcPr>
            <w:tcW w:w="1508" w:type="dxa"/>
            <w:tcBorders>
              <w:top w:val="single" w:sz="4" w:space="0" w:color="auto"/>
            </w:tcBorders>
            <w:shd w:val="clear" w:color="000000" w:fill="FFFFFF"/>
          </w:tcPr>
          <w:p w:rsidR="00C35926" w:rsidRPr="00FD7B48" w:rsidRDefault="00C35926" w:rsidP="0044030C">
            <w:pPr>
              <w:jc w:val="right"/>
              <w:rPr>
                <w:b/>
                <w:bCs/>
              </w:rPr>
            </w:pPr>
          </w:p>
        </w:tc>
      </w:tr>
      <w:tr w:rsidR="00FD7B48" w:rsidRPr="00FD7B48" w:rsidTr="000939FA">
        <w:trPr>
          <w:trHeight w:val="227"/>
        </w:trPr>
        <w:tc>
          <w:tcPr>
            <w:tcW w:w="5159" w:type="dxa"/>
            <w:shd w:val="clear" w:color="000000" w:fill="FFFFFF"/>
            <w:noWrap/>
          </w:tcPr>
          <w:p w:rsidR="000939FA" w:rsidRPr="00FD7B48" w:rsidRDefault="000939FA" w:rsidP="00094BEC">
            <w:pPr>
              <w:rPr>
                <w:b/>
              </w:rPr>
            </w:pPr>
            <w:r w:rsidRPr="00FD7B48">
              <w:rPr>
                <w:b/>
              </w:rPr>
              <w:t>Aumento/Redução de Caixa e Equivalente de Caixa</w:t>
            </w:r>
          </w:p>
        </w:tc>
        <w:tc>
          <w:tcPr>
            <w:tcW w:w="850" w:type="dxa"/>
            <w:shd w:val="clear" w:color="000000" w:fill="FFFFFF"/>
          </w:tcPr>
          <w:p w:rsidR="000939FA" w:rsidRPr="00FD7B48" w:rsidRDefault="000939FA" w:rsidP="0044030C">
            <w:pPr>
              <w:jc w:val="center"/>
              <w:rPr>
                <w:b/>
                <w:bCs/>
              </w:rPr>
            </w:pPr>
          </w:p>
        </w:tc>
        <w:tc>
          <w:tcPr>
            <w:tcW w:w="278" w:type="dxa"/>
            <w:shd w:val="clear" w:color="000000" w:fill="FFFFFF"/>
          </w:tcPr>
          <w:p w:rsidR="000939FA" w:rsidRPr="00FD7B48" w:rsidRDefault="000939FA" w:rsidP="0044030C">
            <w:pPr>
              <w:jc w:val="right"/>
              <w:rPr>
                <w:b/>
                <w:bCs/>
              </w:rPr>
            </w:pPr>
          </w:p>
        </w:tc>
        <w:tc>
          <w:tcPr>
            <w:tcW w:w="1508" w:type="dxa"/>
            <w:tcBorders>
              <w:bottom w:val="double" w:sz="4" w:space="0" w:color="auto"/>
            </w:tcBorders>
            <w:shd w:val="clear" w:color="000000" w:fill="FFFFFF"/>
            <w:vAlign w:val="center"/>
          </w:tcPr>
          <w:p w:rsidR="000939FA" w:rsidRPr="00FD7B48" w:rsidRDefault="000939FA">
            <w:pPr>
              <w:jc w:val="right"/>
              <w:rPr>
                <w:b/>
                <w:bCs/>
              </w:rPr>
            </w:pPr>
            <w:r w:rsidRPr="00FD7B48">
              <w:rPr>
                <w:b/>
                <w:bCs/>
              </w:rPr>
              <w:t>19.248</w:t>
            </w:r>
          </w:p>
        </w:tc>
        <w:tc>
          <w:tcPr>
            <w:tcW w:w="278" w:type="dxa"/>
            <w:shd w:val="clear" w:color="000000" w:fill="FFFFFF"/>
            <w:vAlign w:val="center"/>
          </w:tcPr>
          <w:p w:rsidR="000939FA" w:rsidRPr="00FD7B48" w:rsidRDefault="000939FA">
            <w:pPr>
              <w:jc w:val="right"/>
              <w:rPr>
                <w:b/>
                <w:bCs/>
              </w:rPr>
            </w:pPr>
            <w:r w:rsidRPr="00FD7B48">
              <w:rPr>
                <w:b/>
                <w:bCs/>
              </w:rPr>
              <w:t> </w:t>
            </w:r>
          </w:p>
        </w:tc>
        <w:tc>
          <w:tcPr>
            <w:tcW w:w="1508" w:type="dxa"/>
            <w:tcBorders>
              <w:bottom w:val="double" w:sz="4" w:space="0" w:color="auto"/>
            </w:tcBorders>
            <w:shd w:val="clear" w:color="000000" w:fill="FFFFFF"/>
            <w:vAlign w:val="center"/>
          </w:tcPr>
          <w:p w:rsidR="000939FA" w:rsidRPr="00FD7B48" w:rsidRDefault="00E61C83">
            <w:pPr>
              <w:jc w:val="right"/>
              <w:rPr>
                <w:b/>
                <w:bCs/>
              </w:rPr>
            </w:pPr>
            <w:r w:rsidRPr="00FD7B48">
              <w:rPr>
                <w:b/>
                <w:bCs/>
              </w:rPr>
              <w:t>(</w:t>
            </w:r>
            <w:r w:rsidR="000939FA" w:rsidRPr="00FD7B48">
              <w:rPr>
                <w:b/>
                <w:bCs/>
              </w:rPr>
              <w:t>18.336</w:t>
            </w:r>
            <w:r w:rsidRPr="00FD7B48">
              <w:rPr>
                <w:b/>
                <w:bCs/>
              </w:rPr>
              <w:t>)</w:t>
            </w:r>
          </w:p>
        </w:tc>
      </w:tr>
      <w:tr w:rsidR="00FD7B48" w:rsidRPr="00FD7B48" w:rsidTr="00094BEC">
        <w:trPr>
          <w:trHeight w:val="227"/>
        </w:trPr>
        <w:tc>
          <w:tcPr>
            <w:tcW w:w="5159" w:type="dxa"/>
            <w:shd w:val="clear" w:color="000000" w:fill="FFFFFF"/>
            <w:noWrap/>
          </w:tcPr>
          <w:p w:rsidR="00C35926" w:rsidRPr="00FD7B48" w:rsidRDefault="00C35926" w:rsidP="008D7992"/>
        </w:tc>
        <w:tc>
          <w:tcPr>
            <w:tcW w:w="850" w:type="dxa"/>
            <w:shd w:val="clear" w:color="000000" w:fill="FFFFFF"/>
          </w:tcPr>
          <w:p w:rsidR="00C35926" w:rsidRPr="00FD7B48" w:rsidRDefault="00C35926" w:rsidP="0044030C">
            <w:pPr>
              <w:jc w:val="center"/>
              <w:rPr>
                <w:b/>
                <w:bCs/>
              </w:rPr>
            </w:pPr>
          </w:p>
        </w:tc>
        <w:tc>
          <w:tcPr>
            <w:tcW w:w="278" w:type="dxa"/>
            <w:shd w:val="clear" w:color="000000" w:fill="FFFFFF"/>
          </w:tcPr>
          <w:p w:rsidR="00C35926" w:rsidRPr="00FD7B48" w:rsidRDefault="00C35926" w:rsidP="0044030C">
            <w:pPr>
              <w:jc w:val="right"/>
              <w:rPr>
                <w:b/>
                <w:bCs/>
              </w:rPr>
            </w:pPr>
          </w:p>
        </w:tc>
        <w:tc>
          <w:tcPr>
            <w:tcW w:w="1508" w:type="dxa"/>
            <w:tcBorders>
              <w:top w:val="double" w:sz="4" w:space="0" w:color="auto"/>
            </w:tcBorders>
            <w:shd w:val="clear" w:color="000000" w:fill="FFFFFF"/>
          </w:tcPr>
          <w:p w:rsidR="00C35926" w:rsidRPr="00FD7B48" w:rsidRDefault="00C35926" w:rsidP="008D7992"/>
        </w:tc>
        <w:tc>
          <w:tcPr>
            <w:tcW w:w="278" w:type="dxa"/>
            <w:shd w:val="clear" w:color="000000" w:fill="FFFFFF"/>
          </w:tcPr>
          <w:p w:rsidR="00C35926" w:rsidRPr="00FD7B48" w:rsidRDefault="00C35926" w:rsidP="0044030C">
            <w:pPr>
              <w:jc w:val="right"/>
              <w:rPr>
                <w:b/>
                <w:bCs/>
              </w:rPr>
            </w:pPr>
          </w:p>
        </w:tc>
        <w:tc>
          <w:tcPr>
            <w:tcW w:w="1508" w:type="dxa"/>
            <w:tcBorders>
              <w:top w:val="double" w:sz="4" w:space="0" w:color="auto"/>
            </w:tcBorders>
            <w:shd w:val="clear" w:color="000000" w:fill="FFFFFF"/>
          </w:tcPr>
          <w:p w:rsidR="00C35926" w:rsidRPr="00FD7B48" w:rsidRDefault="00C35926" w:rsidP="0044030C">
            <w:pPr>
              <w:jc w:val="right"/>
              <w:rPr>
                <w:b/>
                <w:bCs/>
              </w:rPr>
            </w:pPr>
          </w:p>
        </w:tc>
      </w:tr>
      <w:tr w:rsidR="00FD7B48" w:rsidRPr="00FD7B48" w:rsidTr="000939FA">
        <w:trPr>
          <w:trHeight w:val="227"/>
        </w:trPr>
        <w:tc>
          <w:tcPr>
            <w:tcW w:w="5159" w:type="dxa"/>
            <w:shd w:val="clear" w:color="000000" w:fill="FFFFFF"/>
            <w:noWrap/>
          </w:tcPr>
          <w:p w:rsidR="000939FA" w:rsidRPr="00FD7B48" w:rsidRDefault="000939FA" w:rsidP="008D7992">
            <w:r w:rsidRPr="00FD7B48">
              <w:t xml:space="preserve">     Doações de Bens Móveis (Imobilizado)</w:t>
            </w:r>
          </w:p>
        </w:tc>
        <w:tc>
          <w:tcPr>
            <w:tcW w:w="850" w:type="dxa"/>
            <w:shd w:val="clear" w:color="000000" w:fill="FFFFFF"/>
          </w:tcPr>
          <w:p w:rsidR="000939FA" w:rsidRPr="00FD7B48" w:rsidRDefault="000939FA" w:rsidP="0044030C">
            <w:pPr>
              <w:jc w:val="center"/>
              <w:rPr>
                <w:b/>
                <w:bCs/>
              </w:rPr>
            </w:pPr>
          </w:p>
        </w:tc>
        <w:tc>
          <w:tcPr>
            <w:tcW w:w="278" w:type="dxa"/>
            <w:shd w:val="clear" w:color="000000" w:fill="FFFFFF"/>
          </w:tcPr>
          <w:p w:rsidR="000939FA" w:rsidRPr="00FD7B48" w:rsidRDefault="000939FA" w:rsidP="0044030C">
            <w:pPr>
              <w:jc w:val="right"/>
              <w:rPr>
                <w:b/>
                <w:bCs/>
              </w:rPr>
            </w:pPr>
          </w:p>
        </w:tc>
        <w:tc>
          <w:tcPr>
            <w:tcW w:w="1508" w:type="dxa"/>
            <w:shd w:val="clear" w:color="000000" w:fill="FFFFFF"/>
            <w:vAlign w:val="center"/>
          </w:tcPr>
          <w:p w:rsidR="000939FA" w:rsidRPr="00FD7B48" w:rsidRDefault="000939FA">
            <w:pPr>
              <w:jc w:val="right"/>
            </w:pPr>
            <w:r w:rsidRPr="00FD7B48">
              <w:t>3.394</w:t>
            </w:r>
          </w:p>
        </w:tc>
        <w:tc>
          <w:tcPr>
            <w:tcW w:w="278" w:type="dxa"/>
            <w:shd w:val="clear" w:color="000000" w:fill="FFFFFF"/>
            <w:vAlign w:val="center"/>
          </w:tcPr>
          <w:p w:rsidR="000939FA" w:rsidRPr="00FD7B48" w:rsidRDefault="000939FA">
            <w:pPr>
              <w:jc w:val="right"/>
            </w:pPr>
            <w:r w:rsidRPr="00FD7B48">
              <w:t> </w:t>
            </w:r>
          </w:p>
        </w:tc>
        <w:tc>
          <w:tcPr>
            <w:tcW w:w="1508" w:type="dxa"/>
            <w:shd w:val="clear" w:color="000000" w:fill="FFFFFF"/>
            <w:vAlign w:val="center"/>
          </w:tcPr>
          <w:p w:rsidR="000939FA" w:rsidRPr="00FD7B48" w:rsidRDefault="000939FA">
            <w:pPr>
              <w:jc w:val="right"/>
            </w:pPr>
            <w:r w:rsidRPr="00FD7B48">
              <w:t>1.084</w:t>
            </w:r>
          </w:p>
        </w:tc>
      </w:tr>
      <w:tr w:rsidR="00FD7B48" w:rsidRPr="00FD7B48" w:rsidTr="000939FA">
        <w:trPr>
          <w:trHeight w:val="227"/>
        </w:trPr>
        <w:tc>
          <w:tcPr>
            <w:tcW w:w="5159" w:type="dxa"/>
            <w:shd w:val="clear" w:color="000000" w:fill="FFFFFF"/>
            <w:noWrap/>
          </w:tcPr>
          <w:p w:rsidR="000939FA" w:rsidRPr="00FD7B48" w:rsidRDefault="000939FA" w:rsidP="008D7992">
            <w:r w:rsidRPr="00FD7B48">
              <w:t xml:space="preserve">     Doações de Mercadorias (Estoques)</w:t>
            </w:r>
          </w:p>
        </w:tc>
        <w:tc>
          <w:tcPr>
            <w:tcW w:w="850" w:type="dxa"/>
            <w:shd w:val="clear" w:color="000000" w:fill="FFFFFF"/>
          </w:tcPr>
          <w:p w:rsidR="000939FA" w:rsidRPr="00FD7B48" w:rsidRDefault="000939FA" w:rsidP="0044030C">
            <w:pPr>
              <w:jc w:val="center"/>
              <w:rPr>
                <w:b/>
                <w:bCs/>
              </w:rPr>
            </w:pPr>
          </w:p>
        </w:tc>
        <w:tc>
          <w:tcPr>
            <w:tcW w:w="278" w:type="dxa"/>
            <w:shd w:val="clear" w:color="000000" w:fill="FFFFFF"/>
          </w:tcPr>
          <w:p w:rsidR="000939FA" w:rsidRPr="00FD7B48" w:rsidRDefault="000939FA" w:rsidP="0044030C">
            <w:pPr>
              <w:jc w:val="right"/>
              <w:rPr>
                <w:b/>
                <w:bCs/>
              </w:rPr>
            </w:pPr>
          </w:p>
        </w:tc>
        <w:tc>
          <w:tcPr>
            <w:tcW w:w="1508" w:type="dxa"/>
            <w:shd w:val="clear" w:color="000000" w:fill="FFFFFF"/>
            <w:vAlign w:val="center"/>
          </w:tcPr>
          <w:p w:rsidR="000939FA" w:rsidRPr="00FD7B48" w:rsidRDefault="000939FA">
            <w:pPr>
              <w:jc w:val="right"/>
            </w:pPr>
            <w:r w:rsidRPr="00FD7B48">
              <w:t>3.057</w:t>
            </w:r>
          </w:p>
        </w:tc>
        <w:tc>
          <w:tcPr>
            <w:tcW w:w="278" w:type="dxa"/>
            <w:shd w:val="clear" w:color="000000" w:fill="FFFFFF"/>
            <w:vAlign w:val="center"/>
          </w:tcPr>
          <w:p w:rsidR="000939FA" w:rsidRPr="00FD7B48" w:rsidRDefault="000939FA">
            <w:pPr>
              <w:jc w:val="right"/>
            </w:pPr>
            <w:r w:rsidRPr="00FD7B48">
              <w:t> </w:t>
            </w:r>
          </w:p>
        </w:tc>
        <w:tc>
          <w:tcPr>
            <w:tcW w:w="1508" w:type="dxa"/>
            <w:shd w:val="clear" w:color="000000" w:fill="FFFFFF"/>
            <w:vAlign w:val="center"/>
          </w:tcPr>
          <w:p w:rsidR="000939FA" w:rsidRPr="00FD7B48" w:rsidRDefault="000939FA">
            <w:pPr>
              <w:jc w:val="right"/>
            </w:pPr>
            <w:r w:rsidRPr="00FD7B48">
              <w:t>1.886</w:t>
            </w:r>
          </w:p>
        </w:tc>
      </w:tr>
      <w:tr w:rsidR="00FD7B48" w:rsidRPr="00FD7B48" w:rsidTr="000939FA">
        <w:trPr>
          <w:trHeight w:val="227"/>
        </w:trPr>
        <w:tc>
          <w:tcPr>
            <w:tcW w:w="5159" w:type="dxa"/>
            <w:shd w:val="clear" w:color="000000" w:fill="FFFFFF"/>
            <w:noWrap/>
          </w:tcPr>
          <w:p w:rsidR="000939FA" w:rsidRPr="00FD7B48" w:rsidRDefault="000939FA" w:rsidP="00B26D3A">
            <w:r w:rsidRPr="00FD7B48">
              <w:t xml:space="preserve">     Ajustes de Exercícios </w:t>
            </w:r>
            <w:r w:rsidR="004C414F">
              <w:t>A</w:t>
            </w:r>
            <w:r w:rsidRPr="00FD7B48">
              <w:t xml:space="preserve">nteriores </w:t>
            </w:r>
          </w:p>
        </w:tc>
        <w:tc>
          <w:tcPr>
            <w:tcW w:w="850" w:type="dxa"/>
            <w:shd w:val="clear" w:color="000000" w:fill="FFFFFF"/>
          </w:tcPr>
          <w:p w:rsidR="000939FA" w:rsidRPr="00FD7B48" w:rsidRDefault="000939FA" w:rsidP="0044030C">
            <w:pPr>
              <w:jc w:val="center"/>
              <w:rPr>
                <w:b/>
                <w:bCs/>
              </w:rPr>
            </w:pPr>
          </w:p>
        </w:tc>
        <w:tc>
          <w:tcPr>
            <w:tcW w:w="278" w:type="dxa"/>
            <w:shd w:val="clear" w:color="000000" w:fill="FFFFFF"/>
          </w:tcPr>
          <w:p w:rsidR="000939FA" w:rsidRPr="00FD7B48" w:rsidRDefault="000939FA" w:rsidP="0044030C">
            <w:pPr>
              <w:jc w:val="right"/>
              <w:rPr>
                <w:b/>
                <w:bCs/>
              </w:rPr>
            </w:pPr>
          </w:p>
        </w:tc>
        <w:tc>
          <w:tcPr>
            <w:tcW w:w="1508" w:type="dxa"/>
            <w:tcBorders>
              <w:bottom w:val="single" w:sz="4" w:space="0" w:color="auto"/>
            </w:tcBorders>
            <w:shd w:val="clear" w:color="000000" w:fill="FFFFFF"/>
            <w:vAlign w:val="center"/>
          </w:tcPr>
          <w:p w:rsidR="000939FA" w:rsidRPr="00FD7B48" w:rsidRDefault="000939FA">
            <w:pPr>
              <w:jc w:val="right"/>
            </w:pPr>
            <w:r w:rsidRPr="00FD7B48">
              <w:t>413</w:t>
            </w:r>
          </w:p>
        </w:tc>
        <w:tc>
          <w:tcPr>
            <w:tcW w:w="278" w:type="dxa"/>
            <w:shd w:val="clear" w:color="000000" w:fill="FFFFFF"/>
            <w:vAlign w:val="center"/>
          </w:tcPr>
          <w:p w:rsidR="000939FA" w:rsidRPr="00FD7B48" w:rsidRDefault="000939FA">
            <w:pPr>
              <w:jc w:val="right"/>
            </w:pPr>
            <w:r w:rsidRPr="00FD7B48">
              <w:t> </w:t>
            </w:r>
          </w:p>
        </w:tc>
        <w:tc>
          <w:tcPr>
            <w:tcW w:w="1508" w:type="dxa"/>
            <w:tcBorders>
              <w:bottom w:val="single" w:sz="4" w:space="0" w:color="auto"/>
            </w:tcBorders>
            <w:shd w:val="clear" w:color="000000" w:fill="FFFFFF"/>
            <w:vAlign w:val="center"/>
          </w:tcPr>
          <w:p w:rsidR="000939FA" w:rsidRPr="00FD7B48" w:rsidRDefault="001A17B9">
            <w:pPr>
              <w:jc w:val="right"/>
            </w:pPr>
            <w:r w:rsidRPr="00FD7B48">
              <w:t>-</w:t>
            </w:r>
            <w:r w:rsidR="000939FA" w:rsidRPr="00FD7B48">
              <w:t> </w:t>
            </w:r>
          </w:p>
        </w:tc>
      </w:tr>
      <w:tr w:rsidR="00FD7B48" w:rsidRPr="00FD7B48" w:rsidTr="00E06F86">
        <w:trPr>
          <w:trHeight w:val="227"/>
        </w:trPr>
        <w:tc>
          <w:tcPr>
            <w:tcW w:w="5159" w:type="dxa"/>
            <w:shd w:val="clear" w:color="000000" w:fill="FFFFFF"/>
            <w:noWrap/>
          </w:tcPr>
          <w:p w:rsidR="00094BEC" w:rsidRPr="00FD7B48" w:rsidRDefault="00094BEC" w:rsidP="008D7992"/>
        </w:tc>
        <w:tc>
          <w:tcPr>
            <w:tcW w:w="850" w:type="dxa"/>
            <w:shd w:val="clear" w:color="000000" w:fill="FFFFFF"/>
          </w:tcPr>
          <w:p w:rsidR="00094BEC" w:rsidRPr="00FD7B48" w:rsidRDefault="00094BEC" w:rsidP="0044030C">
            <w:pPr>
              <w:jc w:val="center"/>
              <w:rPr>
                <w:b/>
                <w:bCs/>
              </w:rPr>
            </w:pPr>
          </w:p>
        </w:tc>
        <w:tc>
          <w:tcPr>
            <w:tcW w:w="278" w:type="dxa"/>
            <w:shd w:val="clear" w:color="000000" w:fill="FFFFFF"/>
          </w:tcPr>
          <w:p w:rsidR="00094BEC" w:rsidRPr="00FD7B48" w:rsidRDefault="00094BEC" w:rsidP="0044030C">
            <w:pPr>
              <w:jc w:val="right"/>
              <w:rPr>
                <w:b/>
                <w:bCs/>
              </w:rPr>
            </w:pPr>
          </w:p>
        </w:tc>
        <w:tc>
          <w:tcPr>
            <w:tcW w:w="1508" w:type="dxa"/>
            <w:tcBorders>
              <w:top w:val="single" w:sz="4" w:space="0" w:color="auto"/>
            </w:tcBorders>
            <w:shd w:val="clear" w:color="000000" w:fill="FFFFFF"/>
          </w:tcPr>
          <w:p w:rsidR="00094BEC" w:rsidRPr="00FD7B48" w:rsidRDefault="00094BEC" w:rsidP="008D7992"/>
        </w:tc>
        <w:tc>
          <w:tcPr>
            <w:tcW w:w="278" w:type="dxa"/>
            <w:shd w:val="clear" w:color="000000" w:fill="FFFFFF"/>
          </w:tcPr>
          <w:p w:rsidR="00094BEC" w:rsidRPr="00FD7B48" w:rsidRDefault="00094BEC" w:rsidP="0044030C">
            <w:pPr>
              <w:jc w:val="right"/>
              <w:rPr>
                <w:b/>
                <w:bCs/>
              </w:rPr>
            </w:pPr>
          </w:p>
        </w:tc>
        <w:tc>
          <w:tcPr>
            <w:tcW w:w="1508" w:type="dxa"/>
            <w:tcBorders>
              <w:top w:val="single" w:sz="4" w:space="0" w:color="auto"/>
            </w:tcBorders>
            <w:shd w:val="clear" w:color="000000" w:fill="FFFFFF"/>
          </w:tcPr>
          <w:p w:rsidR="00094BEC" w:rsidRPr="00FD7B48" w:rsidRDefault="00094BEC" w:rsidP="0044030C">
            <w:pPr>
              <w:jc w:val="right"/>
              <w:rPr>
                <w:b/>
                <w:bCs/>
              </w:rPr>
            </w:pPr>
          </w:p>
        </w:tc>
      </w:tr>
      <w:tr w:rsidR="00FD7B48" w:rsidRPr="00FD7B48" w:rsidTr="000939FA">
        <w:trPr>
          <w:trHeight w:val="227"/>
        </w:trPr>
        <w:tc>
          <w:tcPr>
            <w:tcW w:w="5159" w:type="dxa"/>
            <w:shd w:val="clear" w:color="000000" w:fill="FFFFFF"/>
            <w:noWrap/>
          </w:tcPr>
          <w:p w:rsidR="000939FA" w:rsidRPr="00FD7B48" w:rsidRDefault="000939FA" w:rsidP="009E381D">
            <w:pPr>
              <w:rPr>
                <w:b/>
              </w:rPr>
            </w:pPr>
            <w:r w:rsidRPr="00FD7B48">
              <w:rPr>
                <w:b/>
              </w:rPr>
              <w:t>Total das Transações que n</w:t>
            </w:r>
            <w:r w:rsidR="00FF059A" w:rsidRPr="00FD7B48">
              <w:rPr>
                <w:b/>
              </w:rPr>
              <w:t>ão E</w:t>
            </w:r>
            <w:r w:rsidRPr="00FD7B48">
              <w:rPr>
                <w:b/>
              </w:rPr>
              <w:t>nvolveram o Caixa</w:t>
            </w:r>
            <w:r w:rsidR="0066548D" w:rsidRPr="00FD7B48">
              <w:rPr>
                <w:b/>
              </w:rPr>
              <w:t xml:space="preserve"> </w:t>
            </w:r>
          </w:p>
        </w:tc>
        <w:tc>
          <w:tcPr>
            <w:tcW w:w="850" w:type="dxa"/>
            <w:shd w:val="clear" w:color="000000" w:fill="FFFFFF"/>
          </w:tcPr>
          <w:p w:rsidR="000939FA" w:rsidRPr="00FD7B48" w:rsidRDefault="000939FA" w:rsidP="008D7992">
            <w:pPr>
              <w:jc w:val="center"/>
              <w:rPr>
                <w:b/>
                <w:bCs/>
              </w:rPr>
            </w:pPr>
          </w:p>
        </w:tc>
        <w:tc>
          <w:tcPr>
            <w:tcW w:w="278" w:type="dxa"/>
            <w:shd w:val="clear" w:color="000000" w:fill="FFFFFF"/>
          </w:tcPr>
          <w:p w:rsidR="000939FA" w:rsidRPr="00FD7B48" w:rsidRDefault="000939FA" w:rsidP="008D7992">
            <w:pPr>
              <w:jc w:val="right"/>
              <w:rPr>
                <w:b/>
                <w:bCs/>
              </w:rPr>
            </w:pPr>
          </w:p>
        </w:tc>
        <w:tc>
          <w:tcPr>
            <w:tcW w:w="1508" w:type="dxa"/>
            <w:tcBorders>
              <w:bottom w:val="double" w:sz="4" w:space="0" w:color="auto"/>
            </w:tcBorders>
            <w:shd w:val="clear" w:color="000000" w:fill="FFFFFF"/>
            <w:vAlign w:val="center"/>
          </w:tcPr>
          <w:p w:rsidR="000939FA" w:rsidRPr="00FD7B48" w:rsidRDefault="000939FA" w:rsidP="009E381D">
            <w:pPr>
              <w:jc w:val="right"/>
              <w:rPr>
                <w:b/>
                <w:bCs/>
              </w:rPr>
            </w:pPr>
            <w:r w:rsidRPr="00FD7B48">
              <w:rPr>
                <w:b/>
                <w:bCs/>
              </w:rPr>
              <w:t>6.</w:t>
            </w:r>
            <w:r w:rsidR="009E381D" w:rsidRPr="00FD7B48">
              <w:rPr>
                <w:b/>
                <w:bCs/>
              </w:rPr>
              <w:t>864</w:t>
            </w:r>
          </w:p>
        </w:tc>
        <w:tc>
          <w:tcPr>
            <w:tcW w:w="278" w:type="dxa"/>
            <w:shd w:val="clear" w:color="000000" w:fill="FFFFFF"/>
            <w:vAlign w:val="center"/>
          </w:tcPr>
          <w:p w:rsidR="000939FA" w:rsidRPr="00FD7B48" w:rsidRDefault="000939FA">
            <w:pPr>
              <w:jc w:val="right"/>
              <w:rPr>
                <w:b/>
                <w:bCs/>
              </w:rPr>
            </w:pPr>
            <w:r w:rsidRPr="00FD7B48">
              <w:rPr>
                <w:b/>
                <w:bCs/>
              </w:rPr>
              <w:t> </w:t>
            </w:r>
          </w:p>
        </w:tc>
        <w:tc>
          <w:tcPr>
            <w:tcW w:w="1508" w:type="dxa"/>
            <w:tcBorders>
              <w:bottom w:val="double" w:sz="4" w:space="0" w:color="auto"/>
            </w:tcBorders>
            <w:shd w:val="clear" w:color="000000" w:fill="FFFFFF"/>
            <w:vAlign w:val="center"/>
          </w:tcPr>
          <w:p w:rsidR="000939FA" w:rsidRPr="00FD7B48" w:rsidRDefault="000939FA">
            <w:pPr>
              <w:jc w:val="right"/>
              <w:rPr>
                <w:b/>
                <w:bCs/>
              </w:rPr>
            </w:pPr>
            <w:r w:rsidRPr="00FD7B48">
              <w:rPr>
                <w:b/>
                <w:bCs/>
              </w:rPr>
              <w:t>2.970</w:t>
            </w:r>
          </w:p>
        </w:tc>
      </w:tr>
      <w:tr w:rsidR="00FD7B48" w:rsidRPr="00FD7B48" w:rsidTr="00E06F86">
        <w:trPr>
          <w:trHeight w:val="227"/>
        </w:trPr>
        <w:tc>
          <w:tcPr>
            <w:tcW w:w="5159" w:type="dxa"/>
            <w:shd w:val="clear" w:color="000000" w:fill="FFFFFF"/>
            <w:noWrap/>
          </w:tcPr>
          <w:p w:rsidR="00094BEC" w:rsidRPr="00FD7B48" w:rsidRDefault="00094BEC" w:rsidP="008D7992"/>
        </w:tc>
        <w:tc>
          <w:tcPr>
            <w:tcW w:w="850" w:type="dxa"/>
            <w:shd w:val="clear" w:color="000000" w:fill="FFFFFF"/>
          </w:tcPr>
          <w:p w:rsidR="00094BEC" w:rsidRPr="00FD7B48" w:rsidRDefault="00094BEC" w:rsidP="0044030C">
            <w:pPr>
              <w:jc w:val="center"/>
              <w:rPr>
                <w:b/>
                <w:bCs/>
              </w:rPr>
            </w:pPr>
          </w:p>
        </w:tc>
        <w:tc>
          <w:tcPr>
            <w:tcW w:w="278" w:type="dxa"/>
            <w:shd w:val="clear" w:color="000000" w:fill="FFFFFF"/>
          </w:tcPr>
          <w:p w:rsidR="00094BEC" w:rsidRPr="00FD7B48" w:rsidRDefault="00094BEC" w:rsidP="0044030C">
            <w:pPr>
              <w:jc w:val="right"/>
              <w:rPr>
                <w:b/>
                <w:bCs/>
              </w:rPr>
            </w:pPr>
          </w:p>
        </w:tc>
        <w:tc>
          <w:tcPr>
            <w:tcW w:w="1508" w:type="dxa"/>
            <w:tcBorders>
              <w:top w:val="double" w:sz="4" w:space="0" w:color="auto"/>
            </w:tcBorders>
            <w:shd w:val="clear" w:color="000000" w:fill="FFFFFF"/>
          </w:tcPr>
          <w:p w:rsidR="00094BEC" w:rsidRPr="00FD7B48" w:rsidRDefault="00094BEC" w:rsidP="008D7992"/>
        </w:tc>
        <w:tc>
          <w:tcPr>
            <w:tcW w:w="278" w:type="dxa"/>
            <w:shd w:val="clear" w:color="000000" w:fill="FFFFFF"/>
          </w:tcPr>
          <w:p w:rsidR="00094BEC" w:rsidRPr="00FD7B48" w:rsidRDefault="00094BEC" w:rsidP="0044030C">
            <w:pPr>
              <w:jc w:val="right"/>
              <w:rPr>
                <w:b/>
                <w:bCs/>
              </w:rPr>
            </w:pPr>
          </w:p>
        </w:tc>
        <w:tc>
          <w:tcPr>
            <w:tcW w:w="1508" w:type="dxa"/>
            <w:tcBorders>
              <w:top w:val="double" w:sz="4" w:space="0" w:color="auto"/>
            </w:tcBorders>
            <w:shd w:val="clear" w:color="000000" w:fill="FFFFFF"/>
          </w:tcPr>
          <w:p w:rsidR="00094BEC" w:rsidRPr="00FD7B48" w:rsidRDefault="00094BEC" w:rsidP="0044030C">
            <w:pPr>
              <w:jc w:val="right"/>
              <w:rPr>
                <w:b/>
                <w:bCs/>
              </w:rPr>
            </w:pPr>
          </w:p>
        </w:tc>
      </w:tr>
    </w:tbl>
    <w:p w:rsidR="000F46F6" w:rsidRPr="00FD7B48" w:rsidRDefault="000F46F6">
      <w:pPr>
        <w:sectPr w:rsidR="000F46F6" w:rsidRPr="00FD7B48" w:rsidSect="00280DE6">
          <w:headerReference w:type="default" r:id="rId20"/>
          <w:headerReference w:type="first" r:id="rId21"/>
          <w:type w:val="continuous"/>
          <w:pgSz w:w="11907" w:h="16839" w:code="9"/>
          <w:pgMar w:top="1418" w:right="1134" w:bottom="1134" w:left="1701" w:header="720" w:footer="720" w:gutter="0"/>
          <w:cols w:space="720"/>
          <w:titlePg/>
          <w:docGrid w:linePitch="272"/>
        </w:sectPr>
      </w:pPr>
    </w:p>
    <w:p w:rsidR="00B63A81" w:rsidRPr="00FD7B48" w:rsidRDefault="00B63A81"/>
    <w:tbl>
      <w:tblPr>
        <w:tblW w:w="9585" w:type="dxa"/>
        <w:tblInd w:w="60" w:type="dxa"/>
        <w:tblCellMar>
          <w:left w:w="70" w:type="dxa"/>
          <w:right w:w="70" w:type="dxa"/>
        </w:tblCellMar>
        <w:tblLook w:val="04A0" w:firstRow="1" w:lastRow="0" w:firstColumn="1" w:lastColumn="0" w:noHBand="0" w:noVBand="1"/>
      </w:tblPr>
      <w:tblGrid>
        <w:gridCol w:w="5145"/>
        <w:gridCol w:w="846"/>
        <w:gridCol w:w="277"/>
        <w:gridCol w:w="1531"/>
        <w:gridCol w:w="278"/>
        <w:gridCol w:w="1508"/>
      </w:tblGrid>
      <w:tr w:rsidR="00FD7B48" w:rsidRPr="00FD7B48" w:rsidTr="007472EA">
        <w:trPr>
          <w:trHeight w:val="227"/>
        </w:trPr>
        <w:tc>
          <w:tcPr>
            <w:tcW w:w="5145" w:type="dxa"/>
            <w:shd w:val="clear" w:color="000000" w:fill="FFFFFF"/>
            <w:hideMark/>
          </w:tcPr>
          <w:p w:rsidR="00763E5B" w:rsidRPr="00FD7B48" w:rsidRDefault="007807EC" w:rsidP="007807EC">
            <w:pPr>
              <w:pStyle w:val="Ttulo1"/>
              <w:jc w:val="left"/>
            </w:pPr>
            <w:bookmarkStart w:id="7" w:name="_Toc476315091"/>
            <w:r w:rsidRPr="00FD7B48">
              <w:t>Demonstração do Valor Adicionado</w:t>
            </w:r>
            <w:bookmarkEnd w:id="7"/>
          </w:p>
        </w:tc>
        <w:tc>
          <w:tcPr>
            <w:tcW w:w="846" w:type="dxa"/>
            <w:shd w:val="clear" w:color="000000" w:fill="FFFFFF"/>
          </w:tcPr>
          <w:p w:rsidR="00763E5B" w:rsidRPr="00FD7B48" w:rsidRDefault="00763E5B" w:rsidP="00B63A81">
            <w:pPr>
              <w:jc w:val="right"/>
              <w:rPr>
                <w:b/>
                <w:bCs/>
              </w:rPr>
            </w:pPr>
          </w:p>
        </w:tc>
        <w:tc>
          <w:tcPr>
            <w:tcW w:w="277" w:type="dxa"/>
            <w:shd w:val="clear" w:color="000000" w:fill="FFFFFF"/>
          </w:tcPr>
          <w:p w:rsidR="00763E5B" w:rsidRPr="00FD7B48" w:rsidRDefault="00763E5B" w:rsidP="00B63A81">
            <w:pPr>
              <w:jc w:val="right"/>
              <w:rPr>
                <w:b/>
                <w:bCs/>
              </w:rPr>
            </w:pPr>
          </w:p>
        </w:tc>
        <w:tc>
          <w:tcPr>
            <w:tcW w:w="1531" w:type="dxa"/>
            <w:tcBorders>
              <w:bottom w:val="single" w:sz="4" w:space="0" w:color="auto"/>
            </w:tcBorders>
            <w:shd w:val="clear" w:color="000000" w:fill="FFFFFF"/>
            <w:hideMark/>
          </w:tcPr>
          <w:p w:rsidR="00763E5B" w:rsidRPr="00FD7B48" w:rsidRDefault="00B635B3" w:rsidP="00B63A81">
            <w:pPr>
              <w:jc w:val="right"/>
              <w:rPr>
                <w:b/>
                <w:bCs/>
              </w:rPr>
            </w:pPr>
            <w:r w:rsidRPr="00FD7B48">
              <w:rPr>
                <w:b/>
                <w:bCs/>
              </w:rPr>
              <w:t>31/12/2016</w:t>
            </w:r>
          </w:p>
        </w:tc>
        <w:tc>
          <w:tcPr>
            <w:tcW w:w="278" w:type="dxa"/>
            <w:shd w:val="clear" w:color="000000" w:fill="FFFFFF"/>
          </w:tcPr>
          <w:p w:rsidR="00763E5B" w:rsidRPr="00FD7B48" w:rsidRDefault="00763E5B" w:rsidP="00B63A81">
            <w:pPr>
              <w:jc w:val="right"/>
              <w:rPr>
                <w:b/>
                <w:bCs/>
              </w:rPr>
            </w:pPr>
          </w:p>
        </w:tc>
        <w:tc>
          <w:tcPr>
            <w:tcW w:w="1508" w:type="dxa"/>
            <w:tcBorders>
              <w:bottom w:val="single" w:sz="4" w:space="0" w:color="auto"/>
            </w:tcBorders>
            <w:shd w:val="clear" w:color="000000" w:fill="FFFFFF"/>
            <w:hideMark/>
          </w:tcPr>
          <w:p w:rsidR="00763E5B" w:rsidRPr="00FD7B48" w:rsidRDefault="00B635B3" w:rsidP="00B63A81">
            <w:pPr>
              <w:jc w:val="right"/>
              <w:rPr>
                <w:b/>
                <w:bCs/>
              </w:rPr>
            </w:pPr>
            <w:r w:rsidRPr="00FD7B48">
              <w:rPr>
                <w:b/>
                <w:bCs/>
              </w:rPr>
              <w:t>31/12/2015</w:t>
            </w:r>
          </w:p>
        </w:tc>
      </w:tr>
      <w:tr w:rsidR="00FD7B48" w:rsidRPr="00FD7B48" w:rsidTr="007472EA">
        <w:trPr>
          <w:trHeight w:val="227"/>
        </w:trPr>
        <w:tc>
          <w:tcPr>
            <w:tcW w:w="5145" w:type="dxa"/>
            <w:shd w:val="clear" w:color="000000" w:fill="FFFFFF"/>
          </w:tcPr>
          <w:p w:rsidR="00763E5B" w:rsidRPr="00FD7B48" w:rsidRDefault="00763E5B" w:rsidP="00B63A81">
            <w:pPr>
              <w:jc w:val="center"/>
            </w:pPr>
          </w:p>
        </w:tc>
        <w:tc>
          <w:tcPr>
            <w:tcW w:w="846" w:type="dxa"/>
            <w:shd w:val="clear" w:color="000000" w:fill="FFFFFF"/>
          </w:tcPr>
          <w:p w:rsidR="00763E5B" w:rsidRPr="00FD7B48" w:rsidRDefault="00763E5B" w:rsidP="00B63A81">
            <w:pPr>
              <w:jc w:val="right"/>
            </w:pPr>
          </w:p>
        </w:tc>
        <w:tc>
          <w:tcPr>
            <w:tcW w:w="277" w:type="dxa"/>
            <w:shd w:val="clear" w:color="000000" w:fill="FFFFFF"/>
          </w:tcPr>
          <w:p w:rsidR="00763E5B" w:rsidRPr="00FD7B48" w:rsidRDefault="00763E5B" w:rsidP="00B63A81">
            <w:pPr>
              <w:jc w:val="right"/>
            </w:pPr>
          </w:p>
        </w:tc>
        <w:tc>
          <w:tcPr>
            <w:tcW w:w="1531" w:type="dxa"/>
            <w:tcBorders>
              <w:top w:val="single" w:sz="4" w:space="0" w:color="auto"/>
            </w:tcBorders>
            <w:shd w:val="clear" w:color="000000" w:fill="FFFFFF"/>
          </w:tcPr>
          <w:p w:rsidR="00763E5B" w:rsidRPr="00FD7B48" w:rsidRDefault="00763E5B" w:rsidP="00B63A81">
            <w:pPr>
              <w:jc w:val="right"/>
            </w:pPr>
          </w:p>
        </w:tc>
        <w:tc>
          <w:tcPr>
            <w:tcW w:w="278" w:type="dxa"/>
            <w:shd w:val="clear" w:color="000000" w:fill="FFFFFF"/>
          </w:tcPr>
          <w:p w:rsidR="00763E5B" w:rsidRPr="00FD7B48" w:rsidRDefault="00763E5B" w:rsidP="00B63A81">
            <w:pPr>
              <w:jc w:val="right"/>
            </w:pPr>
          </w:p>
        </w:tc>
        <w:tc>
          <w:tcPr>
            <w:tcW w:w="1508" w:type="dxa"/>
            <w:tcBorders>
              <w:top w:val="single" w:sz="4" w:space="0" w:color="auto"/>
            </w:tcBorders>
            <w:shd w:val="clear" w:color="000000" w:fill="FFFFFF"/>
          </w:tcPr>
          <w:p w:rsidR="00763E5B" w:rsidRPr="00FD7B48" w:rsidRDefault="00763E5B" w:rsidP="00B63A81">
            <w:pPr>
              <w:jc w:val="right"/>
            </w:pPr>
          </w:p>
        </w:tc>
      </w:tr>
      <w:tr w:rsidR="00FD7B48" w:rsidRPr="00FD7B48" w:rsidTr="00B63A81">
        <w:trPr>
          <w:trHeight w:val="227"/>
        </w:trPr>
        <w:tc>
          <w:tcPr>
            <w:tcW w:w="5145" w:type="dxa"/>
            <w:shd w:val="clear" w:color="000000" w:fill="FFFFFF"/>
            <w:hideMark/>
          </w:tcPr>
          <w:p w:rsidR="00763E5B" w:rsidRPr="00FD7B48" w:rsidRDefault="00763E5B" w:rsidP="00B63A81">
            <w:pPr>
              <w:jc w:val="center"/>
            </w:pPr>
            <w:r w:rsidRPr="00FD7B48">
              <w:t> </w:t>
            </w:r>
          </w:p>
        </w:tc>
        <w:tc>
          <w:tcPr>
            <w:tcW w:w="846" w:type="dxa"/>
            <w:shd w:val="clear" w:color="000000" w:fill="FFFFFF"/>
          </w:tcPr>
          <w:p w:rsidR="00763E5B" w:rsidRPr="00FD7B48" w:rsidRDefault="00763E5B" w:rsidP="00B63A81">
            <w:pPr>
              <w:jc w:val="center"/>
            </w:pPr>
          </w:p>
        </w:tc>
        <w:tc>
          <w:tcPr>
            <w:tcW w:w="277" w:type="dxa"/>
            <w:shd w:val="clear" w:color="000000" w:fill="FFFFFF"/>
          </w:tcPr>
          <w:p w:rsidR="00763E5B" w:rsidRPr="00FD7B48" w:rsidRDefault="00763E5B" w:rsidP="00B63A81">
            <w:pPr>
              <w:jc w:val="center"/>
            </w:pPr>
          </w:p>
        </w:tc>
        <w:tc>
          <w:tcPr>
            <w:tcW w:w="1531" w:type="dxa"/>
            <w:shd w:val="clear" w:color="000000" w:fill="FFFFFF"/>
            <w:hideMark/>
          </w:tcPr>
          <w:p w:rsidR="00763E5B" w:rsidRPr="00FD7B48" w:rsidRDefault="00763E5B" w:rsidP="00B63A81">
            <w:pPr>
              <w:jc w:val="center"/>
            </w:pPr>
            <w:r w:rsidRPr="00FD7B48">
              <w:t> </w:t>
            </w:r>
          </w:p>
        </w:tc>
        <w:tc>
          <w:tcPr>
            <w:tcW w:w="278" w:type="dxa"/>
            <w:shd w:val="clear" w:color="000000" w:fill="FFFFFF"/>
          </w:tcPr>
          <w:p w:rsidR="00763E5B" w:rsidRPr="00FD7B48" w:rsidRDefault="00763E5B" w:rsidP="00B63A81">
            <w:pPr>
              <w:jc w:val="center"/>
            </w:pPr>
          </w:p>
        </w:tc>
        <w:tc>
          <w:tcPr>
            <w:tcW w:w="1508" w:type="dxa"/>
            <w:shd w:val="clear" w:color="000000" w:fill="FFFFFF"/>
            <w:hideMark/>
          </w:tcPr>
          <w:p w:rsidR="00763E5B" w:rsidRPr="00FD7B48" w:rsidRDefault="00763E5B" w:rsidP="00B63A81">
            <w:pPr>
              <w:jc w:val="center"/>
            </w:pPr>
            <w:r w:rsidRPr="00FD7B48">
              <w:t> </w:t>
            </w:r>
          </w:p>
        </w:tc>
      </w:tr>
      <w:tr w:rsidR="00FD7B48" w:rsidRPr="00FD7B48" w:rsidTr="00B63A81">
        <w:trPr>
          <w:trHeight w:val="227"/>
        </w:trPr>
        <w:tc>
          <w:tcPr>
            <w:tcW w:w="5145" w:type="dxa"/>
            <w:shd w:val="clear" w:color="000000" w:fill="FFFFFF"/>
            <w:hideMark/>
          </w:tcPr>
          <w:p w:rsidR="00763E5B" w:rsidRPr="00FD7B48" w:rsidRDefault="00763E5B" w:rsidP="00B63A81">
            <w:pPr>
              <w:rPr>
                <w:b/>
                <w:bCs/>
              </w:rPr>
            </w:pPr>
            <w:r w:rsidRPr="00FD7B48">
              <w:rPr>
                <w:b/>
                <w:bCs/>
              </w:rPr>
              <w:t>Receitas</w:t>
            </w:r>
          </w:p>
        </w:tc>
        <w:tc>
          <w:tcPr>
            <w:tcW w:w="846" w:type="dxa"/>
            <w:shd w:val="clear" w:color="000000" w:fill="FFFFFF"/>
          </w:tcPr>
          <w:p w:rsidR="00763E5B" w:rsidRPr="00FD7B48" w:rsidRDefault="00763E5B" w:rsidP="00B63A81">
            <w:pPr>
              <w:jc w:val="right"/>
              <w:rPr>
                <w:b/>
                <w:bCs/>
              </w:rPr>
            </w:pPr>
          </w:p>
        </w:tc>
        <w:tc>
          <w:tcPr>
            <w:tcW w:w="277" w:type="dxa"/>
            <w:shd w:val="clear" w:color="000000" w:fill="FFFFFF"/>
          </w:tcPr>
          <w:p w:rsidR="00763E5B" w:rsidRPr="00FD7B48" w:rsidRDefault="00763E5B" w:rsidP="00B63A81">
            <w:pPr>
              <w:jc w:val="right"/>
              <w:rPr>
                <w:b/>
                <w:bCs/>
              </w:rPr>
            </w:pPr>
          </w:p>
        </w:tc>
        <w:tc>
          <w:tcPr>
            <w:tcW w:w="1531" w:type="dxa"/>
            <w:shd w:val="clear" w:color="000000" w:fill="FFFFFF"/>
          </w:tcPr>
          <w:p w:rsidR="00763E5B" w:rsidRPr="00FD7B48" w:rsidRDefault="00763E5B" w:rsidP="00B63A81">
            <w:pPr>
              <w:jc w:val="right"/>
              <w:rPr>
                <w:b/>
                <w:bCs/>
              </w:rPr>
            </w:pPr>
          </w:p>
        </w:tc>
        <w:tc>
          <w:tcPr>
            <w:tcW w:w="278" w:type="dxa"/>
            <w:shd w:val="clear" w:color="000000" w:fill="FFFFFF"/>
          </w:tcPr>
          <w:p w:rsidR="00763E5B" w:rsidRPr="00FD7B48" w:rsidRDefault="00763E5B" w:rsidP="00B63A81">
            <w:pPr>
              <w:rPr>
                <w:b/>
                <w:bCs/>
              </w:rPr>
            </w:pPr>
          </w:p>
        </w:tc>
        <w:tc>
          <w:tcPr>
            <w:tcW w:w="1508" w:type="dxa"/>
            <w:shd w:val="clear" w:color="000000" w:fill="FFFFFF"/>
          </w:tcPr>
          <w:p w:rsidR="00763E5B" w:rsidRPr="00FD7B48" w:rsidRDefault="00763E5B" w:rsidP="00B63A81">
            <w:pPr>
              <w:jc w:val="right"/>
              <w:rPr>
                <w:b/>
                <w:bCs/>
              </w:rPr>
            </w:pPr>
          </w:p>
        </w:tc>
      </w:tr>
      <w:tr w:rsidR="00FD7B48" w:rsidRPr="00FD7B48" w:rsidTr="00961DB6">
        <w:trPr>
          <w:trHeight w:val="227"/>
        </w:trPr>
        <w:tc>
          <w:tcPr>
            <w:tcW w:w="5145" w:type="dxa"/>
            <w:shd w:val="clear" w:color="000000" w:fill="FFFFFF"/>
            <w:hideMark/>
          </w:tcPr>
          <w:p w:rsidR="00224D06" w:rsidRPr="00FD7B48" w:rsidRDefault="00224D06" w:rsidP="00B63A81">
            <w:pPr>
              <w:rPr>
                <w:iCs/>
              </w:rPr>
            </w:pPr>
            <w:r w:rsidRPr="00FD7B48">
              <w:rPr>
                <w:iCs/>
              </w:rPr>
              <w:t xml:space="preserve">     Prestação de Serviços</w:t>
            </w:r>
          </w:p>
        </w:tc>
        <w:tc>
          <w:tcPr>
            <w:tcW w:w="846" w:type="dxa"/>
            <w:shd w:val="clear" w:color="000000" w:fill="FFFFFF"/>
          </w:tcPr>
          <w:p w:rsidR="00224D06" w:rsidRPr="00FD7B48" w:rsidRDefault="00224D06" w:rsidP="00B63A81">
            <w:pPr>
              <w:jc w:val="right"/>
            </w:pPr>
          </w:p>
        </w:tc>
        <w:tc>
          <w:tcPr>
            <w:tcW w:w="277" w:type="dxa"/>
            <w:shd w:val="clear" w:color="000000" w:fill="FFFFFF"/>
          </w:tcPr>
          <w:p w:rsidR="00224D06" w:rsidRPr="00FD7B48" w:rsidRDefault="00224D06" w:rsidP="00B63A81">
            <w:pPr>
              <w:jc w:val="right"/>
            </w:pPr>
          </w:p>
        </w:tc>
        <w:tc>
          <w:tcPr>
            <w:tcW w:w="1531" w:type="dxa"/>
            <w:shd w:val="clear" w:color="000000" w:fill="FFFFFF"/>
            <w:vAlign w:val="center"/>
            <w:hideMark/>
          </w:tcPr>
          <w:p w:rsidR="00224D06" w:rsidRPr="00FD7B48" w:rsidRDefault="00224D06">
            <w:pPr>
              <w:jc w:val="right"/>
            </w:pPr>
            <w:r w:rsidRPr="00FD7B48">
              <w:t>224.751</w:t>
            </w:r>
          </w:p>
        </w:tc>
        <w:tc>
          <w:tcPr>
            <w:tcW w:w="278" w:type="dxa"/>
            <w:shd w:val="clear" w:color="000000" w:fill="FFFFFF"/>
            <w:vAlign w:val="center"/>
          </w:tcPr>
          <w:p w:rsidR="00224D06" w:rsidRPr="00FD7B48" w:rsidRDefault="00224D06">
            <w:r w:rsidRPr="00FD7B48">
              <w:t> </w:t>
            </w:r>
          </w:p>
        </w:tc>
        <w:tc>
          <w:tcPr>
            <w:tcW w:w="1508" w:type="dxa"/>
            <w:shd w:val="clear" w:color="000000" w:fill="FFFFFF"/>
            <w:vAlign w:val="center"/>
            <w:hideMark/>
          </w:tcPr>
          <w:p w:rsidR="00224D06" w:rsidRPr="00FD7B48" w:rsidRDefault="00224D06">
            <w:pPr>
              <w:jc w:val="right"/>
            </w:pPr>
            <w:r w:rsidRPr="00FD7B48">
              <w:t>226.611</w:t>
            </w:r>
          </w:p>
        </w:tc>
      </w:tr>
      <w:tr w:rsidR="00FD7B48" w:rsidRPr="00FD7B48" w:rsidTr="00961DB6">
        <w:trPr>
          <w:trHeight w:val="227"/>
        </w:trPr>
        <w:tc>
          <w:tcPr>
            <w:tcW w:w="5145" w:type="dxa"/>
            <w:shd w:val="clear" w:color="000000" w:fill="FFFFFF"/>
            <w:hideMark/>
          </w:tcPr>
          <w:p w:rsidR="00224D06" w:rsidRPr="00FD7B48" w:rsidRDefault="00224D06" w:rsidP="00B63A81">
            <w:pPr>
              <w:rPr>
                <w:iCs/>
              </w:rPr>
            </w:pPr>
            <w:r w:rsidRPr="00FD7B48">
              <w:rPr>
                <w:iCs/>
              </w:rPr>
              <w:t xml:space="preserve">     Outras Receitas </w:t>
            </w:r>
          </w:p>
        </w:tc>
        <w:tc>
          <w:tcPr>
            <w:tcW w:w="846" w:type="dxa"/>
            <w:shd w:val="clear" w:color="000000" w:fill="FFFFFF"/>
          </w:tcPr>
          <w:p w:rsidR="00224D06" w:rsidRPr="00FD7B48" w:rsidRDefault="00224D06" w:rsidP="00B63A81">
            <w:pPr>
              <w:jc w:val="right"/>
            </w:pPr>
          </w:p>
        </w:tc>
        <w:tc>
          <w:tcPr>
            <w:tcW w:w="277" w:type="dxa"/>
            <w:shd w:val="clear" w:color="000000" w:fill="FFFFFF"/>
          </w:tcPr>
          <w:p w:rsidR="00224D06" w:rsidRPr="00FD7B48" w:rsidRDefault="00224D06" w:rsidP="00B63A81">
            <w:pPr>
              <w:jc w:val="right"/>
            </w:pPr>
          </w:p>
        </w:tc>
        <w:tc>
          <w:tcPr>
            <w:tcW w:w="1531" w:type="dxa"/>
            <w:shd w:val="clear" w:color="000000" w:fill="FFFFFF"/>
            <w:vAlign w:val="center"/>
            <w:hideMark/>
          </w:tcPr>
          <w:p w:rsidR="00224D06" w:rsidRPr="00FD7B48" w:rsidRDefault="00224D06" w:rsidP="00D96EE2">
            <w:pPr>
              <w:jc w:val="right"/>
            </w:pPr>
            <w:r w:rsidRPr="00FD7B48">
              <w:t>18.</w:t>
            </w:r>
            <w:r w:rsidR="00D96EE2" w:rsidRPr="00FD7B48">
              <w:t>267</w:t>
            </w:r>
          </w:p>
        </w:tc>
        <w:tc>
          <w:tcPr>
            <w:tcW w:w="278" w:type="dxa"/>
            <w:shd w:val="clear" w:color="000000" w:fill="FFFFFF"/>
            <w:vAlign w:val="center"/>
          </w:tcPr>
          <w:p w:rsidR="00224D06" w:rsidRPr="00FD7B48" w:rsidRDefault="00224D06">
            <w:r w:rsidRPr="00FD7B48">
              <w:t> </w:t>
            </w:r>
          </w:p>
        </w:tc>
        <w:tc>
          <w:tcPr>
            <w:tcW w:w="1508" w:type="dxa"/>
            <w:shd w:val="clear" w:color="000000" w:fill="FFFFFF"/>
            <w:vAlign w:val="center"/>
            <w:hideMark/>
          </w:tcPr>
          <w:p w:rsidR="00224D06" w:rsidRPr="00FD7B48" w:rsidRDefault="00224D06">
            <w:pPr>
              <w:jc w:val="right"/>
            </w:pPr>
            <w:r w:rsidRPr="00FD7B48">
              <w:t>14.397</w:t>
            </w:r>
          </w:p>
        </w:tc>
      </w:tr>
      <w:tr w:rsidR="00FD7B48" w:rsidRPr="00FD7B48" w:rsidTr="00961DB6">
        <w:trPr>
          <w:trHeight w:val="227"/>
        </w:trPr>
        <w:tc>
          <w:tcPr>
            <w:tcW w:w="5145" w:type="dxa"/>
            <w:shd w:val="clear" w:color="000000" w:fill="FFFFFF"/>
            <w:hideMark/>
          </w:tcPr>
          <w:p w:rsidR="00224D06" w:rsidRPr="00FD7B48" w:rsidRDefault="00224D06" w:rsidP="00B63A81">
            <w:pPr>
              <w:rPr>
                <w:iCs/>
              </w:rPr>
            </w:pPr>
            <w:r w:rsidRPr="00FD7B48">
              <w:rPr>
                <w:iCs/>
              </w:rPr>
              <w:t xml:space="preserve">     Perdas Est.de Créd. Liq. Duv.-Reversão/Constituição</w:t>
            </w:r>
          </w:p>
        </w:tc>
        <w:tc>
          <w:tcPr>
            <w:tcW w:w="846" w:type="dxa"/>
            <w:shd w:val="clear" w:color="000000" w:fill="FFFFFF"/>
          </w:tcPr>
          <w:p w:rsidR="00224D06" w:rsidRPr="00FD7B48" w:rsidRDefault="00224D06" w:rsidP="00B63A81">
            <w:pPr>
              <w:jc w:val="right"/>
            </w:pPr>
          </w:p>
        </w:tc>
        <w:tc>
          <w:tcPr>
            <w:tcW w:w="277" w:type="dxa"/>
            <w:shd w:val="clear" w:color="000000" w:fill="FFFFFF"/>
          </w:tcPr>
          <w:p w:rsidR="00224D06" w:rsidRPr="00FD7B48" w:rsidRDefault="00224D06" w:rsidP="00B63A81">
            <w:pPr>
              <w:jc w:val="right"/>
            </w:pPr>
          </w:p>
        </w:tc>
        <w:tc>
          <w:tcPr>
            <w:tcW w:w="1531" w:type="dxa"/>
            <w:tcBorders>
              <w:bottom w:val="single" w:sz="4" w:space="0" w:color="auto"/>
            </w:tcBorders>
            <w:shd w:val="clear" w:color="000000" w:fill="FFFFFF"/>
            <w:vAlign w:val="center"/>
            <w:hideMark/>
          </w:tcPr>
          <w:p w:rsidR="00224D06" w:rsidRPr="00FD7B48" w:rsidRDefault="00E76C59">
            <w:pPr>
              <w:jc w:val="right"/>
            </w:pPr>
            <w:r w:rsidRPr="00FD7B48">
              <w:t>(</w:t>
            </w:r>
            <w:r w:rsidR="00224D06" w:rsidRPr="00FD7B48">
              <w:t>3.570</w:t>
            </w:r>
            <w:r w:rsidRPr="00FD7B48">
              <w:t>)</w:t>
            </w:r>
          </w:p>
        </w:tc>
        <w:tc>
          <w:tcPr>
            <w:tcW w:w="278" w:type="dxa"/>
            <w:shd w:val="clear" w:color="000000" w:fill="FFFFFF"/>
            <w:vAlign w:val="center"/>
          </w:tcPr>
          <w:p w:rsidR="00224D06" w:rsidRPr="00FD7B48" w:rsidRDefault="00224D06">
            <w:r w:rsidRPr="00FD7B48">
              <w:t> </w:t>
            </w:r>
          </w:p>
        </w:tc>
        <w:tc>
          <w:tcPr>
            <w:tcW w:w="1508" w:type="dxa"/>
            <w:tcBorders>
              <w:bottom w:val="single" w:sz="4" w:space="0" w:color="auto"/>
            </w:tcBorders>
            <w:shd w:val="clear" w:color="000000" w:fill="FFFFFF"/>
            <w:vAlign w:val="center"/>
            <w:hideMark/>
          </w:tcPr>
          <w:p w:rsidR="00224D06" w:rsidRPr="00FD7B48" w:rsidRDefault="00224D06">
            <w:pPr>
              <w:jc w:val="right"/>
            </w:pPr>
            <w:r w:rsidRPr="00FD7B48">
              <w:t>2.094</w:t>
            </w:r>
          </w:p>
        </w:tc>
      </w:tr>
      <w:tr w:rsidR="00FD7B48" w:rsidRPr="00FD7B48" w:rsidTr="00961DB6">
        <w:trPr>
          <w:trHeight w:val="227"/>
        </w:trPr>
        <w:tc>
          <w:tcPr>
            <w:tcW w:w="5145" w:type="dxa"/>
            <w:shd w:val="clear" w:color="000000" w:fill="FFFFFF"/>
          </w:tcPr>
          <w:p w:rsidR="00224D06" w:rsidRPr="00FD7B48" w:rsidRDefault="00224D06" w:rsidP="00B63A81">
            <w:pPr>
              <w:jc w:val="center"/>
              <w:rPr>
                <w:iCs/>
              </w:rPr>
            </w:pPr>
          </w:p>
        </w:tc>
        <w:tc>
          <w:tcPr>
            <w:tcW w:w="846" w:type="dxa"/>
            <w:shd w:val="clear" w:color="000000" w:fill="FFFFFF"/>
          </w:tcPr>
          <w:p w:rsidR="00224D06" w:rsidRPr="00FD7B48" w:rsidRDefault="00224D06" w:rsidP="00B63A81"/>
        </w:tc>
        <w:tc>
          <w:tcPr>
            <w:tcW w:w="277" w:type="dxa"/>
            <w:shd w:val="clear" w:color="000000" w:fill="FFFFFF"/>
          </w:tcPr>
          <w:p w:rsidR="00224D06" w:rsidRPr="00FD7B48" w:rsidRDefault="00224D06" w:rsidP="00B63A81"/>
        </w:tc>
        <w:tc>
          <w:tcPr>
            <w:tcW w:w="1531" w:type="dxa"/>
            <w:tcBorders>
              <w:bottom w:val="single" w:sz="4" w:space="0" w:color="auto"/>
            </w:tcBorders>
            <w:shd w:val="clear" w:color="000000" w:fill="FFFFFF"/>
            <w:vAlign w:val="center"/>
          </w:tcPr>
          <w:p w:rsidR="00224D06" w:rsidRPr="00FD7B48" w:rsidRDefault="00224D06" w:rsidP="00D96EE2">
            <w:pPr>
              <w:jc w:val="right"/>
              <w:rPr>
                <w:b/>
                <w:bCs/>
              </w:rPr>
            </w:pPr>
            <w:r w:rsidRPr="00FD7B48">
              <w:rPr>
                <w:b/>
                <w:bCs/>
              </w:rPr>
              <w:t>239.</w:t>
            </w:r>
            <w:r w:rsidR="00D96EE2" w:rsidRPr="00FD7B48">
              <w:rPr>
                <w:b/>
                <w:bCs/>
              </w:rPr>
              <w:t>448</w:t>
            </w:r>
          </w:p>
        </w:tc>
        <w:tc>
          <w:tcPr>
            <w:tcW w:w="278" w:type="dxa"/>
            <w:shd w:val="clear" w:color="000000" w:fill="FFFFFF"/>
            <w:vAlign w:val="center"/>
          </w:tcPr>
          <w:p w:rsidR="00224D06" w:rsidRPr="00FD7B48" w:rsidRDefault="00224D06">
            <w:pPr>
              <w:rPr>
                <w:b/>
                <w:bCs/>
              </w:rPr>
            </w:pPr>
            <w:r w:rsidRPr="00FD7B48">
              <w:rPr>
                <w:b/>
                <w:bCs/>
              </w:rPr>
              <w:t> </w:t>
            </w:r>
          </w:p>
        </w:tc>
        <w:tc>
          <w:tcPr>
            <w:tcW w:w="1508" w:type="dxa"/>
            <w:tcBorders>
              <w:bottom w:val="single" w:sz="4" w:space="0" w:color="auto"/>
            </w:tcBorders>
            <w:shd w:val="clear" w:color="000000" w:fill="FFFFFF"/>
            <w:vAlign w:val="center"/>
          </w:tcPr>
          <w:p w:rsidR="00224D06" w:rsidRPr="00FD7B48" w:rsidRDefault="00224D06">
            <w:pPr>
              <w:jc w:val="right"/>
              <w:rPr>
                <w:b/>
                <w:bCs/>
              </w:rPr>
            </w:pPr>
            <w:r w:rsidRPr="00FD7B48">
              <w:rPr>
                <w:b/>
                <w:bCs/>
              </w:rPr>
              <w:t>243.102</w:t>
            </w:r>
          </w:p>
        </w:tc>
      </w:tr>
      <w:tr w:rsidR="00FD7B48" w:rsidRPr="00FD7B48" w:rsidTr="007472EA">
        <w:trPr>
          <w:trHeight w:val="227"/>
        </w:trPr>
        <w:tc>
          <w:tcPr>
            <w:tcW w:w="5145" w:type="dxa"/>
            <w:shd w:val="clear" w:color="000000" w:fill="FFFFFF"/>
            <w:hideMark/>
          </w:tcPr>
          <w:p w:rsidR="00763E5B" w:rsidRPr="00FD7B48" w:rsidRDefault="00763E5B" w:rsidP="00B63A81">
            <w:pPr>
              <w:jc w:val="center"/>
              <w:rPr>
                <w:iCs/>
              </w:rPr>
            </w:pPr>
            <w:r w:rsidRPr="00FD7B48">
              <w:rPr>
                <w:iCs/>
              </w:rPr>
              <w:t> </w:t>
            </w:r>
          </w:p>
        </w:tc>
        <w:tc>
          <w:tcPr>
            <w:tcW w:w="846" w:type="dxa"/>
            <w:shd w:val="clear" w:color="000000" w:fill="FFFFFF"/>
          </w:tcPr>
          <w:p w:rsidR="00763E5B" w:rsidRPr="00FD7B48" w:rsidRDefault="00763E5B" w:rsidP="00B63A81"/>
        </w:tc>
        <w:tc>
          <w:tcPr>
            <w:tcW w:w="277" w:type="dxa"/>
            <w:shd w:val="clear" w:color="000000" w:fill="FFFFFF"/>
          </w:tcPr>
          <w:p w:rsidR="00763E5B" w:rsidRPr="00FD7B48" w:rsidRDefault="00763E5B" w:rsidP="00B63A81"/>
        </w:tc>
        <w:tc>
          <w:tcPr>
            <w:tcW w:w="1531" w:type="dxa"/>
            <w:tcBorders>
              <w:top w:val="single" w:sz="4" w:space="0" w:color="auto"/>
            </w:tcBorders>
            <w:shd w:val="clear" w:color="000000" w:fill="FFFFFF"/>
            <w:hideMark/>
          </w:tcPr>
          <w:p w:rsidR="00763E5B" w:rsidRPr="00FD7B48" w:rsidRDefault="00763E5B" w:rsidP="00B63A81">
            <w:r w:rsidRPr="00FD7B48">
              <w:t> </w:t>
            </w:r>
          </w:p>
        </w:tc>
        <w:tc>
          <w:tcPr>
            <w:tcW w:w="278" w:type="dxa"/>
            <w:shd w:val="clear" w:color="000000" w:fill="FFFFFF"/>
          </w:tcPr>
          <w:p w:rsidR="00763E5B" w:rsidRPr="00FD7B48" w:rsidRDefault="00763E5B" w:rsidP="00B63A81"/>
        </w:tc>
        <w:tc>
          <w:tcPr>
            <w:tcW w:w="1508" w:type="dxa"/>
            <w:tcBorders>
              <w:top w:val="single" w:sz="4" w:space="0" w:color="auto"/>
            </w:tcBorders>
            <w:shd w:val="clear" w:color="000000" w:fill="FFFFFF"/>
            <w:hideMark/>
          </w:tcPr>
          <w:p w:rsidR="00763E5B" w:rsidRPr="00FD7B48" w:rsidRDefault="00763E5B" w:rsidP="00B63A81">
            <w:r w:rsidRPr="00FD7B48">
              <w:t> </w:t>
            </w:r>
          </w:p>
        </w:tc>
      </w:tr>
      <w:tr w:rsidR="00FD7B48" w:rsidRPr="00FD7B48" w:rsidTr="00B63A81">
        <w:trPr>
          <w:trHeight w:val="227"/>
        </w:trPr>
        <w:tc>
          <w:tcPr>
            <w:tcW w:w="5145" w:type="dxa"/>
            <w:shd w:val="clear" w:color="000000" w:fill="FFFFFF"/>
            <w:hideMark/>
          </w:tcPr>
          <w:p w:rsidR="00763E5B" w:rsidRPr="00FD7B48" w:rsidRDefault="00763E5B" w:rsidP="00B63A81">
            <w:pPr>
              <w:rPr>
                <w:b/>
                <w:bCs/>
              </w:rPr>
            </w:pPr>
            <w:r w:rsidRPr="00FD7B48">
              <w:rPr>
                <w:b/>
                <w:bCs/>
              </w:rPr>
              <w:t>Insumos Adquiridos de Terceiros (c/ICMS e IPI)</w:t>
            </w:r>
          </w:p>
        </w:tc>
        <w:tc>
          <w:tcPr>
            <w:tcW w:w="846" w:type="dxa"/>
            <w:shd w:val="clear" w:color="000000" w:fill="FFFFFF"/>
          </w:tcPr>
          <w:p w:rsidR="00763E5B" w:rsidRPr="00FD7B48" w:rsidRDefault="00763E5B" w:rsidP="00B63A81">
            <w:pPr>
              <w:jc w:val="right"/>
              <w:rPr>
                <w:b/>
                <w:bCs/>
              </w:rPr>
            </w:pPr>
          </w:p>
        </w:tc>
        <w:tc>
          <w:tcPr>
            <w:tcW w:w="277" w:type="dxa"/>
            <w:shd w:val="clear" w:color="000000" w:fill="FFFFFF"/>
          </w:tcPr>
          <w:p w:rsidR="00763E5B" w:rsidRPr="00FD7B48" w:rsidRDefault="00763E5B" w:rsidP="00B63A81">
            <w:pPr>
              <w:jc w:val="right"/>
              <w:rPr>
                <w:b/>
                <w:bCs/>
              </w:rPr>
            </w:pPr>
          </w:p>
        </w:tc>
        <w:tc>
          <w:tcPr>
            <w:tcW w:w="1531" w:type="dxa"/>
            <w:shd w:val="clear" w:color="000000" w:fill="FFFFFF"/>
          </w:tcPr>
          <w:p w:rsidR="00763E5B" w:rsidRPr="00FD7B48" w:rsidRDefault="00763E5B" w:rsidP="00B63A81">
            <w:pPr>
              <w:jc w:val="right"/>
              <w:rPr>
                <w:b/>
                <w:bCs/>
              </w:rPr>
            </w:pPr>
          </w:p>
        </w:tc>
        <w:tc>
          <w:tcPr>
            <w:tcW w:w="278" w:type="dxa"/>
            <w:shd w:val="clear" w:color="000000" w:fill="FFFFFF"/>
          </w:tcPr>
          <w:p w:rsidR="00763E5B" w:rsidRPr="00FD7B48" w:rsidRDefault="00763E5B" w:rsidP="00B63A81">
            <w:pPr>
              <w:rPr>
                <w:b/>
                <w:bCs/>
              </w:rPr>
            </w:pPr>
          </w:p>
        </w:tc>
        <w:tc>
          <w:tcPr>
            <w:tcW w:w="1508" w:type="dxa"/>
            <w:shd w:val="clear" w:color="000000" w:fill="FFFFFF"/>
          </w:tcPr>
          <w:p w:rsidR="00763E5B" w:rsidRPr="00FD7B48" w:rsidRDefault="00763E5B" w:rsidP="00B63A81">
            <w:pPr>
              <w:jc w:val="right"/>
              <w:rPr>
                <w:b/>
                <w:bCs/>
              </w:rPr>
            </w:pPr>
          </w:p>
        </w:tc>
      </w:tr>
      <w:tr w:rsidR="00FD7B48" w:rsidRPr="00FD7B48" w:rsidTr="00961DB6">
        <w:trPr>
          <w:trHeight w:val="227"/>
        </w:trPr>
        <w:tc>
          <w:tcPr>
            <w:tcW w:w="5145" w:type="dxa"/>
            <w:shd w:val="clear" w:color="000000" w:fill="FFFFFF"/>
            <w:hideMark/>
          </w:tcPr>
          <w:p w:rsidR="00224D06" w:rsidRPr="00FD7B48" w:rsidRDefault="00224D06" w:rsidP="00B63A81">
            <w:pPr>
              <w:rPr>
                <w:iCs/>
              </w:rPr>
            </w:pPr>
            <w:r w:rsidRPr="00FD7B48">
              <w:rPr>
                <w:iCs/>
              </w:rPr>
              <w:t xml:space="preserve">       Custos dos Serviços Prestados</w:t>
            </w:r>
          </w:p>
        </w:tc>
        <w:tc>
          <w:tcPr>
            <w:tcW w:w="846" w:type="dxa"/>
            <w:shd w:val="clear" w:color="000000" w:fill="FFFFFF"/>
          </w:tcPr>
          <w:p w:rsidR="00224D06" w:rsidRPr="00FD7B48" w:rsidRDefault="00224D06" w:rsidP="00B63A81">
            <w:pPr>
              <w:jc w:val="right"/>
            </w:pPr>
          </w:p>
        </w:tc>
        <w:tc>
          <w:tcPr>
            <w:tcW w:w="277" w:type="dxa"/>
            <w:shd w:val="clear" w:color="000000" w:fill="FFFFFF"/>
          </w:tcPr>
          <w:p w:rsidR="00224D06" w:rsidRPr="00FD7B48" w:rsidRDefault="00224D06" w:rsidP="00B63A81">
            <w:pPr>
              <w:jc w:val="right"/>
            </w:pPr>
          </w:p>
        </w:tc>
        <w:tc>
          <w:tcPr>
            <w:tcW w:w="1531" w:type="dxa"/>
            <w:shd w:val="clear" w:color="000000" w:fill="FFFFFF"/>
            <w:vAlign w:val="center"/>
            <w:hideMark/>
          </w:tcPr>
          <w:p w:rsidR="00224D06" w:rsidRPr="00FD7B48" w:rsidRDefault="00224D06">
            <w:pPr>
              <w:jc w:val="right"/>
            </w:pPr>
            <w:r w:rsidRPr="00FD7B48">
              <w:t>(142.751)</w:t>
            </w:r>
          </w:p>
        </w:tc>
        <w:tc>
          <w:tcPr>
            <w:tcW w:w="278" w:type="dxa"/>
            <w:shd w:val="clear" w:color="000000" w:fill="FFFFFF"/>
            <w:vAlign w:val="center"/>
          </w:tcPr>
          <w:p w:rsidR="00224D06" w:rsidRPr="00FD7B48" w:rsidRDefault="00224D06">
            <w:r w:rsidRPr="00FD7B48">
              <w:t> </w:t>
            </w:r>
          </w:p>
        </w:tc>
        <w:tc>
          <w:tcPr>
            <w:tcW w:w="1508" w:type="dxa"/>
            <w:shd w:val="clear" w:color="000000" w:fill="FFFFFF"/>
            <w:vAlign w:val="center"/>
            <w:hideMark/>
          </w:tcPr>
          <w:p w:rsidR="00224D06" w:rsidRPr="00FD7B48" w:rsidRDefault="00224D06">
            <w:pPr>
              <w:jc w:val="right"/>
            </w:pPr>
            <w:r w:rsidRPr="00FD7B48">
              <w:t>(137.978)</w:t>
            </w:r>
          </w:p>
        </w:tc>
      </w:tr>
      <w:tr w:rsidR="00FD7B48" w:rsidRPr="00FD7B48" w:rsidTr="00961DB6">
        <w:trPr>
          <w:trHeight w:val="227"/>
        </w:trPr>
        <w:tc>
          <w:tcPr>
            <w:tcW w:w="5145" w:type="dxa"/>
            <w:shd w:val="clear" w:color="000000" w:fill="FFFFFF"/>
            <w:hideMark/>
          </w:tcPr>
          <w:p w:rsidR="00224D06" w:rsidRPr="00FD7B48" w:rsidRDefault="00224D06" w:rsidP="00B63A81">
            <w:pPr>
              <w:rPr>
                <w:iCs/>
              </w:rPr>
            </w:pPr>
            <w:r w:rsidRPr="00FD7B48">
              <w:rPr>
                <w:iCs/>
              </w:rPr>
              <w:t xml:space="preserve">       Serviços de Terceiros</w:t>
            </w:r>
          </w:p>
        </w:tc>
        <w:tc>
          <w:tcPr>
            <w:tcW w:w="846" w:type="dxa"/>
            <w:shd w:val="clear" w:color="000000" w:fill="FFFFFF"/>
          </w:tcPr>
          <w:p w:rsidR="00224D06" w:rsidRPr="00FD7B48" w:rsidRDefault="00224D06" w:rsidP="00B63A81">
            <w:pPr>
              <w:jc w:val="right"/>
            </w:pPr>
          </w:p>
        </w:tc>
        <w:tc>
          <w:tcPr>
            <w:tcW w:w="277" w:type="dxa"/>
            <w:shd w:val="clear" w:color="000000" w:fill="FFFFFF"/>
          </w:tcPr>
          <w:p w:rsidR="00224D06" w:rsidRPr="00FD7B48" w:rsidRDefault="00224D06" w:rsidP="00B63A81">
            <w:pPr>
              <w:jc w:val="right"/>
            </w:pPr>
          </w:p>
        </w:tc>
        <w:tc>
          <w:tcPr>
            <w:tcW w:w="1531" w:type="dxa"/>
            <w:shd w:val="clear" w:color="000000" w:fill="FFFFFF"/>
            <w:vAlign w:val="center"/>
            <w:hideMark/>
          </w:tcPr>
          <w:p w:rsidR="00224D06" w:rsidRPr="00FD7B48" w:rsidRDefault="00224D06">
            <w:pPr>
              <w:jc w:val="right"/>
            </w:pPr>
            <w:r w:rsidRPr="00FD7B48">
              <w:t>(133.026)</w:t>
            </w:r>
          </w:p>
        </w:tc>
        <w:tc>
          <w:tcPr>
            <w:tcW w:w="278" w:type="dxa"/>
            <w:shd w:val="clear" w:color="000000" w:fill="FFFFFF"/>
            <w:vAlign w:val="center"/>
          </w:tcPr>
          <w:p w:rsidR="00224D06" w:rsidRPr="00FD7B48" w:rsidRDefault="00224D06">
            <w:r w:rsidRPr="00FD7B48">
              <w:t> </w:t>
            </w:r>
          </w:p>
        </w:tc>
        <w:tc>
          <w:tcPr>
            <w:tcW w:w="1508" w:type="dxa"/>
            <w:shd w:val="clear" w:color="000000" w:fill="FFFFFF"/>
            <w:vAlign w:val="center"/>
            <w:hideMark/>
          </w:tcPr>
          <w:p w:rsidR="00224D06" w:rsidRPr="00FD7B48" w:rsidRDefault="00224D06">
            <w:pPr>
              <w:jc w:val="right"/>
            </w:pPr>
            <w:r w:rsidRPr="00FD7B48">
              <w:t>(132.786)</w:t>
            </w:r>
          </w:p>
        </w:tc>
      </w:tr>
      <w:tr w:rsidR="00FD7B48" w:rsidRPr="00FD7B48" w:rsidTr="00961DB6">
        <w:trPr>
          <w:trHeight w:val="227"/>
        </w:trPr>
        <w:tc>
          <w:tcPr>
            <w:tcW w:w="5145" w:type="dxa"/>
            <w:shd w:val="clear" w:color="000000" w:fill="FFFFFF"/>
            <w:hideMark/>
          </w:tcPr>
          <w:p w:rsidR="00224D06" w:rsidRPr="00FD7B48" w:rsidRDefault="00224D06" w:rsidP="00E61C83">
            <w:pPr>
              <w:rPr>
                <w:iCs/>
              </w:rPr>
            </w:pPr>
            <w:r w:rsidRPr="00FD7B48">
              <w:rPr>
                <w:iCs/>
              </w:rPr>
              <w:t xml:space="preserve">       Perda/Recuperação de Valores Ativos</w:t>
            </w:r>
          </w:p>
        </w:tc>
        <w:tc>
          <w:tcPr>
            <w:tcW w:w="846" w:type="dxa"/>
            <w:shd w:val="clear" w:color="000000" w:fill="FFFFFF"/>
          </w:tcPr>
          <w:p w:rsidR="00224D06" w:rsidRPr="00FD7B48" w:rsidRDefault="00224D06" w:rsidP="00B63A81">
            <w:pPr>
              <w:jc w:val="right"/>
            </w:pPr>
          </w:p>
        </w:tc>
        <w:tc>
          <w:tcPr>
            <w:tcW w:w="277" w:type="dxa"/>
            <w:shd w:val="clear" w:color="000000" w:fill="FFFFFF"/>
          </w:tcPr>
          <w:p w:rsidR="00224D06" w:rsidRPr="00FD7B48" w:rsidRDefault="00224D06" w:rsidP="00B63A81">
            <w:pPr>
              <w:jc w:val="right"/>
            </w:pPr>
          </w:p>
        </w:tc>
        <w:tc>
          <w:tcPr>
            <w:tcW w:w="1531" w:type="dxa"/>
            <w:tcBorders>
              <w:bottom w:val="single" w:sz="4" w:space="0" w:color="auto"/>
            </w:tcBorders>
            <w:shd w:val="clear" w:color="000000" w:fill="FFFFFF"/>
            <w:vAlign w:val="center"/>
            <w:hideMark/>
          </w:tcPr>
          <w:p w:rsidR="00224D06" w:rsidRPr="00FD7B48" w:rsidRDefault="00224D06">
            <w:pPr>
              <w:jc w:val="right"/>
            </w:pPr>
            <w:r w:rsidRPr="00FD7B48">
              <w:t>(1.819)</w:t>
            </w:r>
          </w:p>
        </w:tc>
        <w:tc>
          <w:tcPr>
            <w:tcW w:w="278" w:type="dxa"/>
            <w:shd w:val="clear" w:color="000000" w:fill="FFFFFF"/>
            <w:vAlign w:val="center"/>
          </w:tcPr>
          <w:p w:rsidR="00224D06" w:rsidRPr="00FD7B48" w:rsidRDefault="00224D06">
            <w:r w:rsidRPr="00FD7B48">
              <w:t> </w:t>
            </w:r>
          </w:p>
        </w:tc>
        <w:tc>
          <w:tcPr>
            <w:tcW w:w="1508" w:type="dxa"/>
            <w:tcBorders>
              <w:bottom w:val="single" w:sz="4" w:space="0" w:color="auto"/>
            </w:tcBorders>
            <w:shd w:val="clear" w:color="000000" w:fill="FFFFFF"/>
            <w:vAlign w:val="center"/>
            <w:hideMark/>
          </w:tcPr>
          <w:p w:rsidR="00224D06" w:rsidRPr="00FD7B48" w:rsidRDefault="00224D06">
            <w:pPr>
              <w:jc w:val="right"/>
            </w:pPr>
            <w:r w:rsidRPr="00FD7B48">
              <w:t>105</w:t>
            </w:r>
          </w:p>
        </w:tc>
      </w:tr>
      <w:tr w:rsidR="00FD7B48" w:rsidRPr="00FD7B48" w:rsidTr="00961DB6">
        <w:trPr>
          <w:trHeight w:val="227"/>
        </w:trPr>
        <w:tc>
          <w:tcPr>
            <w:tcW w:w="5145" w:type="dxa"/>
            <w:shd w:val="clear" w:color="000000" w:fill="FFFFFF"/>
          </w:tcPr>
          <w:p w:rsidR="00224D06" w:rsidRPr="00FD7B48" w:rsidRDefault="00224D06" w:rsidP="00B63A81">
            <w:pPr>
              <w:jc w:val="center"/>
              <w:rPr>
                <w:iCs/>
              </w:rPr>
            </w:pPr>
          </w:p>
        </w:tc>
        <w:tc>
          <w:tcPr>
            <w:tcW w:w="846" w:type="dxa"/>
            <w:shd w:val="clear" w:color="000000" w:fill="FFFFFF"/>
          </w:tcPr>
          <w:p w:rsidR="00224D06" w:rsidRPr="00FD7B48" w:rsidRDefault="00224D06" w:rsidP="00B63A81"/>
        </w:tc>
        <w:tc>
          <w:tcPr>
            <w:tcW w:w="277" w:type="dxa"/>
            <w:shd w:val="clear" w:color="000000" w:fill="FFFFFF"/>
          </w:tcPr>
          <w:p w:rsidR="00224D06" w:rsidRPr="00FD7B48" w:rsidRDefault="00224D06" w:rsidP="00B63A81"/>
        </w:tc>
        <w:tc>
          <w:tcPr>
            <w:tcW w:w="1531" w:type="dxa"/>
            <w:tcBorders>
              <w:bottom w:val="single" w:sz="4" w:space="0" w:color="auto"/>
            </w:tcBorders>
            <w:shd w:val="clear" w:color="000000" w:fill="FFFFFF"/>
            <w:vAlign w:val="center"/>
          </w:tcPr>
          <w:p w:rsidR="00224D06" w:rsidRPr="00FD7B48" w:rsidRDefault="00224D06">
            <w:pPr>
              <w:jc w:val="right"/>
              <w:rPr>
                <w:b/>
                <w:bCs/>
              </w:rPr>
            </w:pPr>
            <w:r w:rsidRPr="00FD7B48">
              <w:rPr>
                <w:b/>
                <w:bCs/>
              </w:rPr>
              <w:t>(277.596)</w:t>
            </w:r>
          </w:p>
        </w:tc>
        <w:tc>
          <w:tcPr>
            <w:tcW w:w="278" w:type="dxa"/>
            <w:shd w:val="clear" w:color="000000" w:fill="FFFFFF"/>
            <w:vAlign w:val="center"/>
          </w:tcPr>
          <w:p w:rsidR="00224D06" w:rsidRPr="00FD7B48" w:rsidRDefault="00224D06">
            <w:pPr>
              <w:rPr>
                <w:b/>
                <w:bCs/>
              </w:rPr>
            </w:pPr>
            <w:r w:rsidRPr="00FD7B48">
              <w:rPr>
                <w:b/>
                <w:bCs/>
              </w:rPr>
              <w:t> </w:t>
            </w:r>
          </w:p>
        </w:tc>
        <w:tc>
          <w:tcPr>
            <w:tcW w:w="1508" w:type="dxa"/>
            <w:tcBorders>
              <w:bottom w:val="single" w:sz="4" w:space="0" w:color="auto"/>
            </w:tcBorders>
            <w:shd w:val="clear" w:color="000000" w:fill="FFFFFF"/>
            <w:vAlign w:val="center"/>
          </w:tcPr>
          <w:p w:rsidR="00224D06" w:rsidRPr="00FD7B48" w:rsidRDefault="00395F3C" w:rsidP="00224D06">
            <w:pPr>
              <w:jc w:val="right"/>
              <w:rPr>
                <w:b/>
                <w:bCs/>
              </w:rPr>
            </w:pPr>
            <w:r w:rsidRPr="00FD7B48">
              <w:rPr>
                <w:b/>
                <w:bCs/>
              </w:rPr>
              <w:t>(270.659</w:t>
            </w:r>
            <w:r w:rsidR="00224D06" w:rsidRPr="00FD7B48">
              <w:rPr>
                <w:b/>
                <w:bCs/>
              </w:rPr>
              <w:t>)</w:t>
            </w:r>
          </w:p>
        </w:tc>
      </w:tr>
      <w:tr w:rsidR="00FD7B48" w:rsidRPr="00FD7B48" w:rsidTr="002A2B0A">
        <w:trPr>
          <w:trHeight w:val="227"/>
        </w:trPr>
        <w:tc>
          <w:tcPr>
            <w:tcW w:w="5145" w:type="dxa"/>
            <w:shd w:val="clear" w:color="000000" w:fill="FFFFFF"/>
            <w:hideMark/>
          </w:tcPr>
          <w:p w:rsidR="00763E5B" w:rsidRPr="00FD7B48" w:rsidRDefault="00763E5B" w:rsidP="00B63A81">
            <w:pPr>
              <w:jc w:val="center"/>
              <w:rPr>
                <w:iCs/>
              </w:rPr>
            </w:pPr>
            <w:r w:rsidRPr="00FD7B48">
              <w:rPr>
                <w:iCs/>
              </w:rPr>
              <w:t> </w:t>
            </w:r>
          </w:p>
        </w:tc>
        <w:tc>
          <w:tcPr>
            <w:tcW w:w="846" w:type="dxa"/>
            <w:shd w:val="clear" w:color="000000" w:fill="FFFFFF"/>
          </w:tcPr>
          <w:p w:rsidR="00763E5B" w:rsidRPr="00FD7B48" w:rsidRDefault="00763E5B" w:rsidP="00B63A81"/>
        </w:tc>
        <w:tc>
          <w:tcPr>
            <w:tcW w:w="277" w:type="dxa"/>
            <w:shd w:val="clear" w:color="000000" w:fill="FFFFFF"/>
          </w:tcPr>
          <w:p w:rsidR="00763E5B" w:rsidRPr="00FD7B48" w:rsidRDefault="00763E5B" w:rsidP="00B63A81"/>
        </w:tc>
        <w:tc>
          <w:tcPr>
            <w:tcW w:w="1531" w:type="dxa"/>
            <w:tcBorders>
              <w:top w:val="single" w:sz="4" w:space="0" w:color="auto"/>
            </w:tcBorders>
            <w:shd w:val="clear" w:color="000000" w:fill="FFFFFF"/>
            <w:hideMark/>
          </w:tcPr>
          <w:p w:rsidR="00763E5B" w:rsidRPr="00FD7B48" w:rsidRDefault="00763E5B" w:rsidP="00B63A81">
            <w:r w:rsidRPr="00FD7B48">
              <w:t> </w:t>
            </w:r>
          </w:p>
        </w:tc>
        <w:tc>
          <w:tcPr>
            <w:tcW w:w="278" w:type="dxa"/>
            <w:shd w:val="clear" w:color="000000" w:fill="FFFFFF"/>
          </w:tcPr>
          <w:p w:rsidR="00763E5B" w:rsidRPr="00FD7B48" w:rsidRDefault="00763E5B" w:rsidP="00B63A81"/>
        </w:tc>
        <w:tc>
          <w:tcPr>
            <w:tcW w:w="1508" w:type="dxa"/>
            <w:tcBorders>
              <w:top w:val="single" w:sz="4" w:space="0" w:color="auto"/>
            </w:tcBorders>
            <w:shd w:val="clear" w:color="000000" w:fill="FFFFFF"/>
            <w:hideMark/>
          </w:tcPr>
          <w:p w:rsidR="00763E5B" w:rsidRPr="00FD7B48" w:rsidRDefault="00763E5B" w:rsidP="00B63A81">
            <w:r w:rsidRPr="00FD7B48">
              <w:t> </w:t>
            </w:r>
          </w:p>
        </w:tc>
      </w:tr>
      <w:tr w:rsidR="00FD7B48" w:rsidRPr="00FD7B48" w:rsidTr="00961DB6">
        <w:trPr>
          <w:trHeight w:val="227"/>
        </w:trPr>
        <w:tc>
          <w:tcPr>
            <w:tcW w:w="5145" w:type="dxa"/>
            <w:shd w:val="clear" w:color="000000" w:fill="FFFFFF"/>
            <w:hideMark/>
          </w:tcPr>
          <w:p w:rsidR="00224D06" w:rsidRPr="00FD7B48" w:rsidRDefault="00224D06" w:rsidP="00B63A81">
            <w:pPr>
              <w:rPr>
                <w:b/>
                <w:bCs/>
              </w:rPr>
            </w:pPr>
            <w:r w:rsidRPr="00FD7B48">
              <w:rPr>
                <w:b/>
                <w:bCs/>
              </w:rPr>
              <w:t xml:space="preserve">Valor Adicionado Bruto </w:t>
            </w:r>
          </w:p>
        </w:tc>
        <w:tc>
          <w:tcPr>
            <w:tcW w:w="846" w:type="dxa"/>
            <w:shd w:val="clear" w:color="000000" w:fill="FFFFFF"/>
          </w:tcPr>
          <w:p w:rsidR="00224D06" w:rsidRPr="00FD7B48" w:rsidRDefault="00224D06" w:rsidP="00B63A81">
            <w:pPr>
              <w:jc w:val="right"/>
              <w:rPr>
                <w:b/>
                <w:bCs/>
              </w:rPr>
            </w:pPr>
          </w:p>
        </w:tc>
        <w:tc>
          <w:tcPr>
            <w:tcW w:w="277" w:type="dxa"/>
            <w:shd w:val="clear" w:color="000000" w:fill="FFFFFF"/>
          </w:tcPr>
          <w:p w:rsidR="00224D06" w:rsidRPr="00FD7B48" w:rsidRDefault="00224D06" w:rsidP="00B63A81">
            <w:pPr>
              <w:jc w:val="right"/>
              <w:rPr>
                <w:b/>
                <w:bCs/>
              </w:rPr>
            </w:pPr>
          </w:p>
        </w:tc>
        <w:tc>
          <w:tcPr>
            <w:tcW w:w="1531" w:type="dxa"/>
            <w:tcBorders>
              <w:bottom w:val="double" w:sz="4" w:space="0" w:color="auto"/>
            </w:tcBorders>
            <w:shd w:val="clear" w:color="000000" w:fill="FFFFFF"/>
            <w:vAlign w:val="center"/>
            <w:hideMark/>
          </w:tcPr>
          <w:p w:rsidR="00224D06" w:rsidRPr="00FD7B48" w:rsidRDefault="00224D06" w:rsidP="00E24D19">
            <w:pPr>
              <w:jc w:val="right"/>
              <w:rPr>
                <w:b/>
                <w:bCs/>
              </w:rPr>
            </w:pPr>
            <w:r w:rsidRPr="00FD7B48">
              <w:rPr>
                <w:b/>
                <w:bCs/>
              </w:rPr>
              <w:t>(38.</w:t>
            </w:r>
            <w:r w:rsidR="00E24D19" w:rsidRPr="00FD7B48">
              <w:rPr>
                <w:b/>
                <w:bCs/>
              </w:rPr>
              <w:t>148</w:t>
            </w:r>
            <w:r w:rsidRPr="00FD7B48">
              <w:rPr>
                <w:b/>
                <w:bCs/>
              </w:rPr>
              <w:t>)</w:t>
            </w:r>
          </w:p>
        </w:tc>
        <w:tc>
          <w:tcPr>
            <w:tcW w:w="278" w:type="dxa"/>
            <w:shd w:val="clear" w:color="000000" w:fill="FFFFFF"/>
            <w:vAlign w:val="center"/>
          </w:tcPr>
          <w:p w:rsidR="00224D06" w:rsidRPr="00FD7B48" w:rsidRDefault="00224D06" w:rsidP="00961DB6">
            <w:pPr>
              <w:rPr>
                <w:b/>
                <w:bCs/>
              </w:rPr>
            </w:pPr>
            <w:r w:rsidRPr="00FD7B48">
              <w:rPr>
                <w:b/>
                <w:bCs/>
              </w:rPr>
              <w:t> </w:t>
            </w:r>
          </w:p>
        </w:tc>
        <w:tc>
          <w:tcPr>
            <w:tcW w:w="1508" w:type="dxa"/>
            <w:tcBorders>
              <w:bottom w:val="double" w:sz="4" w:space="0" w:color="auto"/>
            </w:tcBorders>
            <w:shd w:val="clear" w:color="000000" w:fill="FFFFFF"/>
            <w:vAlign w:val="center"/>
            <w:hideMark/>
          </w:tcPr>
          <w:p w:rsidR="00224D06" w:rsidRPr="00FD7B48" w:rsidRDefault="00224D06" w:rsidP="00E5028C">
            <w:pPr>
              <w:jc w:val="right"/>
              <w:rPr>
                <w:b/>
                <w:bCs/>
              </w:rPr>
            </w:pPr>
            <w:r w:rsidRPr="00FD7B48">
              <w:rPr>
                <w:b/>
                <w:bCs/>
              </w:rPr>
              <w:t>(27.55</w:t>
            </w:r>
            <w:r w:rsidR="00E5028C" w:rsidRPr="00FD7B48">
              <w:rPr>
                <w:b/>
                <w:bCs/>
              </w:rPr>
              <w:t>7</w:t>
            </w:r>
            <w:r w:rsidRPr="00FD7B48">
              <w:rPr>
                <w:b/>
                <w:bCs/>
              </w:rPr>
              <w:t>)</w:t>
            </w:r>
          </w:p>
        </w:tc>
      </w:tr>
      <w:tr w:rsidR="00FD7B48" w:rsidRPr="00FD7B48" w:rsidTr="002A2B0A">
        <w:trPr>
          <w:trHeight w:val="227"/>
        </w:trPr>
        <w:tc>
          <w:tcPr>
            <w:tcW w:w="5145" w:type="dxa"/>
            <w:shd w:val="clear" w:color="000000" w:fill="FFFFFF"/>
            <w:hideMark/>
          </w:tcPr>
          <w:p w:rsidR="00763E5B" w:rsidRPr="00FD7B48" w:rsidRDefault="00763E5B" w:rsidP="00B63A81">
            <w:pPr>
              <w:jc w:val="center"/>
              <w:rPr>
                <w:iCs/>
              </w:rPr>
            </w:pPr>
            <w:r w:rsidRPr="00FD7B48">
              <w:rPr>
                <w:iCs/>
              </w:rPr>
              <w:t> </w:t>
            </w:r>
          </w:p>
        </w:tc>
        <w:tc>
          <w:tcPr>
            <w:tcW w:w="846" w:type="dxa"/>
            <w:shd w:val="clear" w:color="000000" w:fill="FFFFFF"/>
          </w:tcPr>
          <w:p w:rsidR="00763E5B" w:rsidRPr="00FD7B48" w:rsidRDefault="00763E5B" w:rsidP="00B63A81"/>
        </w:tc>
        <w:tc>
          <w:tcPr>
            <w:tcW w:w="277" w:type="dxa"/>
            <w:shd w:val="clear" w:color="000000" w:fill="FFFFFF"/>
          </w:tcPr>
          <w:p w:rsidR="00763E5B" w:rsidRPr="00FD7B48" w:rsidRDefault="00763E5B" w:rsidP="00B63A81"/>
        </w:tc>
        <w:tc>
          <w:tcPr>
            <w:tcW w:w="1531" w:type="dxa"/>
            <w:tcBorders>
              <w:top w:val="double" w:sz="4" w:space="0" w:color="auto"/>
            </w:tcBorders>
            <w:shd w:val="clear" w:color="000000" w:fill="FFFFFF"/>
            <w:hideMark/>
          </w:tcPr>
          <w:p w:rsidR="00763E5B" w:rsidRPr="00FD7B48" w:rsidRDefault="00763E5B" w:rsidP="00B63A81">
            <w:r w:rsidRPr="00FD7B48">
              <w:t> </w:t>
            </w:r>
          </w:p>
        </w:tc>
        <w:tc>
          <w:tcPr>
            <w:tcW w:w="278" w:type="dxa"/>
            <w:shd w:val="clear" w:color="000000" w:fill="FFFFFF"/>
          </w:tcPr>
          <w:p w:rsidR="00763E5B" w:rsidRPr="00FD7B48" w:rsidRDefault="00763E5B" w:rsidP="00B63A81"/>
        </w:tc>
        <w:tc>
          <w:tcPr>
            <w:tcW w:w="1508" w:type="dxa"/>
            <w:tcBorders>
              <w:top w:val="double" w:sz="4" w:space="0" w:color="auto"/>
            </w:tcBorders>
            <w:shd w:val="clear" w:color="000000" w:fill="FFFFFF"/>
            <w:hideMark/>
          </w:tcPr>
          <w:p w:rsidR="00763E5B" w:rsidRPr="00FD7B48" w:rsidRDefault="00763E5B" w:rsidP="00B63A81">
            <w:r w:rsidRPr="00FD7B48">
              <w:t> </w:t>
            </w:r>
          </w:p>
        </w:tc>
      </w:tr>
      <w:tr w:rsidR="00FD7B48" w:rsidRPr="00FD7B48" w:rsidTr="002A2B0A">
        <w:trPr>
          <w:trHeight w:val="227"/>
        </w:trPr>
        <w:tc>
          <w:tcPr>
            <w:tcW w:w="5145" w:type="dxa"/>
            <w:shd w:val="clear" w:color="000000" w:fill="FFFFFF"/>
            <w:hideMark/>
          </w:tcPr>
          <w:p w:rsidR="00763E5B" w:rsidRPr="00FD7B48" w:rsidRDefault="00763E5B" w:rsidP="00B63A81">
            <w:pPr>
              <w:rPr>
                <w:iCs/>
              </w:rPr>
            </w:pPr>
            <w:r w:rsidRPr="00FD7B48">
              <w:rPr>
                <w:iCs/>
              </w:rPr>
              <w:t xml:space="preserve">        Despesas com Depreciação/Amortização</w:t>
            </w:r>
          </w:p>
        </w:tc>
        <w:tc>
          <w:tcPr>
            <w:tcW w:w="846" w:type="dxa"/>
            <w:shd w:val="clear" w:color="000000" w:fill="FFFFFF"/>
          </w:tcPr>
          <w:p w:rsidR="00763E5B" w:rsidRPr="00FD7B48" w:rsidRDefault="00763E5B" w:rsidP="00B63A81">
            <w:pPr>
              <w:jc w:val="right"/>
            </w:pPr>
          </w:p>
        </w:tc>
        <w:tc>
          <w:tcPr>
            <w:tcW w:w="277" w:type="dxa"/>
            <w:shd w:val="clear" w:color="000000" w:fill="FFFFFF"/>
          </w:tcPr>
          <w:p w:rsidR="00763E5B" w:rsidRPr="00FD7B48" w:rsidRDefault="00763E5B" w:rsidP="00B63A81">
            <w:pPr>
              <w:jc w:val="right"/>
            </w:pPr>
          </w:p>
        </w:tc>
        <w:tc>
          <w:tcPr>
            <w:tcW w:w="1531" w:type="dxa"/>
            <w:tcBorders>
              <w:bottom w:val="single" w:sz="4" w:space="0" w:color="auto"/>
            </w:tcBorders>
            <w:shd w:val="clear" w:color="000000" w:fill="FFFFFF"/>
            <w:hideMark/>
          </w:tcPr>
          <w:p w:rsidR="00763E5B" w:rsidRPr="00FD7B48" w:rsidRDefault="00A955F4" w:rsidP="00224D06">
            <w:pPr>
              <w:jc w:val="right"/>
            </w:pPr>
            <w:r w:rsidRPr="00FD7B48">
              <w:t>(</w:t>
            </w:r>
            <w:r w:rsidR="00224D06" w:rsidRPr="00FD7B48">
              <w:t>22.687</w:t>
            </w:r>
            <w:r w:rsidRPr="00FD7B48">
              <w:t>)</w:t>
            </w:r>
          </w:p>
        </w:tc>
        <w:tc>
          <w:tcPr>
            <w:tcW w:w="278" w:type="dxa"/>
            <w:shd w:val="clear" w:color="000000" w:fill="FFFFFF"/>
          </w:tcPr>
          <w:p w:rsidR="00763E5B" w:rsidRPr="00FD7B48" w:rsidRDefault="00763E5B" w:rsidP="00B63A81"/>
        </w:tc>
        <w:tc>
          <w:tcPr>
            <w:tcW w:w="1508" w:type="dxa"/>
            <w:tcBorders>
              <w:bottom w:val="single" w:sz="4" w:space="0" w:color="auto"/>
            </w:tcBorders>
            <w:shd w:val="clear" w:color="000000" w:fill="FFFFFF"/>
            <w:hideMark/>
          </w:tcPr>
          <w:p w:rsidR="00763E5B" w:rsidRPr="00FD7B48" w:rsidRDefault="00A955F4" w:rsidP="00224D06">
            <w:pPr>
              <w:jc w:val="right"/>
            </w:pPr>
            <w:r w:rsidRPr="00FD7B48">
              <w:t>(</w:t>
            </w:r>
            <w:r w:rsidR="00224D06" w:rsidRPr="00FD7B48">
              <w:t>23.646</w:t>
            </w:r>
            <w:r w:rsidRPr="00FD7B48">
              <w:t>)</w:t>
            </w:r>
          </w:p>
        </w:tc>
      </w:tr>
      <w:tr w:rsidR="00FD7B48" w:rsidRPr="00FD7B48" w:rsidTr="002A2B0A">
        <w:trPr>
          <w:trHeight w:val="227"/>
        </w:trPr>
        <w:tc>
          <w:tcPr>
            <w:tcW w:w="5145" w:type="dxa"/>
            <w:shd w:val="clear" w:color="000000" w:fill="FFFFFF"/>
            <w:hideMark/>
          </w:tcPr>
          <w:p w:rsidR="00763E5B" w:rsidRPr="00FD7B48" w:rsidRDefault="00763E5B" w:rsidP="00B63A81">
            <w:pPr>
              <w:jc w:val="center"/>
              <w:rPr>
                <w:iCs/>
              </w:rPr>
            </w:pPr>
            <w:r w:rsidRPr="00FD7B48">
              <w:rPr>
                <w:iCs/>
              </w:rPr>
              <w:t> </w:t>
            </w:r>
          </w:p>
        </w:tc>
        <w:tc>
          <w:tcPr>
            <w:tcW w:w="846" w:type="dxa"/>
            <w:shd w:val="clear" w:color="000000" w:fill="FFFFFF"/>
          </w:tcPr>
          <w:p w:rsidR="00763E5B" w:rsidRPr="00FD7B48" w:rsidRDefault="00763E5B" w:rsidP="00B63A81"/>
        </w:tc>
        <w:tc>
          <w:tcPr>
            <w:tcW w:w="277" w:type="dxa"/>
            <w:shd w:val="clear" w:color="000000" w:fill="FFFFFF"/>
          </w:tcPr>
          <w:p w:rsidR="00763E5B" w:rsidRPr="00FD7B48" w:rsidRDefault="00763E5B" w:rsidP="00B63A81"/>
        </w:tc>
        <w:tc>
          <w:tcPr>
            <w:tcW w:w="1531" w:type="dxa"/>
            <w:tcBorders>
              <w:top w:val="single" w:sz="4" w:space="0" w:color="auto"/>
            </w:tcBorders>
            <w:shd w:val="clear" w:color="000000" w:fill="FFFFFF"/>
            <w:hideMark/>
          </w:tcPr>
          <w:p w:rsidR="00763E5B" w:rsidRPr="00FD7B48" w:rsidRDefault="00763E5B" w:rsidP="00B63A81">
            <w:r w:rsidRPr="00FD7B48">
              <w:t> </w:t>
            </w:r>
          </w:p>
        </w:tc>
        <w:tc>
          <w:tcPr>
            <w:tcW w:w="278" w:type="dxa"/>
            <w:shd w:val="clear" w:color="000000" w:fill="FFFFFF"/>
          </w:tcPr>
          <w:p w:rsidR="00763E5B" w:rsidRPr="00FD7B48" w:rsidRDefault="00763E5B" w:rsidP="00B63A81"/>
        </w:tc>
        <w:tc>
          <w:tcPr>
            <w:tcW w:w="1508" w:type="dxa"/>
            <w:tcBorders>
              <w:top w:val="single" w:sz="4" w:space="0" w:color="auto"/>
            </w:tcBorders>
            <w:shd w:val="clear" w:color="000000" w:fill="FFFFFF"/>
            <w:hideMark/>
          </w:tcPr>
          <w:p w:rsidR="00763E5B" w:rsidRPr="00FD7B48" w:rsidRDefault="00763E5B" w:rsidP="00B63A81">
            <w:r w:rsidRPr="00FD7B48">
              <w:t> </w:t>
            </w:r>
          </w:p>
        </w:tc>
      </w:tr>
      <w:tr w:rsidR="00FD7B48" w:rsidRPr="00FD7B48" w:rsidTr="002A2B0A">
        <w:trPr>
          <w:trHeight w:val="227"/>
        </w:trPr>
        <w:tc>
          <w:tcPr>
            <w:tcW w:w="5145" w:type="dxa"/>
            <w:shd w:val="clear" w:color="000000" w:fill="FFFFFF"/>
            <w:hideMark/>
          </w:tcPr>
          <w:p w:rsidR="00763E5B" w:rsidRPr="00FD7B48" w:rsidRDefault="00763E5B" w:rsidP="00B63A81">
            <w:pPr>
              <w:rPr>
                <w:b/>
                <w:bCs/>
              </w:rPr>
            </w:pPr>
            <w:r w:rsidRPr="00FD7B48">
              <w:rPr>
                <w:b/>
                <w:bCs/>
              </w:rPr>
              <w:t>Valor Adicionado Líq</w:t>
            </w:r>
            <w:r w:rsidR="00390EA5" w:rsidRPr="00FD7B48">
              <w:rPr>
                <w:b/>
                <w:bCs/>
              </w:rPr>
              <w:t>uido</w:t>
            </w:r>
            <w:r w:rsidRPr="00FD7B48">
              <w:rPr>
                <w:b/>
                <w:bCs/>
              </w:rPr>
              <w:t xml:space="preserve"> Produzido p</w:t>
            </w:r>
            <w:r w:rsidR="00390EA5" w:rsidRPr="00FD7B48">
              <w:rPr>
                <w:b/>
                <w:bCs/>
              </w:rPr>
              <w:t xml:space="preserve">ela </w:t>
            </w:r>
            <w:r w:rsidRPr="00FD7B48">
              <w:rPr>
                <w:b/>
                <w:bCs/>
              </w:rPr>
              <w:t>Entidade</w:t>
            </w:r>
          </w:p>
        </w:tc>
        <w:tc>
          <w:tcPr>
            <w:tcW w:w="846" w:type="dxa"/>
            <w:shd w:val="clear" w:color="000000" w:fill="FFFFFF"/>
          </w:tcPr>
          <w:p w:rsidR="00763E5B" w:rsidRPr="00FD7B48" w:rsidRDefault="00763E5B" w:rsidP="00B63A81">
            <w:pPr>
              <w:jc w:val="right"/>
              <w:rPr>
                <w:b/>
                <w:bCs/>
              </w:rPr>
            </w:pPr>
          </w:p>
        </w:tc>
        <w:tc>
          <w:tcPr>
            <w:tcW w:w="277" w:type="dxa"/>
            <w:shd w:val="clear" w:color="000000" w:fill="FFFFFF"/>
          </w:tcPr>
          <w:p w:rsidR="00763E5B" w:rsidRPr="00FD7B48" w:rsidRDefault="00763E5B" w:rsidP="00B63A81">
            <w:pPr>
              <w:jc w:val="right"/>
              <w:rPr>
                <w:b/>
                <w:bCs/>
              </w:rPr>
            </w:pPr>
          </w:p>
        </w:tc>
        <w:tc>
          <w:tcPr>
            <w:tcW w:w="1531" w:type="dxa"/>
            <w:tcBorders>
              <w:bottom w:val="single" w:sz="4" w:space="0" w:color="auto"/>
            </w:tcBorders>
            <w:shd w:val="clear" w:color="000000" w:fill="FFFFFF"/>
            <w:hideMark/>
          </w:tcPr>
          <w:p w:rsidR="00763E5B" w:rsidRPr="00FD7B48" w:rsidRDefault="00A955F4" w:rsidP="00E24D19">
            <w:pPr>
              <w:jc w:val="right"/>
              <w:rPr>
                <w:b/>
                <w:bCs/>
              </w:rPr>
            </w:pPr>
            <w:r w:rsidRPr="00FD7B48">
              <w:rPr>
                <w:b/>
                <w:bCs/>
              </w:rPr>
              <w:t>(</w:t>
            </w:r>
            <w:r w:rsidR="00E24D19" w:rsidRPr="00FD7B48">
              <w:rPr>
                <w:b/>
                <w:bCs/>
              </w:rPr>
              <w:t>60.835</w:t>
            </w:r>
            <w:r w:rsidRPr="00FD7B48">
              <w:rPr>
                <w:b/>
                <w:bCs/>
              </w:rPr>
              <w:t>)</w:t>
            </w:r>
          </w:p>
        </w:tc>
        <w:tc>
          <w:tcPr>
            <w:tcW w:w="278" w:type="dxa"/>
            <w:shd w:val="clear" w:color="000000" w:fill="FFFFFF"/>
          </w:tcPr>
          <w:p w:rsidR="00763E5B" w:rsidRPr="00FD7B48" w:rsidRDefault="00763E5B" w:rsidP="00B63A81">
            <w:pPr>
              <w:rPr>
                <w:b/>
                <w:bCs/>
              </w:rPr>
            </w:pPr>
          </w:p>
        </w:tc>
        <w:tc>
          <w:tcPr>
            <w:tcW w:w="1508" w:type="dxa"/>
            <w:tcBorders>
              <w:bottom w:val="single" w:sz="4" w:space="0" w:color="auto"/>
            </w:tcBorders>
            <w:shd w:val="clear" w:color="000000" w:fill="FFFFFF"/>
            <w:hideMark/>
          </w:tcPr>
          <w:p w:rsidR="00763E5B" w:rsidRPr="00FD7B48" w:rsidRDefault="00A955F4" w:rsidP="00E5028C">
            <w:pPr>
              <w:jc w:val="right"/>
              <w:rPr>
                <w:b/>
                <w:bCs/>
              </w:rPr>
            </w:pPr>
            <w:r w:rsidRPr="00FD7B48">
              <w:rPr>
                <w:b/>
                <w:bCs/>
              </w:rPr>
              <w:t>(</w:t>
            </w:r>
            <w:r w:rsidR="00224D06" w:rsidRPr="00FD7B48">
              <w:rPr>
                <w:b/>
                <w:bCs/>
              </w:rPr>
              <w:t>51.20</w:t>
            </w:r>
            <w:r w:rsidR="00E5028C" w:rsidRPr="00FD7B48">
              <w:rPr>
                <w:b/>
                <w:bCs/>
              </w:rPr>
              <w:t>3</w:t>
            </w:r>
            <w:r w:rsidRPr="00FD7B48">
              <w:rPr>
                <w:b/>
                <w:bCs/>
              </w:rPr>
              <w:t>)</w:t>
            </w:r>
          </w:p>
        </w:tc>
      </w:tr>
      <w:tr w:rsidR="00FD7B48" w:rsidRPr="00FD7B48" w:rsidTr="002A2B0A">
        <w:trPr>
          <w:trHeight w:val="227"/>
        </w:trPr>
        <w:tc>
          <w:tcPr>
            <w:tcW w:w="5145" w:type="dxa"/>
            <w:shd w:val="clear" w:color="000000" w:fill="FFFFFF"/>
            <w:hideMark/>
          </w:tcPr>
          <w:p w:rsidR="00763E5B" w:rsidRPr="00FD7B48" w:rsidRDefault="00763E5B" w:rsidP="00B63A81">
            <w:pPr>
              <w:jc w:val="center"/>
              <w:rPr>
                <w:iCs/>
              </w:rPr>
            </w:pPr>
            <w:r w:rsidRPr="00FD7B48">
              <w:rPr>
                <w:iCs/>
              </w:rPr>
              <w:t> </w:t>
            </w:r>
          </w:p>
        </w:tc>
        <w:tc>
          <w:tcPr>
            <w:tcW w:w="846" w:type="dxa"/>
            <w:shd w:val="clear" w:color="000000" w:fill="FFFFFF"/>
          </w:tcPr>
          <w:p w:rsidR="00763E5B" w:rsidRPr="00FD7B48" w:rsidRDefault="00763E5B" w:rsidP="00B63A81"/>
        </w:tc>
        <w:tc>
          <w:tcPr>
            <w:tcW w:w="277" w:type="dxa"/>
            <w:shd w:val="clear" w:color="000000" w:fill="FFFFFF"/>
          </w:tcPr>
          <w:p w:rsidR="00763E5B" w:rsidRPr="00FD7B48" w:rsidRDefault="00763E5B" w:rsidP="00B63A81"/>
        </w:tc>
        <w:tc>
          <w:tcPr>
            <w:tcW w:w="1531" w:type="dxa"/>
            <w:tcBorders>
              <w:top w:val="single" w:sz="4" w:space="0" w:color="auto"/>
            </w:tcBorders>
            <w:shd w:val="clear" w:color="000000" w:fill="FFFFFF"/>
            <w:hideMark/>
          </w:tcPr>
          <w:p w:rsidR="00763E5B" w:rsidRPr="00FD7B48" w:rsidRDefault="00763E5B" w:rsidP="00B63A81">
            <w:r w:rsidRPr="00FD7B48">
              <w:t> </w:t>
            </w:r>
          </w:p>
        </w:tc>
        <w:tc>
          <w:tcPr>
            <w:tcW w:w="278" w:type="dxa"/>
            <w:shd w:val="clear" w:color="000000" w:fill="FFFFFF"/>
          </w:tcPr>
          <w:p w:rsidR="00763E5B" w:rsidRPr="00FD7B48" w:rsidRDefault="00763E5B" w:rsidP="00B63A81"/>
        </w:tc>
        <w:tc>
          <w:tcPr>
            <w:tcW w:w="1508" w:type="dxa"/>
            <w:tcBorders>
              <w:top w:val="single" w:sz="4" w:space="0" w:color="auto"/>
            </w:tcBorders>
            <w:shd w:val="clear" w:color="000000" w:fill="FFFFFF"/>
            <w:hideMark/>
          </w:tcPr>
          <w:p w:rsidR="00763E5B" w:rsidRPr="00FD7B48" w:rsidRDefault="00763E5B" w:rsidP="00B63A81">
            <w:r w:rsidRPr="00FD7B48">
              <w:t> </w:t>
            </w:r>
          </w:p>
        </w:tc>
      </w:tr>
      <w:tr w:rsidR="00FD7B48" w:rsidRPr="00FD7B48" w:rsidTr="002A2B0A">
        <w:trPr>
          <w:trHeight w:val="227"/>
        </w:trPr>
        <w:tc>
          <w:tcPr>
            <w:tcW w:w="5145" w:type="dxa"/>
            <w:shd w:val="clear" w:color="000000" w:fill="FFFFFF"/>
            <w:hideMark/>
          </w:tcPr>
          <w:p w:rsidR="00763E5B" w:rsidRPr="00FD7B48" w:rsidRDefault="00E70649" w:rsidP="00B63A81">
            <w:pPr>
              <w:rPr>
                <w:b/>
                <w:bCs/>
              </w:rPr>
            </w:pPr>
            <w:r w:rsidRPr="00FD7B48">
              <w:rPr>
                <w:b/>
                <w:bCs/>
              </w:rPr>
              <w:t xml:space="preserve">   </w:t>
            </w:r>
            <w:r w:rsidR="00763E5B" w:rsidRPr="00FD7B48">
              <w:rPr>
                <w:b/>
                <w:bCs/>
              </w:rPr>
              <w:t xml:space="preserve">Valor Adicionado Recebido em Transferências </w:t>
            </w:r>
          </w:p>
        </w:tc>
        <w:tc>
          <w:tcPr>
            <w:tcW w:w="846" w:type="dxa"/>
            <w:shd w:val="clear" w:color="000000" w:fill="FFFFFF"/>
          </w:tcPr>
          <w:p w:rsidR="00763E5B" w:rsidRPr="00FD7B48" w:rsidRDefault="00763E5B" w:rsidP="00B63A81">
            <w:pPr>
              <w:jc w:val="right"/>
              <w:rPr>
                <w:b/>
                <w:bCs/>
              </w:rPr>
            </w:pPr>
          </w:p>
        </w:tc>
        <w:tc>
          <w:tcPr>
            <w:tcW w:w="277" w:type="dxa"/>
            <w:shd w:val="clear" w:color="000000" w:fill="FFFFFF"/>
          </w:tcPr>
          <w:p w:rsidR="00763E5B" w:rsidRPr="00FD7B48" w:rsidRDefault="00763E5B" w:rsidP="00B63A81">
            <w:pPr>
              <w:jc w:val="right"/>
              <w:rPr>
                <w:b/>
                <w:bCs/>
              </w:rPr>
            </w:pPr>
          </w:p>
        </w:tc>
        <w:tc>
          <w:tcPr>
            <w:tcW w:w="1531" w:type="dxa"/>
            <w:shd w:val="clear" w:color="000000" w:fill="FFFFFF"/>
          </w:tcPr>
          <w:p w:rsidR="00763E5B" w:rsidRPr="00FD7B48" w:rsidRDefault="00763E5B" w:rsidP="00B63A81">
            <w:pPr>
              <w:jc w:val="right"/>
              <w:rPr>
                <w:b/>
                <w:bCs/>
              </w:rPr>
            </w:pPr>
          </w:p>
        </w:tc>
        <w:tc>
          <w:tcPr>
            <w:tcW w:w="278" w:type="dxa"/>
            <w:shd w:val="clear" w:color="000000" w:fill="FFFFFF"/>
          </w:tcPr>
          <w:p w:rsidR="00763E5B" w:rsidRPr="00FD7B48" w:rsidRDefault="00763E5B" w:rsidP="00B63A81">
            <w:pPr>
              <w:rPr>
                <w:b/>
                <w:bCs/>
              </w:rPr>
            </w:pPr>
          </w:p>
        </w:tc>
        <w:tc>
          <w:tcPr>
            <w:tcW w:w="1508" w:type="dxa"/>
            <w:shd w:val="clear" w:color="000000" w:fill="FFFFFF"/>
          </w:tcPr>
          <w:p w:rsidR="00763E5B" w:rsidRPr="00FD7B48" w:rsidRDefault="00763E5B" w:rsidP="00B63A81">
            <w:pPr>
              <w:jc w:val="right"/>
              <w:rPr>
                <w:b/>
                <w:bCs/>
              </w:rPr>
            </w:pPr>
          </w:p>
        </w:tc>
      </w:tr>
      <w:tr w:rsidR="00FD7B48" w:rsidRPr="00FD7B48" w:rsidTr="00961DB6">
        <w:trPr>
          <w:trHeight w:val="227"/>
        </w:trPr>
        <w:tc>
          <w:tcPr>
            <w:tcW w:w="5145" w:type="dxa"/>
            <w:shd w:val="clear" w:color="000000" w:fill="FFFFFF"/>
            <w:hideMark/>
          </w:tcPr>
          <w:p w:rsidR="00224D06" w:rsidRPr="00FD7B48" w:rsidRDefault="00224D06" w:rsidP="00B63A81">
            <w:pPr>
              <w:rPr>
                <w:iCs/>
              </w:rPr>
            </w:pPr>
            <w:r w:rsidRPr="00FD7B48">
              <w:rPr>
                <w:iCs/>
              </w:rPr>
              <w:t xml:space="preserve">        Receitas Financeiras</w:t>
            </w:r>
          </w:p>
        </w:tc>
        <w:tc>
          <w:tcPr>
            <w:tcW w:w="846" w:type="dxa"/>
            <w:shd w:val="clear" w:color="000000" w:fill="FFFFFF"/>
          </w:tcPr>
          <w:p w:rsidR="00224D06" w:rsidRPr="00FD7B48" w:rsidRDefault="00224D06" w:rsidP="00B63A81">
            <w:pPr>
              <w:jc w:val="right"/>
            </w:pPr>
          </w:p>
        </w:tc>
        <w:tc>
          <w:tcPr>
            <w:tcW w:w="277" w:type="dxa"/>
            <w:shd w:val="clear" w:color="000000" w:fill="FFFFFF"/>
          </w:tcPr>
          <w:p w:rsidR="00224D06" w:rsidRPr="00FD7B48" w:rsidRDefault="00224D06" w:rsidP="00B63A81">
            <w:pPr>
              <w:jc w:val="right"/>
            </w:pPr>
          </w:p>
        </w:tc>
        <w:tc>
          <w:tcPr>
            <w:tcW w:w="1531" w:type="dxa"/>
            <w:shd w:val="clear" w:color="000000" w:fill="FFFFFF"/>
            <w:vAlign w:val="center"/>
            <w:hideMark/>
          </w:tcPr>
          <w:p w:rsidR="00224D06" w:rsidRPr="00FD7B48" w:rsidRDefault="00224D06" w:rsidP="00E5028C">
            <w:pPr>
              <w:jc w:val="right"/>
            </w:pPr>
            <w:r w:rsidRPr="00FD7B48">
              <w:t>2.27</w:t>
            </w:r>
            <w:r w:rsidR="00E5028C" w:rsidRPr="00FD7B48">
              <w:t>0</w:t>
            </w:r>
          </w:p>
        </w:tc>
        <w:tc>
          <w:tcPr>
            <w:tcW w:w="278" w:type="dxa"/>
            <w:shd w:val="clear" w:color="000000" w:fill="FFFFFF"/>
            <w:vAlign w:val="center"/>
          </w:tcPr>
          <w:p w:rsidR="00224D06" w:rsidRPr="00FD7B48" w:rsidRDefault="00224D06">
            <w:r w:rsidRPr="00FD7B48">
              <w:t> </w:t>
            </w:r>
          </w:p>
        </w:tc>
        <w:tc>
          <w:tcPr>
            <w:tcW w:w="1508" w:type="dxa"/>
            <w:shd w:val="clear" w:color="000000" w:fill="FFFFFF"/>
            <w:vAlign w:val="center"/>
            <w:hideMark/>
          </w:tcPr>
          <w:p w:rsidR="00224D06" w:rsidRPr="00FD7B48" w:rsidRDefault="00224D06">
            <w:pPr>
              <w:jc w:val="right"/>
            </w:pPr>
            <w:r w:rsidRPr="00FD7B48">
              <w:t>2.088</w:t>
            </w:r>
          </w:p>
        </w:tc>
      </w:tr>
      <w:tr w:rsidR="00FD7B48" w:rsidRPr="00FD7B48" w:rsidTr="00961DB6">
        <w:trPr>
          <w:trHeight w:val="227"/>
        </w:trPr>
        <w:tc>
          <w:tcPr>
            <w:tcW w:w="5145" w:type="dxa"/>
            <w:shd w:val="clear" w:color="000000" w:fill="FFFFFF"/>
            <w:hideMark/>
          </w:tcPr>
          <w:p w:rsidR="00224D06" w:rsidRPr="00FD7B48" w:rsidRDefault="00224D06" w:rsidP="00B63A81">
            <w:pPr>
              <w:rPr>
                <w:iCs/>
              </w:rPr>
            </w:pPr>
            <w:r w:rsidRPr="00FD7B48">
              <w:rPr>
                <w:iCs/>
              </w:rPr>
              <w:t xml:space="preserve">        Repasses Recebidos (-) Subvenções</w:t>
            </w:r>
          </w:p>
        </w:tc>
        <w:tc>
          <w:tcPr>
            <w:tcW w:w="846" w:type="dxa"/>
            <w:shd w:val="clear" w:color="000000" w:fill="FFFFFF"/>
          </w:tcPr>
          <w:p w:rsidR="00224D06" w:rsidRPr="00FD7B48" w:rsidRDefault="00224D06" w:rsidP="00B63A81">
            <w:pPr>
              <w:jc w:val="right"/>
            </w:pPr>
          </w:p>
        </w:tc>
        <w:tc>
          <w:tcPr>
            <w:tcW w:w="277" w:type="dxa"/>
            <w:shd w:val="clear" w:color="000000" w:fill="FFFFFF"/>
          </w:tcPr>
          <w:p w:rsidR="00224D06" w:rsidRPr="00FD7B48" w:rsidRDefault="00224D06" w:rsidP="00B63A81">
            <w:pPr>
              <w:jc w:val="right"/>
            </w:pPr>
          </w:p>
        </w:tc>
        <w:tc>
          <w:tcPr>
            <w:tcW w:w="1531" w:type="dxa"/>
            <w:shd w:val="clear" w:color="000000" w:fill="FFFFFF"/>
            <w:vAlign w:val="center"/>
            <w:hideMark/>
          </w:tcPr>
          <w:p w:rsidR="00224D06" w:rsidRPr="00FD7B48" w:rsidRDefault="00C903C7" w:rsidP="0094572C">
            <w:pPr>
              <w:jc w:val="right"/>
            </w:pPr>
            <w:r w:rsidRPr="00FD7B48">
              <w:t>1.0</w:t>
            </w:r>
            <w:r w:rsidR="0094572C" w:rsidRPr="00FD7B48">
              <w:t>03</w:t>
            </w:r>
            <w:r w:rsidRPr="00FD7B48">
              <w:t>.</w:t>
            </w:r>
            <w:r w:rsidR="0094572C" w:rsidRPr="00FD7B48">
              <w:t>401</w:t>
            </w:r>
          </w:p>
        </w:tc>
        <w:tc>
          <w:tcPr>
            <w:tcW w:w="278" w:type="dxa"/>
            <w:shd w:val="clear" w:color="000000" w:fill="FFFFFF"/>
            <w:vAlign w:val="center"/>
          </w:tcPr>
          <w:p w:rsidR="00224D06" w:rsidRPr="00FD7B48" w:rsidRDefault="00224D06">
            <w:r w:rsidRPr="00FD7B48">
              <w:t> </w:t>
            </w:r>
          </w:p>
        </w:tc>
        <w:tc>
          <w:tcPr>
            <w:tcW w:w="1508" w:type="dxa"/>
            <w:shd w:val="clear" w:color="000000" w:fill="FFFFFF"/>
            <w:vAlign w:val="center"/>
            <w:hideMark/>
          </w:tcPr>
          <w:p w:rsidR="00224D06" w:rsidRPr="00FD7B48" w:rsidRDefault="00224D06">
            <w:pPr>
              <w:jc w:val="right"/>
            </w:pPr>
            <w:r w:rsidRPr="00FD7B48">
              <w:t>944.395</w:t>
            </w:r>
          </w:p>
        </w:tc>
      </w:tr>
      <w:tr w:rsidR="00FD7B48" w:rsidRPr="00FD7B48" w:rsidTr="00961DB6">
        <w:trPr>
          <w:trHeight w:val="227"/>
        </w:trPr>
        <w:tc>
          <w:tcPr>
            <w:tcW w:w="5145" w:type="dxa"/>
            <w:shd w:val="clear" w:color="000000" w:fill="FFFFFF"/>
            <w:hideMark/>
          </w:tcPr>
          <w:p w:rsidR="00224D06" w:rsidRPr="00FD7B48" w:rsidRDefault="00224D06" w:rsidP="00B63A81">
            <w:pPr>
              <w:rPr>
                <w:iCs/>
              </w:rPr>
            </w:pPr>
            <w:r w:rsidRPr="00FD7B48">
              <w:rPr>
                <w:iCs/>
              </w:rPr>
              <w:t xml:space="preserve">        Repasses Concedidos/Diferido</w:t>
            </w:r>
          </w:p>
        </w:tc>
        <w:tc>
          <w:tcPr>
            <w:tcW w:w="846" w:type="dxa"/>
            <w:shd w:val="clear" w:color="000000" w:fill="FFFFFF"/>
          </w:tcPr>
          <w:p w:rsidR="00224D06" w:rsidRPr="00FD7B48" w:rsidRDefault="00224D06" w:rsidP="00B63A81">
            <w:pPr>
              <w:jc w:val="right"/>
            </w:pPr>
          </w:p>
        </w:tc>
        <w:tc>
          <w:tcPr>
            <w:tcW w:w="277" w:type="dxa"/>
            <w:shd w:val="clear" w:color="000000" w:fill="FFFFFF"/>
          </w:tcPr>
          <w:p w:rsidR="00224D06" w:rsidRPr="00FD7B48" w:rsidRDefault="00224D06" w:rsidP="00B63A81">
            <w:pPr>
              <w:jc w:val="right"/>
            </w:pPr>
          </w:p>
        </w:tc>
        <w:tc>
          <w:tcPr>
            <w:tcW w:w="1531" w:type="dxa"/>
            <w:shd w:val="clear" w:color="000000" w:fill="FFFFFF"/>
            <w:vAlign w:val="center"/>
            <w:hideMark/>
          </w:tcPr>
          <w:p w:rsidR="00224D06" w:rsidRPr="00FD7B48" w:rsidRDefault="00224D06" w:rsidP="0091107A">
            <w:pPr>
              <w:jc w:val="right"/>
            </w:pPr>
            <w:r w:rsidRPr="00FD7B48">
              <w:t>(45</w:t>
            </w:r>
            <w:r w:rsidR="0091107A" w:rsidRPr="00FD7B48">
              <w:t>5</w:t>
            </w:r>
            <w:r w:rsidRPr="00FD7B48">
              <w:t>)</w:t>
            </w:r>
          </w:p>
        </w:tc>
        <w:tc>
          <w:tcPr>
            <w:tcW w:w="278" w:type="dxa"/>
            <w:shd w:val="clear" w:color="000000" w:fill="FFFFFF"/>
            <w:vAlign w:val="center"/>
          </w:tcPr>
          <w:p w:rsidR="00224D06" w:rsidRPr="00FD7B48" w:rsidRDefault="00224D06">
            <w:r w:rsidRPr="00FD7B48">
              <w:t> </w:t>
            </w:r>
          </w:p>
        </w:tc>
        <w:tc>
          <w:tcPr>
            <w:tcW w:w="1508" w:type="dxa"/>
            <w:shd w:val="clear" w:color="000000" w:fill="FFFFFF"/>
            <w:vAlign w:val="center"/>
            <w:hideMark/>
          </w:tcPr>
          <w:p w:rsidR="00224D06" w:rsidRPr="00FD7B48" w:rsidRDefault="00224D06">
            <w:pPr>
              <w:jc w:val="right"/>
            </w:pPr>
            <w:r w:rsidRPr="00FD7B48">
              <w:t>(1.437)</w:t>
            </w:r>
          </w:p>
        </w:tc>
      </w:tr>
      <w:tr w:rsidR="00FD7B48" w:rsidRPr="00FD7B48" w:rsidTr="00961DB6">
        <w:trPr>
          <w:trHeight w:val="227"/>
        </w:trPr>
        <w:tc>
          <w:tcPr>
            <w:tcW w:w="5145" w:type="dxa"/>
            <w:shd w:val="clear" w:color="000000" w:fill="FFFFFF"/>
            <w:hideMark/>
          </w:tcPr>
          <w:p w:rsidR="00224D06" w:rsidRPr="00FD7B48" w:rsidRDefault="00224D06" w:rsidP="00B63A81">
            <w:pPr>
              <w:rPr>
                <w:iCs/>
              </w:rPr>
            </w:pPr>
            <w:r w:rsidRPr="00FD7B48">
              <w:rPr>
                <w:iCs/>
              </w:rPr>
              <w:t xml:space="preserve">        Receitas de Diferido (Reversão de Subvenções)</w:t>
            </w:r>
          </w:p>
        </w:tc>
        <w:tc>
          <w:tcPr>
            <w:tcW w:w="846" w:type="dxa"/>
            <w:shd w:val="clear" w:color="000000" w:fill="FFFFFF"/>
          </w:tcPr>
          <w:p w:rsidR="00224D06" w:rsidRPr="00FD7B48" w:rsidRDefault="00224D06" w:rsidP="00B63A81">
            <w:pPr>
              <w:jc w:val="right"/>
            </w:pPr>
          </w:p>
        </w:tc>
        <w:tc>
          <w:tcPr>
            <w:tcW w:w="277" w:type="dxa"/>
            <w:shd w:val="clear" w:color="000000" w:fill="FFFFFF"/>
          </w:tcPr>
          <w:p w:rsidR="00224D06" w:rsidRPr="00FD7B48" w:rsidRDefault="00224D06" w:rsidP="00B63A81">
            <w:pPr>
              <w:jc w:val="right"/>
            </w:pPr>
          </w:p>
        </w:tc>
        <w:tc>
          <w:tcPr>
            <w:tcW w:w="1531" w:type="dxa"/>
            <w:shd w:val="clear" w:color="000000" w:fill="FFFFFF"/>
            <w:vAlign w:val="center"/>
            <w:hideMark/>
          </w:tcPr>
          <w:p w:rsidR="00224D06" w:rsidRPr="00FD7B48" w:rsidRDefault="00224D06" w:rsidP="0091107A">
            <w:pPr>
              <w:jc w:val="right"/>
            </w:pPr>
            <w:r w:rsidRPr="00FD7B48">
              <w:t>6</w:t>
            </w:r>
            <w:r w:rsidR="0091107A" w:rsidRPr="00FD7B48">
              <w:t>.680</w:t>
            </w:r>
          </w:p>
        </w:tc>
        <w:tc>
          <w:tcPr>
            <w:tcW w:w="278" w:type="dxa"/>
            <w:shd w:val="clear" w:color="000000" w:fill="FFFFFF"/>
            <w:vAlign w:val="center"/>
          </w:tcPr>
          <w:p w:rsidR="00224D06" w:rsidRPr="00FD7B48" w:rsidRDefault="00224D06">
            <w:r w:rsidRPr="00FD7B48">
              <w:t> </w:t>
            </w:r>
          </w:p>
        </w:tc>
        <w:tc>
          <w:tcPr>
            <w:tcW w:w="1508" w:type="dxa"/>
            <w:shd w:val="clear" w:color="000000" w:fill="FFFFFF"/>
            <w:vAlign w:val="center"/>
            <w:hideMark/>
          </w:tcPr>
          <w:p w:rsidR="00224D06" w:rsidRPr="00FD7B48" w:rsidRDefault="00224D06">
            <w:pPr>
              <w:jc w:val="right"/>
            </w:pPr>
            <w:r w:rsidRPr="00FD7B48">
              <w:t>18.091</w:t>
            </w:r>
          </w:p>
        </w:tc>
      </w:tr>
      <w:tr w:rsidR="00FD7B48" w:rsidRPr="00FD7B48" w:rsidTr="00961DB6">
        <w:trPr>
          <w:trHeight w:val="227"/>
        </w:trPr>
        <w:tc>
          <w:tcPr>
            <w:tcW w:w="5145" w:type="dxa"/>
            <w:shd w:val="clear" w:color="000000" w:fill="FFFFFF"/>
            <w:hideMark/>
          </w:tcPr>
          <w:p w:rsidR="00224D06" w:rsidRPr="00FD7B48" w:rsidRDefault="00224D06" w:rsidP="00B63A81">
            <w:pPr>
              <w:rPr>
                <w:iCs/>
              </w:rPr>
            </w:pPr>
            <w:r w:rsidRPr="00FD7B48">
              <w:rPr>
                <w:iCs/>
              </w:rPr>
              <w:t xml:space="preserve">        Receitas de Alugueis</w:t>
            </w:r>
          </w:p>
        </w:tc>
        <w:tc>
          <w:tcPr>
            <w:tcW w:w="846" w:type="dxa"/>
            <w:shd w:val="clear" w:color="000000" w:fill="FFFFFF"/>
          </w:tcPr>
          <w:p w:rsidR="00224D06" w:rsidRPr="00FD7B48" w:rsidRDefault="00224D06" w:rsidP="00B63A81">
            <w:pPr>
              <w:jc w:val="right"/>
            </w:pPr>
          </w:p>
        </w:tc>
        <w:tc>
          <w:tcPr>
            <w:tcW w:w="277" w:type="dxa"/>
            <w:shd w:val="clear" w:color="000000" w:fill="FFFFFF"/>
          </w:tcPr>
          <w:p w:rsidR="00224D06" w:rsidRPr="00FD7B48" w:rsidRDefault="00224D06" w:rsidP="00B63A81">
            <w:pPr>
              <w:jc w:val="right"/>
            </w:pPr>
          </w:p>
        </w:tc>
        <w:tc>
          <w:tcPr>
            <w:tcW w:w="1531" w:type="dxa"/>
            <w:tcBorders>
              <w:bottom w:val="single" w:sz="4" w:space="0" w:color="auto"/>
            </w:tcBorders>
            <w:shd w:val="clear" w:color="000000" w:fill="FFFFFF"/>
            <w:vAlign w:val="center"/>
            <w:hideMark/>
          </w:tcPr>
          <w:p w:rsidR="00224D06" w:rsidRPr="00FD7B48" w:rsidRDefault="00224D06">
            <w:pPr>
              <w:jc w:val="right"/>
            </w:pPr>
            <w:r w:rsidRPr="00FD7B48">
              <w:t>3.671</w:t>
            </w:r>
          </w:p>
        </w:tc>
        <w:tc>
          <w:tcPr>
            <w:tcW w:w="278" w:type="dxa"/>
            <w:shd w:val="clear" w:color="000000" w:fill="FFFFFF"/>
            <w:vAlign w:val="center"/>
          </w:tcPr>
          <w:p w:rsidR="00224D06" w:rsidRPr="00FD7B48" w:rsidRDefault="00224D06">
            <w:r w:rsidRPr="00FD7B48">
              <w:t> </w:t>
            </w:r>
          </w:p>
        </w:tc>
        <w:tc>
          <w:tcPr>
            <w:tcW w:w="1508" w:type="dxa"/>
            <w:tcBorders>
              <w:bottom w:val="single" w:sz="4" w:space="0" w:color="auto"/>
            </w:tcBorders>
            <w:shd w:val="clear" w:color="000000" w:fill="FFFFFF"/>
            <w:vAlign w:val="center"/>
            <w:hideMark/>
          </w:tcPr>
          <w:p w:rsidR="00224D06" w:rsidRPr="00FD7B48" w:rsidRDefault="00224D06">
            <w:pPr>
              <w:jc w:val="right"/>
            </w:pPr>
            <w:r w:rsidRPr="00FD7B48">
              <w:t>2.439</w:t>
            </w:r>
          </w:p>
        </w:tc>
      </w:tr>
      <w:tr w:rsidR="00FD7B48" w:rsidRPr="00FD7B48" w:rsidTr="00961DB6">
        <w:trPr>
          <w:trHeight w:val="227"/>
        </w:trPr>
        <w:tc>
          <w:tcPr>
            <w:tcW w:w="5145" w:type="dxa"/>
            <w:shd w:val="clear" w:color="000000" w:fill="FFFFFF"/>
            <w:hideMark/>
          </w:tcPr>
          <w:p w:rsidR="00224D06" w:rsidRPr="00FD7B48" w:rsidRDefault="00224D06" w:rsidP="00B63A81">
            <w:pPr>
              <w:jc w:val="center"/>
              <w:rPr>
                <w:iCs/>
              </w:rPr>
            </w:pPr>
            <w:r w:rsidRPr="00FD7B48">
              <w:rPr>
                <w:iCs/>
              </w:rPr>
              <w:t> </w:t>
            </w:r>
          </w:p>
        </w:tc>
        <w:tc>
          <w:tcPr>
            <w:tcW w:w="846" w:type="dxa"/>
            <w:shd w:val="clear" w:color="000000" w:fill="FFFFFF"/>
          </w:tcPr>
          <w:p w:rsidR="00224D06" w:rsidRPr="00FD7B48" w:rsidRDefault="00224D06" w:rsidP="00B63A81"/>
        </w:tc>
        <w:tc>
          <w:tcPr>
            <w:tcW w:w="277" w:type="dxa"/>
            <w:shd w:val="clear" w:color="000000" w:fill="FFFFFF"/>
          </w:tcPr>
          <w:p w:rsidR="00224D06" w:rsidRPr="00FD7B48" w:rsidRDefault="00224D06" w:rsidP="00B63A81"/>
        </w:tc>
        <w:tc>
          <w:tcPr>
            <w:tcW w:w="1531" w:type="dxa"/>
            <w:tcBorders>
              <w:bottom w:val="single" w:sz="4" w:space="0" w:color="auto"/>
            </w:tcBorders>
            <w:shd w:val="clear" w:color="000000" w:fill="FFFFFF"/>
            <w:vAlign w:val="center"/>
            <w:hideMark/>
          </w:tcPr>
          <w:p w:rsidR="00224D06" w:rsidRPr="00FD7B48" w:rsidRDefault="00224D06" w:rsidP="00984381">
            <w:pPr>
              <w:jc w:val="right"/>
              <w:rPr>
                <w:b/>
                <w:bCs/>
              </w:rPr>
            </w:pPr>
            <w:r w:rsidRPr="00FD7B48">
              <w:rPr>
                <w:b/>
                <w:bCs/>
              </w:rPr>
              <w:t>1.0</w:t>
            </w:r>
            <w:r w:rsidR="0094572C" w:rsidRPr="00FD7B48">
              <w:rPr>
                <w:b/>
                <w:bCs/>
              </w:rPr>
              <w:t>15</w:t>
            </w:r>
            <w:r w:rsidR="00C903C7" w:rsidRPr="00FD7B48">
              <w:rPr>
                <w:b/>
                <w:bCs/>
              </w:rPr>
              <w:t>.5</w:t>
            </w:r>
            <w:r w:rsidR="0094572C" w:rsidRPr="00FD7B48">
              <w:rPr>
                <w:b/>
                <w:bCs/>
              </w:rPr>
              <w:t>6</w:t>
            </w:r>
            <w:r w:rsidR="00984381" w:rsidRPr="00FD7B48">
              <w:rPr>
                <w:b/>
                <w:bCs/>
              </w:rPr>
              <w:t>7</w:t>
            </w:r>
          </w:p>
        </w:tc>
        <w:tc>
          <w:tcPr>
            <w:tcW w:w="278" w:type="dxa"/>
            <w:shd w:val="clear" w:color="000000" w:fill="FFFFFF"/>
            <w:vAlign w:val="center"/>
          </w:tcPr>
          <w:p w:rsidR="00224D06" w:rsidRPr="00FD7B48" w:rsidRDefault="00224D06">
            <w:pPr>
              <w:rPr>
                <w:b/>
                <w:bCs/>
              </w:rPr>
            </w:pPr>
            <w:r w:rsidRPr="00FD7B48">
              <w:rPr>
                <w:b/>
                <w:bCs/>
              </w:rPr>
              <w:t> </w:t>
            </w:r>
          </w:p>
        </w:tc>
        <w:tc>
          <w:tcPr>
            <w:tcW w:w="1508" w:type="dxa"/>
            <w:tcBorders>
              <w:bottom w:val="single" w:sz="4" w:space="0" w:color="auto"/>
            </w:tcBorders>
            <w:shd w:val="clear" w:color="000000" w:fill="FFFFFF"/>
            <w:vAlign w:val="center"/>
            <w:hideMark/>
          </w:tcPr>
          <w:p w:rsidR="00224D06" w:rsidRPr="00FD7B48" w:rsidRDefault="00224D06">
            <w:pPr>
              <w:jc w:val="right"/>
              <w:rPr>
                <w:b/>
                <w:bCs/>
              </w:rPr>
            </w:pPr>
            <w:r w:rsidRPr="00FD7B48">
              <w:rPr>
                <w:b/>
                <w:bCs/>
              </w:rPr>
              <w:t>965.57</w:t>
            </w:r>
            <w:r w:rsidR="00395F3C" w:rsidRPr="00FD7B48">
              <w:rPr>
                <w:b/>
                <w:bCs/>
              </w:rPr>
              <w:t>6</w:t>
            </w:r>
          </w:p>
        </w:tc>
      </w:tr>
      <w:tr w:rsidR="00FD7B48" w:rsidRPr="00FD7B48" w:rsidTr="002A2B0A">
        <w:trPr>
          <w:trHeight w:val="227"/>
        </w:trPr>
        <w:tc>
          <w:tcPr>
            <w:tcW w:w="5145" w:type="dxa"/>
            <w:shd w:val="clear" w:color="000000" w:fill="FFFFFF"/>
          </w:tcPr>
          <w:p w:rsidR="002A2B0A" w:rsidRPr="00FD7B48" w:rsidRDefault="002A2B0A" w:rsidP="00B63A81">
            <w:pPr>
              <w:jc w:val="center"/>
              <w:rPr>
                <w:iCs/>
              </w:rPr>
            </w:pPr>
          </w:p>
        </w:tc>
        <w:tc>
          <w:tcPr>
            <w:tcW w:w="846" w:type="dxa"/>
            <w:shd w:val="clear" w:color="000000" w:fill="FFFFFF"/>
          </w:tcPr>
          <w:p w:rsidR="002A2B0A" w:rsidRPr="00FD7B48" w:rsidRDefault="002A2B0A" w:rsidP="00B63A81"/>
        </w:tc>
        <w:tc>
          <w:tcPr>
            <w:tcW w:w="277" w:type="dxa"/>
            <w:shd w:val="clear" w:color="000000" w:fill="FFFFFF"/>
          </w:tcPr>
          <w:p w:rsidR="002A2B0A" w:rsidRPr="00FD7B48" w:rsidRDefault="002A2B0A" w:rsidP="00B63A81"/>
        </w:tc>
        <w:tc>
          <w:tcPr>
            <w:tcW w:w="1531" w:type="dxa"/>
            <w:tcBorders>
              <w:top w:val="single" w:sz="4" w:space="0" w:color="auto"/>
            </w:tcBorders>
            <w:shd w:val="clear" w:color="000000" w:fill="FFFFFF"/>
          </w:tcPr>
          <w:p w:rsidR="002A2B0A" w:rsidRPr="00FD7B48" w:rsidRDefault="002A2B0A" w:rsidP="00B63A81"/>
        </w:tc>
        <w:tc>
          <w:tcPr>
            <w:tcW w:w="278" w:type="dxa"/>
            <w:shd w:val="clear" w:color="000000" w:fill="FFFFFF"/>
          </w:tcPr>
          <w:p w:rsidR="002A2B0A" w:rsidRPr="00FD7B48" w:rsidRDefault="002A2B0A" w:rsidP="00B63A81"/>
        </w:tc>
        <w:tc>
          <w:tcPr>
            <w:tcW w:w="1508" w:type="dxa"/>
            <w:tcBorders>
              <w:top w:val="single" w:sz="4" w:space="0" w:color="auto"/>
            </w:tcBorders>
            <w:shd w:val="clear" w:color="000000" w:fill="FFFFFF"/>
          </w:tcPr>
          <w:p w:rsidR="002A2B0A" w:rsidRPr="00FD7B48" w:rsidRDefault="002A2B0A" w:rsidP="00B63A81"/>
        </w:tc>
      </w:tr>
      <w:tr w:rsidR="00FD7B48" w:rsidRPr="00FD7B48" w:rsidTr="00961DB6">
        <w:trPr>
          <w:trHeight w:val="227"/>
        </w:trPr>
        <w:tc>
          <w:tcPr>
            <w:tcW w:w="5145" w:type="dxa"/>
            <w:shd w:val="clear" w:color="000000" w:fill="FFFFFF"/>
            <w:hideMark/>
          </w:tcPr>
          <w:p w:rsidR="00224D06" w:rsidRPr="00FD7B48" w:rsidRDefault="00224D06" w:rsidP="00B63A81">
            <w:pPr>
              <w:rPr>
                <w:b/>
                <w:bCs/>
              </w:rPr>
            </w:pPr>
            <w:r w:rsidRPr="00FD7B48">
              <w:rPr>
                <w:b/>
                <w:bCs/>
              </w:rPr>
              <w:t xml:space="preserve">Valor Adicionado Total a Distribuir </w:t>
            </w:r>
          </w:p>
        </w:tc>
        <w:tc>
          <w:tcPr>
            <w:tcW w:w="846" w:type="dxa"/>
            <w:shd w:val="clear" w:color="000000" w:fill="FFFFFF"/>
          </w:tcPr>
          <w:p w:rsidR="00224D06" w:rsidRPr="00FD7B48" w:rsidRDefault="00224D06" w:rsidP="00B63A81">
            <w:pPr>
              <w:jc w:val="right"/>
              <w:rPr>
                <w:b/>
                <w:bCs/>
              </w:rPr>
            </w:pPr>
          </w:p>
        </w:tc>
        <w:tc>
          <w:tcPr>
            <w:tcW w:w="277" w:type="dxa"/>
            <w:shd w:val="clear" w:color="000000" w:fill="FFFFFF"/>
          </w:tcPr>
          <w:p w:rsidR="00224D06" w:rsidRPr="00FD7B48" w:rsidRDefault="00224D06" w:rsidP="00B63A81">
            <w:pPr>
              <w:jc w:val="right"/>
              <w:rPr>
                <w:b/>
                <w:bCs/>
              </w:rPr>
            </w:pPr>
          </w:p>
        </w:tc>
        <w:tc>
          <w:tcPr>
            <w:tcW w:w="1531" w:type="dxa"/>
            <w:tcBorders>
              <w:bottom w:val="double" w:sz="4" w:space="0" w:color="auto"/>
            </w:tcBorders>
            <w:shd w:val="clear" w:color="000000" w:fill="FFFFFF"/>
            <w:vAlign w:val="center"/>
            <w:hideMark/>
          </w:tcPr>
          <w:p w:rsidR="00224D06" w:rsidRPr="00FD7B48" w:rsidRDefault="00224D06" w:rsidP="00984381">
            <w:pPr>
              <w:jc w:val="right"/>
              <w:rPr>
                <w:b/>
                <w:bCs/>
              </w:rPr>
            </w:pPr>
            <w:r w:rsidRPr="00FD7B48">
              <w:rPr>
                <w:b/>
                <w:bCs/>
              </w:rPr>
              <w:t>9</w:t>
            </w:r>
            <w:r w:rsidR="0094572C" w:rsidRPr="00FD7B48">
              <w:rPr>
                <w:b/>
                <w:bCs/>
              </w:rPr>
              <w:t>54</w:t>
            </w:r>
            <w:r w:rsidRPr="00FD7B48">
              <w:rPr>
                <w:b/>
                <w:bCs/>
              </w:rPr>
              <w:t>.</w:t>
            </w:r>
            <w:r w:rsidR="0094572C" w:rsidRPr="00FD7B48">
              <w:rPr>
                <w:b/>
                <w:bCs/>
              </w:rPr>
              <w:t>73</w:t>
            </w:r>
            <w:r w:rsidR="00984381" w:rsidRPr="00FD7B48">
              <w:rPr>
                <w:b/>
                <w:bCs/>
              </w:rPr>
              <w:t>2</w:t>
            </w:r>
          </w:p>
        </w:tc>
        <w:tc>
          <w:tcPr>
            <w:tcW w:w="278" w:type="dxa"/>
            <w:shd w:val="clear" w:color="000000" w:fill="FFFFFF"/>
            <w:vAlign w:val="center"/>
          </w:tcPr>
          <w:p w:rsidR="00224D06" w:rsidRPr="00FD7B48" w:rsidRDefault="00224D06">
            <w:pPr>
              <w:rPr>
                <w:b/>
                <w:bCs/>
              </w:rPr>
            </w:pPr>
            <w:r w:rsidRPr="00FD7B48">
              <w:rPr>
                <w:b/>
                <w:bCs/>
              </w:rPr>
              <w:t> </w:t>
            </w:r>
          </w:p>
        </w:tc>
        <w:tc>
          <w:tcPr>
            <w:tcW w:w="1508" w:type="dxa"/>
            <w:tcBorders>
              <w:bottom w:val="double" w:sz="4" w:space="0" w:color="auto"/>
            </w:tcBorders>
            <w:shd w:val="clear" w:color="000000" w:fill="FFFFFF"/>
            <w:vAlign w:val="center"/>
            <w:hideMark/>
          </w:tcPr>
          <w:p w:rsidR="00224D06" w:rsidRPr="00FD7B48" w:rsidRDefault="00224D06">
            <w:pPr>
              <w:jc w:val="right"/>
              <w:rPr>
                <w:b/>
                <w:bCs/>
              </w:rPr>
            </w:pPr>
            <w:r w:rsidRPr="00FD7B48">
              <w:rPr>
                <w:b/>
                <w:bCs/>
              </w:rPr>
              <w:t>914.37</w:t>
            </w:r>
            <w:r w:rsidR="00432869" w:rsidRPr="00FD7B48">
              <w:rPr>
                <w:b/>
                <w:bCs/>
              </w:rPr>
              <w:t>3</w:t>
            </w:r>
          </w:p>
        </w:tc>
      </w:tr>
      <w:tr w:rsidR="00FD7B48" w:rsidRPr="00FD7B48" w:rsidTr="002A2B0A">
        <w:trPr>
          <w:trHeight w:val="227"/>
        </w:trPr>
        <w:tc>
          <w:tcPr>
            <w:tcW w:w="5145" w:type="dxa"/>
            <w:shd w:val="clear" w:color="000000" w:fill="FFFFFF"/>
            <w:hideMark/>
          </w:tcPr>
          <w:p w:rsidR="002A2B0A" w:rsidRPr="00FD7B48" w:rsidRDefault="002A2B0A" w:rsidP="00B63A81">
            <w:pPr>
              <w:jc w:val="center"/>
              <w:rPr>
                <w:iCs/>
              </w:rPr>
            </w:pPr>
            <w:r w:rsidRPr="00FD7B48">
              <w:rPr>
                <w:iCs/>
              </w:rPr>
              <w:t> </w:t>
            </w:r>
          </w:p>
        </w:tc>
        <w:tc>
          <w:tcPr>
            <w:tcW w:w="846" w:type="dxa"/>
            <w:shd w:val="clear" w:color="000000" w:fill="FFFFFF"/>
          </w:tcPr>
          <w:p w:rsidR="002A2B0A" w:rsidRPr="00FD7B48" w:rsidRDefault="002A2B0A" w:rsidP="00B63A81"/>
        </w:tc>
        <w:tc>
          <w:tcPr>
            <w:tcW w:w="277" w:type="dxa"/>
            <w:shd w:val="clear" w:color="000000" w:fill="FFFFFF"/>
          </w:tcPr>
          <w:p w:rsidR="002A2B0A" w:rsidRPr="00FD7B48" w:rsidRDefault="002A2B0A" w:rsidP="00B63A81"/>
        </w:tc>
        <w:tc>
          <w:tcPr>
            <w:tcW w:w="1531" w:type="dxa"/>
            <w:tcBorders>
              <w:top w:val="double" w:sz="4" w:space="0" w:color="auto"/>
            </w:tcBorders>
            <w:shd w:val="clear" w:color="000000" w:fill="FFFFFF"/>
            <w:hideMark/>
          </w:tcPr>
          <w:p w:rsidR="002A2B0A" w:rsidRPr="00FD7B48" w:rsidRDefault="002A2B0A" w:rsidP="00B63A81">
            <w:r w:rsidRPr="00FD7B48">
              <w:t> </w:t>
            </w:r>
          </w:p>
        </w:tc>
        <w:tc>
          <w:tcPr>
            <w:tcW w:w="278" w:type="dxa"/>
            <w:shd w:val="clear" w:color="000000" w:fill="FFFFFF"/>
          </w:tcPr>
          <w:p w:rsidR="002A2B0A" w:rsidRPr="00FD7B48" w:rsidRDefault="002A2B0A" w:rsidP="00B63A81"/>
        </w:tc>
        <w:tc>
          <w:tcPr>
            <w:tcW w:w="1508" w:type="dxa"/>
            <w:tcBorders>
              <w:top w:val="double" w:sz="4" w:space="0" w:color="auto"/>
            </w:tcBorders>
            <w:shd w:val="clear" w:color="000000" w:fill="FFFFFF"/>
            <w:hideMark/>
          </w:tcPr>
          <w:p w:rsidR="002A2B0A" w:rsidRPr="00FD7B48" w:rsidRDefault="002A2B0A" w:rsidP="00B63A81">
            <w:r w:rsidRPr="00FD7B48">
              <w:t> </w:t>
            </w:r>
          </w:p>
        </w:tc>
      </w:tr>
      <w:tr w:rsidR="00FD7B48" w:rsidRPr="00FD7B48" w:rsidTr="00B63A81">
        <w:trPr>
          <w:trHeight w:val="227"/>
        </w:trPr>
        <w:tc>
          <w:tcPr>
            <w:tcW w:w="5145" w:type="dxa"/>
            <w:shd w:val="clear" w:color="000000" w:fill="FFFFFF"/>
            <w:hideMark/>
          </w:tcPr>
          <w:p w:rsidR="002A2B0A" w:rsidRPr="00FD7B48" w:rsidRDefault="002A2B0A" w:rsidP="00B63A81">
            <w:pPr>
              <w:rPr>
                <w:b/>
                <w:bCs/>
              </w:rPr>
            </w:pPr>
            <w:r w:rsidRPr="00FD7B48">
              <w:rPr>
                <w:b/>
                <w:bCs/>
              </w:rPr>
              <w:t xml:space="preserve">   Distribuição do Valor Adicionado</w:t>
            </w:r>
          </w:p>
        </w:tc>
        <w:tc>
          <w:tcPr>
            <w:tcW w:w="846" w:type="dxa"/>
            <w:shd w:val="clear" w:color="000000" w:fill="FFFFFF"/>
          </w:tcPr>
          <w:p w:rsidR="002A2B0A" w:rsidRPr="00FD7B48" w:rsidRDefault="002A2B0A" w:rsidP="00B63A81">
            <w:pPr>
              <w:jc w:val="right"/>
              <w:rPr>
                <w:b/>
                <w:bCs/>
              </w:rPr>
            </w:pPr>
          </w:p>
        </w:tc>
        <w:tc>
          <w:tcPr>
            <w:tcW w:w="277" w:type="dxa"/>
            <w:shd w:val="clear" w:color="000000" w:fill="FFFFFF"/>
          </w:tcPr>
          <w:p w:rsidR="002A2B0A" w:rsidRPr="00FD7B48" w:rsidRDefault="002A2B0A" w:rsidP="00B63A81">
            <w:pPr>
              <w:jc w:val="right"/>
              <w:rPr>
                <w:b/>
                <w:bCs/>
              </w:rPr>
            </w:pPr>
          </w:p>
        </w:tc>
        <w:tc>
          <w:tcPr>
            <w:tcW w:w="1531" w:type="dxa"/>
            <w:shd w:val="clear" w:color="000000" w:fill="FFFFFF"/>
          </w:tcPr>
          <w:p w:rsidR="002A2B0A" w:rsidRPr="00FD7B48" w:rsidRDefault="002A2B0A" w:rsidP="00B63A81">
            <w:pPr>
              <w:jc w:val="right"/>
              <w:rPr>
                <w:b/>
                <w:bCs/>
              </w:rPr>
            </w:pPr>
          </w:p>
        </w:tc>
        <w:tc>
          <w:tcPr>
            <w:tcW w:w="278" w:type="dxa"/>
            <w:shd w:val="clear" w:color="000000" w:fill="FFFFFF"/>
          </w:tcPr>
          <w:p w:rsidR="002A2B0A" w:rsidRPr="00FD7B48" w:rsidRDefault="002A2B0A" w:rsidP="00B63A81">
            <w:pPr>
              <w:jc w:val="right"/>
              <w:rPr>
                <w:b/>
                <w:bCs/>
              </w:rPr>
            </w:pPr>
          </w:p>
        </w:tc>
        <w:tc>
          <w:tcPr>
            <w:tcW w:w="1508" w:type="dxa"/>
            <w:shd w:val="clear" w:color="000000" w:fill="FFFFFF"/>
          </w:tcPr>
          <w:p w:rsidR="002A2B0A" w:rsidRPr="00FD7B48" w:rsidRDefault="002A2B0A" w:rsidP="00B63A81">
            <w:pPr>
              <w:jc w:val="right"/>
              <w:rPr>
                <w:b/>
                <w:bCs/>
              </w:rPr>
            </w:pPr>
          </w:p>
        </w:tc>
      </w:tr>
      <w:tr w:rsidR="00FD7B48" w:rsidRPr="00FD7B48" w:rsidTr="00B63A81">
        <w:trPr>
          <w:trHeight w:val="227"/>
        </w:trPr>
        <w:tc>
          <w:tcPr>
            <w:tcW w:w="5145" w:type="dxa"/>
            <w:shd w:val="clear" w:color="000000" w:fill="FFFFFF"/>
            <w:hideMark/>
          </w:tcPr>
          <w:p w:rsidR="00673379" w:rsidRDefault="002A2B0A" w:rsidP="00B63A81">
            <w:pPr>
              <w:rPr>
                <w:b/>
                <w:bCs/>
                <w:iCs/>
              </w:rPr>
            </w:pPr>
            <w:r w:rsidRPr="00FD7B48">
              <w:rPr>
                <w:b/>
                <w:bCs/>
                <w:iCs/>
              </w:rPr>
              <w:t xml:space="preserve">        </w:t>
            </w:r>
          </w:p>
          <w:p w:rsidR="002A2B0A" w:rsidRPr="00FD7B48" w:rsidRDefault="00673379" w:rsidP="00B63A81">
            <w:pPr>
              <w:rPr>
                <w:b/>
                <w:bCs/>
                <w:iCs/>
              </w:rPr>
            </w:pPr>
            <w:r>
              <w:rPr>
                <w:b/>
                <w:bCs/>
                <w:iCs/>
              </w:rPr>
              <w:t xml:space="preserve">         </w:t>
            </w:r>
            <w:r w:rsidR="002A2B0A" w:rsidRPr="00FD7B48">
              <w:rPr>
                <w:b/>
                <w:bCs/>
                <w:iCs/>
              </w:rPr>
              <w:t xml:space="preserve">Pessoal </w:t>
            </w:r>
          </w:p>
        </w:tc>
        <w:tc>
          <w:tcPr>
            <w:tcW w:w="846" w:type="dxa"/>
            <w:shd w:val="clear" w:color="000000" w:fill="FFFFFF"/>
          </w:tcPr>
          <w:p w:rsidR="002A2B0A" w:rsidRPr="00FD7B48" w:rsidRDefault="002A2B0A" w:rsidP="00B63A81">
            <w:pPr>
              <w:jc w:val="right"/>
              <w:rPr>
                <w:b/>
                <w:bCs/>
              </w:rPr>
            </w:pPr>
          </w:p>
        </w:tc>
        <w:tc>
          <w:tcPr>
            <w:tcW w:w="277" w:type="dxa"/>
            <w:shd w:val="clear" w:color="000000" w:fill="FFFFFF"/>
          </w:tcPr>
          <w:p w:rsidR="002A2B0A" w:rsidRPr="00FD7B48" w:rsidRDefault="002A2B0A" w:rsidP="00B63A81">
            <w:pPr>
              <w:jc w:val="right"/>
              <w:rPr>
                <w:b/>
                <w:bCs/>
              </w:rPr>
            </w:pPr>
          </w:p>
        </w:tc>
        <w:tc>
          <w:tcPr>
            <w:tcW w:w="1531" w:type="dxa"/>
            <w:shd w:val="clear" w:color="000000" w:fill="FFFFFF"/>
          </w:tcPr>
          <w:p w:rsidR="002A2B0A" w:rsidRPr="00FD7B48" w:rsidRDefault="002A2B0A" w:rsidP="00B63A81">
            <w:pPr>
              <w:jc w:val="right"/>
              <w:rPr>
                <w:b/>
                <w:bCs/>
              </w:rPr>
            </w:pPr>
          </w:p>
        </w:tc>
        <w:tc>
          <w:tcPr>
            <w:tcW w:w="278" w:type="dxa"/>
            <w:shd w:val="clear" w:color="000000" w:fill="FFFFFF"/>
          </w:tcPr>
          <w:p w:rsidR="002A2B0A" w:rsidRPr="00FD7B48" w:rsidRDefault="002A2B0A" w:rsidP="00B63A81">
            <w:pPr>
              <w:jc w:val="right"/>
              <w:rPr>
                <w:b/>
                <w:bCs/>
              </w:rPr>
            </w:pPr>
          </w:p>
        </w:tc>
        <w:tc>
          <w:tcPr>
            <w:tcW w:w="1508" w:type="dxa"/>
            <w:shd w:val="clear" w:color="000000" w:fill="FFFFFF"/>
          </w:tcPr>
          <w:p w:rsidR="002A2B0A" w:rsidRPr="00FD7B48" w:rsidRDefault="002A2B0A" w:rsidP="00B63A81">
            <w:pPr>
              <w:jc w:val="right"/>
              <w:rPr>
                <w:b/>
                <w:bCs/>
              </w:rPr>
            </w:pPr>
          </w:p>
        </w:tc>
      </w:tr>
      <w:tr w:rsidR="00FD7B48" w:rsidRPr="00FD7B48" w:rsidTr="00961DB6">
        <w:trPr>
          <w:trHeight w:val="227"/>
        </w:trPr>
        <w:tc>
          <w:tcPr>
            <w:tcW w:w="5145" w:type="dxa"/>
            <w:shd w:val="clear" w:color="000000" w:fill="FFFFFF"/>
            <w:hideMark/>
          </w:tcPr>
          <w:p w:rsidR="00224D06" w:rsidRPr="00FD7B48" w:rsidRDefault="00224D06" w:rsidP="00B63A81">
            <w:pPr>
              <w:rPr>
                <w:iCs/>
              </w:rPr>
            </w:pPr>
            <w:r w:rsidRPr="00FD7B48">
              <w:rPr>
                <w:iCs/>
              </w:rPr>
              <w:t xml:space="preserve">            Remuneração Direta</w:t>
            </w:r>
          </w:p>
        </w:tc>
        <w:tc>
          <w:tcPr>
            <w:tcW w:w="846" w:type="dxa"/>
            <w:shd w:val="clear" w:color="000000" w:fill="FFFFFF"/>
          </w:tcPr>
          <w:p w:rsidR="00224D06" w:rsidRPr="00FD7B48" w:rsidRDefault="00224D06" w:rsidP="00B63A81">
            <w:pPr>
              <w:jc w:val="right"/>
            </w:pPr>
          </w:p>
        </w:tc>
        <w:tc>
          <w:tcPr>
            <w:tcW w:w="277" w:type="dxa"/>
            <w:shd w:val="clear" w:color="000000" w:fill="FFFFFF"/>
          </w:tcPr>
          <w:p w:rsidR="00224D06" w:rsidRPr="00FD7B48" w:rsidRDefault="00224D06" w:rsidP="00B63A81">
            <w:pPr>
              <w:jc w:val="right"/>
            </w:pPr>
          </w:p>
        </w:tc>
        <w:tc>
          <w:tcPr>
            <w:tcW w:w="1531" w:type="dxa"/>
            <w:shd w:val="clear" w:color="000000" w:fill="FFFFFF"/>
            <w:vAlign w:val="center"/>
            <w:hideMark/>
          </w:tcPr>
          <w:p w:rsidR="00224D06" w:rsidRPr="00FD7B48" w:rsidRDefault="0094572C">
            <w:pPr>
              <w:jc w:val="right"/>
            </w:pPr>
            <w:r w:rsidRPr="00FD7B48">
              <w:t>650.603</w:t>
            </w:r>
          </w:p>
        </w:tc>
        <w:tc>
          <w:tcPr>
            <w:tcW w:w="278" w:type="dxa"/>
            <w:shd w:val="clear" w:color="000000" w:fill="FFFFFF"/>
          </w:tcPr>
          <w:p w:rsidR="00224D06" w:rsidRPr="00FD7B48" w:rsidRDefault="00224D06" w:rsidP="00B63A81">
            <w:pPr>
              <w:jc w:val="right"/>
            </w:pPr>
          </w:p>
        </w:tc>
        <w:tc>
          <w:tcPr>
            <w:tcW w:w="1508" w:type="dxa"/>
            <w:shd w:val="clear" w:color="000000" w:fill="FFFFFF"/>
            <w:vAlign w:val="center"/>
            <w:hideMark/>
          </w:tcPr>
          <w:p w:rsidR="00224D06" w:rsidRPr="00FD7B48" w:rsidRDefault="00224D06">
            <w:pPr>
              <w:jc w:val="right"/>
            </w:pPr>
            <w:r w:rsidRPr="00FD7B48">
              <w:t>624.246</w:t>
            </w:r>
          </w:p>
        </w:tc>
      </w:tr>
      <w:tr w:rsidR="00FD7B48" w:rsidRPr="00FD7B48" w:rsidTr="00961DB6">
        <w:trPr>
          <w:trHeight w:val="227"/>
        </w:trPr>
        <w:tc>
          <w:tcPr>
            <w:tcW w:w="5145" w:type="dxa"/>
            <w:shd w:val="clear" w:color="000000" w:fill="FFFFFF"/>
            <w:hideMark/>
          </w:tcPr>
          <w:p w:rsidR="00224D06" w:rsidRPr="00FD7B48" w:rsidRDefault="00224D06" w:rsidP="00B63A81">
            <w:pPr>
              <w:rPr>
                <w:iCs/>
              </w:rPr>
            </w:pPr>
            <w:r w:rsidRPr="00FD7B48">
              <w:rPr>
                <w:iCs/>
              </w:rPr>
              <w:t xml:space="preserve">            Benefícios</w:t>
            </w:r>
          </w:p>
        </w:tc>
        <w:tc>
          <w:tcPr>
            <w:tcW w:w="846" w:type="dxa"/>
            <w:shd w:val="clear" w:color="000000" w:fill="FFFFFF"/>
          </w:tcPr>
          <w:p w:rsidR="00224D06" w:rsidRPr="00FD7B48" w:rsidRDefault="00224D06" w:rsidP="00B63A81">
            <w:pPr>
              <w:jc w:val="right"/>
            </w:pPr>
          </w:p>
        </w:tc>
        <w:tc>
          <w:tcPr>
            <w:tcW w:w="277" w:type="dxa"/>
            <w:shd w:val="clear" w:color="000000" w:fill="FFFFFF"/>
          </w:tcPr>
          <w:p w:rsidR="00224D06" w:rsidRPr="00FD7B48" w:rsidRDefault="00224D06" w:rsidP="00B63A81">
            <w:pPr>
              <w:jc w:val="right"/>
            </w:pPr>
          </w:p>
        </w:tc>
        <w:tc>
          <w:tcPr>
            <w:tcW w:w="1531" w:type="dxa"/>
            <w:shd w:val="clear" w:color="000000" w:fill="FFFFFF"/>
            <w:vAlign w:val="center"/>
            <w:hideMark/>
          </w:tcPr>
          <w:p w:rsidR="00224D06" w:rsidRPr="00FD7B48" w:rsidRDefault="00224D06">
            <w:pPr>
              <w:jc w:val="right"/>
            </w:pPr>
            <w:r w:rsidRPr="00FD7B48">
              <w:t>69.151</w:t>
            </w:r>
          </w:p>
        </w:tc>
        <w:tc>
          <w:tcPr>
            <w:tcW w:w="278" w:type="dxa"/>
            <w:shd w:val="clear" w:color="000000" w:fill="FFFFFF"/>
          </w:tcPr>
          <w:p w:rsidR="00224D06" w:rsidRPr="00FD7B48" w:rsidRDefault="00224D06" w:rsidP="00B63A81">
            <w:pPr>
              <w:jc w:val="right"/>
            </w:pPr>
          </w:p>
        </w:tc>
        <w:tc>
          <w:tcPr>
            <w:tcW w:w="1508" w:type="dxa"/>
            <w:shd w:val="clear" w:color="000000" w:fill="FFFFFF"/>
            <w:vAlign w:val="center"/>
            <w:hideMark/>
          </w:tcPr>
          <w:p w:rsidR="00224D06" w:rsidRPr="00FD7B48" w:rsidRDefault="00224D06">
            <w:pPr>
              <w:jc w:val="right"/>
            </w:pPr>
            <w:r w:rsidRPr="00FD7B48">
              <w:t>67.614</w:t>
            </w:r>
          </w:p>
        </w:tc>
      </w:tr>
      <w:tr w:rsidR="00FD7B48" w:rsidRPr="00FD7B48" w:rsidTr="00961DB6">
        <w:trPr>
          <w:trHeight w:val="227"/>
        </w:trPr>
        <w:tc>
          <w:tcPr>
            <w:tcW w:w="5145" w:type="dxa"/>
            <w:shd w:val="clear" w:color="000000" w:fill="FFFFFF"/>
            <w:hideMark/>
          </w:tcPr>
          <w:p w:rsidR="00224D06" w:rsidRPr="00FD7B48" w:rsidRDefault="00224D06" w:rsidP="00B63A81">
            <w:pPr>
              <w:rPr>
                <w:iCs/>
              </w:rPr>
            </w:pPr>
            <w:r w:rsidRPr="00FD7B48">
              <w:rPr>
                <w:iCs/>
              </w:rPr>
              <w:t xml:space="preserve">            FGTS</w:t>
            </w:r>
          </w:p>
        </w:tc>
        <w:tc>
          <w:tcPr>
            <w:tcW w:w="846" w:type="dxa"/>
            <w:shd w:val="clear" w:color="000000" w:fill="FFFFFF"/>
          </w:tcPr>
          <w:p w:rsidR="00224D06" w:rsidRPr="00FD7B48" w:rsidRDefault="00224D06" w:rsidP="00B63A81">
            <w:pPr>
              <w:jc w:val="right"/>
            </w:pPr>
          </w:p>
        </w:tc>
        <w:tc>
          <w:tcPr>
            <w:tcW w:w="277" w:type="dxa"/>
            <w:shd w:val="clear" w:color="000000" w:fill="FFFFFF"/>
          </w:tcPr>
          <w:p w:rsidR="00224D06" w:rsidRPr="00FD7B48" w:rsidRDefault="00224D06" w:rsidP="00B63A81">
            <w:pPr>
              <w:jc w:val="right"/>
            </w:pPr>
          </w:p>
        </w:tc>
        <w:tc>
          <w:tcPr>
            <w:tcW w:w="1531" w:type="dxa"/>
            <w:shd w:val="clear" w:color="000000" w:fill="FFFFFF"/>
            <w:vAlign w:val="center"/>
            <w:hideMark/>
          </w:tcPr>
          <w:p w:rsidR="00224D06" w:rsidRPr="00FD7B48" w:rsidRDefault="00224D06">
            <w:pPr>
              <w:jc w:val="right"/>
            </w:pPr>
            <w:r w:rsidRPr="00FD7B48">
              <w:t>52.773</w:t>
            </w:r>
          </w:p>
        </w:tc>
        <w:tc>
          <w:tcPr>
            <w:tcW w:w="278" w:type="dxa"/>
            <w:shd w:val="clear" w:color="000000" w:fill="FFFFFF"/>
          </w:tcPr>
          <w:p w:rsidR="00224D06" w:rsidRPr="00FD7B48" w:rsidRDefault="00224D06" w:rsidP="00B63A81">
            <w:pPr>
              <w:jc w:val="right"/>
            </w:pPr>
          </w:p>
        </w:tc>
        <w:tc>
          <w:tcPr>
            <w:tcW w:w="1508" w:type="dxa"/>
            <w:shd w:val="clear" w:color="000000" w:fill="FFFFFF"/>
            <w:vAlign w:val="center"/>
            <w:hideMark/>
          </w:tcPr>
          <w:p w:rsidR="00224D06" w:rsidRPr="00FD7B48" w:rsidRDefault="00224D06">
            <w:pPr>
              <w:jc w:val="right"/>
            </w:pPr>
            <w:r w:rsidRPr="00FD7B48">
              <w:t>53.231</w:t>
            </w:r>
          </w:p>
        </w:tc>
      </w:tr>
      <w:tr w:rsidR="00FD7B48" w:rsidRPr="00FD7B48" w:rsidTr="00B63A81">
        <w:trPr>
          <w:trHeight w:val="227"/>
        </w:trPr>
        <w:tc>
          <w:tcPr>
            <w:tcW w:w="5145" w:type="dxa"/>
            <w:shd w:val="clear" w:color="000000" w:fill="FFFFFF"/>
            <w:hideMark/>
          </w:tcPr>
          <w:p w:rsidR="002A2B0A" w:rsidRPr="00FD7B48" w:rsidRDefault="002A2B0A" w:rsidP="00B63A81">
            <w:pPr>
              <w:rPr>
                <w:b/>
                <w:bCs/>
                <w:iCs/>
              </w:rPr>
            </w:pPr>
            <w:r w:rsidRPr="00FD7B48">
              <w:rPr>
                <w:b/>
                <w:bCs/>
                <w:iCs/>
              </w:rPr>
              <w:t xml:space="preserve">         Impostos, Taxas e Contribuições</w:t>
            </w:r>
          </w:p>
        </w:tc>
        <w:tc>
          <w:tcPr>
            <w:tcW w:w="846" w:type="dxa"/>
            <w:shd w:val="clear" w:color="000000" w:fill="FFFFFF"/>
          </w:tcPr>
          <w:p w:rsidR="002A2B0A" w:rsidRPr="00FD7B48" w:rsidRDefault="002A2B0A" w:rsidP="00B63A81">
            <w:pPr>
              <w:jc w:val="right"/>
              <w:rPr>
                <w:b/>
                <w:bCs/>
              </w:rPr>
            </w:pPr>
          </w:p>
        </w:tc>
        <w:tc>
          <w:tcPr>
            <w:tcW w:w="277" w:type="dxa"/>
            <w:shd w:val="clear" w:color="000000" w:fill="FFFFFF"/>
          </w:tcPr>
          <w:p w:rsidR="002A2B0A" w:rsidRPr="00FD7B48" w:rsidRDefault="002A2B0A" w:rsidP="00B63A81">
            <w:pPr>
              <w:jc w:val="right"/>
              <w:rPr>
                <w:b/>
                <w:bCs/>
              </w:rPr>
            </w:pPr>
          </w:p>
        </w:tc>
        <w:tc>
          <w:tcPr>
            <w:tcW w:w="1531" w:type="dxa"/>
            <w:shd w:val="clear" w:color="000000" w:fill="FFFFFF"/>
          </w:tcPr>
          <w:p w:rsidR="002A2B0A" w:rsidRPr="00FD7B48" w:rsidRDefault="002A2B0A" w:rsidP="00B63A81">
            <w:pPr>
              <w:jc w:val="right"/>
              <w:rPr>
                <w:bCs/>
              </w:rPr>
            </w:pPr>
          </w:p>
        </w:tc>
        <w:tc>
          <w:tcPr>
            <w:tcW w:w="278" w:type="dxa"/>
            <w:shd w:val="clear" w:color="000000" w:fill="FFFFFF"/>
          </w:tcPr>
          <w:p w:rsidR="002A2B0A" w:rsidRPr="00FD7B48" w:rsidRDefault="002A2B0A" w:rsidP="00B63A81">
            <w:pPr>
              <w:jc w:val="right"/>
              <w:rPr>
                <w:bCs/>
              </w:rPr>
            </w:pPr>
          </w:p>
        </w:tc>
        <w:tc>
          <w:tcPr>
            <w:tcW w:w="1508" w:type="dxa"/>
            <w:shd w:val="clear" w:color="000000" w:fill="FFFFFF"/>
          </w:tcPr>
          <w:p w:rsidR="002A2B0A" w:rsidRPr="00FD7B48" w:rsidRDefault="002A2B0A" w:rsidP="00B63A81">
            <w:pPr>
              <w:jc w:val="right"/>
              <w:rPr>
                <w:bCs/>
              </w:rPr>
            </w:pPr>
          </w:p>
        </w:tc>
      </w:tr>
      <w:tr w:rsidR="00FD7B48" w:rsidRPr="00FD7B48" w:rsidTr="00961DB6">
        <w:trPr>
          <w:trHeight w:val="227"/>
        </w:trPr>
        <w:tc>
          <w:tcPr>
            <w:tcW w:w="5145" w:type="dxa"/>
            <w:shd w:val="clear" w:color="000000" w:fill="FFFFFF"/>
            <w:hideMark/>
          </w:tcPr>
          <w:p w:rsidR="00224D06" w:rsidRPr="00FD7B48" w:rsidRDefault="00224D06" w:rsidP="00B63A81">
            <w:pPr>
              <w:rPr>
                <w:bCs/>
                <w:iCs/>
              </w:rPr>
            </w:pPr>
            <w:r w:rsidRPr="00FD7B48">
              <w:rPr>
                <w:bCs/>
                <w:iCs/>
              </w:rPr>
              <w:t xml:space="preserve">            Federais</w:t>
            </w:r>
          </w:p>
        </w:tc>
        <w:tc>
          <w:tcPr>
            <w:tcW w:w="846" w:type="dxa"/>
            <w:shd w:val="clear" w:color="000000" w:fill="FFFFFF"/>
          </w:tcPr>
          <w:p w:rsidR="00224D06" w:rsidRPr="00FD7B48" w:rsidRDefault="00224D06" w:rsidP="00B63A81">
            <w:pPr>
              <w:jc w:val="right"/>
              <w:rPr>
                <w:b/>
                <w:bCs/>
              </w:rPr>
            </w:pPr>
          </w:p>
        </w:tc>
        <w:tc>
          <w:tcPr>
            <w:tcW w:w="277" w:type="dxa"/>
            <w:shd w:val="clear" w:color="000000" w:fill="FFFFFF"/>
          </w:tcPr>
          <w:p w:rsidR="00224D06" w:rsidRPr="00FD7B48" w:rsidRDefault="00224D06" w:rsidP="00B63A81">
            <w:pPr>
              <w:jc w:val="right"/>
              <w:rPr>
                <w:b/>
                <w:bCs/>
              </w:rPr>
            </w:pPr>
          </w:p>
        </w:tc>
        <w:tc>
          <w:tcPr>
            <w:tcW w:w="1531" w:type="dxa"/>
            <w:shd w:val="clear" w:color="000000" w:fill="FFFFFF"/>
            <w:vAlign w:val="center"/>
          </w:tcPr>
          <w:p w:rsidR="00224D06" w:rsidRPr="00FD7B48" w:rsidRDefault="00224D06">
            <w:pPr>
              <w:jc w:val="right"/>
            </w:pPr>
            <w:r w:rsidRPr="00FD7B48">
              <w:t>176.421</w:t>
            </w:r>
          </w:p>
        </w:tc>
        <w:tc>
          <w:tcPr>
            <w:tcW w:w="278" w:type="dxa"/>
            <w:shd w:val="clear" w:color="000000" w:fill="FFFFFF"/>
          </w:tcPr>
          <w:p w:rsidR="00224D06" w:rsidRPr="00FD7B48" w:rsidRDefault="00224D06" w:rsidP="00B63A81">
            <w:pPr>
              <w:jc w:val="right"/>
              <w:rPr>
                <w:bCs/>
              </w:rPr>
            </w:pPr>
          </w:p>
        </w:tc>
        <w:tc>
          <w:tcPr>
            <w:tcW w:w="1508" w:type="dxa"/>
            <w:shd w:val="clear" w:color="000000" w:fill="FFFFFF"/>
            <w:vAlign w:val="center"/>
          </w:tcPr>
          <w:p w:rsidR="00224D06" w:rsidRPr="00FD7B48" w:rsidRDefault="00224D06">
            <w:pPr>
              <w:jc w:val="right"/>
            </w:pPr>
            <w:r w:rsidRPr="00FD7B48">
              <w:t>160.870</w:t>
            </w:r>
          </w:p>
        </w:tc>
      </w:tr>
      <w:tr w:rsidR="00FD7B48" w:rsidRPr="00FD7B48" w:rsidTr="00961DB6">
        <w:trPr>
          <w:trHeight w:val="227"/>
        </w:trPr>
        <w:tc>
          <w:tcPr>
            <w:tcW w:w="5145" w:type="dxa"/>
            <w:shd w:val="clear" w:color="000000" w:fill="FFFFFF"/>
            <w:hideMark/>
          </w:tcPr>
          <w:p w:rsidR="00224D06" w:rsidRPr="00FD7B48" w:rsidRDefault="00224D06" w:rsidP="00B63A81">
            <w:pPr>
              <w:rPr>
                <w:bCs/>
                <w:iCs/>
              </w:rPr>
            </w:pPr>
            <w:r w:rsidRPr="00FD7B48">
              <w:rPr>
                <w:b/>
                <w:bCs/>
                <w:iCs/>
              </w:rPr>
              <w:t xml:space="preserve">            </w:t>
            </w:r>
            <w:r w:rsidRPr="00FD7B48">
              <w:rPr>
                <w:bCs/>
                <w:iCs/>
              </w:rPr>
              <w:t>Estaduais/Municipais</w:t>
            </w:r>
          </w:p>
        </w:tc>
        <w:tc>
          <w:tcPr>
            <w:tcW w:w="846" w:type="dxa"/>
            <w:shd w:val="clear" w:color="000000" w:fill="FFFFFF"/>
          </w:tcPr>
          <w:p w:rsidR="00224D06" w:rsidRPr="00FD7B48" w:rsidRDefault="00224D06" w:rsidP="00B63A81">
            <w:pPr>
              <w:jc w:val="right"/>
              <w:rPr>
                <w:b/>
                <w:bCs/>
              </w:rPr>
            </w:pPr>
          </w:p>
        </w:tc>
        <w:tc>
          <w:tcPr>
            <w:tcW w:w="277" w:type="dxa"/>
            <w:shd w:val="clear" w:color="000000" w:fill="FFFFFF"/>
          </w:tcPr>
          <w:p w:rsidR="00224D06" w:rsidRPr="00FD7B48" w:rsidRDefault="00224D06" w:rsidP="00B63A81">
            <w:pPr>
              <w:jc w:val="right"/>
              <w:rPr>
                <w:b/>
                <w:bCs/>
              </w:rPr>
            </w:pPr>
          </w:p>
        </w:tc>
        <w:tc>
          <w:tcPr>
            <w:tcW w:w="1531" w:type="dxa"/>
            <w:shd w:val="clear" w:color="000000" w:fill="FFFFFF"/>
            <w:vAlign w:val="center"/>
          </w:tcPr>
          <w:p w:rsidR="00224D06" w:rsidRPr="00FD7B48" w:rsidRDefault="00224D06" w:rsidP="001541B2">
            <w:pPr>
              <w:jc w:val="right"/>
            </w:pPr>
            <w:r w:rsidRPr="00FD7B48">
              <w:t>18</w:t>
            </w:r>
            <w:r w:rsidR="00432869" w:rsidRPr="00FD7B48">
              <w:t>1</w:t>
            </w:r>
          </w:p>
        </w:tc>
        <w:tc>
          <w:tcPr>
            <w:tcW w:w="278" w:type="dxa"/>
            <w:shd w:val="clear" w:color="000000" w:fill="FFFFFF"/>
          </w:tcPr>
          <w:p w:rsidR="00224D06" w:rsidRPr="00FD7B48" w:rsidRDefault="00224D06" w:rsidP="00B63A81">
            <w:pPr>
              <w:jc w:val="right"/>
              <w:rPr>
                <w:bCs/>
              </w:rPr>
            </w:pPr>
          </w:p>
        </w:tc>
        <w:tc>
          <w:tcPr>
            <w:tcW w:w="1508" w:type="dxa"/>
            <w:shd w:val="clear" w:color="000000" w:fill="FFFFFF"/>
            <w:vAlign w:val="center"/>
          </w:tcPr>
          <w:p w:rsidR="00224D06" w:rsidRPr="00FD7B48" w:rsidRDefault="003272FC" w:rsidP="003272FC">
            <w:pPr>
              <w:jc w:val="right"/>
            </w:pPr>
            <w:r w:rsidRPr="00FD7B48">
              <w:t>59</w:t>
            </w:r>
          </w:p>
        </w:tc>
      </w:tr>
      <w:tr w:rsidR="00FD7B48" w:rsidRPr="00FD7B48" w:rsidTr="00B63A81">
        <w:trPr>
          <w:trHeight w:val="227"/>
        </w:trPr>
        <w:tc>
          <w:tcPr>
            <w:tcW w:w="5145" w:type="dxa"/>
            <w:shd w:val="clear" w:color="000000" w:fill="FFFFFF"/>
            <w:hideMark/>
          </w:tcPr>
          <w:p w:rsidR="002A2B0A" w:rsidRPr="00FD7B48" w:rsidRDefault="002A2B0A" w:rsidP="00B63A81">
            <w:pPr>
              <w:rPr>
                <w:b/>
                <w:bCs/>
                <w:iCs/>
              </w:rPr>
            </w:pPr>
            <w:r w:rsidRPr="00FD7B48">
              <w:rPr>
                <w:b/>
                <w:bCs/>
                <w:iCs/>
              </w:rPr>
              <w:t xml:space="preserve">         Remuneração de Capitais de Terceiros</w:t>
            </w:r>
          </w:p>
        </w:tc>
        <w:tc>
          <w:tcPr>
            <w:tcW w:w="846" w:type="dxa"/>
            <w:shd w:val="clear" w:color="000000" w:fill="FFFFFF"/>
          </w:tcPr>
          <w:p w:rsidR="002A2B0A" w:rsidRPr="00FD7B48" w:rsidRDefault="002A2B0A" w:rsidP="00B63A81">
            <w:pPr>
              <w:jc w:val="right"/>
              <w:rPr>
                <w:b/>
                <w:bCs/>
              </w:rPr>
            </w:pPr>
          </w:p>
        </w:tc>
        <w:tc>
          <w:tcPr>
            <w:tcW w:w="277" w:type="dxa"/>
            <w:shd w:val="clear" w:color="000000" w:fill="FFFFFF"/>
          </w:tcPr>
          <w:p w:rsidR="002A2B0A" w:rsidRPr="00FD7B48" w:rsidRDefault="002A2B0A" w:rsidP="00B63A81">
            <w:pPr>
              <w:jc w:val="right"/>
              <w:rPr>
                <w:b/>
                <w:bCs/>
              </w:rPr>
            </w:pPr>
          </w:p>
        </w:tc>
        <w:tc>
          <w:tcPr>
            <w:tcW w:w="1531" w:type="dxa"/>
            <w:shd w:val="clear" w:color="000000" w:fill="FFFFFF"/>
          </w:tcPr>
          <w:p w:rsidR="002A2B0A" w:rsidRPr="00FD7B48" w:rsidRDefault="002A2B0A" w:rsidP="00B63A81">
            <w:pPr>
              <w:jc w:val="right"/>
              <w:rPr>
                <w:bCs/>
              </w:rPr>
            </w:pPr>
          </w:p>
        </w:tc>
        <w:tc>
          <w:tcPr>
            <w:tcW w:w="278" w:type="dxa"/>
            <w:shd w:val="clear" w:color="000000" w:fill="FFFFFF"/>
          </w:tcPr>
          <w:p w:rsidR="002A2B0A" w:rsidRPr="00FD7B48" w:rsidRDefault="002A2B0A" w:rsidP="00B63A81">
            <w:pPr>
              <w:jc w:val="right"/>
              <w:rPr>
                <w:bCs/>
              </w:rPr>
            </w:pPr>
          </w:p>
        </w:tc>
        <w:tc>
          <w:tcPr>
            <w:tcW w:w="1508" w:type="dxa"/>
            <w:shd w:val="clear" w:color="000000" w:fill="FFFFFF"/>
          </w:tcPr>
          <w:p w:rsidR="002A2B0A" w:rsidRPr="00FD7B48" w:rsidRDefault="002A2B0A" w:rsidP="00B63A81">
            <w:pPr>
              <w:jc w:val="right"/>
              <w:rPr>
                <w:bCs/>
              </w:rPr>
            </w:pPr>
          </w:p>
        </w:tc>
      </w:tr>
      <w:tr w:rsidR="00FD7B48" w:rsidRPr="00FD7B48" w:rsidTr="00961DB6">
        <w:trPr>
          <w:trHeight w:val="227"/>
        </w:trPr>
        <w:tc>
          <w:tcPr>
            <w:tcW w:w="5145" w:type="dxa"/>
            <w:shd w:val="clear" w:color="000000" w:fill="FFFFFF"/>
            <w:hideMark/>
          </w:tcPr>
          <w:p w:rsidR="00224D06" w:rsidRPr="00FD7B48" w:rsidRDefault="00224D06" w:rsidP="00B63A81">
            <w:pPr>
              <w:rPr>
                <w:iCs/>
              </w:rPr>
            </w:pPr>
            <w:r w:rsidRPr="00FD7B48">
              <w:rPr>
                <w:iCs/>
              </w:rPr>
              <w:t xml:space="preserve">              Despesas Financeiras</w:t>
            </w:r>
          </w:p>
        </w:tc>
        <w:tc>
          <w:tcPr>
            <w:tcW w:w="846" w:type="dxa"/>
            <w:shd w:val="clear" w:color="000000" w:fill="FFFFFF"/>
          </w:tcPr>
          <w:p w:rsidR="00224D06" w:rsidRPr="00FD7B48" w:rsidRDefault="00224D06" w:rsidP="00B63A81">
            <w:pPr>
              <w:jc w:val="right"/>
            </w:pPr>
          </w:p>
        </w:tc>
        <w:tc>
          <w:tcPr>
            <w:tcW w:w="277" w:type="dxa"/>
            <w:shd w:val="clear" w:color="000000" w:fill="FFFFFF"/>
          </w:tcPr>
          <w:p w:rsidR="00224D06" w:rsidRPr="00FD7B48" w:rsidRDefault="00224D06" w:rsidP="00B63A81">
            <w:pPr>
              <w:jc w:val="right"/>
            </w:pPr>
          </w:p>
        </w:tc>
        <w:tc>
          <w:tcPr>
            <w:tcW w:w="1531" w:type="dxa"/>
            <w:shd w:val="clear" w:color="000000" w:fill="FFFFFF"/>
            <w:vAlign w:val="center"/>
            <w:hideMark/>
          </w:tcPr>
          <w:p w:rsidR="00224D06" w:rsidRPr="00FD7B48" w:rsidRDefault="00224D06">
            <w:pPr>
              <w:jc w:val="right"/>
            </w:pPr>
            <w:r w:rsidRPr="00FD7B48">
              <w:t>5.568</w:t>
            </w:r>
          </w:p>
        </w:tc>
        <w:tc>
          <w:tcPr>
            <w:tcW w:w="278" w:type="dxa"/>
            <w:shd w:val="clear" w:color="000000" w:fill="FFFFFF"/>
          </w:tcPr>
          <w:p w:rsidR="00224D06" w:rsidRPr="00FD7B48" w:rsidRDefault="00224D06" w:rsidP="00B63A81">
            <w:pPr>
              <w:jc w:val="right"/>
            </w:pPr>
          </w:p>
        </w:tc>
        <w:tc>
          <w:tcPr>
            <w:tcW w:w="1508" w:type="dxa"/>
            <w:shd w:val="clear" w:color="000000" w:fill="FFFFFF"/>
            <w:vAlign w:val="center"/>
            <w:hideMark/>
          </w:tcPr>
          <w:p w:rsidR="00224D06" w:rsidRPr="00FD7B48" w:rsidRDefault="00224D06">
            <w:pPr>
              <w:jc w:val="right"/>
            </w:pPr>
            <w:r w:rsidRPr="00FD7B48">
              <w:t>7.058</w:t>
            </w:r>
          </w:p>
        </w:tc>
      </w:tr>
      <w:tr w:rsidR="00FD7B48" w:rsidRPr="00FD7B48" w:rsidTr="00961DB6">
        <w:trPr>
          <w:trHeight w:val="227"/>
        </w:trPr>
        <w:tc>
          <w:tcPr>
            <w:tcW w:w="5145" w:type="dxa"/>
            <w:shd w:val="clear" w:color="000000" w:fill="FFFFFF"/>
            <w:hideMark/>
          </w:tcPr>
          <w:p w:rsidR="00224D06" w:rsidRPr="00FD7B48" w:rsidRDefault="00224D06" w:rsidP="00B63A81">
            <w:pPr>
              <w:rPr>
                <w:iCs/>
              </w:rPr>
            </w:pPr>
            <w:r w:rsidRPr="00FD7B48">
              <w:rPr>
                <w:iCs/>
              </w:rPr>
              <w:t xml:space="preserve">              Locação de Imóveis/Condomínio</w:t>
            </w:r>
          </w:p>
        </w:tc>
        <w:tc>
          <w:tcPr>
            <w:tcW w:w="846" w:type="dxa"/>
            <w:shd w:val="clear" w:color="000000" w:fill="FFFFFF"/>
          </w:tcPr>
          <w:p w:rsidR="00224D06" w:rsidRPr="00FD7B48" w:rsidRDefault="00224D06" w:rsidP="00B63A81">
            <w:pPr>
              <w:jc w:val="right"/>
            </w:pPr>
          </w:p>
        </w:tc>
        <w:tc>
          <w:tcPr>
            <w:tcW w:w="277" w:type="dxa"/>
            <w:shd w:val="clear" w:color="000000" w:fill="FFFFFF"/>
          </w:tcPr>
          <w:p w:rsidR="00224D06" w:rsidRPr="00FD7B48" w:rsidRDefault="00224D06" w:rsidP="00B63A81">
            <w:pPr>
              <w:jc w:val="right"/>
            </w:pPr>
          </w:p>
        </w:tc>
        <w:tc>
          <w:tcPr>
            <w:tcW w:w="1531" w:type="dxa"/>
            <w:shd w:val="clear" w:color="000000" w:fill="FFFFFF"/>
            <w:vAlign w:val="center"/>
            <w:hideMark/>
          </w:tcPr>
          <w:p w:rsidR="00224D06" w:rsidRPr="00FD7B48" w:rsidRDefault="00224D06">
            <w:pPr>
              <w:jc w:val="right"/>
            </w:pPr>
            <w:r w:rsidRPr="00FD7B48">
              <w:t>938</w:t>
            </w:r>
          </w:p>
        </w:tc>
        <w:tc>
          <w:tcPr>
            <w:tcW w:w="278" w:type="dxa"/>
            <w:shd w:val="clear" w:color="000000" w:fill="FFFFFF"/>
          </w:tcPr>
          <w:p w:rsidR="00224D06" w:rsidRPr="00FD7B48" w:rsidRDefault="00224D06" w:rsidP="00B63A81">
            <w:pPr>
              <w:jc w:val="right"/>
            </w:pPr>
          </w:p>
        </w:tc>
        <w:tc>
          <w:tcPr>
            <w:tcW w:w="1508" w:type="dxa"/>
            <w:shd w:val="clear" w:color="000000" w:fill="FFFFFF"/>
            <w:vAlign w:val="center"/>
            <w:hideMark/>
          </w:tcPr>
          <w:p w:rsidR="00224D06" w:rsidRPr="00FD7B48" w:rsidRDefault="00224D06">
            <w:pPr>
              <w:jc w:val="right"/>
            </w:pPr>
            <w:r w:rsidRPr="00FD7B48">
              <w:t>1.450</w:t>
            </w:r>
          </w:p>
        </w:tc>
      </w:tr>
      <w:tr w:rsidR="00FD7B48" w:rsidRPr="00FD7B48" w:rsidTr="00961DB6">
        <w:trPr>
          <w:trHeight w:val="227"/>
        </w:trPr>
        <w:tc>
          <w:tcPr>
            <w:tcW w:w="5145" w:type="dxa"/>
            <w:shd w:val="clear" w:color="000000" w:fill="FFFFFF"/>
            <w:hideMark/>
          </w:tcPr>
          <w:p w:rsidR="00224D06" w:rsidRPr="00FD7B48" w:rsidRDefault="00224D06" w:rsidP="00B63A81">
            <w:pPr>
              <w:rPr>
                <w:iCs/>
              </w:rPr>
            </w:pPr>
            <w:r w:rsidRPr="00FD7B48">
              <w:rPr>
                <w:iCs/>
              </w:rPr>
              <w:t xml:space="preserve">              Locação de Máquinas e Equipamentos</w:t>
            </w:r>
          </w:p>
        </w:tc>
        <w:tc>
          <w:tcPr>
            <w:tcW w:w="846" w:type="dxa"/>
            <w:shd w:val="clear" w:color="000000" w:fill="FFFFFF"/>
          </w:tcPr>
          <w:p w:rsidR="00224D06" w:rsidRPr="00FD7B48" w:rsidRDefault="00224D06" w:rsidP="00B63A81">
            <w:pPr>
              <w:jc w:val="right"/>
            </w:pPr>
          </w:p>
        </w:tc>
        <w:tc>
          <w:tcPr>
            <w:tcW w:w="277" w:type="dxa"/>
            <w:shd w:val="clear" w:color="000000" w:fill="FFFFFF"/>
          </w:tcPr>
          <w:p w:rsidR="00224D06" w:rsidRPr="00FD7B48" w:rsidRDefault="00224D06" w:rsidP="00B63A81">
            <w:pPr>
              <w:jc w:val="right"/>
            </w:pPr>
          </w:p>
        </w:tc>
        <w:tc>
          <w:tcPr>
            <w:tcW w:w="1531" w:type="dxa"/>
            <w:shd w:val="clear" w:color="000000" w:fill="FFFFFF"/>
            <w:vAlign w:val="center"/>
            <w:hideMark/>
          </w:tcPr>
          <w:p w:rsidR="00224D06" w:rsidRPr="00FD7B48" w:rsidRDefault="00224D06">
            <w:pPr>
              <w:jc w:val="right"/>
            </w:pPr>
            <w:r w:rsidRPr="00FD7B48">
              <w:t>2.862</w:t>
            </w:r>
          </w:p>
        </w:tc>
        <w:tc>
          <w:tcPr>
            <w:tcW w:w="278" w:type="dxa"/>
            <w:shd w:val="clear" w:color="000000" w:fill="FFFFFF"/>
          </w:tcPr>
          <w:p w:rsidR="00224D06" w:rsidRPr="00FD7B48" w:rsidRDefault="00224D06" w:rsidP="00B63A81">
            <w:pPr>
              <w:jc w:val="right"/>
            </w:pPr>
          </w:p>
        </w:tc>
        <w:tc>
          <w:tcPr>
            <w:tcW w:w="1508" w:type="dxa"/>
            <w:shd w:val="clear" w:color="000000" w:fill="FFFFFF"/>
            <w:vAlign w:val="center"/>
            <w:hideMark/>
          </w:tcPr>
          <w:p w:rsidR="00224D06" w:rsidRPr="00FD7B48" w:rsidRDefault="00224D06">
            <w:pPr>
              <w:jc w:val="right"/>
            </w:pPr>
            <w:r w:rsidRPr="00FD7B48">
              <w:t>1.798</w:t>
            </w:r>
          </w:p>
        </w:tc>
      </w:tr>
      <w:tr w:rsidR="00FD7B48" w:rsidRPr="00FD7B48" w:rsidTr="00B63A81">
        <w:trPr>
          <w:trHeight w:val="227"/>
        </w:trPr>
        <w:tc>
          <w:tcPr>
            <w:tcW w:w="5145" w:type="dxa"/>
            <w:shd w:val="clear" w:color="000000" w:fill="FFFFFF"/>
            <w:hideMark/>
          </w:tcPr>
          <w:p w:rsidR="002A2B0A" w:rsidRPr="00FD7B48" w:rsidRDefault="002A2B0A" w:rsidP="00B63A81">
            <w:pPr>
              <w:rPr>
                <w:b/>
                <w:bCs/>
                <w:iCs/>
              </w:rPr>
            </w:pPr>
            <w:r w:rsidRPr="00FD7B48">
              <w:rPr>
                <w:b/>
                <w:bCs/>
                <w:iCs/>
              </w:rPr>
              <w:t xml:space="preserve">         Remuneração dos Capitais Próprios</w:t>
            </w:r>
          </w:p>
        </w:tc>
        <w:tc>
          <w:tcPr>
            <w:tcW w:w="846" w:type="dxa"/>
            <w:shd w:val="clear" w:color="000000" w:fill="FFFFFF"/>
          </w:tcPr>
          <w:p w:rsidR="002A2B0A" w:rsidRPr="00FD7B48" w:rsidRDefault="002A2B0A" w:rsidP="00B63A81">
            <w:pPr>
              <w:jc w:val="right"/>
              <w:rPr>
                <w:b/>
                <w:bCs/>
              </w:rPr>
            </w:pPr>
          </w:p>
        </w:tc>
        <w:tc>
          <w:tcPr>
            <w:tcW w:w="277" w:type="dxa"/>
            <w:shd w:val="clear" w:color="000000" w:fill="FFFFFF"/>
          </w:tcPr>
          <w:p w:rsidR="002A2B0A" w:rsidRPr="00FD7B48" w:rsidRDefault="002A2B0A" w:rsidP="00B63A81">
            <w:pPr>
              <w:jc w:val="right"/>
              <w:rPr>
                <w:b/>
                <w:bCs/>
              </w:rPr>
            </w:pPr>
          </w:p>
        </w:tc>
        <w:tc>
          <w:tcPr>
            <w:tcW w:w="1531" w:type="dxa"/>
            <w:shd w:val="clear" w:color="000000" w:fill="FFFFFF"/>
          </w:tcPr>
          <w:p w:rsidR="002A2B0A" w:rsidRPr="00FD7B48" w:rsidRDefault="002A2B0A" w:rsidP="00B63A81">
            <w:pPr>
              <w:jc w:val="right"/>
              <w:rPr>
                <w:b/>
                <w:bCs/>
              </w:rPr>
            </w:pPr>
          </w:p>
        </w:tc>
        <w:tc>
          <w:tcPr>
            <w:tcW w:w="278" w:type="dxa"/>
            <w:shd w:val="clear" w:color="000000" w:fill="FFFFFF"/>
          </w:tcPr>
          <w:p w:rsidR="002A2B0A" w:rsidRPr="00FD7B48" w:rsidRDefault="002A2B0A" w:rsidP="00B63A81">
            <w:pPr>
              <w:jc w:val="right"/>
              <w:rPr>
                <w:b/>
                <w:bCs/>
              </w:rPr>
            </w:pPr>
          </w:p>
        </w:tc>
        <w:tc>
          <w:tcPr>
            <w:tcW w:w="1508" w:type="dxa"/>
            <w:shd w:val="clear" w:color="000000" w:fill="FFFFFF"/>
          </w:tcPr>
          <w:p w:rsidR="002A2B0A" w:rsidRPr="00FD7B48" w:rsidRDefault="002A2B0A" w:rsidP="00B63A81">
            <w:pPr>
              <w:jc w:val="right"/>
              <w:rPr>
                <w:b/>
                <w:bCs/>
              </w:rPr>
            </w:pPr>
          </w:p>
        </w:tc>
      </w:tr>
      <w:tr w:rsidR="00FD7B48" w:rsidRPr="00FD7B48" w:rsidTr="00961DB6">
        <w:trPr>
          <w:trHeight w:val="227"/>
        </w:trPr>
        <w:tc>
          <w:tcPr>
            <w:tcW w:w="5145" w:type="dxa"/>
            <w:shd w:val="clear" w:color="000000" w:fill="FFFFFF"/>
            <w:hideMark/>
          </w:tcPr>
          <w:p w:rsidR="00224D06" w:rsidRPr="00FD7B48" w:rsidRDefault="00224D06" w:rsidP="00B63A81">
            <w:pPr>
              <w:rPr>
                <w:iCs/>
              </w:rPr>
            </w:pPr>
            <w:r w:rsidRPr="00FD7B48">
              <w:rPr>
                <w:iCs/>
              </w:rPr>
              <w:t xml:space="preserve">              Lucros Retidos do Exercício</w:t>
            </w:r>
          </w:p>
        </w:tc>
        <w:tc>
          <w:tcPr>
            <w:tcW w:w="846" w:type="dxa"/>
            <w:shd w:val="clear" w:color="000000" w:fill="FFFFFF"/>
          </w:tcPr>
          <w:p w:rsidR="00224D06" w:rsidRPr="00FD7B48" w:rsidRDefault="00224D06" w:rsidP="00B63A81">
            <w:pPr>
              <w:jc w:val="right"/>
            </w:pPr>
          </w:p>
        </w:tc>
        <w:tc>
          <w:tcPr>
            <w:tcW w:w="277" w:type="dxa"/>
            <w:shd w:val="clear" w:color="000000" w:fill="FFFFFF"/>
          </w:tcPr>
          <w:p w:rsidR="00224D06" w:rsidRPr="00FD7B48" w:rsidRDefault="00224D06" w:rsidP="00B63A81">
            <w:pPr>
              <w:jc w:val="right"/>
            </w:pPr>
          </w:p>
        </w:tc>
        <w:tc>
          <w:tcPr>
            <w:tcW w:w="1531" w:type="dxa"/>
            <w:tcBorders>
              <w:bottom w:val="single" w:sz="4" w:space="0" w:color="auto"/>
            </w:tcBorders>
            <w:shd w:val="clear" w:color="000000" w:fill="FFFFFF"/>
            <w:vAlign w:val="center"/>
            <w:hideMark/>
          </w:tcPr>
          <w:p w:rsidR="00224D06" w:rsidRPr="00FD7B48" w:rsidRDefault="00224D06">
            <w:pPr>
              <w:jc w:val="right"/>
            </w:pPr>
            <w:r w:rsidRPr="00FD7B48">
              <w:t>(3.765)</w:t>
            </w:r>
          </w:p>
        </w:tc>
        <w:tc>
          <w:tcPr>
            <w:tcW w:w="278" w:type="dxa"/>
            <w:shd w:val="clear" w:color="000000" w:fill="FFFFFF"/>
            <w:vAlign w:val="center"/>
          </w:tcPr>
          <w:p w:rsidR="00224D06" w:rsidRPr="00FD7B48" w:rsidRDefault="00224D06">
            <w:r w:rsidRPr="00FD7B48">
              <w:t> </w:t>
            </w:r>
          </w:p>
        </w:tc>
        <w:tc>
          <w:tcPr>
            <w:tcW w:w="1508" w:type="dxa"/>
            <w:tcBorders>
              <w:bottom w:val="single" w:sz="4" w:space="0" w:color="auto"/>
            </w:tcBorders>
            <w:shd w:val="clear" w:color="000000" w:fill="FFFFFF"/>
            <w:vAlign w:val="center"/>
            <w:hideMark/>
          </w:tcPr>
          <w:p w:rsidR="00224D06" w:rsidRPr="00FD7B48" w:rsidRDefault="00224D06">
            <w:pPr>
              <w:jc w:val="right"/>
            </w:pPr>
            <w:r w:rsidRPr="00FD7B48">
              <w:t>(1.953)</w:t>
            </w:r>
          </w:p>
        </w:tc>
      </w:tr>
      <w:tr w:rsidR="00FD7B48" w:rsidRPr="00FD7B48" w:rsidTr="00C6532D">
        <w:trPr>
          <w:trHeight w:val="227"/>
        </w:trPr>
        <w:tc>
          <w:tcPr>
            <w:tcW w:w="5145" w:type="dxa"/>
            <w:shd w:val="clear" w:color="000000" w:fill="FFFFFF"/>
          </w:tcPr>
          <w:p w:rsidR="002A2B0A" w:rsidRPr="00FD7B48" w:rsidRDefault="002A2B0A" w:rsidP="00B63A81">
            <w:pPr>
              <w:rPr>
                <w:iCs/>
              </w:rPr>
            </w:pPr>
          </w:p>
        </w:tc>
        <w:tc>
          <w:tcPr>
            <w:tcW w:w="846" w:type="dxa"/>
            <w:shd w:val="clear" w:color="000000" w:fill="FFFFFF"/>
          </w:tcPr>
          <w:p w:rsidR="002A2B0A" w:rsidRPr="00FD7B48" w:rsidRDefault="002A2B0A" w:rsidP="00B63A81">
            <w:pPr>
              <w:jc w:val="right"/>
            </w:pPr>
          </w:p>
        </w:tc>
        <w:tc>
          <w:tcPr>
            <w:tcW w:w="277" w:type="dxa"/>
            <w:shd w:val="clear" w:color="000000" w:fill="FFFFFF"/>
          </w:tcPr>
          <w:p w:rsidR="002A2B0A" w:rsidRPr="00FD7B48" w:rsidRDefault="002A2B0A" w:rsidP="00B63A81">
            <w:pPr>
              <w:jc w:val="right"/>
            </w:pPr>
          </w:p>
        </w:tc>
        <w:tc>
          <w:tcPr>
            <w:tcW w:w="1531" w:type="dxa"/>
            <w:tcBorders>
              <w:top w:val="single" w:sz="4" w:space="0" w:color="auto"/>
            </w:tcBorders>
            <w:shd w:val="clear" w:color="000000" w:fill="FFFFFF"/>
          </w:tcPr>
          <w:p w:rsidR="002A2B0A" w:rsidRPr="00FD7B48" w:rsidRDefault="002A2B0A" w:rsidP="00B63A81">
            <w:pPr>
              <w:jc w:val="right"/>
            </w:pPr>
          </w:p>
        </w:tc>
        <w:tc>
          <w:tcPr>
            <w:tcW w:w="278" w:type="dxa"/>
            <w:shd w:val="clear" w:color="000000" w:fill="FFFFFF"/>
          </w:tcPr>
          <w:p w:rsidR="002A2B0A" w:rsidRPr="00FD7B48" w:rsidRDefault="002A2B0A" w:rsidP="00B63A81">
            <w:pPr>
              <w:jc w:val="right"/>
            </w:pPr>
          </w:p>
        </w:tc>
        <w:tc>
          <w:tcPr>
            <w:tcW w:w="1508" w:type="dxa"/>
            <w:tcBorders>
              <w:top w:val="single" w:sz="4" w:space="0" w:color="auto"/>
            </w:tcBorders>
            <w:shd w:val="clear" w:color="000000" w:fill="FFFFFF"/>
          </w:tcPr>
          <w:p w:rsidR="002A2B0A" w:rsidRPr="00FD7B48" w:rsidRDefault="002A2B0A" w:rsidP="00B63A81">
            <w:pPr>
              <w:jc w:val="right"/>
            </w:pPr>
          </w:p>
        </w:tc>
      </w:tr>
      <w:tr w:rsidR="00FD7B48" w:rsidRPr="00FD7B48" w:rsidTr="00961DB6">
        <w:trPr>
          <w:trHeight w:val="227"/>
        </w:trPr>
        <w:tc>
          <w:tcPr>
            <w:tcW w:w="5145" w:type="dxa"/>
            <w:shd w:val="clear" w:color="000000" w:fill="FFFFFF"/>
          </w:tcPr>
          <w:p w:rsidR="00224D06" w:rsidRPr="00FD7B48" w:rsidRDefault="00224D06" w:rsidP="00B63A81">
            <w:pPr>
              <w:rPr>
                <w:iCs/>
              </w:rPr>
            </w:pPr>
            <w:r w:rsidRPr="00FD7B48">
              <w:rPr>
                <w:b/>
                <w:bCs/>
              </w:rPr>
              <w:t>Valor Adicionado Distribuído</w:t>
            </w:r>
          </w:p>
        </w:tc>
        <w:tc>
          <w:tcPr>
            <w:tcW w:w="846" w:type="dxa"/>
            <w:shd w:val="clear" w:color="000000" w:fill="FFFFFF"/>
          </w:tcPr>
          <w:p w:rsidR="00224D06" w:rsidRPr="00FD7B48" w:rsidRDefault="00224D06" w:rsidP="00B63A81">
            <w:pPr>
              <w:jc w:val="right"/>
            </w:pPr>
          </w:p>
        </w:tc>
        <w:tc>
          <w:tcPr>
            <w:tcW w:w="277" w:type="dxa"/>
            <w:shd w:val="clear" w:color="000000" w:fill="FFFFFF"/>
          </w:tcPr>
          <w:p w:rsidR="00224D06" w:rsidRPr="00FD7B48" w:rsidRDefault="00224D06" w:rsidP="00B63A81">
            <w:pPr>
              <w:jc w:val="right"/>
            </w:pPr>
          </w:p>
        </w:tc>
        <w:tc>
          <w:tcPr>
            <w:tcW w:w="1531" w:type="dxa"/>
            <w:tcBorders>
              <w:bottom w:val="double" w:sz="4" w:space="0" w:color="auto"/>
            </w:tcBorders>
            <w:shd w:val="clear" w:color="000000" w:fill="FFFFFF"/>
            <w:vAlign w:val="center"/>
          </w:tcPr>
          <w:p w:rsidR="00224D06" w:rsidRPr="00FD7B48" w:rsidRDefault="0094572C" w:rsidP="00984381">
            <w:pPr>
              <w:jc w:val="right"/>
              <w:rPr>
                <w:b/>
                <w:bCs/>
              </w:rPr>
            </w:pPr>
            <w:r w:rsidRPr="00FD7B48">
              <w:rPr>
                <w:b/>
                <w:bCs/>
              </w:rPr>
              <w:t>954.73</w:t>
            </w:r>
            <w:r w:rsidR="00984381" w:rsidRPr="00FD7B48">
              <w:rPr>
                <w:b/>
                <w:bCs/>
              </w:rPr>
              <w:t>2</w:t>
            </w:r>
          </w:p>
        </w:tc>
        <w:tc>
          <w:tcPr>
            <w:tcW w:w="278" w:type="dxa"/>
            <w:shd w:val="clear" w:color="000000" w:fill="FFFFFF"/>
            <w:vAlign w:val="center"/>
          </w:tcPr>
          <w:p w:rsidR="00224D06" w:rsidRPr="00FD7B48" w:rsidRDefault="00224D06">
            <w:pPr>
              <w:jc w:val="right"/>
              <w:rPr>
                <w:b/>
                <w:bCs/>
              </w:rPr>
            </w:pPr>
            <w:r w:rsidRPr="00FD7B48">
              <w:rPr>
                <w:b/>
                <w:bCs/>
              </w:rPr>
              <w:t> </w:t>
            </w:r>
          </w:p>
        </w:tc>
        <w:tc>
          <w:tcPr>
            <w:tcW w:w="1508" w:type="dxa"/>
            <w:tcBorders>
              <w:bottom w:val="double" w:sz="4" w:space="0" w:color="auto"/>
            </w:tcBorders>
            <w:shd w:val="clear" w:color="000000" w:fill="FFFFFF"/>
            <w:vAlign w:val="center"/>
          </w:tcPr>
          <w:p w:rsidR="00224D06" w:rsidRPr="00FD7B48" w:rsidRDefault="00224D06">
            <w:pPr>
              <w:jc w:val="right"/>
              <w:rPr>
                <w:b/>
                <w:bCs/>
              </w:rPr>
            </w:pPr>
            <w:r w:rsidRPr="00FD7B48">
              <w:rPr>
                <w:b/>
                <w:bCs/>
              </w:rPr>
              <w:t>914.373</w:t>
            </w:r>
          </w:p>
        </w:tc>
      </w:tr>
    </w:tbl>
    <w:p w:rsidR="00955A65" w:rsidRPr="00FD7B48" w:rsidRDefault="00955A65" w:rsidP="00B63A81">
      <w:pPr>
        <w:sectPr w:rsidR="00955A65" w:rsidRPr="00FD7B48" w:rsidSect="00280DE6">
          <w:headerReference w:type="first" r:id="rId22"/>
          <w:pgSz w:w="11907" w:h="16839" w:code="9"/>
          <w:pgMar w:top="1418" w:right="1134" w:bottom="1134" w:left="1701" w:header="720" w:footer="720" w:gutter="0"/>
          <w:cols w:space="720"/>
          <w:titlePg/>
          <w:docGrid w:linePitch="272"/>
        </w:sectPr>
      </w:pPr>
    </w:p>
    <w:p w:rsidR="009657C6" w:rsidRDefault="007807EC" w:rsidP="007807EC">
      <w:pPr>
        <w:pStyle w:val="Ttulo1"/>
        <w:jc w:val="left"/>
      </w:pPr>
      <w:bookmarkStart w:id="8" w:name="_Toc476315092"/>
      <w:r w:rsidRPr="00FD7B48">
        <w:lastRenderedPageBreak/>
        <w:t>Notas Explicativas</w:t>
      </w:r>
      <w:bookmarkEnd w:id="8"/>
    </w:p>
    <w:p w:rsidR="00595A08" w:rsidRPr="00595A08" w:rsidRDefault="00595A08" w:rsidP="00595A08"/>
    <w:p w:rsidR="009657C6" w:rsidRPr="00FD7B48" w:rsidRDefault="009657C6" w:rsidP="00AD73F5">
      <w:pPr>
        <w:pStyle w:val="Ttulo"/>
        <w:ind w:left="0" w:firstLine="0"/>
        <w:outlineLvl w:val="0"/>
      </w:pPr>
      <w:bookmarkStart w:id="9" w:name="_Toc476315093"/>
      <w:r w:rsidRPr="00FD7B48">
        <w:t>Contexto Operacional</w:t>
      </w:r>
      <w:bookmarkEnd w:id="9"/>
    </w:p>
    <w:p w:rsidR="009657C6" w:rsidRPr="00595A08" w:rsidRDefault="009657C6" w:rsidP="009657C6"/>
    <w:p w:rsidR="009657C6" w:rsidRPr="00595A08" w:rsidRDefault="009657C6" w:rsidP="00230EA8">
      <w:pPr>
        <w:jc w:val="both"/>
      </w:pPr>
      <w:r w:rsidRPr="00595A08">
        <w:t>O Hospital de Clínicas de Porto Alegre (“HCPA” ou “Instituição”), com sede em Porto Alegre, Estado do Rio Grande do Sul, empresa pública de direito privado, criado pela Lei n º 5.604, de 02 de setembro de 1970 caracteriza-se por ser uma Unidade Orçamentária do Ministério da Educação (MEC), com patrimônio próprio e autonomia administrativa. Vincula-se academicamente à Universidade Federal do Rio Grande do Sul (UFRGS) como apoio ao ensino e a pesquisa junto aos cursos da Faculdade de Medicina, da Escola de Enfermagem e demais cursos vinculados à área da saúde, sendo campo de aprendizado para cursos de graduação e pós-graduação.</w:t>
      </w:r>
    </w:p>
    <w:p w:rsidR="009657C6" w:rsidRPr="00595A08" w:rsidRDefault="009657C6" w:rsidP="00230EA8">
      <w:pPr>
        <w:jc w:val="both"/>
      </w:pPr>
    </w:p>
    <w:p w:rsidR="009657C6" w:rsidRPr="00595A08" w:rsidRDefault="009657C6" w:rsidP="00230EA8">
      <w:pPr>
        <w:jc w:val="both"/>
      </w:pPr>
      <w:r w:rsidRPr="00595A08">
        <w:t xml:space="preserve">É um Hospital Geral Universitário, que presta assistência médico-hospitalar a pacientes do Sistema Único de Saúde (SUS), a Convênios Privados e a pacientes particulares.  Do ponto de vista organizacional, o hospital é administrado em sua máxima instância pelo Conselho Diretor, composto por integrantes vinculados à Universidade Federal do Rio Grande do Sul (UFRGS) e membros representantes dos Ministérios da Educação (MEC), da Saúde (MS), da Fazenda (MF) e do Planejamento, Orçamento e Gestão (MPOG). </w:t>
      </w:r>
    </w:p>
    <w:p w:rsidR="009657C6" w:rsidRPr="00595A08" w:rsidRDefault="009657C6" w:rsidP="00230EA8">
      <w:pPr>
        <w:jc w:val="both"/>
      </w:pPr>
    </w:p>
    <w:p w:rsidR="009657C6" w:rsidRPr="00595A08" w:rsidRDefault="009657C6" w:rsidP="00230EA8">
      <w:pPr>
        <w:jc w:val="both"/>
      </w:pPr>
      <w:r w:rsidRPr="00595A08">
        <w:t>A gestão executiva da Instituição é conduzida pela Administração Central (AC), composta por Presidente, Vice-Presidente Médico, Vice-Presidente Administrativo, Coordenador do Grupo de Pesquisa e Pós Graduação (GPPG) e Coordenador do Grupo de Enfermagem (GENF). Os professores da UFRGS atuam na preceptoria dos programas de Residência Médica e Residência Integrada Multiprofissional em Saúde (RIMS). Os funcionários são contratados sob o regime da CLT, e o Capital Social pertence integralmente à União Federal.</w:t>
      </w:r>
    </w:p>
    <w:p w:rsidR="009657C6" w:rsidRDefault="009657C6" w:rsidP="009657C6">
      <w:pPr>
        <w:autoSpaceDE w:val="0"/>
        <w:autoSpaceDN w:val="0"/>
        <w:adjustRightInd w:val="0"/>
        <w:jc w:val="both"/>
      </w:pPr>
    </w:p>
    <w:p w:rsidR="009657C6" w:rsidRPr="00595A08" w:rsidRDefault="00230EA8" w:rsidP="00AD73F5">
      <w:pPr>
        <w:pStyle w:val="Ttulo"/>
        <w:ind w:left="0" w:firstLine="0"/>
        <w:outlineLvl w:val="0"/>
      </w:pPr>
      <w:bookmarkStart w:id="10" w:name="_Toc476315094"/>
      <w:r w:rsidRPr="00595A08">
        <w:t>Principais Políticas Contábeis</w:t>
      </w:r>
      <w:bookmarkEnd w:id="10"/>
    </w:p>
    <w:p w:rsidR="009657C6" w:rsidRPr="00595A08" w:rsidRDefault="009657C6" w:rsidP="009657C6">
      <w:pPr>
        <w:jc w:val="both"/>
      </w:pPr>
    </w:p>
    <w:p w:rsidR="009657C6" w:rsidRPr="00595A08" w:rsidRDefault="009657C6" w:rsidP="009657C6">
      <w:pPr>
        <w:jc w:val="both"/>
      </w:pPr>
      <w:r w:rsidRPr="00595A08">
        <w:t xml:space="preserve">As principais políticas contábeis aplicadas na preparação destas </w:t>
      </w:r>
      <w:r w:rsidR="00416B8B" w:rsidRPr="00595A08">
        <w:t>Demonstrações Financeiras</w:t>
      </w:r>
      <w:r w:rsidRPr="00595A08">
        <w:t xml:space="preserve"> estão definidas </w:t>
      </w:r>
      <w:r w:rsidR="006B3C15" w:rsidRPr="00595A08">
        <w:t>a seguir</w:t>
      </w:r>
      <w:r w:rsidRPr="00595A08">
        <w:t>. Essas políticas foram aplicadas de modo consistente em t</w:t>
      </w:r>
      <w:r w:rsidR="006B3C15" w:rsidRPr="00595A08">
        <w:t>odos os exercícios apresentados.</w:t>
      </w:r>
    </w:p>
    <w:p w:rsidR="009657C6" w:rsidRPr="00595A08" w:rsidRDefault="009657C6" w:rsidP="009657C6">
      <w:pPr>
        <w:jc w:val="both"/>
        <w:rPr>
          <w:b/>
        </w:rPr>
      </w:pPr>
    </w:p>
    <w:p w:rsidR="004055B7" w:rsidRPr="00595A08" w:rsidRDefault="004055B7" w:rsidP="00BF21BA">
      <w:pPr>
        <w:pStyle w:val="Subttulo"/>
        <w:numPr>
          <w:ilvl w:val="1"/>
          <w:numId w:val="3"/>
        </w:numPr>
        <w:ind w:left="0" w:hanging="426"/>
      </w:pPr>
      <w:r w:rsidRPr="00595A08">
        <w:t>Base de Preparação</w:t>
      </w:r>
    </w:p>
    <w:p w:rsidR="004055B7" w:rsidRPr="00595A08" w:rsidRDefault="004055B7" w:rsidP="009657C6">
      <w:pPr>
        <w:jc w:val="both"/>
        <w:rPr>
          <w:b/>
        </w:rPr>
      </w:pPr>
    </w:p>
    <w:p w:rsidR="009657C6" w:rsidRPr="00FD7B48" w:rsidRDefault="009657C6" w:rsidP="009657C6">
      <w:pPr>
        <w:jc w:val="both"/>
      </w:pPr>
      <w:r w:rsidRPr="00FD7B48">
        <w:t xml:space="preserve">As </w:t>
      </w:r>
      <w:r w:rsidR="00416B8B" w:rsidRPr="00FD7B48">
        <w:t>Demonstrações Financeiras</w:t>
      </w:r>
      <w:r w:rsidRPr="00FD7B48">
        <w:t xml:space="preserve"> foram elaboradas e são apresentadas em conformidade com as práticas contábeis adotadas no Brasil, que incluem as disposições contidas na legislação societária (Lei 6.404/76 e alterações subsequentes incluindo a aplicação da Lei nº 11.638/07), as Normas Brasileiras de Contabilidade, os p</w:t>
      </w:r>
      <w:r w:rsidR="00261113" w:rsidRPr="00FD7B48">
        <w:t>ronunciamentos e</w:t>
      </w:r>
      <w:r w:rsidRPr="00FD7B48">
        <w:t xml:space="preserve"> as orientações e as interpretações emitidas pelo Comitê de Pronunciamentos Contábeis (CPC) aprovadas pelo Conselho Federal de Contabilidade.</w:t>
      </w:r>
    </w:p>
    <w:p w:rsidR="009657C6" w:rsidRPr="00595A08" w:rsidRDefault="009657C6" w:rsidP="009657C6">
      <w:pPr>
        <w:jc w:val="both"/>
      </w:pPr>
    </w:p>
    <w:p w:rsidR="009657C6" w:rsidRPr="00595A08" w:rsidRDefault="009657C6" w:rsidP="009657C6">
      <w:pPr>
        <w:jc w:val="both"/>
      </w:pPr>
      <w:r w:rsidRPr="00595A08">
        <w:t xml:space="preserve">A apresentação da Demonstração do Valor Adicionado (DVA) é requerida pela legislação societária brasileira e pelas práticas contábeis adotadas no Brasil aplicáveis às companhias abertas. Sendo assim, essa demonstração está sendo apresentada pela Instituição como informação suplementar, sem prejuízo </w:t>
      </w:r>
      <w:r w:rsidR="00261113" w:rsidRPr="00595A08">
        <w:t>ao</w:t>
      </w:r>
      <w:r w:rsidR="007A0CE9" w:rsidRPr="00595A08">
        <w:t xml:space="preserve"> conjunto das </w:t>
      </w:r>
      <w:r w:rsidR="00416B8B" w:rsidRPr="00595A08">
        <w:t>Demonstrações Financeiras</w:t>
      </w:r>
      <w:r w:rsidRPr="00595A08">
        <w:t>.</w:t>
      </w:r>
    </w:p>
    <w:p w:rsidR="00230EA8" w:rsidRPr="00595A08" w:rsidRDefault="00230EA8" w:rsidP="009657C6">
      <w:pPr>
        <w:jc w:val="both"/>
      </w:pPr>
    </w:p>
    <w:p w:rsidR="009657C6" w:rsidRPr="00595A08" w:rsidRDefault="009657C6" w:rsidP="009657C6">
      <w:pPr>
        <w:jc w:val="both"/>
      </w:pPr>
      <w:r w:rsidRPr="00595A08">
        <w:t xml:space="preserve">As </w:t>
      </w:r>
      <w:r w:rsidR="00416B8B" w:rsidRPr="00595A08">
        <w:t>Demonstrações Financeiras</w:t>
      </w:r>
      <w:r w:rsidRPr="00595A08">
        <w:t xml:space="preserve"> foram preparadas, considerando o custo histórico como base de valor e ajustadas para refletir o custo atribuído de todo o Ativo Imobilizado.</w:t>
      </w:r>
    </w:p>
    <w:p w:rsidR="009657C6" w:rsidRPr="00595A08" w:rsidRDefault="009657C6" w:rsidP="009657C6">
      <w:pPr>
        <w:jc w:val="both"/>
        <w:rPr>
          <w:rFonts w:ascii="Arial" w:hAnsi="Arial" w:cs="Arial"/>
          <w:b/>
        </w:rPr>
      </w:pPr>
    </w:p>
    <w:p w:rsidR="004055B7" w:rsidRPr="00595A08" w:rsidRDefault="004055B7" w:rsidP="00BF21BA">
      <w:pPr>
        <w:pStyle w:val="Subttulo"/>
        <w:numPr>
          <w:ilvl w:val="1"/>
          <w:numId w:val="3"/>
        </w:numPr>
        <w:ind w:left="0" w:hanging="426"/>
      </w:pPr>
      <w:r w:rsidRPr="00595A08">
        <w:t>Mudanças nas políticas contábeis e divulgações</w:t>
      </w:r>
    </w:p>
    <w:p w:rsidR="009657C6" w:rsidRPr="00595A08" w:rsidRDefault="009657C6" w:rsidP="009657C6">
      <w:pPr>
        <w:jc w:val="both"/>
        <w:rPr>
          <w:rFonts w:ascii="Arial" w:hAnsi="Arial" w:cs="Arial"/>
        </w:rPr>
      </w:pPr>
    </w:p>
    <w:p w:rsidR="004055B7" w:rsidRPr="00595A08" w:rsidRDefault="009657C6" w:rsidP="004055B7">
      <w:pPr>
        <w:jc w:val="both"/>
      </w:pPr>
      <w:r w:rsidRPr="00595A08">
        <w:t>Não há novos pronunciamentos ou interpretações v</w:t>
      </w:r>
      <w:r w:rsidR="00261113" w:rsidRPr="00595A08">
        <w:t>igentes</w:t>
      </w:r>
      <w:r w:rsidRPr="00595A08">
        <w:t xml:space="preserve"> a partir de 201</w:t>
      </w:r>
      <w:r w:rsidR="004055B7" w:rsidRPr="00595A08">
        <w:t>6</w:t>
      </w:r>
      <w:r w:rsidRPr="00595A08">
        <w:t xml:space="preserve"> que p</w:t>
      </w:r>
      <w:r w:rsidR="004055B7" w:rsidRPr="00595A08">
        <w:t>udessem</w:t>
      </w:r>
      <w:r w:rsidRPr="00595A08">
        <w:t xml:space="preserve"> ter um impacto significativo nas </w:t>
      </w:r>
      <w:r w:rsidR="00261113" w:rsidRPr="00595A08">
        <w:t xml:space="preserve">políticas e nas </w:t>
      </w:r>
      <w:r w:rsidRPr="00595A08">
        <w:t>Demonstrações Financeiras da Instituição.</w:t>
      </w:r>
    </w:p>
    <w:p w:rsidR="004055B7" w:rsidRPr="00595A08" w:rsidRDefault="004055B7" w:rsidP="004055B7">
      <w:pPr>
        <w:jc w:val="both"/>
      </w:pPr>
    </w:p>
    <w:p w:rsidR="004055B7" w:rsidRPr="00595A08" w:rsidRDefault="004055B7" w:rsidP="00BF21BA">
      <w:pPr>
        <w:pStyle w:val="Subttulo"/>
        <w:numPr>
          <w:ilvl w:val="1"/>
          <w:numId w:val="3"/>
        </w:numPr>
        <w:ind w:left="0" w:hanging="426"/>
      </w:pPr>
      <w:r w:rsidRPr="00595A08">
        <w:t>Sistema Integrado de Administração Financeira (SIAFI)</w:t>
      </w:r>
    </w:p>
    <w:p w:rsidR="004055B7" w:rsidRPr="00595A08" w:rsidRDefault="004055B7" w:rsidP="009657C6">
      <w:pPr>
        <w:jc w:val="both"/>
        <w:rPr>
          <w:rFonts w:ascii="Arial" w:hAnsi="Arial" w:cs="Arial"/>
        </w:rPr>
      </w:pPr>
    </w:p>
    <w:p w:rsidR="00595A08" w:rsidRDefault="007D2F8A" w:rsidP="00595A08">
      <w:pPr>
        <w:jc w:val="both"/>
      </w:pPr>
      <w:r w:rsidRPr="00595A08">
        <w:t>A base de elaboração das Demonstrações Financeiras é o  Sistema Integrado de Administração Financeira (SIAFI), Sistema Financeiro do Governo Federal</w:t>
      </w:r>
      <w:r w:rsidR="00E45E77" w:rsidRPr="00595A08">
        <w:t>,</w:t>
      </w:r>
      <w:r w:rsidRPr="00595A08">
        <w:t xml:space="preserve"> no qual o HCPA encontra-se aderido desde 01 de janeiro de</w:t>
      </w:r>
      <w:r w:rsidRPr="00FD7B48">
        <w:t xml:space="preserve"> 1992, na forma da Lei n° 4.320/76, observando aspectos da Lei 6.404/76 e Lei 11.638/07 em relação à escrituração contábil. </w:t>
      </w:r>
      <w:r w:rsidR="00595A08">
        <w:br w:type="page"/>
      </w:r>
    </w:p>
    <w:p w:rsidR="009657C6" w:rsidRPr="00FD7B48" w:rsidRDefault="009657C6" w:rsidP="00BF21BA">
      <w:pPr>
        <w:pStyle w:val="Subttulo"/>
        <w:numPr>
          <w:ilvl w:val="1"/>
          <w:numId w:val="3"/>
        </w:numPr>
        <w:ind w:left="0" w:hanging="426"/>
        <w:rPr>
          <w:iCs/>
        </w:rPr>
      </w:pPr>
      <w:r w:rsidRPr="00FD7B48">
        <w:rPr>
          <w:iCs/>
        </w:rPr>
        <w:lastRenderedPageBreak/>
        <w:t>Operações com Moeda Estrangeira</w:t>
      </w:r>
    </w:p>
    <w:p w:rsidR="009657C6" w:rsidRPr="00FD7B48" w:rsidRDefault="009657C6" w:rsidP="009657C6">
      <w:pPr>
        <w:jc w:val="both"/>
        <w:rPr>
          <w:rFonts w:ascii="Arial" w:hAnsi="Arial" w:cs="Arial"/>
          <w:sz w:val="24"/>
          <w:szCs w:val="24"/>
        </w:rPr>
      </w:pPr>
    </w:p>
    <w:p w:rsidR="009657C6" w:rsidRPr="00FD7B48" w:rsidRDefault="009657C6" w:rsidP="009657C6">
      <w:pPr>
        <w:jc w:val="both"/>
      </w:pPr>
      <w:r w:rsidRPr="00FD7B48">
        <w:t>As operações de importação, realizadas em moeda estrangeira são convertidas para a moeda funcional (Real – R$) mediante a utilização das taxas de câmbio divulgadas pelo Banco Central do Brasil</w:t>
      </w:r>
      <w:r w:rsidR="00F2433D" w:rsidRPr="00FD7B48">
        <w:t>-BACEN</w:t>
      </w:r>
      <w:r w:rsidRPr="00FD7B48">
        <w:t xml:space="preserve"> e pela Secretaria da Receita Federal do Brasil</w:t>
      </w:r>
      <w:r w:rsidR="00F2433D" w:rsidRPr="00FD7B48">
        <w:t>- SRFB</w:t>
      </w:r>
      <w:r w:rsidRPr="00FD7B48">
        <w:t>. Os ganhos e perdas com variação cambial na aplicação das taxas de câmbios sobre os ativos e passivos são apresentados na Demonstração do Resultado como Receitas e Despesas Financeiras.</w:t>
      </w:r>
    </w:p>
    <w:p w:rsidR="009657C6" w:rsidRPr="00FD7B48" w:rsidRDefault="009657C6" w:rsidP="009657C6">
      <w:pPr>
        <w:jc w:val="both"/>
      </w:pPr>
    </w:p>
    <w:p w:rsidR="009657C6" w:rsidRPr="00FD7B48" w:rsidRDefault="00122208" w:rsidP="00BF21BA">
      <w:pPr>
        <w:pStyle w:val="Subttulo"/>
        <w:numPr>
          <w:ilvl w:val="1"/>
          <w:numId w:val="3"/>
        </w:numPr>
        <w:ind w:left="0" w:hanging="426"/>
        <w:rPr>
          <w:iCs/>
        </w:rPr>
      </w:pPr>
      <w:r w:rsidRPr="00FD7B48">
        <w:rPr>
          <w:iCs/>
        </w:rPr>
        <w:t>Instrumentos</w:t>
      </w:r>
      <w:r w:rsidR="000D34DD" w:rsidRPr="00FD7B48">
        <w:rPr>
          <w:iCs/>
        </w:rPr>
        <w:t xml:space="preserve"> Financeiros</w:t>
      </w:r>
    </w:p>
    <w:p w:rsidR="009657C6" w:rsidRPr="00FD7B48" w:rsidRDefault="009657C6" w:rsidP="009657C6">
      <w:pPr>
        <w:jc w:val="both"/>
      </w:pPr>
    </w:p>
    <w:p w:rsidR="00122208" w:rsidRPr="00FD7B48" w:rsidRDefault="00122208" w:rsidP="00122208">
      <w:pPr>
        <w:jc w:val="both"/>
      </w:pPr>
      <w:r w:rsidRPr="00FD7B48">
        <w:t xml:space="preserve">A Instituição classifica seus ativos financeiros não derivativos sob a categoria de recebíveis, reconhecidos inicialmente na data em que foram originados, </w:t>
      </w:r>
      <w:r w:rsidR="0006288E" w:rsidRPr="00FD7B48">
        <w:t xml:space="preserve">pelo </w:t>
      </w:r>
      <w:r w:rsidRPr="00FD7B48">
        <w:t xml:space="preserve">valor justo, e após o reconhecimento inicial são mensuradas pelo custo amortizado com o uso do método da taxa de juros efetiva menos a provisão para </w:t>
      </w:r>
      <w:r w:rsidRPr="00FD7B48">
        <w:rPr>
          <w:i/>
        </w:rPr>
        <w:t>impairment</w:t>
      </w:r>
      <w:r w:rsidRPr="00FD7B48">
        <w:t>. São apresentados como Ativo Circulante, exceto aqueles com prazo de vencimento superior a 12 meses após a data de emissão do balanço (estes são classificados como Ativos Não Circulante</w:t>
      </w:r>
      <w:r w:rsidR="0006288E" w:rsidRPr="00FD7B48">
        <w:t>s</w:t>
      </w:r>
      <w:r w:rsidRPr="00FD7B48">
        <w:t xml:space="preserve">). </w:t>
      </w:r>
    </w:p>
    <w:p w:rsidR="00B457E8" w:rsidRPr="00FD7B48" w:rsidRDefault="00B457E8" w:rsidP="00122208">
      <w:pPr>
        <w:jc w:val="both"/>
      </w:pPr>
    </w:p>
    <w:p w:rsidR="00122208" w:rsidRPr="00FD7B48" w:rsidRDefault="00122208" w:rsidP="00122208">
      <w:pPr>
        <w:jc w:val="both"/>
      </w:pPr>
      <w:r w:rsidRPr="00FD7B48">
        <w:t>Os recebíveis da Instituição compreendem: Caixa e Equivalentes de Caixa, Crédito de Fornecimento de Serviços, Recursos a Receber para Provisões de Contingências, Recursos a Receber para Apropriações por Competência de Férias, Décimo Terceiro</w:t>
      </w:r>
      <w:r w:rsidR="007D381C" w:rsidRPr="00FD7B48">
        <w:t xml:space="preserve"> Salário</w:t>
      </w:r>
      <w:r w:rsidRPr="00FD7B48">
        <w:t>, Licença Especial</w:t>
      </w:r>
      <w:r w:rsidR="007D381C" w:rsidRPr="00FD7B48">
        <w:t>,</w:t>
      </w:r>
      <w:r w:rsidRPr="00FD7B48">
        <w:t xml:space="preserve"> Previdência Privada-TSP e demais contas a receber.</w:t>
      </w:r>
    </w:p>
    <w:p w:rsidR="00B457E8" w:rsidRPr="00FD7B48" w:rsidRDefault="00122208" w:rsidP="00122208">
      <w:pPr>
        <w:jc w:val="both"/>
      </w:pPr>
      <w:r w:rsidRPr="00FD7B48">
        <w:t xml:space="preserve"> </w:t>
      </w:r>
    </w:p>
    <w:p w:rsidR="00122208" w:rsidRPr="00FD7B48" w:rsidRDefault="00122208" w:rsidP="00122208">
      <w:pPr>
        <w:jc w:val="both"/>
      </w:pPr>
      <w:r w:rsidRPr="00FD7B48">
        <w:t>A Instituição não possui ativos financeiros mantidos para negociação, ativos disponíveis para venda e operações em derivativos.</w:t>
      </w:r>
    </w:p>
    <w:p w:rsidR="00122208" w:rsidRPr="00FD7B48" w:rsidRDefault="00122208" w:rsidP="00122208">
      <w:pPr>
        <w:jc w:val="both"/>
      </w:pPr>
    </w:p>
    <w:p w:rsidR="00122208" w:rsidRPr="00FD7B48" w:rsidRDefault="00122208" w:rsidP="00122208">
      <w:pPr>
        <w:jc w:val="both"/>
      </w:pPr>
      <w:r w:rsidRPr="00FD7B48">
        <w:t xml:space="preserve">A Instituição reconhece seus passivos financeiros não derivativos inicialmente na data em que são originados. A baixa de um passivo financeiro ocorre quando tem suas obrigações contratuais retiradas, canceladas ou liquidadas. </w:t>
      </w:r>
    </w:p>
    <w:p w:rsidR="00B457E8" w:rsidRPr="00FD7B48" w:rsidRDefault="00B457E8" w:rsidP="00122208">
      <w:pPr>
        <w:jc w:val="both"/>
      </w:pPr>
    </w:p>
    <w:p w:rsidR="000D34DD" w:rsidRPr="00FD7B48" w:rsidRDefault="00122208" w:rsidP="00122208">
      <w:pPr>
        <w:jc w:val="both"/>
      </w:pPr>
      <w:r w:rsidRPr="00FD7B48">
        <w:t>A Instituição tem os seguintes passivos financeiros não derivativos: fornecedores e outras contas a pagar.</w:t>
      </w:r>
    </w:p>
    <w:p w:rsidR="00122208" w:rsidRPr="00FD7B48" w:rsidRDefault="00122208" w:rsidP="00122208">
      <w:pPr>
        <w:jc w:val="both"/>
      </w:pPr>
    </w:p>
    <w:p w:rsidR="000D34DD" w:rsidRPr="00FD7B48" w:rsidRDefault="000D34DD" w:rsidP="00BF21BA">
      <w:pPr>
        <w:pStyle w:val="Subttulo"/>
        <w:numPr>
          <w:ilvl w:val="1"/>
          <w:numId w:val="3"/>
        </w:numPr>
        <w:ind w:left="0" w:hanging="426"/>
        <w:rPr>
          <w:iCs/>
        </w:rPr>
      </w:pPr>
      <w:r w:rsidRPr="00FD7B48">
        <w:rPr>
          <w:iCs/>
        </w:rPr>
        <w:t>Caixa e equivalentes de caixa</w:t>
      </w:r>
    </w:p>
    <w:p w:rsidR="000D34DD" w:rsidRPr="00FD7B48" w:rsidRDefault="000D34DD" w:rsidP="000D34DD">
      <w:pPr>
        <w:jc w:val="both"/>
      </w:pPr>
    </w:p>
    <w:p w:rsidR="009657C6" w:rsidRPr="00FD7B48" w:rsidRDefault="003607F1" w:rsidP="009657C6">
      <w:pPr>
        <w:jc w:val="both"/>
      </w:pPr>
      <w:r w:rsidRPr="00FD7B48">
        <w:t xml:space="preserve">Os ativos classificados como </w:t>
      </w:r>
      <w:r w:rsidR="00122208" w:rsidRPr="00FD7B48">
        <w:t>Caixa e Equivalentes de Caixa incluem o caixa, os depósitos bancários, depósitos em poupança, investimentos de curto prazo de alta liquidez e rendimentos diários, com risco insignificante de mudança de valor. O excesso de caixa é aplicado no Fundo 133- Extra Mercado do Banco do Brasil.</w:t>
      </w:r>
    </w:p>
    <w:p w:rsidR="00122208" w:rsidRPr="00FD7B48" w:rsidRDefault="00122208" w:rsidP="009657C6">
      <w:pPr>
        <w:jc w:val="both"/>
      </w:pPr>
    </w:p>
    <w:p w:rsidR="009657C6" w:rsidRPr="00FD7B48" w:rsidRDefault="009657C6" w:rsidP="00BF21BA">
      <w:pPr>
        <w:pStyle w:val="Subttulo"/>
        <w:numPr>
          <w:ilvl w:val="1"/>
          <w:numId w:val="3"/>
        </w:numPr>
        <w:ind w:left="0" w:hanging="426"/>
        <w:rPr>
          <w:iCs/>
        </w:rPr>
      </w:pPr>
      <w:r w:rsidRPr="00FD7B48">
        <w:rPr>
          <w:iCs/>
        </w:rPr>
        <w:t>Estoques</w:t>
      </w:r>
    </w:p>
    <w:p w:rsidR="009657C6" w:rsidRPr="00FD7B48" w:rsidRDefault="009657C6" w:rsidP="009657C6">
      <w:pPr>
        <w:jc w:val="both"/>
      </w:pPr>
    </w:p>
    <w:p w:rsidR="009657C6" w:rsidRPr="00FD7B48" w:rsidRDefault="009657C6" w:rsidP="009657C6">
      <w:pPr>
        <w:jc w:val="both"/>
      </w:pPr>
      <w:r w:rsidRPr="00FD7B48">
        <w:t xml:space="preserve">Os estoques de materiais em almoxarifado a serem consumidos na prestação de serviços e no curso normal das atividades da Instituição são avaliados pelo custo médio ponderado de aquisição e não excedem o valor de mercado. As importações em andamento estão registradas pelos custos incorridos apropriados </w:t>
      </w:r>
      <w:r w:rsidR="00906D61" w:rsidRPr="00FD7B48">
        <w:t>até 31 de dezembro de</w:t>
      </w:r>
      <w:r w:rsidR="001A064B" w:rsidRPr="00FD7B48">
        <w:t xml:space="preserve"> 2016</w:t>
      </w:r>
      <w:r w:rsidRPr="00FD7B48">
        <w:t>. No estoque não constam itens com custo superior ao valor realizável líquido. As perdas conhecidas em estoque são reconhecidas como despesa do exercício em que tais perdas ocorrem</w:t>
      </w:r>
      <w:r w:rsidR="00EB59F2" w:rsidRPr="00FD7B48">
        <w:t>.</w:t>
      </w:r>
      <w:r w:rsidRPr="00FD7B48">
        <w:t xml:space="preserve"> </w:t>
      </w:r>
      <w:r w:rsidR="00CC50D2" w:rsidRPr="00FD7B48">
        <w:t xml:space="preserve">Foi </w:t>
      </w:r>
      <w:r w:rsidR="00A40E0B" w:rsidRPr="00FD7B48">
        <w:t xml:space="preserve"> reconhecido</w:t>
      </w:r>
      <w:r w:rsidR="00CC50D2" w:rsidRPr="00FD7B48">
        <w:t xml:space="preserve"> o valor de R$ 11, referente à estimativa de perda com estoques, como redução ao valor recuperável </w:t>
      </w:r>
      <w:r w:rsidR="0081614D" w:rsidRPr="00FD7B48">
        <w:rPr>
          <w:i/>
        </w:rPr>
        <w:t>impai</w:t>
      </w:r>
      <w:r w:rsidR="00CC50D2" w:rsidRPr="00FD7B48">
        <w:rPr>
          <w:i/>
        </w:rPr>
        <w:t xml:space="preserve">rment, </w:t>
      </w:r>
      <w:r w:rsidR="006378AE" w:rsidRPr="00FD7B48">
        <w:t xml:space="preserve">atendendo a determinação do </w:t>
      </w:r>
      <w:r w:rsidR="00CC50D2" w:rsidRPr="00FD7B48">
        <w:t xml:space="preserve">CPC 01 (R1). </w:t>
      </w:r>
      <w:r w:rsidRPr="00FD7B48">
        <w:t>(Nota n°</w:t>
      </w:r>
      <w:r w:rsidR="00415358" w:rsidRPr="00FD7B48">
        <w:fldChar w:fldCharType="begin"/>
      </w:r>
      <w:r w:rsidR="00415358" w:rsidRPr="00FD7B48">
        <w:instrText xml:space="preserve"> REF _Ref457927938 \r \h  \* MERGEFORMAT </w:instrText>
      </w:r>
      <w:r w:rsidR="00415358" w:rsidRPr="00FD7B48">
        <w:fldChar w:fldCharType="separate"/>
      </w:r>
      <w:r w:rsidR="008616B1">
        <w:t>08</w:t>
      </w:r>
      <w:r w:rsidR="00415358" w:rsidRPr="00FD7B48">
        <w:fldChar w:fldCharType="end"/>
      </w:r>
      <w:r w:rsidRPr="00FD7B48">
        <w:t>)</w:t>
      </w:r>
    </w:p>
    <w:p w:rsidR="009657C6" w:rsidRPr="00FD7B48" w:rsidRDefault="009657C6" w:rsidP="009657C6">
      <w:pPr>
        <w:jc w:val="both"/>
      </w:pPr>
    </w:p>
    <w:p w:rsidR="009657C6" w:rsidRPr="00FD7B48" w:rsidRDefault="009657C6" w:rsidP="00BF21BA">
      <w:pPr>
        <w:pStyle w:val="Subttulo"/>
        <w:numPr>
          <w:ilvl w:val="1"/>
          <w:numId w:val="3"/>
        </w:numPr>
        <w:ind w:left="0" w:hanging="426"/>
        <w:rPr>
          <w:iCs/>
        </w:rPr>
      </w:pPr>
      <w:r w:rsidRPr="00FD7B48">
        <w:rPr>
          <w:iCs/>
        </w:rPr>
        <w:t>Depósitos Judiciais</w:t>
      </w:r>
    </w:p>
    <w:p w:rsidR="009657C6" w:rsidRPr="00FD7B48" w:rsidRDefault="009657C6" w:rsidP="009657C6">
      <w:pPr>
        <w:jc w:val="both"/>
      </w:pPr>
    </w:p>
    <w:p w:rsidR="001870D3" w:rsidRPr="00FD7B48" w:rsidRDefault="009657C6" w:rsidP="001870D3">
      <w:pPr>
        <w:jc w:val="both"/>
      </w:pPr>
      <w:r w:rsidRPr="00FD7B48">
        <w:t xml:space="preserve">Os Depósitos Judiciais estão compostos de valores relativos aos depósitos recursais vinculados a causas trabalhistas, corrigidos até </w:t>
      </w:r>
      <w:r w:rsidR="00113CCA" w:rsidRPr="00FD7B48">
        <w:t xml:space="preserve">31 de dezembro </w:t>
      </w:r>
      <w:r w:rsidR="000D34DD" w:rsidRPr="00FD7B48">
        <w:t>de 2016</w:t>
      </w:r>
      <w:r w:rsidR="00E612B7" w:rsidRPr="00FD7B48">
        <w:t>. Os recursos vinculados aos</w:t>
      </w:r>
      <w:r w:rsidRPr="00FD7B48">
        <w:t xml:space="preserve"> processos trabalhistas, depositados na Caixa Econômica Federal são atualizados pelo coeficiente de remuneração das contas do FGTS, enquanto que o</w:t>
      </w:r>
      <w:r w:rsidR="00EB59F2" w:rsidRPr="00FD7B48">
        <w:t>s</w:t>
      </w:r>
      <w:r w:rsidRPr="00FD7B48">
        <w:t xml:space="preserve"> depositado</w:t>
      </w:r>
      <w:r w:rsidR="00EB59F2" w:rsidRPr="00FD7B48">
        <w:t>s</w:t>
      </w:r>
      <w:r w:rsidRPr="00FD7B48">
        <w:t xml:space="preserve"> no Banco do Brasil </w:t>
      </w:r>
      <w:r w:rsidR="00EB59F2" w:rsidRPr="00FD7B48">
        <w:t>são</w:t>
      </w:r>
      <w:r w:rsidRPr="00FD7B48">
        <w:t xml:space="preserve"> atualizado</w:t>
      </w:r>
      <w:r w:rsidR="00EB59F2" w:rsidRPr="00FD7B48">
        <w:t>s</w:t>
      </w:r>
      <w:r w:rsidRPr="00FD7B48">
        <w:t xml:space="preserve"> </w:t>
      </w:r>
      <w:r w:rsidR="00E612B7" w:rsidRPr="00FD7B48">
        <w:t>pela taxa de juros remuneratória da poupança</w:t>
      </w:r>
      <w:r w:rsidRPr="00FD7B48">
        <w:t xml:space="preserve">. Os depósitos recursais referentes a processos trabalhistas são pagos com recursos próprios. Quando da execução do processo, se o desfecho for a favor do reclamante, a Instituição quita a dívida com recursos recebidos do Tesouro Nacional e o valor do depósito existente é restituído ao HCPA, devidamente corrigido. </w:t>
      </w:r>
    </w:p>
    <w:p w:rsidR="009657C6" w:rsidRPr="00FD7B48" w:rsidRDefault="009657C6" w:rsidP="00C46C0C">
      <w:pPr>
        <w:jc w:val="both"/>
      </w:pPr>
    </w:p>
    <w:p w:rsidR="009657C6" w:rsidRPr="00FD7B48" w:rsidRDefault="009657C6" w:rsidP="00BF21BA">
      <w:pPr>
        <w:pStyle w:val="Subttulo"/>
        <w:numPr>
          <w:ilvl w:val="1"/>
          <w:numId w:val="3"/>
        </w:numPr>
        <w:ind w:left="0" w:hanging="426"/>
        <w:rPr>
          <w:iCs/>
        </w:rPr>
      </w:pPr>
      <w:r w:rsidRPr="00FD7B48">
        <w:rPr>
          <w:iCs/>
        </w:rPr>
        <w:lastRenderedPageBreak/>
        <w:t>Imobilizado e Intangível</w:t>
      </w:r>
    </w:p>
    <w:p w:rsidR="009657C6" w:rsidRPr="00FD7B48" w:rsidRDefault="009657C6" w:rsidP="00C46C0C">
      <w:pPr>
        <w:jc w:val="both"/>
      </w:pPr>
    </w:p>
    <w:p w:rsidR="009657C6" w:rsidRPr="00FD7B48" w:rsidRDefault="009657C6" w:rsidP="00C46C0C">
      <w:pPr>
        <w:jc w:val="both"/>
      </w:pPr>
      <w:r w:rsidRPr="00FD7B48">
        <w:t xml:space="preserve">O Imobilizado e o Intangível são mensurados pelo seu custo histórico, menos depreciação ou amortização acumulada. Os terrenos não são depreciados. O custo dos bens constantes no Patrimônio e nas </w:t>
      </w:r>
      <w:r w:rsidR="00416B8B" w:rsidRPr="00FD7B48">
        <w:t>Demonstrações Financeiras</w:t>
      </w:r>
      <w:r w:rsidRPr="00FD7B48">
        <w:t xml:space="preserve"> em 31 de dezembro de 2009 foi ajustado conforme laudo de empresa especializada, contratada para refletir o custo atribuído aos bens do permanente. Os custos subsequentes são incluídos no valor contábil do Ativo ou reconhecidos como um ativo separado, conforme apropriado, somente quando </w:t>
      </w:r>
      <w:r w:rsidR="00150C27" w:rsidRPr="00FD7B48">
        <w:t>esses custos adicionais puderem ser mensurados com segurança e quando dos quais espera-se benefícios econômicos futuros</w:t>
      </w:r>
      <w:r w:rsidRPr="00FD7B48">
        <w:t>. Os valores contábeis de itens ou peças substituídas são baixados. Todos os outros reparos e manutenções são lançados em contrapartida do resultado do exercício, quando incorridos</w:t>
      </w:r>
      <w:r w:rsidR="00EB59F2" w:rsidRPr="005628F1">
        <w:t>.</w:t>
      </w:r>
      <w:r w:rsidRPr="005628F1">
        <w:t xml:space="preserve"> (Nota n°</w:t>
      </w:r>
      <w:r w:rsidR="005628F1" w:rsidRPr="005628F1">
        <w:fldChar w:fldCharType="begin"/>
      </w:r>
      <w:r w:rsidR="005628F1" w:rsidRPr="005628F1">
        <w:instrText xml:space="preserve"> REF _Ref476905400 \r \h </w:instrText>
      </w:r>
      <w:r w:rsidR="005628F1">
        <w:instrText xml:space="preserve"> \* MERGEFORMAT </w:instrText>
      </w:r>
      <w:r w:rsidR="005628F1" w:rsidRPr="005628F1">
        <w:fldChar w:fldCharType="separate"/>
      </w:r>
      <w:r w:rsidR="005628F1" w:rsidRPr="005628F1">
        <w:t>10</w:t>
      </w:r>
      <w:r w:rsidR="005628F1" w:rsidRPr="005628F1">
        <w:fldChar w:fldCharType="end"/>
      </w:r>
      <w:r w:rsidRPr="005628F1">
        <w:t>)</w:t>
      </w:r>
      <w:r w:rsidRPr="00FD7B48">
        <w:t xml:space="preserve"> </w:t>
      </w:r>
    </w:p>
    <w:p w:rsidR="009657C6" w:rsidRPr="00FD7B48" w:rsidRDefault="009657C6" w:rsidP="009657C6">
      <w:pPr>
        <w:jc w:val="both"/>
      </w:pPr>
    </w:p>
    <w:p w:rsidR="009657C6" w:rsidRPr="00FD7B48" w:rsidRDefault="009657C6" w:rsidP="00C46C0C">
      <w:pPr>
        <w:jc w:val="both"/>
      </w:pPr>
      <w:r w:rsidRPr="00FD7B48">
        <w:t xml:space="preserve">Para que não haja perda do custo histórico, a depreciação ou amortização acumulada nas </w:t>
      </w:r>
      <w:r w:rsidR="00416B8B" w:rsidRPr="00FD7B48">
        <w:t>Demonstrações Financeiras</w:t>
      </w:r>
      <w:r w:rsidRPr="00FD7B48">
        <w:t xml:space="preserve"> está demonstrada pelo valor acumulado, desde a data do início de operação na Instituição, acrescido da depreciação do custo atribuído a partir do exercício de 2010. </w:t>
      </w:r>
    </w:p>
    <w:p w:rsidR="009657C6" w:rsidRPr="00FD7B48" w:rsidRDefault="009657C6" w:rsidP="00C46C0C">
      <w:pPr>
        <w:jc w:val="both"/>
      </w:pPr>
    </w:p>
    <w:p w:rsidR="009657C6" w:rsidRPr="00FD7B48" w:rsidRDefault="009657C6" w:rsidP="009657C6">
      <w:pPr>
        <w:jc w:val="both"/>
      </w:pPr>
      <w:r w:rsidRPr="00FD7B48">
        <w:t xml:space="preserve">As depreciações e amortizações são calculadas usando o método linear, considerando os seus custos durante a vida útil estimada, como </w:t>
      </w:r>
      <w:r w:rsidR="009E013F" w:rsidRPr="00FD7B48">
        <w:t>demonstrado a seguir</w:t>
      </w:r>
      <w:r w:rsidRPr="00FD7B48">
        <w:t>:</w:t>
      </w:r>
    </w:p>
    <w:p w:rsidR="009657C6" w:rsidRPr="00FD7B48" w:rsidRDefault="009657C6" w:rsidP="009657C6">
      <w:pPr>
        <w:jc w:val="both"/>
      </w:pPr>
    </w:p>
    <w:tbl>
      <w:tblPr>
        <w:tblStyle w:val="Tabelacomgrade"/>
        <w:tblW w:w="0" w:type="auto"/>
        <w:tblInd w:w="108" w:type="dxa"/>
        <w:tblLook w:val="01E0" w:firstRow="1" w:lastRow="1" w:firstColumn="1" w:lastColumn="1" w:noHBand="0" w:noVBand="0"/>
      </w:tblPr>
      <w:tblGrid>
        <w:gridCol w:w="6526"/>
        <w:gridCol w:w="2379"/>
      </w:tblGrid>
      <w:tr w:rsidR="00FD7B48" w:rsidRPr="00FD7B48" w:rsidTr="00181455">
        <w:tc>
          <w:tcPr>
            <w:tcW w:w="6526" w:type="dxa"/>
          </w:tcPr>
          <w:p w:rsidR="009657C6" w:rsidRPr="00FD7B48" w:rsidRDefault="009657C6" w:rsidP="009657C6">
            <w:pPr>
              <w:jc w:val="both"/>
            </w:pPr>
          </w:p>
        </w:tc>
        <w:tc>
          <w:tcPr>
            <w:tcW w:w="2379" w:type="dxa"/>
          </w:tcPr>
          <w:p w:rsidR="009657C6" w:rsidRPr="00FD7B48" w:rsidRDefault="009657C6" w:rsidP="00C46C0C">
            <w:pPr>
              <w:jc w:val="both"/>
            </w:pPr>
            <w:r w:rsidRPr="00FD7B48">
              <w:t>VIDA ÚTIL ESTIMADA</w:t>
            </w:r>
          </w:p>
        </w:tc>
      </w:tr>
      <w:tr w:rsidR="00FD7B48" w:rsidRPr="00FD7B48" w:rsidTr="00181455">
        <w:tc>
          <w:tcPr>
            <w:tcW w:w="6526" w:type="dxa"/>
          </w:tcPr>
          <w:p w:rsidR="009657C6" w:rsidRPr="00FD7B48" w:rsidRDefault="009657C6" w:rsidP="00C46C0C">
            <w:pPr>
              <w:jc w:val="both"/>
            </w:pPr>
            <w:r w:rsidRPr="00FD7B48">
              <w:t xml:space="preserve">Edificações (Prédios) </w:t>
            </w:r>
          </w:p>
        </w:tc>
        <w:tc>
          <w:tcPr>
            <w:tcW w:w="2379" w:type="dxa"/>
          </w:tcPr>
          <w:p w:rsidR="009657C6" w:rsidRPr="00FD7B48" w:rsidRDefault="009657C6" w:rsidP="00512FE5">
            <w:pPr>
              <w:jc w:val="right"/>
            </w:pPr>
            <w:r w:rsidRPr="00FD7B48">
              <w:t>De 40 anos a 100 anos</w:t>
            </w:r>
          </w:p>
        </w:tc>
      </w:tr>
      <w:tr w:rsidR="00FD7B48" w:rsidRPr="00FD7B48" w:rsidTr="00181455">
        <w:tc>
          <w:tcPr>
            <w:tcW w:w="6526" w:type="dxa"/>
          </w:tcPr>
          <w:p w:rsidR="009657C6" w:rsidRPr="00FD7B48" w:rsidRDefault="009657C6" w:rsidP="009657C6">
            <w:pPr>
              <w:jc w:val="both"/>
            </w:pPr>
            <w:r w:rsidRPr="00FD7B48">
              <w:t xml:space="preserve">Máquinas e Equipamentos </w:t>
            </w:r>
          </w:p>
        </w:tc>
        <w:tc>
          <w:tcPr>
            <w:tcW w:w="2379" w:type="dxa"/>
          </w:tcPr>
          <w:p w:rsidR="009657C6" w:rsidRPr="00FD7B48" w:rsidRDefault="009657C6" w:rsidP="00512FE5">
            <w:pPr>
              <w:jc w:val="right"/>
            </w:pPr>
            <w:r w:rsidRPr="00FD7B48">
              <w:t>De 04 anos a 10 anos</w:t>
            </w:r>
          </w:p>
        </w:tc>
      </w:tr>
      <w:tr w:rsidR="00FD7B48" w:rsidRPr="00FD7B48" w:rsidTr="00181455">
        <w:tc>
          <w:tcPr>
            <w:tcW w:w="6526" w:type="dxa"/>
          </w:tcPr>
          <w:p w:rsidR="009657C6" w:rsidRPr="00FD7B48" w:rsidRDefault="009657C6" w:rsidP="009657C6">
            <w:pPr>
              <w:jc w:val="both"/>
            </w:pPr>
            <w:r w:rsidRPr="00FD7B48">
              <w:t xml:space="preserve">Maquinas de Processamento de Dados </w:t>
            </w:r>
          </w:p>
        </w:tc>
        <w:tc>
          <w:tcPr>
            <w:tcW w:w="2379" w:type="dxa"/>
          </w:tcPr>
          <w:p w:rsidR="009657C6" w:rsidRPr="00FD7B48" w:rsidRDefault="009657C6" w:rsidP="00512FE5">
            <w:pPr>
              <w:jc w:val="right"/>
            </w:pPr>
            <w:r w:rsidRPr="00FD7B48">
              <w:t>De 06 anos a 10 anos</w:t>
            </w:r>
          </w:p>
        </w:tc>
      </w:tr>
      <w:tr w:rsidR="00FD7B48" w:rsidRPr="00FD7B48" w:rsidTr="00181455">
        <w:tc>
          <w:tcPr>
            <w:tcW w:w="6526" w:type="dxa"/>
          </w:tcPr>
          <w:p w:rsidR="009657C6" w:rsidRPr="00FD7B48" w:rsidRDefault="009657C6" w:rsidP="009657C6">
            <w:pPr>
              <w:jc w:val="both"/>
            </w:pPr>
            <w:r w:rsidRPr="00FD7B48">
              <w:t>Móveis, Utensílios Diversos.</w:t>
            </w:r>
          </w:p>
        </w:tc>
        <w:tc>
          <w:tcPr>
            <w:tcW w:w="2379" w:type="dxa"/>
          </w:tcPr>
          <w:p w:rsidR="009657C6" w:rsidRPr="00FD7B48" w:rsidRDefault="009657C6" w:rsidP="00512FE5">
            <w:pPr>
              <w:jc w:val="right"/>
            </w:pPr>
            <w:r w:rsidRPr="00FD7B48">
              <w:t>De 06 anos a 10 anos</w:t>
            </w:r>
          </w:p>
        </w:tc>
      </w:tr>
      <w:tr w:rsidR="00FD7B48" w:rsidRPr="00FD7B48" w:rsidTr="00181455">
        <w:tc>
          <w:tcPr>
            <w:tcW w:w="6526" w:type="dxa"/>
          </w:tcPr>
          <w:p w:rsidR="009657C6" w:rsidRPr="00FD7B48" w:rsidRDefault="009657C6" w:rsidP="009657C6">
            <w:pPr>
              <w:jc w:val="both"/>
            </w:pPr>
            <w:r w:rsidRPr="00FD7B48">
              <w:t xml:space="preserve">Veículos </w:t>
            </w:r>
          </w:p>
        </w:tc>
        <w:tc>
          <w:tcPr>
            <w:tcW w:w="2379" w:type="dxa"/>
          </w:tcPr>
          <w:p w:rsidR="009657C6" w:rsidRPr="00FD7B48" w:rsidRDefault="007B715B" w:rsidP="00512FE5">
            <w:pPr>
              <w:jc w:val="right"/>
            </w:pPr>
            <w:r w:rsidRPr="00FD7B48">
              <w:t xml:space="preserve">De </w:t>
            </w:r>
            <w:r w:rsidR="009657C6" w:rsidRPr="00FD7B48">
              <w:t>03 anos a 10 anos</w:t>
            </w:r>
          </w:p>
        </w:tc>
      </w:tr>
      <w:tr w:rsidR="009657C6" w:rsidRPr="00FD7B48" w:rsidTr="00181455">
        <w:tc>
          <w:tcPr>
            <w:tcW w:w="6526" w:type="dxa"/>
          </w:tcPr>
          <w:p w:rsidR="009657C6" w:rsidRPr="00FD7B48" w:rsidRDefault="009657C6" w:rsidP="009657C6">
            <w:pPr>
              <w:jc w:val="both"/>
            </w:pPr>
            <w:r w:rsidRPr="00FD7B48">
              <w:t xml:space="preserve">Intangível – Software </w:t>
            </w:r>
          </w:p>
        </w:tc>
        <w:tc>
          <w:tcPr>
            <w:tcW w:w="2379" w:type="dxa"/>
          </w:tcPr>
          <w:p w:rsidR="009657C6" w:rsidRPr="00FD7B48" w:rsidRDefault="009657C6" w:rsidP="00512FE5">
            <w:pPr>
              <w:jc w:val="right"/>
            </w:pPr>
            <w:r w:rsidRPr="00FD7B48">
              <w:t>05 anos</w:t>
            </w:r>
          </w:p>
        </w:tc>
      </w:tr>
    </w:tbl>
    <w:p w:rsidR="009657C6" w:rsidRPr="00FD7B48" w:rsidRDefault="009657C6" w:rsidP="009657C6">
      <w:pPr>
        <w:jc w:val="both"/>
      </w:pPr>
    </w:p>
    <w:p w:rsidR="009657C6" w:rsidRPr="00FD7B48" w:rsidRDefault="009657C6" w:rsidP="009657C6">
      <w:pPr>
        <w:jc w:val="both"/>
      </w:pPr>
      <w:r w:rsidRPr="00FD7B48">
        <w:t xml:space="preserve">As licenças de softwares adquiridas são contabilizadas com base nos custos incorridos para adquirir os softwares e fazer com que eles estejam prontos para ser utilizados. </w:t>
      </w:r>
    </w:p>
    <w:p w:rsidR="009657C6" w:rsidRPr="00FD7B48" w:rsidRDefault="009657C6" w:rsidP="009657C6">
      <w:pPr>
        <w:jc w:val="both"/>
      </w:pPr>
    </w:p>
    <w:p w:rsidR="009657C6" w:rsidRPr="00FD7B48" w:rsidRDefault="009657C6" w:rsidP="009657C6">
      <w:pPr>
        <w:jc w:val="both"/>
      </w:pPr>
      <w:r w:rsidRPr="00FD7B48">
        <w:t>Os custos associados à manutenção de softwares são reconhecidos como despesas, conforme incorridos.</w:t>
      </w:r>
    </w:p>
    <w:p w:rsidR="009657C6" w:rsidRPr="00FD7B48" w:rsidRDefault="009657C6" w:rsidP="009657C6">
      <w:pPr>
        <w:jc w:val="both"/>
      </w:pPr>
    </w:p>
    <w:p w:rsidR="009657C6" w:rsidRPr="00FD7B48" w:rsidRDefault="009657C6" w:rsidP="00BF21BA">
      <w:pPr>
        <w:pStyle w:val="Subttulo"/>
        <w:numPr>
          <w:ilvl w:val="1"/>
          <w:numId w:val="3"/>
        </w:numPr>
        <w:ind w:left="0" w:hanging="426"/>
        <w:rPr>
          <w:iCs/>
        </w:rPr>
      </w:pPr>
      <w:r w:rsidRPr="00FD7B48">
        <w:rPr>
          <w:i/>
          <w:iCs/>
        </w:rPr>
        <w:t>I</w:t>
      </w:r>
      <w:r w:rsidRPr="00FD7B48">
        <w:rPr>
          <w:i/>
        </w:rPr>
        <w:t>mpairment</w:t>
      </w:r>
      <w:r w:rsidRPr="00FD7B48">
        <w:rPr>
          <w:iCs/>
        </w:rPr>
        <w:t xml:space="preserve"> de ativos não financeiros</w:t>
      </w:r>
    </w:p>
    <w:p w:rsidR="009657C6" w:rsidRPr="00FD7B48" w:rsidRDefault="009657C6" w:rsidP="009657C6">
      <w:pPr>
        <w:jc w:val="both"/>
      </w:pPr>
    </w:p>
    <w:p w:rsidR="009657C6" w:rsidRPr="00FD7B48" w:rsidRDefault="009657C6" w:rsidP="009657C6">
      <w:pPr>
        <w:jc w:val="both"/>
      </w:pPr>
      <w:r w:rsidRPr="00FD7B48">
        <w:t>A administração do HCPA revisa o valor contábil dos ativos de vida longa, principalmente o imobilizado a ser mantido e utilizado nas operações, com o objetivo de determinar e avaliar</w:t>
      </w:r>
      <w:r w:rsidR="008B22E5" w:rsidRPr="00FD7B48">
        <w:t>,</w:t>
      </w:r>
      <w:r w:rsidRPr="00FD7B48">
        <w:t xml:space="preserve"> sempre que eventos ou mudanças nas circunstâncias indicarem</w:t>
      </w:r>
      <w:r w:rsidR="008B22E5" w:rsidRPr="00FD7B48">
        <w:t>,</w:t>
      </w:r>
      <w:r w:rsidRPr="00FD7B48">
        <w:t xml:space="preserve"> que o valor contábil de um ativo ou grupo de ativos não poderá ser recuperado.</w:t>
      </w:r>
    </w:p>
    <w:p w:rsidR="009657C6" w:rsidRPr="00FD7B48" w:rsidRDefault="009657C6" w:rsidP="009657C6">
      <w:pPr>
        <w:jc w:val="both"/>
      </w:pPr>
    </w:p>
    <w:p w:rsidR="009657C6" w:rsidRPr="00FD7B48" w:rsidRDefault="009657C6" w:rsidP="009657C6">
      <w:pPr>
        <w:jc w:val="both"/>
      </w:pPr>
      <w:r w:rsidRPr="00FD7B48">
        <w:t xml:space="preserve">São realizadas análises para identificar as circunstâncias que possam exigir a avaliação da recuperabilidade dos ativos de vida longa e medir a taxa potencial de deterioração, com base nos fluxos de caixa futuros projetados </w:t>
      </w:r>
      <w:r w:rsidR="0066365A" w:rsidRPr="00FD7B48">
        <w:t xml:space="preserve">e </w:t>
      </w:r>
      <w:r w:rsidRPr="00FD7B48">
        <w:t>descontados durante a vida remanescente estimada dos ativos, conforme o surgimento de novos acontecimentos ou novas circunstâncias. Nesse caso, uma perda seria reconhecida com base no montante pelo qual o valor contábil excede o valor provável de recuperação de um ativo de vida longa. O valor provável de recuperação é determinado como sendo o maior valor entre: (a) o valor de venda dos ativos menos os custos estimados para venda e b) o valor em uso, determinado pelo valor presente esperado dos fluxos de caixa futuros do ativo ou unidade geradora de caixa.</w:t>
      </w:r>
    </w:p>
    <w:p w:rsidR="009657C6" w:rsidRPr="00FD7B48" w:rsidRDefault="009657C6" w:rsidP="009657C6">
      <w:pPr>
        <w:jc w:val="both"/>
      </w:pPr>
    </w:p>
    <w:p w:rsidR="009657C6" w:rsidRDefault="00370E79" w:rsidP="009657C6">
      <w:pPr>
        <w:jc w:val="both"/>
      </w:pPr>
      <w:r w:rsidRPr="00FD7B48">
        <w:t xml:space="preserve">Em 2016, a Instituição avaliou </w:t>
      </w:r>
      <w:r w:rsidR="009C2738" w:rsidRPr="00FD7B48">
        <w:t>o</w:t>
      </w:r>
      <w:r w:rsidRPr="00FD7B48">
        <w:t xml:space="preserve"> valor recuperável de ativos imobilizados e do intangível, concluindo que havia perdas por </w:t>
      </w:r>
      <w:r w:rsidRPr="00FD7B48">
        <w:rPr>
          <w:i/>
        </w:rPr>
        <w:t>impairment</w:t>
      </w:r>
      <w:r w:rsidR="003636A6" w:rsidRPr="00FD7B48">
        <w:t xml:space="preserve"> </w:t>
      </w:r>
      <w:r w:rsidR="00154F96" w:rsidRPr="00FD7B48">
        <w:t>no valor de R$ 167</w:t>
      </w:r>
      <w:r w:rsidRPr="00FD7B48">
        <w:t xml:space="preserve"> em itens de mobiliário em geral e veículos</w:t>
      </w:r>
      <w:r w:rsidR="00E85477" w:rsidRPr="00FD7B48">
        <w:t>.</w:t>
      </w:r>
    </w:p>
    <w:p w:rsidR="00595A08" w:rsidRPr="00FD7B48" w:rsidRDefault="00595A08" w:rsidP="009657C6">
      <w:pPr>
        <w:jc w:val="both"/>
      </w:pPr>
    </w:p>
    <w:p w:rsidR="009657C6" w:rsidRPr="00FD7B48" w:rsidRDefault="009657C6" w:rsidP="00BF21BA">
      <w:pPr>
        <w:pStyle w:val="Subttulo"/>
        <w:numPr>
          <w:ilvl w:val="1"/>
          <w:numId w:val="3"/>
        </w:numPr>
        <w:ind w:left="0" w:hanging="426"/>
        <w:rPr>
          <w:iCs/>
        </w:rPr>
      </w:pPr>
      <w:r w:rsidRPr="00FD7B48">
        <w:rPr>
          <w:iCs/>
        </w:rPr>
        <w:t>Fornecedores</w:t>
      </w:r>
    </w:p>
    <w:p w:rsidR="009657C6" w:rsidRPr="00FD7B48" w:rsidRDefault="009657C6" w:rsidP="009657C6">
      <w:pPr>
        <w:jc w:val="both"/>
      </w:pPr>
    </w:p>
    <w:p w:rsidR="00595A08" w:rsidRDefault="009657C6" w:rsidP="00595A08">
      <w:pPr>
        <w:jc w:val="both"/>
      </w:pPr>
      <w:r w:rsidRPr="00FD7B48">
        <w:t xml:space="preserve">As contas a pagar aos fornecedores são obrigações assumidas pelas compras de bens ou serviços que foram adquiridos no curso normal dos negócios, sendo reconhecidas pelo valor justo e classificadas como passivos circulantes, pois a Instituição tem por prática o pagamento dos fornecedores no vencimento que é de até 30 dias após a certificação do serviço prestado ou bem adquirido. </w:t>
      </w:r>
      <w:r w:rsidR="001870D3" w:rsidRPr="00FD7B48">
        <w:t xml:space="preserve">(Nota n° </w:t>
      </w:r>
      <w:r w:rsidR="000F35FF" w:rsidRPr="00FD7B48">
        <w:t>12</w:t>
      </w:r>
      <w:r w:rsidR="00595A08">
        <w:t>)</w:t>
      </w:r>
      <w:r w:rsidR="00595A08">
        <w:br w:type="page"/>
      </w:r>
    </w:p>
    <w:p w:rsidR="009657C6" w:rsidRPr="00595A08" w:rsidRDefault="009657C6" w:rsidP="00BF21BA">
      <w:pPr>
        <w:pStyle w:val="Subttulo"/>
        <w:numPr>
          <w:ilvl w:val="1"/>
          <w:numId w:val="3"/>
        </w:numPr>
        <w:ind w:left="0" w:hanging="426"/>
        <w:rPr>
          <w:iCs/>
        </w:rPr>
      </w:pPr>
      <w:r w:rsidRPr="00595A08">
        <w:rPr>
          <w:iCs/>
        </w:rPr>
        <w:lastRenderedPageBreak/>
        <w:t>Obrigações Tributárias</w:t>
      </w:r>
    </w:p>
    <w:p w:rsidR="009657C6" w:rsidRPr="00595A08" w:rsidRDefault="009657C6" w:rsidP="009657C6">
      <w:pPr>
        <w:jc w:val="both"/>
        <w:rPr>
          <w:sz w:val="18"/>
          <w:szCs w:val="18"/>
        </w:rPr>
      </w:pPr>
    </w:p>
    <w:p w:rsidR="009657C6" w:rsidRPr="00595A08" w:rsidRDefault="009657C6" w:rsidP="009657C6">
      <w:pPr>
        <w:jc w:val="both"/>
      </w:pPr>
      <w:r w:rsidRPr="00595A08">
        <w:t xml:space="preserve">Na conta Obrigações Tributárias, são registrados os impostos federais PIS e COFINS e os valores retidos dos fornecedores, referentes a tributos municipais incidentes sobre serviços prestados na sede da Instituição, conforme Lei Complementar Municipal n° 306/93 e 07/73 e </w:t>
      </w:r>
      <w:r w:rsidR="001A6944" w:rsidRPr="00595A08">
        <w:t>Leis F</w:t>
      </w:r>
      <w:r w:rsidRPr="00595A08">
        <w:t xml:space="preserve">ederais incidentes sobre bens ou serviços fornecidos conforme IN/RFB n° 1234 de 11/01/2012 e IN/RFB n° 971 de 2009. Todos os valores retidos dos fornecedores são recolhidos aos cofres públicos por ocasião do pagamento ao fornecedor. A Instituição goza de isenção de tributos federais conforme artigo n° 15 da Lei 5.604 de 02 de setembro de 1970.  (Nota n° </w:t>
      </w:r>
      <w:r w:rsidR="00415358" w:rsidRPr="00595A08">
        <w:fldChar w:fldCharType="begin"/>
      </w:r>
      <w:r w:rsidR="00415358" w:rsidRPr="00595A08">
        <w:instrText xml:space="preserve"> REF _Ref466472218 \r \h  \* MERGEFORMAT </w:instrText>
      </w:r>
      <w:r w:rsidR="00415358" w:rsidRPr="00595A08">
        <w:fldChar w:fldCharType="separate"/>
      </w:r>
      <w:r w:rsidR="008616B1">
        <w:t>13</w:t>
      </w:r>
      <w:r w:rsidR="00415358" w:rsidRPr="00595A08">
        <w:fldChar w:fldCharType="end"/>
      </w:r>
      <w:r w:rsidRPr="00595A08">
        <w:t>)</w:t>
      </w:r>
    </w:p>
    <w:p w:rsidR="009657C6" w:rsidRPr="00595A08" w:rsidRDefault="009657C6" w:rsidP="009657C6">
      <w:pPr>
        <w:jc w:val="both"/>
        <w:rPr>
          <w:sz w:val="18"/>
          <w:szCs w:val="18"/>
        </w:rPr>
      </w:pPr>
    </w:p>
    <w:p w:rsidR="009657C6" w:rsidRPr="00595A08" w:rsidRDefault="009657C6" w:rsidP="00BF21BA">
      <w:pPr>
        <w:pStyle w:val="Subttulo"/>
        <w:numPr>
          <w:ilvl w:val="1"/>
          <w:numId w:val="3"/>
        </w:numPr>
        <w:ind w:left="0" w:hanging="426"/>
        <w:rPr>
          <w:iCs/>
        </w:rPr>
      </w:pPr>
      <w:r w:rsidRPr="00595A08">
        <w:rPr>
          <w:iCs/>
        </w:rPr>
        <w:t xml:space="preserve">Subvenções e Doações </w:t>
      </w:r>
    </w:p>
    <w:p w:rsidR="009657C6" w:rsidRPr="00595A08" w:rsidRDefault="009657C6" w:rsidP="009657C6">
      <w:pPr>
        <w:jc w:val="both"/>
        <w:rPr>
          <w:sz w:val="18"/>
          <w:szCs w:val="18"/>
        </w:rPr>
      </w:pPr>
    </w:p>
    <w:p w:rsidR="009657C6" w:rsidRPr="00595A08" w:rsidRDefault="009657C6" w:rsidP="009657C6">
      <w:pPr>
        <w:jc w:val="both"/>
      </w:pPr>
      <w:r w:rsidRPr="00595A08">
        <w:t>Em cumprimento ao CPC n° 7</w:t>
      </w:r>
      <w:r w:rsidR="00961BF9" w:rsidRPr="00595A08">
        <w:t xml:space="preserve"> (R1)</w:t>
      </w:r>
      <w:r w:rsidRPr="00595A08">
        <w:t xml:space="preserve"> e Resolução do Conselho Federal de Contabilidade CFC </w:t>
      </w:r>
      <w:r w:rsidR="001A6944" w:rsidRPr="00595A08">
        <w:t>nº.</w:t>
      </w:r>
      <w:r w:rsidRPr="00595A08">
        <w:t xml:space="preserve">1143 de 21 de novembro de 2008, as subvenções governamentais recebidas são classificadas no Passivo, sendo reconhecidas no resultado como receita ao longo do período, as quais são confrontadas com as despesas que se pretende compensar. </w:t>
      </w:r>
    </w:p>
    <w:p w:rsidR="009657C6" w:rsidRPr="00595A08" w:rsidRDefault="009657C6" w:rsidP="009657C6">
      <w:pPr>
        <w:jc w:val="both"/>
        <w:rPr>
          <w:sz w:val="18"/>
          <w:szCs w:val="18"/>
        </w:rPr>
      </w:pPr>
    </w:p>
    <w:p w:rsidR="009657C6" w:rsidRPr="00595A08" w:rsidRDefault="009657C6" w:rsidP="009657C6">
      <w:pPr>
        <w:jc w:val="both"/>
      </w:pPr>
      <w:r w:rsidRPr="00595A08">
        <w:t>Em caso de subvenção para investimento, a receita é reconhecida, mensalmente, na mesma proporção da depreciação referente aos bens adquiridos com estes recursos. Em caso de subvenção de custeio</w:t>
      </w:r>
      <w:r w:rsidR="00430580" w:rsidRPr="00595A08">
        <w:t xml:space="preserve"> </w:t>
      </w:r>
      <w:r w:rsidRPr="00595A08">
        <w:t>(despesa com pessoal, tais como folha de pagamento com encargos, indenizações trabalhistas, previdência privada e parte das despesas com manutenção), a receita é reconhecida à medida que forem apropriadas as despesas correspondentes</w:t>
      </w:r>
      <w:r w:rsidR="00181455" w:rsidRPr="00595A08">
        <w:t>.</w:t>
      </w:r>
      <w:r w:rsidRPr="00595A08">
        <w:t xml:space="preserve"> (Nota n° </w:t>
      </w:r>
      <w:r w:rsidR="00415358" w:rsidRPr="00595A08">
        <w:fldChar w:fldCharType="begin"/>
      </w:r>
      <w:r w:rsidR="00415358" w:rsidRPr="00595A08">
        <w:instrText xml:space="preserve"> REF _Ref466472235 \r \h  \* MERGEFORMAT </w:instrText>
      </w:r>
      <w:r w:rsidR="00415358" w:rsidRPr="00595A08">
        <w:fldChar w:fldCharType="separate"/>
      </w:r>
      <w:r w:rsidR="008616B1">
        <w:t>16</w:t>
      </w:r>
      <w:r w:rsidR="00415358" w:rsidRPr="00595A08">
        <w:fldChar w:fldCharType="end"/>
      </w:r>
      <w:r w:rsidRPr="00595A08">
        <w:t>)</w:t>
      </w:r>
      <w:r w:rsidR="00595A08">
        <w:t>.</w:t>
      </w:r>
    </w:p>
    <w:p w:rsidR="009657C6" w:rsidRPr="00595A08" w:rsidRDefault="009657C6" w:rsidP="009657C6">
      <w:pPr>
        <w:jc w:val="both"/>
        <w:rPr>
          <w:sz w:val="18"/>
          <w:szCs w:val="18"/>
        </w:rPr>
      </w:pPr>
    </w:p>
    <w:p w:rsidR="009657C6" w:rsidRPr="00595A08" w:rsidRDefault="009657C6" w:rsidP="00BF21BA">
      <w:pPr>
        <w:pStyle w:val="Subttulo"/>
        <w:numPr>
          <w:ilvl w:val="1"/>
          <w:numId w:val="3"/>
        </w:numPr>
        <w:ind w:left="0" w:hanging="426"/>
        <w:rPr>
          <w:iCs/>
        </w:rPr>
      </w:pPr>
      <w:r w:rsidRPr="00595A08">
        <w:rPr>
          <w:iCs/>
        </w:rPr>
        <w:t>Receita Diferida Líquida</w:t>
      </w:r>
    </w:p>
    <w:p w:rsidR="009657C6" w:rsidRPr="00595A08" w:rsidRDefault="009657C6" w:rsidP="009657C6">
      <w:pPr>
        <w:jc w:val="both"/>
        <w:rPr>
          <w:sz w:val="18"/>
          <w:szCs w:val="18"/>
        </w:rPr>
      </w:pPr>
    </w:p>
    <w:p w:rsidR="009657C6" w:rsidRPr="00595A08" w:rsidRDefault="009657C6" w:rsidP="009657C6">
      <w:pPr>
        <w:jc w:val="both"/>
      </w:pPr>
      <w:r w:rsidRPr="00595A08">
        <w:t>A receita diferida líquida está composta pela Receita Diferida deduzida dos Custos Diferidos.  Por ocasião da aquisição de bens do Ativo Imobilizado adquiridos com recursos de subvenções ou doações para investimentos, a Instituição registra o evento em Receita Diferida, transferindo para o resultado (conta Receita do Diferido - subgrupo Ajustes da Receita Bruta), a débito da conta Custos Diferidos, a realização dessa receita na mesma proporção da depreciação ou do valor da baixa dos bens adquiridos com subvenção</w:t>
      </w:r>
      <w:r w:rsidRPr="005628F1">
        <w:t>. (Nota n°</w:t>
      </w:r>
      <w:r w:rsidR="005628F1" w:rsidRPr="005628F1">
        <w:fldChar w:fldCharType="begin"/>
      </w:r>
      <w:r w:rsidR="005628F1" w:rsidRPr="005628F1">
        <w:instrText xml:space="preserve"> REF _Ref476905221 \r \h </w:instrText>
      </w:r>
      <w:r w:rsidR="005628F1">
        <w:instrText xml:space="preserve"> \* MERGEFORMAT </w:instrText>
      </w:r>
      <w:r w:rsidR="005628F1" w:rsidRPr="005628F1">
        <w:fldChar w:fldCharType="separate"/>
      </w:r>
      <w:r w:rsidR="005628F1" w:rsidRPr="005628F1">
        <w:t>17</w:t>
      </w:r>
      <w:r w:rsidR="005628F1" w:rsidRPr="005628F1">
        <w:fldChar w:fldCharType="end"/>
      </w:r>
      <w:r w:rsidRPr="005628F1">
        <w:t>)</w:t>
      </w:r>
      <w:r w:rsidR="00595A08" w:rsidRPr="005628F1">
        <w:t>.</w:t>
      </w:r>
    </w:p>
    <w:p w:rsidR="0005000C" w:rsidRPr="00595A08" w:rsidRDefault="0005000C" w:rsidP="009657C6">
      <w:pPr>
        <w:jc w:val="both"/>
        <w:rPr>
          <w:sz w:val="18"/>
          <w:szCs w:val="18"/>
        </w:rPr>
      </w:pPr>
    </w:p>
    <w:p w:rsidR="009657C6" w:rsidRPr="00595A08" w:rsidRDefault="009657C6" w:rsidP="00BF21BA">
      <w:pPr>
        <w:pStyle w:val="Subttulo"/>
        <w:numPr>
          <w:ilvl w:val="1"/>
          <w:numId w:val="3"/>
        </w:numPr>
        <w:ind w:left="0" w:hanging="426"/>
        <w:rPr>
          <w:iCs/>
        </w:rPr>
      </w:pPr>
      <w:r w:rsidRPr="00595A08">
        <w:rPr>
          <w:iCs/>
        </w:rPr>
        <w:t>Benefícios a Empregados</w:t>
      </w:r>
    </w:p>
    <w:p w:rsidR="009657C6" w:rsidRPr="00595A08" w:rsidRDefault="009657C6" w:rsidP="009657C6">
      <w:pPr>
        <w:jc w:val="both"/>
        <w:rPr>
          <w:sz w:val="18"/>
          <w:szCs w:val="18"/>
        </w:rPr>
      </w:pPr>
    </w:p>
    <w:p w:rsidR="009657C6" w:rsidRPr="00595A08" w:rsidRDefault="009657C6" w:rsidP="009657C6">
      <w:pPr>
        <w:jc w:val="both"/>
      </w:pPr>
      <w:r w:rsidRPr="00595A08">
        <w:t>A Instituição possui diversos planos de benefícios a empregados, como creche, assistência médica, seguro de vida, auxílio alimentação, entre outros, que são reconhecidos no resultado do exercício em que ocorre a prestação do serviço ao empregado, obedecendo ao regime de competência. Como benefício pós-emprego a Instituição oferece plano de aposentadoria complementar</w:t>
      </w:r>
      <w:r w:rsidR="006B231E" w:rsidRPr="00595A08">
        <w:t>.</w:t>
      </w:r>
      <w:r w:rsidRPr="00595A08">
        <w:t xml:space="preserve"> </w:t>
      </w:r>
    </w:p>
    <w:p w:rsidR="009657C6" w:rsidRPr="00595A08" w:rsidRDefault="009657C6" w:rsidP="009657C6">
      <w:pPr>
        <w:jc w:val="both"/>
        <w:rPr>
          <w:sz w:val="18"/>
          <w:szCs w:val="18"/>
        </w:rPr>
      </w:pPr>
    </w:p>
    <w:p w:rsidR="009657C6" w:rsidRPr="00595A08" w:rsidRDefault="00430580" w:rsidP="00BF21BA">
      <w:pPr>
        <w:pStyle w:val="Subttulo"/>
        <w:numPr>
          <w:ilvl w:val="1"/>
          <w:numId w:val="3"/>
        </w:numPr>
        <w:ind w:left="0" w:hanging="426"/>
        <w:rPr>
          <w:iCs/>
        </w:rPr>
      </w:pPr>
      <w:r w:rsidRPr="00595A08">
        <w:rPr>
          <w:iCs/>
        </w:rPr>
        <w:t>Contingências</w:t>
      </w:r>
    </w:p>
    <w:p w:rsidR="009657C6" w:rsidRPr="00595A08" w:rsidRDefault="009657C6" w:rsidP="009657C6">
      <w:pPr>
        <w:jc w:val="both"/>
        <w:rPr>
          <w:sz w:val="18"/>
          <w:szCs w:val="18"/>
        </w:rPr>
      </w:pPr>
    </w:p>
    <w:p w:rsidR="009657C6" w:rsidRPr="00595A08" w:rsidRDefault="009657C6" w:rsidP="009657C6">
      <w:pPr>
        <w:jc w:val="both"/>
      </w:pPr>
      <w:r w:rsidRPr="00595A08">
        <w:t>As provisões para ações judiciais (trabalhistas, cíveis e tributárias e outras) são reconhecidas quando: (i) a Instituição tem uma obrigação presente ou não formalizada (</w:t>
      </w:r>
      <w:r w:rsidRPr="00595A08">
        <w:rPr>
          <w:i/>
        </w:rPr>
        <w:t>constructive obligation</w:t>
      </w:r>
      <w:r w:rsidRPr="00595A08">
        <w:t xml:space="preserve">) como resultado de eventos já ocorridos; (ii) é provável que uma saída de recursos seja necessária para liquidar a obrigação; e (iii) o valor puder ser estimado com segurança. </w:t>
      </w:r>
    </w:p>
    <w:p w:rsidR="009657C6" w:rsidRPr="00595A08" w:rsidRDefault="009657C6" w:rsidP="009657C6">
      <w:pPr>
        <w:jc w:val="both"/>
      </w:pPr>
    </w:p>
    <w:p w:rsidR="009657C6" w:rsidRPr="00595A08" w:rsidRDefault="009657C6" w:rsidP="009657C6">
      <w:pPr>
        <w:jc w:val="both"/>
      </w:pPr>
      <w:r w:rsidRPr="00595A08">
        <w:t xml:space="preserve">Quando houver uma série de obrigações similares, a probabilidade de liquidá-las é determinada levando-se em consideração a classe de obrigações como um todo. Uma provisão é reconhecida mesmo que a probabilidade de liquidação relacionada com qualquer item individual incluído na mesma classe de obrigações seja pequena. </w:t>
      </w:r>
    </w:p>
    <w:p w:rsidR="009657C6" w:rsidRPr="00595A08" w:rsidRDefault="009657C6" w:rsidP="009657C6">
      <w:pPr>
        <w:jc w:val="both"/>
      </w:pPr>
    </w:p>
    <w:p w:rsidR="009657C6" w:rsidRPr="00595A08" w:rsidRDefault="009657C6" w:rsidP="009657C6">
      <w:pPr>
        <w:jc w:val="both"/>
      </w:pPr>
      <w:r w:rsidRPr="00595A08">
        <w:t xml:space="preserve">As provisões são mensuradas pelo valor presente dos gastos que devem ser necessários para liquidar a obrigação, usando uma taxa antes dos efeitos tributários, a qual reflita as avaliações atuais de mercado do valor do dinheiro no tempo e dos riscos específicos da obrigação. </w:t>
      </w:r>
    </w:p>
    <w:p w:rsidR="008402DA" w:rsidRPr="00595A08" w:rsidRDefault="008402DA" w:rsidP="009657C6">
      <w:pPr>
        <w:jc w:val="both"/>
      </w:pPr>
    </w:p>
    <w:p w:rsidR="004E27E0" w:rsidRPr="00595A08" w:rsidRDefault="00EF0271" w:rsidP="009657C6">
      <w:pPr>
        <w:jc w:val="both"/>
      </w:pPr>
      <w:r w:rsidRPr="00595A08">
        <w:t xml:space="preserve">O valor das ações </w:t>
      </w:r>
      <w:r w:rsidR="004E27E0" w:rsidRPr="00595A08">
        <w:t xml:space="preserve">cuja probabilidade de perda, segundo a área jurídica do HCPA, é considerada possível compõe-se de: R$ </w:t>
      </w:r>
      <w:r w:rsidR="00921E67" w:rsidRPr="00595A08">
        <w:t>8.467</w:t>
      </w:r>
      <w:r w:rsidR="004E27E0" w:rsidRPr="00595A08">
        <w:t xml:space="preserve"> Cíveis, R$ </w:t>
      </w:r>
      <w:r w:rsidR="00921E67" w:rsidRPr="00595A08">
        <w:t>83.054</w:t>
      </w:r>
      <w:r w:rsidR="004E27E0" w:rsidRPr="00595A08">
        <w:t xml:space="preserve"> Trabalhistas e R$ </w:t>
      </w:r>
      <w:r w:rsidR="00921E67" w:rsidRPr="00595A08">
        <w:t>17.640</w:t>
      </w:r>
      <w:r w:rsidR="004E27E0" w:rsidRPr="00595A08">
        <w:t xml:space="preserve"> Tributárias, totalizando R$ </w:t>
      </w:r>
      <w:r w:rsidR="00921E67" w:rsidRPr="00595A08">
        <w:t>109.</w:t>
      </w:r>
      <w:r w:rsidR="003272FC" w:rsidRPr="00595A08">
        <w:t>161</w:t>
      </w:r>
      <w:r w:rsidR="000B7283" w:rsidRPr="00595A08">
        <w:t>.</w:t>
      </w:r>
    </w:p>
    <w:p w:rsidR="000B7283" w:rsidRPr="00595A08" w:rsidRDefault="000B7283" w:rsidP="009657C6">
      <w:pPr>
        <w:jc w:val="both"/>
      </w:pPr>
    </w:p>
    <w:p w:rsidR="00595A08" w:rsidRDefault="009657C6" w:rsidP="00595A08">
      <w:pPr>
        <w:jc w:val="both"/>
      </w:pPr>
      <w:r w:rsidRPr="00FD7B48">
        <w:t>Os valores estimados das causas trabalhistas e ainda não depositados são inscritos em Recursos a Receber já que as despesas deste tipo são cobertas por recursos repassados pelo Tesouro Nacional. (Nota nº</w:t>
      </w:r>
      <w:r w:rsidR="00415358" w:rsidRPr="00FD7B48">
        <w:fldChar w:fldCharType="begin"/>
      </w:r>
      <w:r w:rsidR="00415358" w:rsidRPr="00FD7B48">
        <w:instrText xml:space="preserve"> REF _Ref466472309 \r \h  \* MERGEFORMAT </w:instrText>
      </w:r>
      <w:r w:rsidR="00415358" w:rsidRPr="00FD7B48">
        <w:fldChar w:fldCharType="separate"/>
      </w:r>
      <w:r w:rsidR="008616B1">
        <w:t>15</w:t>
      </w:r>
      <w:r w:rsidR="00415358" w:rsidRPr="00FD7B48">
        <w:fldChar w:fldCharType="end"/>
      </w:r>
      <w:r w:rsidR="00595A08">
        <w:t>).</w:t>
      </w:r>
      <w:r w:rsidR="00595A08">
        <w:br w:type="page"/>
      </w:r>
    </w:p>
    <w:p w:rsidR="009657C6" w:rsidRPr="00FD7B48" w:rsidRDefault="009657C6" w:rsidP="00BF21BA">
      <w:pPr>
        <w:pStyle w:val="Subttulo"/>
        <w:numPr>
          <w:ilvl w:val="1"/>
          <w:numId w:val="3"/>
        </w:numPr>
        <w:ind w:left="0" w:hanging="426"/>
        <w:rPr>
          <w:iCs/>
        </w:rPr>
      </w:pPr>
      <w:r w:rsidRPr="00FD7B48">
        <w:rPr>
          <w:iCs/>
        </w:rPr>
        <w:lastRenderedPageBreak/>
        <w:t xml:space="preserve">Reconhecimento da Receita </w:t>
      </w:r>
    </w:p>
    <w:p w:rsidR="009657C6" w:rsidRPr="00FD7B48" w:rsidRDefault="009657C6" w:rsidP="009657C6">
      <w:pPr>
        <w:jc w:val="both"/>
      </w:pPr>
    </w:p>
    <w:p w:rsidR="009657C6" w:rsidRPr="00FD7B48" w:rsidRDefault="009657C6" w:rsidP="009657C6">
      <w:pPr>
        <w:jc w:val="both"/>
      </w:pPr>
      <w:r w:rsidRPr="00FD7B48">
        <w:t xml:space="preserve">A receita compreende o valor justo da contraprestação recebida ou a receber pela prestação dos serviços no curso normal das atividades da Instituição. </w:t>
      </w:r>
    </w:p>
    <w:p w:rsidR="009657C6" w:rsidRPr="00FD7B48" w:rsidRDefault="009657C6" w:rsidP="009657C6">
      <w:pPr>
        <w:jc w:val="both"/>
      </w:pPr>
      <w:r w:rsidRPr="00FD7B48">
        <w:t xml:space="preserve">A receita é apresentada líquida dos impostos, dos abatimentos, dos descontos, dos ajustes da receita referentes à dedução de repasses para Subvenção e Doações Governamentais, acrescida do reconhecimento da receita e contabilizada independentemente de seu efetivo </w:t>
      </w:r>
      <w:r w:rsidRPr="005628F1">
        <w:t>recebimento (Nota n°</w:t>
      </w:r>
      <w:r w:rsidR="005628F1" w:rsidRPr="005628F1">
        <w:fldChar w:fldCharType="begin"/>
      </w:r>
      <w:r w:rsidR="005628F1" w:rsidRPr="005628F1">
        <w:instrText xml:space="preserve"> REF _Ref476905292 \r \h </w:instrText>
      </w:r>
      <w:r w:rsidR="005628F1">
        <w:instrText xml:space="preserve"> \* MERGEFORMAT </w:instrText>
      </w:r>
      <w:r w:rsidR="005628F1" w:rsidRPr="005628F1">
        <w:fldChar w:fldCharType="separate"/>
      </w:r>
      <w:r w:rsidR="005628F1" w:rsidRPr="005628F1">
        <w:t>22</w:t>
      </w:r>
      <w:r w:rsidR="005628F1" w:rsidRPr="005628F1">
        <w:fldChar w:fldCharType="end"/>
      </w:r>
      <w:r w:rsidRPr="005628F1">
        <w:t>)</w:t>
      </w:r>
      <w:r w:rsidR="00DE147B" w:rsidRPr="005628F1">
        <w:t>.</w:t>
      </w:r>
    </w:p>
    <w:p w:rsidR="009657C6" w:rsidRPr="00FD7B48" w:rsidRDefault="009657C6" w:rsidP="009657C6">
      <w:pPr>
        <w:jc w:val="both"/>
      </w:pPr>
    </w:p>
    <w:p w:rsidR="009657C6" w:rsidRPr="00FD7B48" w:rsidRDefault="009657C6" w:rsidP="009657C6">
      <w:pPr>
        <w:jc w:val="both"/>
      </w:pPr>
      <w:r w:rsidRPr="00FD7B48">
        <w:t>Serviços Prestados</w:t>
      </w:r>
    </w:p>
    <w:p w:rsidR="009657C6" w:rsidRPr="00FD7B48" w:rsidRDefault="009657C6" w:rsidP="009657C6">
      <w:pPr>
        <w:jc w:val="both"/>
      </w:pPr>
    </w:p>
    <w:p w:rsidR="009657C6" w:rsidRPr="00FD7B48" w:rsidRDefault="009657C6" w:rsidP="009657C6">
      <w:pPr>
        <w:jc w:val="both"/>
      </w:pPr>
      <w:r w:rsidRPr="00FD7B48">
        <w:t>Todos os serviços prestados pela Instituição, ao Sistema Único de Saúde (SUS), a convênios privados, particulares e pesquisas, estão contabilizados dentro da competência pelo seu valor bruto sem deduções.</w:t>
      </w:r>
    </w:p>
    <w:p w:rsidR="009657C6" w:rsidRPr="00FD7B48" w:rsidRDefault="009657C6" w:rsidP="009657C6">
      <w:pPr>
        <w:jc w:val="both"/>
      </w:pPr>
    </w:p>
    <w:p w:rsidR="009657C6" w:rsidRPr="00FD7B48" w:rsidRDefault="009657C6" w:rsidP="009657C6">
      <w:pPr>
        <w:jc w:val="both"/>
      </w:pPr>
      <w:r w:rsidRPr="00FD7B48">
        <w:t>Repasses Recebidos</w:t>
      </w:r>
    </w:p>
    <w:p w:rsidR="009657C6" w:rsidRPr="00FD7B48" w:rsidRDefault="009657C6" w:rsidP="009657C6">
      <w:pPr>
        <w:jc w:val="both"/>
      </w:pPr>
    </w:p>
    <w:p w:rsidR="009657C6" w:rsidRPr="00FD7B48" w:rsidRDefault="009657C6" w:rsidP="009657C6">
      <w:pPr>
        <w:jc w:val="both"/>
      </w:pPr>
      <w:r w:rsidRPr="00FD7B48">
        <w:t xml:space="preserve">Esta rubrica representa os valores descentralizados pelo MEC para cobrir despesas com folha de pagamento de pessoal, encargos sociais, benefícios, financiamento da Previdência Social - TSP e outras despesas, todas relacionadas com os funcionários da Instituição. </w:t>
      </w:r>
    </w:p>
    <w:p w:rsidR="009657C6" w:rsidRPr="00FD7B48" w:rsidRDefault="009657C6" w:rsidP="009657C6">
      <w:pPr>
        <w:jc w:val="both"/>
      </w:pPr>
    </w:p>
    <w:p w:rsidR="009657C6" w:rsidRPr="00FD7B48" w:rsidRDefault="009657C6" w:rsidP="009657C6">
      <w:pPr>
        <w:jc w:val="both"/>
      </w:pPr>
      <w:r w:rsidRPr="00FD7B48">
        <w:t>Também estão inclusas as descentralizações de recursos repassados pelo MEC e por outros órgãos através de convênios para cobrir despesas de capital e custeio.</w:t>
      </w:r>
    </w:p>
    <w:p w:rsidR="009657C6" w:rsidRPr="00FD7B48" w:rsidRDefault="009657C6" w:rsidP="009657C6">
      <w:pPr>
        <w:jc w:val="both"/>
      </w:pPr>
    </w:p>
    <w:p w:rsidR="009657C6" w:rsidRPr="00FD7B48" w:rsidRDefault="009657C6" w:rsidP="009657C6">
      <w:pPr>
        <w:jc w:val="both"/>
      </w:pPr>
      <w:r w:rsidRPr="00FD7B48">
        <w:t>Ainda fazem parte desta rubrica, as transferências de recursos por empresas privadas, para realização de projetos específicos.</w:t>
      </w:r>
    </w:p>
    <w:p w:rsidR="009657C6" w:rsidRPr="00FD7B48" w:rsidRDefault="009657C6" w:rsidP="009657C6">
      <w:pPr>
        <w:jc w:val="both"/>
      </w:pPr>
    </w:p>
    <w:p w:rsidR="009657C6" w:rsidRPr="00FD7B48" w:rsidRDefault="009657C6" w:rsidP="009657C6">
      <w:pPr>
        <w:jc w:val="both"/>
      </w:pPr>
      <w:r w:rsidRPr="00FD7B48">
        <w:t>Ajustes da Receita Bruta</w:t>
      </w:r>
    </w:p>
    <w:p w:rsidR="009657C6" w:rsidRPr="00FD7B48" w:rsidRDefault="009657C6" w:rsidP="009657C6">
      <w:pPr>
        <w:jc w:val="both"/>
      </w:pPr>
    </w:p>
    <w:p w:rsidR="009657C6" w:rsidRPr="00FD7B48" w:rsidRDefault="00951F4B" w:rsidP="009657C6">
      <w:pPr>
        <w:jc w:val="both"/>
      </w:pPr>
      <w:r w:rsidRPr="00FD7B48">
        <w:t xml:space="preserve">Neste grupo, são lançados </w:t>
      </w:r>
      <w:r w:rsidR="009657C6" w:rsidRPr="00FD7B48">
        <w:t xml:space="preserve"> os ajustes da conta de receita Repasses Recebidos. </w:t>
      </w:r>
      <w:r w:rsidR="007801AB" w:rsidRPr="00FD7B48">
        <w:t>Em cumprimento ao CPC n° 7 (R1) e Resolução do Conselho Federal de Contabilidade CFC nº.1143 de 21 de novembro de 2008, a</w:t>
      </w:r>
      <w:r w:rsidR="009657C6" w:rsidRPr="00FD7B48">
        <w:t xml:space="preserve"> receita é excluída do resultado e lançada no Passivo no momento da descentralização ou da transferência dos créditos, e incluída no Resultado com a respectiva baixa no Passivo na mesma proporção em que ocorrer a apropriação das despesas de custeio ou as despesas de depreciação dos bens adquiridos com esses recursos ou ainda, na devolução dos recursos não utilizados. </w:t>
      </w:r>
      <w:r w:rsidR="007801AB" w:rsidRPr="00FD7B48">
        <w:t>Compõe também este grupo, os repasses concedidos</w:t>
      </w:r>
      <w:r w:rsidR="00401F20" w:rsidRPr="00FD7B48">
        <w:t xml:space="preserve"> a Entes conveniados</w:t>
      </w:r>
      <w:r w:rsidR="007801AB" w:rsidRPr="00FD7B48">
        <w:t>.</w:t>
      </w:r>
    </w:p>
    <w:p w:rsidR="007801AB" w:rsidRPr="00FD7B48" w:rsidRDefault="007801AB" w:rsidP="009657C6">
      <w:pPr>
        <w:jc w:val="both"/>
      </w:pPr>
    </w:p>
    <w:p w:rsidR="009657C6" w:rsidRPr="00FD7B48" w:rsidRDefault="009657C6" w:rsidP="009657C6">
      <w:pPr>
        <w:jc w:val="both"/>
      </w:pPr>
      <w:r w:rsidRPr="00FD7B48">
        <w:t>Receitas Financeiras</w:t>
      </w:r>
    </w:p>
    <w:p w:rsidR="009657C6" w:rsidRPr="00FD7B48" w:rsidRDefault="009657C6" w:rsidP="009657C6">
      <w:pPr>
        <w:jc w:val="both"/>
      </w:pPr>
    </w:p>
    <w:p w:rsidR="009657C6" w:rsidRPr="00FD7B48" w:rsidRDefault="009657C6" w:rsidP="009657C6">
      <w:pPr>
        <w:jc w:val="both"/>
      </w:pPr>
      <w:r w:rsidRPr="00FD7B48">
        <w:t xml:space="preserve">A receita financeira é reconhecida conforme o prazo decorrido pelo regime de competência, usando o método da taxa efetiva de juros. </w:t>
      </w:r>
    </w:p>
    <w:p w:rsidR="009657C6" w:rsidRPr="00FD7B48" w:rsidRDefault="009657C6" w:rsidP="009657C6">
      <w:pPr>
        <w:jc w:val="both"/>
      </w:pPr>
    </w:p>
    <w:p w:rsidR="009657C6" w:rsidRPr="00FD7B48" w:rsidRDefault="009657C6" w:rsidP="009657C6">
      <w:pPr>
        <w:jc w:val="both"/>
      </w:pPr>
      <w:r w:rsidRPr="00FD7B48">
        <w:t>Quando uma perda (</w:t>
      </w:r>
      <w:r w:rsidRPr="00FD7B48">
        <w:rPr>
          <w:i/>
        </w:rPr>
        <w:t>impairment</w:t>
      </w:r>
      <w:r w:rsidRPr="00FD7B48">
        <w:t>) é identificada em relação às</w:t>
      </w:r>
      <w:r w:rsidR="00665701" w:rsidRPr="00FD7B48">
        <w:t xml:space="preserve"> </w:t>
      </w:r>
      <w:r w:rsidRPr="00FD7B48">
        <w:t>contas a receber, a Instituição reduz  o valor contábil para seu valor recuperável, que corresponde ao fluxo de caixa futuro estimado, descontado à taxa efetiva de juros original do instrumento.</w:t>
      </w:r>
    </w:p>
    <w:p w:rsidR="009657C6" w:rsidRPr="00FD7B48" w:rsidRDefault="009657C6" w:rsidP="009657C6">
      <w:pPr>
        <w:jc w:val="both"/>
      </w:pPr>
    </w:p>
    <w:p w:rsidR="003C2452" w:rsidRPr="00FD7B48" w:rsidRDefault="009657C6" w:rsidP="003C2452">
      <w:pPr>
        <w:jc w:val="both"/>
      </w:pPr>
      <w:r w:rsidRPr="00FD7B48">
        <w:t>Subsequentemente, à medida que o tempo passa, os juros são incorporados às contas a receber, em contrapartida à receita financeira. Essa receita financeira é calculada pela mesma taxa efetiva de juros utilizada para apurar o valor recuperável, ou seja,</w:t>
      </w:r>
      <w:r w:rsidR="00665701" w:rsidRPr="00FD7B48">
        <w:t xml:space="preserve"> a taxa original do instrumento</w:t>
      </w:r>
      <w:r w:rsidR="005B2F42" w:rsidRPr="00FD7B48">
        <w:t>.</w:t>
      </w:r>
    </w:p>
    <w:p w:rsidR="009657C6" w:rsidRPr="00FD7B48" w:rsidRDefault="0047082C" w:rsidP="009657C6">
      <w:pPr>
        <w:jc w:val="both"/>
      </w:pPr>
      <w:r w:rsidRPr="00FD7B48">
        <w:t xml:space="preserve"> </w:t>
      </w:r>
    </w:p>
    <w:p w:rsidR="009657C6" w:rsidRPr="00FD7B48" w:rsidRDefault="009657C6" w:rsidP="00BF21BA">
      <w:pPr>
        <w:pStyle w:val="Subttulo"/>
        <w:numPr>
          <w:ilvl w:val="1"/>
          <w:numId w:val="3"/>
        </w:numPr>
        <w:ind w:left="0" w:hanging="426"/>
        <w:rPr>
          <w:iCs/>
        </w:rPr>
      </w:pPr>
      <w:r w:rsidRPr="00FD7B48">
        <w:rPr>
          <w:iCs/>
        </w:rPr>
        <w:t>Custos dos Serviços e Despesas Administrativas</w:t>
      </w:r>
    </w:p>
    <w:p w:rsidR="009657C6" w:rsidRPr="00FD7B48" w:rsidRDefault="009657C6" w:rsidP="009657C6">
      <w:pPr>
        <w:jc w:val="both"/>
      </w:pPr>
    </w:p>
    <w:p w:rsidR="009657C6" w:rsidRPr="00FD7B48" w:rsidRDefault="009657C6" w:rsidP="009657C6">
      <w:pPr>
        <w:jc w:val="both"/>
      </w:pPr>
      <w:r w:rsidRPr="00FD7B48">
        <w:t>Os custos dos serviços e despesas administrativas foram apropriados de acordo com a compatibilização dos valores contábeis e os valores existentes nos controles elaborados pelo Serviço de Análise e Controle do HCPA.</w:t>
      </w:r>
    </w:p>
    <w:p w:rsidR="009657C6" w:rsidRPr="00FD7B48" w:rsidRDefault="009657C6" w:rsidP="009657C6">
      <w:pPr>
        <w:jc w:val="both"/>
      </w:pPr>
    </w:p>
    <w:p w:rsidR="009657C6" w:rsidRPr="00FD7B48" w:rsidRDefault="009657C6" w:rsidP="009657C6">
      <w:pPr>
        <w:jc w:val="both"/>
      </w:pPr>
      <w:r w:rsidRPr="00FD7B48">
        <w:t>Na determinação do resultado do exercício foram computados os custos e as despesas pagos ou incorridos correspondente às receitas de serviços reconhecidas no exercício</w:t>
      </w:r>
      <w:r w:rsidR="00181455" w:rsidRPr="00FD7B48">
        <w:t>.</w:t>
      </w:r>
      <w:r w:rsidRPr="00FD7B48">
        <w:t xml:space="preserve"> (Nota n°</w:t>
      </w:r>
      <w:r w:rsidR="003272FC" w:rsidRPr="00FD7B48">
        <w:t>23</w:t>
      </w:r>
      <w:r w:rsidR="00595A08">
        <w:t>).</w:t>
      </w:r>
    </w:p>
    <w:p w:rsidR="00595A08" w:rsidRDefault="00595A08">
      <w:r>
        <w:rPr>
          <w:b/>
        </w:rPr>
        <w:br w:type="page"/>
      </w:r>
    </w:p>
    <w:p w:rsidR="009657C6" w:rsidRPr="00FD7B48" w:rsidRDefault="009657C6" w:rsidP="00BF21BA">
      <w:pPr>
        <w:pStyle w:val="Subttulo"/>
        <w:numPr>
          <w:ilvl w:val="1"/>
          <w:numId w:val="3"/>
        </w:numPr>
        <w:ind w:left="0" w:hanging="426"/>
        <w:rPr>
          <w:iCs/>
        </w:rPr>
      </w:pPr>
      <w:r w:rsidRPr="00FD7B48">
        <w:rPr>
          <w:iCs/>
        </w:rPr>
        <w:lastRenderedPageBreak/>
        <w:t>Publicação da Concessão de Suprimento de Fundos</w:t>
      </w:r>
    </w:p>
    <w:p w:rsidR="009657C6" w:rsidRPr="00FD7B48" w:rsidRDefault="009657C6" w:rsidP="009657C6">
      <w:pPr>
        <w:jc w:val="both"/>
      </w:pPr>
    </w:p>
    <w:p w:rsidR="009657C6" w:rsidRPr="00FD7B48" w:rsidRDefault="009657C6" w:rsidP="009657C6">
      <w:pPr>
        <w:jc w:val="both"/>
      </w:pPr>
      <w:r w:rsidRPr="00FD7B48">
        <w:t xml:space="preserve">Atendendo o Princípio da Publicidade previsto no art. 37 da Constituição Federal e art. 3º da Lei n° 8.666/93 (item 9.1.10 do relatório de Auditoria - Acórdão/TCU n° 1276/2008), o ato de concessão de suprimento de fundos é divulgado </w:t>
      </w:r>
      <w:r w:rsidR="0083239C" w:rsidRPr="00FD7B48">
        <w:t>em meio eletrônico no seguinte endereço eletrônico</w:t>
      </w:r>
      <w:r w:rsidRPr="00FD7B48">
        <w:t xml:space="preserve">: </w:t>
      </w:r>
      <w:hyperlink r:id="rId23" w:history="1">
        <w:r w:rsidRPr="00FD7B48">
          <w:t>www.hcpa.edu.br</w:t>
        </w:r>
      </w:hyperlink>
      <w:r w:rsidRPr="00FD7B48">
        <w:t xml:space="preserve"> e intranet.    </w:t>
      </w:r>
    </w:p>
    <w:p w:rsidR="009657C6" w:rsidRDefault="009657C6" w:rsidP="009657C6">
      <w:pPr>
        <w:jc w:val="both"/>
      </w:pPr>
    </w:p>
    <w:p w:rsidR="00595A08" w:rsidRPr="00FD7B48" w:rsidRDefault="00595A08" w:rsidP="009657C6">
      <w:pPr>
        <w:jc w:val="both"/>
      </w:pPr>
    </w:p>
    <w:p w:rsidR="009657C6" w:rsidRPr="00FD7B48" w:rsidRDefault="00E65AC5" w:rsidP="00E65AC5">
      <w:pPr>
        <w:pStyle w:val="Ttulo"/>
        <w:outlineLvl w:val="0"/>
      </w:pPr>
      <w:bookmarkStart w:id="11" w:name="_Toc476315095"/>
      <w:r w:rsidRPr="00FD7B48">
        <w:t>Estimativas e Julgamentos Contábeis Críticos</w:t>
      </w:r>
      <w:bookmarkEnd w:id="11"/>
    </w:p>
    <w:p w:rsidR="009657C6" w:rsidRPr="00FD7B48" w:rsidRDefault="009657C6" w:rsidP="009657C6">
      <w:pPr>
        <w:jc w:val="both"/>
      </w:pPr>
    </w:p>
    <w:p w:rsidR="009657C6" w:rsidRPr="00FD7B48" w:rsidRDefault="009657C6" w:rsidP="009657C6">
      <w:pPr>
        <w:jc w:val="both"/>
      </w:pPr>
      <w:r w:rsidRPr="00FD7B48">
        <w:t xml:space="preserve">As </w:t>
      </w:r>
      <w:r w:rsidR="00595A08">
        <w:t>e</w:t>
      </w:r>
      <w:r w:rsidRPr="00FD7B48">
        <w:t xml:space="preserve">stimativas e os </w:t>
      </w:r>
      <w:r w:rsidR="00595A08">
        <w:t>j</w:t>
      </w:r>
      <w:r w:rsidRPr="00FD7B48">
        <w:t xml:space="preserve">ulgamentos </w:t>
      </w:r>
      <w:r w:rsidR="00595A08">
        <w:t>c</w:t>
      </w:r>
      <w:r w:rsidRPr="00FD7B48">
        <w:t xml:space="preserve">ontábeis são continuamente avaliados baseando-se na experiência histórica e em outros fatores, incluindo expectativas de eventos futuros, políticas governamentais, orientações dos Órgãos Setoriais de Controle do MEC e da STN, CGU e TCU e demais fatores considerados razoáveis para as circunstâncias. Com base em diversas premissas, a Instituição faz estimativas com relação ao futuro resultantes de um orçamento econômico, continuamente acompanhado pela Coordenadoria Financeira. </w:t>
      </w:r>
    </w:p>
    <w:p w:rsidR="009657C6" w:rsidRPr="00FD7B48" w:rsidRDefault="009657C6" w:rsidP="009657C6">
      <w:pPr>
        <w:jc w:val="both"/>
      </w:pPr>
    </w:p>
    <w:p w:rsidR="009657C6" w:rsidRPr="00FD7B48" w:rsidRDefault="009657C6" w:rsidP="009657C6">
      <w:pPr>
        <w:jc w:val="both"/>
      </w:pPr>
      <w:r w:rsidRPr="00FD7B48">
        <w:t xml:space="preserve">As demonstrações financeiras incluem, portanto, várias estimativas, </w:t>
      </w:r>
      <w:r w:rsidR="00AB7073" w:rsidRPr="00FD7B48">
        <w:t>dentre elas</w:t>
      </w:r>
      <w:r w:rsidRPr="00FD7B48">
        <w:t>: seleção de vida útil dos bens do imobilizado, provisões para créditos de liquidação duvidosa, provisões para contingências tributárias, cíveis e trabalhistas, redução do valor recuperável de ativos</w:t>
      </w:r>
      <w:r w:rsidR="00AB7073" w:rsidRPr="00FD7B48">
        <w:t>, entre outras</w:t>
      </w:r>
      <w:r w:rsidRPr="00FD7B48">
        <w:t>.</w:t>
      </w:r>
    </w:p>
    <w:p w:rsidR="009657C6" w:rsidRDefault="009657C6" w:rsidP="009657C6">
      <w:pPr>
        <w:jc w:val="both"/>
      </w:pPr>
    </w:p>
    <w:p w:rsidR="00595A08" w:rsidRPr="00FD7B48" w:rsidRDefault="00595A08" w:rsidP="009657C6">
      <w:pPr>
        <w:jc w:val="both"/>
      </w:pPr>
    </w:p>
    <w:p w:rsidR="009657C6" w:rsidRPr="00FD7B48" w:rsidRDefault="00E65AC5" w:rsidP="00E65AC5">
      <w:pPr>
        <w:pStyle w:val="Ttulo"/>
        <w:outlineLvl w:val="0"/>
      </w:pPr>
      <w:bookmarkStart w:id="12" w:name="_Toc476315096"/>
      <w:r w:rsidRPr="00FD7B48">
        <w:t>Gestão de Risco Financeiro</w:t>
      </w:r>
      <w:bookmarkEnd w:id="12"/>
    </w:p>
    <w:p w:rsidR="009657C6" w:rsidRPr="00FD7B48" w:rsidRDefault="009657C6" w:rsidP="009657C6">
      <w:pPr>
        <w:jc w:val="both"/>
      </w:pPr>
    </w:p>
    <w:p w:rsidR="009657C6" w:rsidRPr="00FD7B48" w:rsidRDefault="009657C6" w:rsidP="00BF21BA">
      <w:pPr>
        <w:pStyle w:val="Subttulo"/>
        <w:numPr>
          <w:ilvl w:val="0"/>
          <w:numId w:val="4"/>
        </w:numPr>
        <w:ind w:left="0" w:hanging="426"/>
        <w:rPr>
          <w:iCs/>
        </w:rPr>
      </w:pPr>
      <w:r w:rsidRPr="00FD7B48">
        <w:rPr>
          <w:iCs/>
        </w:rPr>
        <w:t>Risco de Liquidez</w:t>
      </w:r>
    </w:p>
    <w:p w:rsidR="009657C6" w:rsidRPr="00FD7B48" w:rsidRDefault="009657C6" w:rsidP="009657C6">
      <w:pPr>
        <w:jc w:val="both"/>
      </w:pPr>
    </w:p>
    <w:p w:rsidR="009657C6" w:rsidRPr="00FD7B48" w:rsidRDefault="009657C6" w:rsidP="009657C6">
      <w:pPr>
        <w:jc w:val="both"/>
      </w:pPr>
      <w:r w:rsidRPr="00FD7B48">
        <w:t>O risco da Instituição não dispor de recursos suficientes para honrar seus compromissos financeiros é administrado através do monitoramento das previsões de um fluxo orçamentário realizado pela Coordenadoria Financeira. A este departamento compete assegurar que haja caixa suficiente para atender as n</w:t>
      </w:r>
      <w:r w:rsidR="00AB7073" w:rsidRPr="00FD7B48">
        <w:t xml:space="preserve">ecessidades operacionais, </w:t>
      </w:r>
      <w:r w:rsidRPr="00FD7B48">
        <w:t>obedecendo às leis vigentes e assegurando que haja empenho prévio para os compromissos assumidos dentro dos recursos orçamentários previstos. A realização de despesas com recursos diretamente arrecadados são efetivadas após o recebimento efetivo dos mesmos.</w:t>
      </w:r>
    </w:p>
    <w:p w:rsidR="009657C6" w:rsidRPr="00FD7B48" w:rsidRDefault="009657C6" w:rsidP="009657C6">
      <w:pPr>
        <w:jc w:val="both"/>
      </w:pPr>
    </w:p>
    <w:p w:rsidR="009657C6" w:rsidRPr="00FD7B48" w:rsidRDefault="009657C6" w:rsidP="00BF21BA">
      <w:pPr>
        <w:pStyle w:val="Subttulo"/>
        <w:numPr>
          <w:ilvl w:val="0"/>
          <w:numId w:val="4"/>
        </w:numPr>
        <w:ind w:left="0" w:hanging="426"/>
        <w:rPr>
          <w:iCs/>
        </w:rPr>
      </w:pPr>
      <w:r w:rsidRPr="00FD7B48">
        <w:rPr>
          <w:iCs/>
        </w:rPr>
        <w:t>Risco de Crédito</w:t>
      </w:r>
    </w:p>
    <w:p w:rsidR="009657C6" w:rsidRPr="00FD7B48" w:rsidRDefault="009657C6" w:rsidP="009657C6">
      <w:pPr>
        <w:jc w:val="both"/>
      </w:pPr>
    </w:p>
    <w:p w:rsidR="009657C6" w:rsidRPr="00FD7B48" w:rsidRDefault="009657C6" w:rsidP="009657C6">
      <w:pPr>
        <w:jc w:val="both"/>
      </w:pPr>
      <w:r w:rsidRPr="00FD7B48">
        <w:t>Os riscos de crédito da Instituição, decorrentes de caixa e equivalentes de caixa, depósitos em bancos, valores a receber do Tesouro Nacional e dos clientes de convênios e particulares, são mínimos e administrados corporativamente.</w:t>
      </w:r>
    </w:p>
    <w:p w:rsidR="009657C6" w:rsidRPr="00FD7B48" w:rsidRDefault="009657C6" w:rsidP="009657C6">
      <w:pPr>
        <w:jc w:val="both"/>
      </w:pPr>
    </w:p>
    <w:p w:rsidR="009657C6" w:rsidRPr="00FD7B48" w:rsidRDefault="009657C6" w:rsidP="009657C6">
      <w:pPr>
        <w:jc w:val="both"/>
      </w:pPr>
      <w:r w:rsidRPr="00FD7B48">
        <w:t>A administração não espera nenhuma perda decorrente de inadimplência dessas contrapartes superior ao valor já provisionado.</w:t>
      </w:r>
    </w:p>
    <w:p w:rsidR="009657C6" w:rsidRPr="00FD7B48" w:rsidRDefault="009657C6" w:rsidP="009657C6">
      <w:pPr>
        <w:jc w:val="both"/>
      </w:pPr>
    </w:p>
    <w:p w:rsidR="009657C6" w:rsidRPr="00FD7B48" w:rsidRDefault="009657C6" w:rsidP="009657C6">
      <w:pPr>
        <w:jc w:val="both"/>
      </w:pPr>
      <w:r w:rsidRPr="00FD7B48">
        <w:t>Os recursos oriundos do Tesouro Nacional são deliberados pela Lei de Diretrizes Orçamentárias e fixados pela Lei Orçamentária Anual e suas regulamentações.</w:t>
      </w:r>
    </w:p>
    <w:p w:rsidR="009657C6" w:rsidRPr="00FD7B48" w:rsidRDefault="009657C6" w:rsidP="009657C6">
      <w:pPr>
        <w:jc w:val="both"/>
      </w:pPr>
    </w:p>
    <w:p w:rsidR="009657C6" w:rsidRPr="00FD7B48" w:rsidRDefault="000A1025" w:rsidP="009657C6">
      <w:pPr>
        <w:jc w:val="both"/>
      </w:pPr>
      <w:r w:rsidRPr="00FD7B48">
        <w:t>No exercício de 201</w:t>
      </w:r>
      <w:r w:rsidR="00DA1427" w:rsidRPr="00FD7B48">
        <w:t>7</w:t>
      </w:r>
      <w:r w:rsidR="009657C6" w:rsidRPr="00FD7B48">
        <w:t xml:space="preserve"> os recursos </w:t>
      </w:r>
      <w:r w:rsidRPr="00FD7B48">
        <w:t xml:space="preserve">orçamentários </w:t>
      </w:r>
      <w:r w:rsidR="009657C6" w:rsidRPr="00FD7B48">
        <w:t xml:space="preserve">foram fixados pela Lei </w:t>
      </w:r>
      <w:r w:rsidR="009A56E0" w:rsidRPr="00FD7B48">
        <w:t>13.414,</w:t>
      </w:r>
      <w:r w:rsidR="009657C6" w:rsidRPr="00FD7B48">
        <w:t xml:space="preserve"> de </w:t>
      </w:r>
      <w:r w:rsidR="009A56E0" w:rsidRPr="00FD7B48">
        <w:t>10</w:t>
      </w:r>
      <w:r w:rsidR="009657C6" w:rsidRPr="00FD7B48">
        <w:t xml:space="preserve"> de janeiro de 201</w:t>
      </w:r>
      <w:r w:rsidR="009A56E0" w:rsidRPr="00FD7B48">
        <w:t>7</w:t>
      </w:r>
      <w:r w:rsidR="009657C6" w:rsidRPr="00FD7B48">
        <w:t xml:space="preserve">, publicada no DOU em </w:t>
      </w:r>
      <w:r w:rsidRPr="00FD7B48">
        <w:t>1</w:t>
      </w:r>
      <w:r w:rsidR="009A56E0" w:rsidRPr="00FD7B48">
        <w:t>1</w:t>
      </w:r>
      <w:r w:rsidRPr="00FD7B48">
        <w:t xml:space="preserve"> de janeiro de 201</w:t>
      </w:r>
      <w:r w:rsidR="009A56E0" w:rsidRPr="00FD7B48">
        <w:t>7</w:t>
      </w:r>
      <w:r w:rsidRPr="00FD7B48">
        <w:t>.</w:t>
      </w:r>
    </w:p>
    <w:p w:rsidR="0010051A" w:rsidRPr="00FD7B48" w:rsidRDefault="0010051A">
      <w:r w:rsidRPr="00FD7B48">
        <w:br w:type="page"/>
      </w:r>
    </w:p>
    <w:p w:rsidR="009657C6" w:rsidRPr="00FD7B48" w:rsidRDefault="009657C6" w:rsidP="00BF21BA">
      <w:pPr>
        <w:pStyle w:val="Subttulo"/>
        <w:numPr>
          <w:ilvl w:val="0"/>
          <w:numId w:val="4"/>
        </w:numPr>
        <w:ind w:left="0" w:hanging="426"/>
        <w:rPr>
          <w:iCs/>
        </w:rPr>
      </w:pPr>
      <w:r w:rsidRPr="00FD7B48">
        <w:rPr>
          <w:iCs/>
        </w:rPr>
        <w:lastRenderedPageBreak/>
        <w:t>Estimativa do Valor Justo</w:t>
      </w:r>
    </w:p>
    <w:p w:rsidR="009657C6" w:rsidRPr="00FD7B48" w:rsidRDefault="009657C6" w:rsidP="009657C6">
      <w:pPr>
        <w:jc w:val="both"/>
      </w:pPr>
    </w:p>
    <w:p w:rsidR="009657C6" w:rsidRPr="00FD7B48" w:rsidRDefault="009657C6" w:rsidP="009657C6">
      <w:pPr>
        <w:jc w:val="both"/>
      </w:pPr>
      <w:r w:rsidRPr="00FD7B48">
        <w:t>Os saldos das Contas a Receber dos Clientes e Contas a Pagar aos fornecedores estão próximos de seus valores justos.</w:t>
      </w:r>
    </w:p>
    <w:p w:rsidR="009657C6" w:rsidRPr="00FD7B48" w:rsidRDefault="009657C6" w:rsidP="009657C6">
      <w:pPr>
        <w:jc w:val="both"/>
      </w:pPr>
    </w:p>
    <w:p w:rsidR="00B457E8" w:rsidRPr="00FD7B48" w:rsidRDefault="009657C6" w:rsidP="009657C6">
      <w:pPr>
        <w:jc w:val="both"/>
      </w:pPr>
      <w:r w:rsidRPr="00FD7B48">
        <w:t xml:space="preserve">A Instituição aprovou no </w:t>
      </w:r>
      <w:r w:rsidR="00ED2518" w:rsidRPr="00FD7B48">
        <w:t>Conselho Diretor na reunião n° 408, realizada em 12</w:t>
      </w:r>
      <w:r w:rsidRPr="00FD7B48">
        <w:t xml:space="preserve"> de </w:t>
      </w:r>
      <w:r w:rsidR="00ED2518" w:rsidRPr="00FD7B48">
        <w:t>dezembro</w:t>
      </w:r>
      <w:r w:rsidRPr="00FD7B48">
        <w:t xml:space="preserve"> de 201</w:t>
      </w:r>
      <w:r w:rsidR="00ED2518" w:rsidRPr="00FD7B48">
        <w:t>6</w:t>
      </w:r>
      <w:r w:rsidRPr="00FD7B48">
        <w:t>, a</w:t>
      </w:r>
      <w:r w:rsidR="00E95153" w:rsidRPr="00FD7B48">
        <w:t>s</w:t>
      </w:r>
      <w:r w:rsidRPr="00FD7B48">
        <w:t xml:space="preserve"> </w:t>
      </w:r>
      <w:r w:rsidR="003B5EE2" w:rsidRPr="00FD7B48">
        <w:t>Perdas</w:t>
      </w:r>
      <w:r w:rsidRPr="00FD7B48">
        <w:t xml:space="preserve"> </w:t>
      </w:r>
      <w:r w:rsidR="003B5EE2" w:rsidRPr="00FD7B48">
        <w:t xml:space="preserve">Estimadas </w:t>
      </w:r>
      <w:r w:rsidRPr="00FD7B48">
        <w:t xml:space="preserve">para </w:t>
      </w:r>
      <w:r w:rsidR="003B5EE2" w:rsidRPr="00FD7B48">
        <w:t>Créditos de Liquidação</w:t>
      </w:r>
      <w:r w:rsidRPr="00FD7B48">
        <w:t xml:space="preserve"> Duvidos</w:t>
      </w:r>
      <w:r w:rsidR="003B5EE2" w:rsidRPr="00FD7B48">
        <w:t>a</w:t>
      </w:r>
      <w:r w:rsidR="00E95153" w:rsidRPr="00FD7B48">
        <w:t xml:space="preserve"> -</w:t>
      </w:r>
      <w:r w:rsidR="00673379">
        <w:t xml:space="preserve"> </w:t>
      </w:r>
      <w:r w:rsidR="00E95153" w:rsidRPr="00FD7B48">
        <w:t>PECLD</w:t>
      </w:r>
      <w:r w:rsidR="003B5EE2" w:rsidRPr="00FD7B48">
        <w:t xml:space="preserve"> </w:t>
      </w:r>
      <w:r w:rsidRPr="00FD7B48">
        <w:t xml:space="preserve">relativos a perdas prováveis </w:t>
      </w:r>
      <w:r w:rsidRPr="00FD7B48">
        <w:rPr>
          <w:i/>
        </w:rPr>
        <w:t>(impairment</w:t>
      </w:r>
      <w:r w:rsidRPr="00FD7B48">
        <w:t>) de Contas a Receber de Clientes, utilizando como critério as contas não recebidas e vencidas há pelo menos seis (6) meses, acrescido de uma análise técnica qualitativa de cada devedor</w:t>
      </w:r>
      <w:r w:rsidR="00B457E8" w:rsidRPr="00FD7B48">
        <w:t xml:space="preserve">. </w:t>
      </w:r>
    </w:p>
    <w:p w:rsidR="00ED2518" w:rsidRPr="00FD7B48" w:rsidRDefault="00ED2518" w:rsidP="009657C6">
      <w:pPr>
        <w:jc w:val="both"/>
      </w:pPr>
    </w:p>
    <w:p w:rsidR="009657C6" w:rsidRPr="00FD7B48" w:rsidRDefault="009657C6" w:rsidP="009657C6">
      <w:pPr>
        <w:jc w:val="both"/>
      </w:pPr>
      <w:r w:rsidRPr="00FD7B48">
        <w:t xml:space="preserve">Os Estoques garantem </w:t>
      </w:r>
      <w:r w:rsidR="007F529E" w:rsidRPr="00FD7B48">
        <w:t>56,68</w:t>
      </w:r>
      <w:r w:rsidRPr="00FD7B48">
        <w:t xml:space="preserve"> dias de utilização, com os preços médios devidamente de acordo com o mercado. O volume dos estoques decorre muitas vezes da política governamental orçamentária de cada exercício. Existem recursos subvencionados para este fim que necessitam ser liquidados durante o exercício.</w:t>
      </w:r>
    </w:p>
    <w:p w:rsidR="009657C6" w:rsidRDefault="009657C6" w:rsidP="009657C6">
      <w:pPr>
        <w:jc w:val="both"/>
      </w:pPr>
    </w:p>
    <w:p w:rsidR="00E40A57" w:rsidRPr="00FD7B48" w:rsidRDefault="00E40A57" w:rsidP="009657C6">
      <w:pPr>
        <w:jc w:val="both"/>
      </w:pPr>
    </w:p>
    <w:p w:rsidR="00196D9E" w:rsidRPr="00FD7B48" w:rsidRDefault="00196D9E" w:rsidP="00230EA8">
      <w:pPr>
        <w:pStyle w:val="Ttulo"/>
        <w:outlineLvl w:val="0"/>
      </w:pPr>
      <w:bookmarkStart w:id="13" w:name="_Ref457927830"/>
      <w:bookmarkStart w:id="14" w:name="_Toc476315097"/>
      <w:r w:rsidRPr="00FD7B48">
        <w:t>Caixa e Equivalentes de Caixa</w:t>
      </w:r>
      <w:bookmarkEnd w:id="13"/>
      <w:bookmarkEnd w:id="14"/>
    </w:p>
    <w:tbl>
      <w:tblPr>
        <w:tblW w:w="9347" w:type="dxa"/>
        <w:tblLayout w:type="fixed"/>
        <w:tblCellMar>
          <w:left w:w="0" w:type="dxa"/>
          <w:right w:w="0" w:type="dxa"/>
        </w:tblCellMar>
        <w:tblLook w:val="0000" w:firstRow="0" w:lastRow="0" w:firstColumn="0" w:lastColumn="0" w:noHBand="0" w:noVBand="0"/>
      </w:tblPr>
      <w:tblGrid>
        <w:gridCol w:w="18"/>
        <w:gridCol w:w="5997"/>
        <w:gridCol w:w="69"/>
        <w:gridCol w:w="1319"/>
        <w:gridCol w:w="77"/>
        <w:gridCol w:w="201"/>
        <w:gridCol w:w="77"/>
        <w:gridCol w:w="1311"/>
        <w:gridCol w:w="85"/>
        <w:gridCol w:w="172"/>
        <w:gridCol w:w="21"/>
      </w:tblGrid>
      <w:tr w:rsidR="00FD7B48" w:rsidRPr="00FD7B48" w:rsidTr="00D26972">
        <w:trPr>
          <w:trHeight w:val="227"/>
        </w:trPr>
        <w:tc>
          <w:tcPr>
            <w:tcW w:w="6015" w:type="dxa"/>
            <w:gridSpan w:val="2"/>
            <w:noWrap/>
            <w:tcMar>
              <w:top w:w="0" w:type="dxa"/>
              <w:left w:w="0" w:type="dxa"/>
              <w:bottom w:w="0" w:type="dxa"/>
              <w:right w:w="0" w:type="dxa"/>
            </w:tcMar>
            <w:vAlign w:val="bottom"/>
          </w:tcPr>
          <w:p w:rsidR="00D26972" w:rsidRPr="00FD7B48" w:rsidRDefault="00D26972" w:rsidP="00E44829">
            <w:pPr>
              <w:widowControl w:val="0"/>
              <w:spacing w:line="230" w:lineRule="auto"/>
            </w:pPr>
            <w:r w:rsidRPr="00FD7B48">
              <w:t xml:space="preserve"> </w:t>
            </w:r>
          </w:p>
        </w:tc>
        <w:tc>
          <w:tcPr>
            <w:tcW w:w="1388" w:type="dxa"/>
            <w:gridSpan w:val="2"/>
            <w:tcBorders>
              <w:bottom w:val="single" w:sz="6" w:space="0" w:color="auto"/>
            </w:tcBorders>
            <w:vAlign w:val="bottom"/>
          </w:tcPr>
          <w:p w:rsidR="00D26972" w:rsidRPr="00FD7B48" w:rsidRDefault="00D26972" w:rsidP="006431F2">
            <w:pPr>
              <w:widowControl w:val="0"/>
              <w:suppressLineNumbers/>
              <w:suppressAutoHyphens/>
              <w:spacing w:line="230" w:lineRule="auto"/>
              <w:jc w:val="right"/>
              <w:rPr>
                <w:b/>
              </w:rPr>
            </w:pPr>
            <w:r w:rsidRPr="00FD7B48">
              <w:rPr>
                <w:b/>
              </w:rPr>
              <w:t>31/12/2016</w:t>
            </w:r>
          </w:p>
        </w:tc>
        <w:tc>
          <w:tcPr>
            <w:tcW w:w="278" w:type="dxa"/>
            <w:gridSpan w:val="2"/>
            <w:vAlign w:val="bottom"/>
          </w:tcPr>
          <w:p w:rsidR="00D26972" w:rsidRPr="00FD7B48" w:rsidRDefault="00D26972" w:rsidP="00E44829">
            <w:pPr>
              <w:widowControl w:val="0"/>
              <w:suppressLineNumbers/>
              <w:suppressAutoHyphens/>
              <w:spacing w:line="230" w:lineRule="auto"/>
              <w:rPr>
                <w:b/>
              </w:rPr>
            </w:pPr>
          </w:p>
        </w:tc>
        <w:tc>
          <w:tcPr>
            <w:tcW w:w="1388" w:type="dxa"/>
            <w:gridSpan w:val="2"/>
            <w:tcBorders>
              <w:bottom w:val="single" w:sz="6" w:space="0" w:color="auto"/>
            </w:tcBorders>
            <w:noWrap/>
            <w:tcMar>
              <w:top w:w="0" w:type="dxa"/>
              <w:left w:w="0" w:type="dxa"/>
              <w:bottom w:w="0" w:type="dxa"/>
              <w:right w:w="0" w:type="dxa"/>
            </w:tcMar>
            <w:vAlign w:val="bottom"/>
          </w:tcPr>
          <w:p w:rsidR="00D26972" w:rsidRPr="00FD7B48" w:rsidRDefault="00D26972" w:rsidP="006431F2">
            <w:pPr>
              <w:widowControl w:val="0"/>
              <w:suppressLineNumbers/>
              <w:suppressAutoHyphens/>
              <w:spacing w:line="230" w:lineRule="auto"/>
              <w:jc w:val="right"/>
              <w:rPr>
                <w:b/>
              </w:rPr>
            </w:pPr>
            <w:r w:rsidRPr="00FD7B48">
              <w:rPr>
                <w:b/>
              </w:rPr>
              <w:t>31/12/2015</w:t>
            </w:r>
          </w:p>
        </w:tc>
        <w:tc>
          <w:tcPr>
            <w:tcW w:w="278" w:type="dxa"/>
            <w:gridSpan w:val="3"/>
            <w:vAlign w:val="bottom"/>
          </w:tcPr>
          <w:p w:rsidR="00D26972" w:rsidRPr="00FD7B48" w:rsidRDefault="00D26972" w:rsidP="00E44829">
            <w:pPr>
              <w:widowControl w:val="0"/>
              <w:suppressLineNumbers/>
              <w:suppressAutoHyphens/>
              <w:spacing w:line="230" w:lineRule="auto"/>
              <w:rPr>
                <w:b/>
              </w:rPr>
            </w:pPr>
          </w:p>
        </w:tc>
      </w:tr>
      <w:tr w:rsidR="00FD7B48" w:rsidRPr="00FD7B48" w:rsidTr="00D26972">
        <w:trPr>
          <w:trHeight w:val="227"/>
        </w:trPr>
        <w:tc>
          <w:tcPr>
            <w:tcW w:w="6015" w:type="dxa"/>
            <w:gridSpan w:val="2"/>
            <w:noWrap/>
            <w:tcMar>
              <w:top w:w="0" w:type="dxa"/>
              <w:left w:w="0" w:type="dxa"/>
              <w:bottom w:w="0" w:type="dxa"/>
              <w:right w:w="0" w:type="dxa"/>
            </w:tcMar>
            <w:vAlign w:val="bottom"/>
          </w:tcPr>
          <w:p w:rsidR="00D26972" w:rsidRPr="00FD7B48" w:rsidRDefault="00D26972" w:rsidP="00E44829">
            <w:pPr>
              <w:widowControl w:val="0"/>
              <w:spacing w:line="230" w:lineRule="auto"/>
            </w:pPr>
            <w:r w:rsidRPr="00FD7B48">
              <w:t xml:space="preserve"> </w:t>
            </w:r>
          </w:p>
        </w:tc>
        <w:tc>
          <w:tcPr>
            <w:tcW w:w="1388" w:type="dxa"/>
            <w:gridSpan w:val="2"/>
            <w:vAlign w:val="bottom"/>
          </w:tcPr>
          <w:p w:rsidR="00D26972" w:rsidRPr="00FD7B48" w:rsidRDefault="00D26972" w:rsidP="00E44829">
            <w:pPr>
              <w:widowControl w:val="0"/>
              <w:suppressLineNumbers/>
              <w:suppressAutoHyphens/>
              <w:spacing w:line="230" w:lineRule="auto"/>
              <w:jc w:val="right"/>
              <w:rPr>
                <w:b/>
              </w:rPr>
            </w:pPr>
          </w:p>
        </w:tc>
        <w:tc>
          <w:tcPr>
            <w:tcW w:w="278" w:type="dxa"/>
            <w:gridSpan w:val="2"/>
            <w:vAlign w:val="bottom"/>
          </w:tcPr>
          <w:p w:rsidR="00D26972" w:rsidRPr="00FD7B48" w:rsidRDefault="00D26972" w:rsidP="00E44829">
            <w:pPr>
              <w:widowControl w:val="0"/>
              <w:suppressLineNumbers/>
              <w:suppressAutoHyphens/>
              <w:spacing w:line="230" w:lineRule="auto"/>
              <w:rPr>
                <w:b/>
              </w:rPr>
            </w:pPr>
          </w:p>
        </w:tc>
        <w:tc>
          <w:tcPr>
            <w:tcW w:w="1388" w:type="dxa"/>
            <w:gridSpan w:val="2"/>
            <w:noWrap/>
            <w:tcMar>
              <w:top w:w="0" w:type="dxa"/>
              <w:left w:w="0" w:type="dxa"/>
              <w:bottom w:w="0" w:type="dxa"/>
              <w:right w:w="0" w:type="dxa"/>
            </w:tcMar>
            <w:vAlign w:val="bottom"/>
          </w:tcPr>
          <w:p w:rsidR="00D26972" w:rsidRPr="00FD7B48" w:rsidRDefault="00D26972" w:rsidP="00E44829">
            <w:pPr>
              <w:widowControl w:val="0"/>
              <w:suppressLineNumbers/>
              <w:suppressAutoHyphens/>
              <w:spacing w:line="230" w:lineRule="auto"/>
              <w:jc w:val="right"/>
              <w:rPr>
                <w:b/>
              </w:rPr>
            </w:pPr>
          </w:p>
        </w:tc>
        <w:tc>
          <w:tcPr>
            <w:tcW w:w="278" w:type="dxa"/>
            <w:gridSpan w:val="3"/>
            <w:vAlign w:val="bottom"/>
          </w:tcPr>
          <w:p w:rsidR="00D26972" w:rsidRPr="00FD7B48" w:rsidRDefault="00D26972" w:rsidP="00E44829">
            <w:pPr>
              <w:widowControl w:val="0"/>
              <w:suppressLineNumbers/>
              <w:suppressAutoHyphens/>
              <w:spacing w:line="230" w:lineRule="auto"/>
              <w:rPr>
                <w:b/>
              </w:rPr>
            </w:pPr>
          </w:p>
        </w:tc>
      </w:tr>
      <w:tr w:rsidR="00FD7B48" w:rsidRPr="00FD7B48" w:rsidTr="00D26972">
        <w:trPr>
          <w:trHeight w:val="227"/>
        </w:trPr>
        <w:tc>
          <w:tcPr>
            <w:tcW w:w="6015" w:type="dxa"/>
            <w:gridSpan w:val="2"/>
            <w:noWrap/>
            <w:tcMar>
              <w:top w:w="0" w:type="dxa"/>
              <w:left w:w="0" w:type="dxa"/>
              <w:bottom w:w="0" w:type="dxa"/>
              <w:right w:w="0" w:type="dxa"/>
            </w:tcMar>
            <w:vAlign w:val="bottom"/>
          </w:tcPr>
          <w:p w:rsidR="00D26972" w:rsidRPr="00FD7B48" w:rsidRDefault="00D26972" w:rsidP="00E44829">
            <w:pPr>
              <w:pStyle w:val="NormalWeb"/>
              <w:widowControl w:val="0"/>
              <w:spacing w:before="0" w:after="0" w:line="230" w:lineRule="auto"/>
              <w:rPr>
                <w:sz w:val="20"/>
                <w:szCs w:val="20"/>
                <w:lang w:val="pt-BR"/>
              </w:rPr>
            </w:pPr>
            <w:r w:rsidRPr="00FD7B48">
              <w:rPr>
                <w:sz w:val="20"/>
                <w:szCs w:val="20"/>
                <w:lang w:val="pt-BR"/>
              </w:rPr>
              <w:t>Caixa</w:t>
            </w:r>
          </w:p>
        </w:tc>
        <w:tc>
          <w:tcPr>
            <w:tcW w:w="1388" w:type="dxa"/>
            <w:gridSpan w:val="2"/>
            <w:vAlign w:val="center"/>
          </w:tcPr>
          <w:p w:rsidR="00D26972" w:rsidRPr="00FD7B48" w:rsidRDefault="00D26972">
            <w:pPr>
              <w:jc w:val="right"/>
            </w:pPr>
            <w:r w:rsidRPr="00FD7B48">
              <w:t>10</w:t>
            </w:r>
          </w:p>
        </w:tc>
        <w:tc>
          <w:tcPr>
            <w:tcW w:w="278" w:type="dxa"/>
            <w:gridSpan w:val="2"/>
            <w:vAlign w:val="center"/>
          </w:tcPr>
          <w:p w:rsidR="00D26972" w:rsidRPr="00FD7B48" w:rsidRDefault="00D26972"/>
        </w:tc>
        <w:tc>
          <w:tcPr>
            <w:tcW w:w="1388" w:type="dxa"/>
            <w:gridSpan w:val="2"/>
            <w:noWrap/>
            <w:tcMar>
              <w:top w:w="0" w:type="dxa"/>
              <w:left w:w="0" w:type="dxa"/>
              <w:bottom w:w="0" w:type="dxa"/>
              <w:right w:w="0" w:type="dxa"/>
            </w:tcMar>
            <w:vAlign w:val="center"/>
          </w:tcPr>
          <w:p w:rsidR="00D26972" w:rsidRPr="00FD7B48" w:rsidRDefault="00D26972">
            <w:pPr>
              <w:jc w:val="right"/>
            </w:pPr>
            <w:r w:rsidRPr="00FD7B48">
              <w:t>5</w:t>
            </w:r>
          </w:p>
        </w:tc>
        <w:tc>
          <w:tcPr>
            <w:tcW w:w="278" w:type="dxa"/>
            <w:gridSpan w:val="3"/>
            <w:vAlign w:val="bottom"/>
          </w:tcPr>
          <w:p w:rsidR="00D26972" w:rsidRPr="00FD7B48" w:rsidRDefault="00D26972" w:rsidP="00E44829">
            <w:pPr>
              <w:pStyle w:val="NormalWeb"/>
              <w:widowControl w:val="0"/>
              <w:spacing w:before="0" w:after="0" w:line="230" w:lineRule="auto"/>
              <w:rPr>
                <w:sz w:val="20"/>
                <w:szCs w:val="20"/>
                <w:lang w:val="pt-BR"/>
              </w:rPr>
            </w:pPr>
          </w:p>
        </w:tc>
      </w:tr>
      <w:tr w:rsidR="00FD7B48" w:rsidRPr="00FD7B48" w:rsidTr="00D26972">
        <w:trPr>
          <w:trHeight w:val="227"/>
        </w:trPr>
        <w:tc>
          <w:tcPr>
            <w:tcW w:w="6015" w:type="dxa"/>
            <w:gridSpan w:val="2"/>
            <w:noWrap/>
            <w:tcMar>
              <w:top w:w="0" w:type="dxa"/>
              <w:left w:w="0" w:type="dxa"/>
              <w:bottom w:w="0" w:type="dxa"/>
              <w:right w:w="0" w:type="dxa"/>
            </w:tcMar>
            <w:vAlign w:val="bottom"/>
          </w:tcPr>
          <w:p w:rsidR="00D26972" w:rsidRPr="00FD7B48" w:rsidRDefault="00D26972" w:rsidP="00E44829">
            <w:pPr>
              <w:pStyle w:val="NormalWeb"/>
              <w:widowControl w:val="0"/>
              <w:spacing w:before="0" w:after="0" w:line="230" w:lineRule="auto"/>
              <w:rPr>
                <w:sz w:val="20"/>
                <w:szCs w:val="20"/>
                <w:lang w:val="pt-BR"/>
              </w:rPr>
            </w:pPr>
            <w:r w:rsidRPr="00FD7B48">
              <w:rPr>
                <w:sz w:val="20"/>
                <w:szCs w:val="20"/>
                <w:lang w:val="pt-BR"/>
              </w:rPr>
              <w:t>Conta Corrente</w:t>
            </w:r>
          </w:p>
        </w:tc>
        <w:tc>
          <w:tcPr>
            <w:tcW w:w="1388" w:type="dxa"/>
            <w:gridSpan w:val="2"/>
            <w:vAlign w:val="center"/>
          </w:tcPr>
          <w:p w:rsidR="00D26972" w:rsidRPr="00FD7B48" w:rsidRDefault="00D26972">
            <w:pPr>
              <w:jc w:val="right"/>
            </w:pPr>
            <w:r w:rsidRPr="00FD7B48">
              <w:t>3.007</w:t>
            </w:r>
          </w:p>
        </w:tc>
        <w:tc>
          <w:tcPr>
            <w:tcW w:w="278" w:type="dxa"/>
            <w:gridSpan w:val="2"/>
            <w:vAlign w:val="center"/>
          </w:tcPr>
          <w:p w:rsidR="00D26972" w:rsidRPr="00FD7B48" w:rsidRDefault="00D26972"/>
        </w:tc>
        <w:tc>
          <w:tcPr>
            <w:tcW w:w="1388" w:type="dxa"/>
            <w:gridSpan w:val="2"/>
            <w:noWrap/>
            <w:tcMar>
              <w:top w:w="0" w:type="dxa"/>
              <w:left w:w="0" w:type="dxa"/>
              <w:bottom w:w="0" w:type="dxa"/>
              <w:right w:w="0" w:type="dxa"/>
            </w:tcMar>
            <w:vAlign w:val="center"/>
          </w:tcPr>
          <w:p w:rsidR="00D26972" w:rsidRPr="00FD7B48" w:rsidRDefault="00D26972">
            <w:pPr>
              <w:jc w:val="right"/>
            </w:pPr>
            <w:r w:rsidRPr="00FD7B48">
              <w:t>2.567</w:t>
            </w:r>
          </w:p>
        </w:tc>
        <w:tc>
          <w:tcPr>
            <w:tcW w:w="278" w:type="dxa"/>
            <w:gridSpan w:val="3"/>
            <w:vAlign w:val="bottom"/>
          </w:tcPr>
          <w:p w:rsidR="00D26972" w:rsidRPr="00FD7B48" w:rsidRDefault="00D26972" w:rsidP="00E44829">
            <w:pPr>
              <w:pStyle w:val="NormalWeb"/>
              <w:widowControl w:val="0"/>
              <w:spacing w:before="0" w:after="0" w:line="230" w:lineRule="auto"/>
              <w:rPr>
                <w:sz w:val="20"/>
                <w:szCs w:val="20"/>
                <w:lang w:val="pt-BR"/>
              </w:rPr>
            </w:pPr>
          </w:p>
        </w:tc>
      </w:tr>
      <w:tr w:rsidR="00FD7B48" w:rsidRPr="00FD7B48" w:rsidTr="00D26972">
        <w:trPr>
          <w:trHeight w:val="227"/>
        </w:trPr>
        <w:tc>
          <w:tcPr>
            <w:tcW w:w="6015" w:type="dxa"/>
            <w:gridSpan w:val="2"/>
            <w:noWrap/>
            <w:tcMar>
              <w:top w:w="0" w:type="dxa"/>
              <w:left w:w="0" w:type="dxa"/>
              <w:bottom w:w="0" w:type="dxa"/>
              <w:right w:w="0" w:type="dxa"/>
            </w:tcMar>
            <w:vAlign w:val="bottom"/>
          </w:tcPr>
          <w:p w:rsidR="00D26972" w:rsidRPr="00FD7B48" w:rsidRDefault="00D26972" w:rsidP="00E44829">
            <w:pPr>
              <w:pStyle w:val="NormalWeb"/>
              <w:widowControl w:val="0"/>
              <w:spacing w:before="0" w:after="0" w:line="230" w:lineRule="auto"/>
              <w:rPr>
                <w:sz w:val="20"/>
                <w:szCs w:val="20"/>
                <w:lang w:val="pt-BR"/>
              </w:rPr>
            </w:pPr>
            <w:r w:rsidRPr="00FD7B48">
              <w:rPr>
                <w:sz w:val="20"/>
                <w:szCs w:val="20"/>
                <w:lang w:val="pt-BR"/>
              </w:rPr>
              <w:t>Depósitos Bancários de Curto Prazo</w:t>
            </w:r>
          </w:p>
        </w:tc>
        <w:tc>
          <w:tcPr>
            <w:tcW w:w="1388" w:type="dxa"/>
            <w:gridSpan w:val="2"/>
            <w:vAlign w:val="center"/>
          </w:tcPr>
          <w:p w:rsidR="00D26972" w:rsidRPr="00FD7B48" w:rsidRDefault="00D26972">
            <w:pPr>
              <w:jc w:val="right"/>
            </w:pPr>
            <w:r w:rsidRPr="00FD7B48">
              <w:t>22.995</w:t>
            </w:r>
          </w:p>
        </w:tc>
        <w:tc>
          <w:tcPr>
            <w:tcW w:w="278" w:type="dxa"/>
            <w:gridSpan w:val="2"/>
            <w:vAlign w:val="center"/>
          </w:tcPr>
          <w:p w:rsidR="00D26972" w:rsidRPr="00FD7B48" w:rsidRDefault="00D26972"/>
        </w:tc>
        <w:tc>
          <w:tcPr>
            <w:tcW w:w="1388" w:type="dxa"/>
            <w:gridSpan w:val="2"/>
            <w:noWrap/>
            <w:tcMar>
              <w:top w:w="0" w:type="dxa"/>
              <w:left w:w="0" w:type="dxa"/>
              <w:bottom w:w="0" w:type="dxa"/>
              <w:right w:w="0" w:type="dxa"/>
            </w:tcMar>
            <w:vAlign w:val="center"/>
          </w:tcPr>
          <w:p w:rsidR="00D26972" w:rsidRPr="00FD7B48" w:rsidRDefault="00D26972">
            <w:pPr>
              <w:jc w:val="right"/>
            </w:pPr>
            <w:r w:rsidRPr="00FD7B48">
              <w:t>3.342</w:t>
            </w:r>
          </w:p>
        </w:tc>
        <w:tc>
          <w:tcPr>
            <w:tcW w:w="278" w:type="dxa"/>
            <w:gridSpan w:val="3"/>
            <w:vAlign w:val="bottom"/>
          </w:tcPr>
          <w:p w:rsidR="00D26972" w:rsidRPr="00FD7B48" w:rsidRDefault="00D26972" w:rsidP="00E44829">
            <w:pPr>
              <w:pStyle w:val="NormalWeb"/>
              <w:widowControl w:val="0"/>
              <w:spacing w:before="0" w:after="0" w:line="230" w:lineRule="auto"/>
              <w:rPr>
                <w:sz w:val="20"/>
                <w:szCs w:val="20"/>
                <w:lang w:val="pt-BR"/>
              </w:rPr>
            </w:pPr>
          </w:p>
        </w:tc>
      </w:tr>
      <w:tr w:rsidR="00FD7B48" w:rsidRPr="00FD7B48" w:rsidTr="00D26972">
        <w:trPr>
          <w:trHeight w:val="227"/>
        </w:trPr>
        <w:tc>
          <w:tcPr>
            <w:tcW w:w="6015" w:type="dxa"/>
            <w:gridSpan w:val="2"/>
            <w:noWrap/>
            <w:tcMar>
              <w:top w:w="0" w:type="dxa"/>
              <w:left w:w="0" w:type="dxa"/>
              <w:bottom w:w="0" w:type="dxa"/>
              <w:right w:w="0" w:type="dxa"/>
            </w:tcMar>
            <w:vAlign w:val="bottom"/>
          </w:tcPr>
          <w:p w:rsidR="00D26972" w:rsidRPr="00FD7B48" w:rsidRDefault="00D26972" w:rsidP="00AD055F">
            <w:pPr>
              <w:pStyle w:val="NormalWeb"/>
              <w:widowControl w:val="0"/>
              <w:spacing w:before="0" w:after="0" w:line="230" w:lineRule="auto"/>
              <w:rPr>
                <w:sz w:val="20"/>
                <w:szCs w:val="20"/>
                <w:lang w:val="pt-BR"/>
              </w:rPr>
            </w:pPr>
            <w:r w:rsidRPr="00FD7B48">
              <w:rPr>
                <w:sz w:val="20"/>
                <w:szCs w:val="20"/>
                <w:lang w:val="pt-BR"/>
              </w:rPr>
              <w:t>Conta Limite de Saque</w:t>
            </w:r>
          </w:p>
        </w:tc>
        <w:tc>
          <w:tcPr>
            <w:tcW w:w="1388" w:type="dxa"/>
            <w:gridSpan w:val="2"/>
            <w:tcBorders>
              <w:bottom w:val="single" w:sz="6" w:space="0" w:color="auto"/>
            </w:tcBorders>
            <w:vAlign w:val="center"/>
          </w:tcPr>
          <w:p w:rsidR="00D26972" w:rsidRPr="00FD7B48" w:rsidRDefault="00D26972">
            <w:pPr>
              <w:jc w:val="right"/>
            </w:pPr>
            <w:r w:rsidRPr="00FD7B48">
              <w:t>8.993</w:t>
            </w:r>
          </w:p>
        </w:tc>
        <w:tc>
          <w:tcPr>
            <w:tcW w:w="278" w:type="dxa"/>
            <w:gridSpan w:val="2"/>
            <w:vAlign w:val="center"/>
          </w:tcPr>
          <w:p w:rsidR="00D26972" w:rsidRPr="00FD7B48" w:rsidRDefault="00D26972"/>
        </w:tc>
        <w:tc>
          <w:tcPr>
            <w:tcW w:w="1388" w:type="dxa"/>
            <w:gridSpan w:val="2"/>
            <w:tcBorders>
              <w:bottom w:val="single" w:sz="6" w:space="0" w:color="auto"/>
            </w:tcBorders>
            <w:noWrap/>
            <w:tcMar>
              <w:top w:w="0" w:type="dxa"/>
              <w:left w:w="0" w:type="dxa"/>
              <w:bottom w:w="0" w:type="dxa"/>
              <w:right w:w="0" w:type="dxa"/>
            </w:tcMar>
            <w:vAlign w:val="center"/>
          </w:tcPr>
          <w:p w:rsidR="00D26972" w:rsidRPr="00FD7B48" w:rsidRDefault="00D26972">
            <w:pPr>
              <w:jc w:val="right"/>
            </w:pPr>
            <w:r w:rsidRPr="00FD7B48">
              <w:t>9.843</w:t>
            </w:r>
          </w:p>
        </w:tc>
        <w:tc>
          <w:tcPr>
            <w:tcW w:w="278" w:type="dxa"/>
            <w:gridSpan w:val="3"/>
            <w:vAlign w:val="bottom"/>
          </w:tcPr>
          <w:p w:rsidR="00D26972" w:rsidRPr="00FD7B48" w:rsidRDefault="00D26972" w:rsidP="00E44829">
            <w:pPr>
              <w:pStyle w:val="NormalWeb"/>
              <w:widowControl w:val="0"/>
              <w:spacing w:before="0" w:after="0" w:line="230" w:lineRule="auto"/>
              <w:rPr>
                <w:sz w:val="20"/>
                <w:szCs w:val="20"/>
                <w:lang w:val="pt-BR"/>
              </w:rPr>
            </w:pPr>
          </w:p>
        </w:tc>
      </w:tr>
      <w:tr w:rsidR="00FD7B48" w:rsidRPr="00FD7B48" w:rsidTr="00D26972">
        <w:trPr>
          <w:trHeight w:val="227"/>
        </w:trPr>
        <w:tc>
          <w:tcPr>
            <w:tcW w:w="6015" w:type="dxa"/>
            <w:gridSpan w:val="2"/>
            <w:noWrap/>
            <w:tcMar>
              <w:top w:w="0" w:type="dxa"/>
              <w:left w:w="0" w:type="dxa"/>
              <w:bottom w:w="0" w:type="dxa"/>
              <w:right w:w="0" w:type="dxa"/>
            </w:tcMar>
            <w:vAlign w:val="bottom"/>
          </w:tcPr>
          <w:p w:rsidR="00D26972" w:rsidRPr="00FD7B48" w:rsidRDefault="00D26972" w:rsidP="00E44829">
            <w:pPr>
              <w:pStyle w:val="NormalWeb"/>
              <w:widowControl w:val="0"/>
              <w:spacing w:before="0" w:after="0" w:line="230" w:lineRule="auto"/>
              <w:rPr>
                <w:sz w:val="20"/>
                <w:szCs w:val="20"/>
                <w:lang w:val="pt-BR"/>
              </w:rPr>
            </w:pPr>
            <w:r w:rsidRPr="00FD7B48">
              <w:rPr>
                <w:sz w:val="20"/>
                <w:szCs w:val="20"/>
                <w:lang w:val="pt-BR"/>
              </w:rPr>
              <w:t xml:space="preserve"> </w:t>
            </w:r>
          </w:p>
        </w:tc>
        <w:tc>
          <w:tcPr>
            <w:tcW w:w="1388" w:type="dxa"/>
            <w:gridSpan w:val="2"/>
            <w:tcBorders>
              <w:top w:val="single" w:sz="6" w:space="0" w:color="auto"/>
            </w:tcBorders>
            <w:vAlign w:val="center"/>
          </w:tcPr>
          <w:p w:rsidR="00D26972" w:rsidRPr="00FD7B48" w:rsidRDefault="00D26972">
            <w:pPr>
              <w:jc w:val="right"/>
            </w:pPr>
            <w:r w:rsidRPr="00FD7B48">
              <w:t> </w:t>
            </w:r>
          </w:p>
        </w:tc>
        <w:tc>
          <w:tcPr>
            <w:tcW w:w="278" w:type="dxa"/>
            <w:gridSpan w:val="2"/>
            <w:vAlign w:val="bottom"/>
          </w:tcPr>
          <w:p w:rsidR="00D26972" w:rsidRPr="00FD7B48" w:rsidRDefault="00D26972" w:rsidP="00E44829">
            <w:pPr>
              <w:pStyle w:val="NormalWeb"/>
              <w:widowControl w:val="0"/>
              <w:spacing w:before="0" w:after="0" w:line="230" w:lineRule="auto"/>
              <w:rPr>
                <w:sz w:val="20"/>
                <w:szCs w:val="20"/>
                <w:lang w:val="pt-BR"/>
              </w:rPr>
            </w:pPr>
          </w:p>
        </w:tc>
        <w:tc>
          <w:tcPr>
            <w:tcW w:w="1388" w:type="dxa"/>
            <w:gridSpan w:val="2"/>
            <w:tcBorders>
              <w:top w:val="single" w:sz="6" w:space="0" w:color="auto"/>
            </w:tcBorders>
            <w:noWrap/>
            <w:tcMar>
              <w:top w:w="0" w:type="dxa"/>
              <w:left w:w="0" w:type="dxa"/>
              <w:bottom w:w="0" w:type="dxa"/>
              <w:right w:w="0" w:type="dxa"/>
            </w:tcMar>
            <w:vAlign w:val="center"/>
          </w:tcPr>
          <w:p w:rsidR="00D26972" w:rsidRPr="00FD7B48" w:rsidRDefault="00D26972">
            <w:pPr>
              <w:jc w:val="right"/>
            </w:pPr>
            <w:r w:rsidRPr="00FD7B48">
              <w:t> </w:t>
            </w:r>
          </w:p>
        </w:tc>
        <w:tc>
          <w:tcPr>
            <w:tcW w:w="278" w:type="dxa"/>
            <w:gridSpan w:val="3"/>
            <w:vAlign w:val="bottom"/>
          </w:tcPr>
          <w:p w:rsidR="00D26972" w:rsidRPr="00FD7B48" w:rsidRDefault="00D26972" w:rsidP="00E44829">
            <w:pPr>
              <w:pStyle w:val="NormalWeb"/>
              <w:widowControl w:val="0"/>
              <w:spacing w:before="0" w:after="0" w:line="230" w:lineRule="auto"/>
              <w:rPr>
                <w:sz w:val="20"/>
                <w:szCs w:val="20"/>
                <w:lang w:val="pt-BR"/>
              </w:rPr>
            </w:pPr>
          </w:p>
        </w:tc>
      </w:tr>
      <w:tr w:rsidR="00FD7B48" w:rsidRPr="00FD7B48" w:rsidTr="00D26972">
        <w:trPr>
          <w:gridBefore w:val="1"/>
          <w:gridAfter w:val="1"/>
          <w:wBefore w:w="18" w:type="dxa"/>
          <w:wAfter w:w="21" w:type="dxa"/>
          <w:trHeight w:val="227"/>
        </w:trPr>
        <w:tc>
          <w:tcPr>
            <w:tcW w:w="6066" w:type="dxa"/>
            <w:gridSpan w:val="2"/>
            <w:vAlign w:val="bottom"/>
          </w:tcPr>
          <w:p w:rsidR="00D26972" w:rsidRPr="00FD7B48" w:rsidRDefault="00D26972" w:rsidP="009A65B8">
            <w:pPr>
              <w:pStyle w:val="NormalWeb"/>
              <w:widowControl w:val="0"/>
              <w:spacing w:before="0" w:after="0"/>
              <w:rPr>
                <w:b/>
                <w:sz w:val="20"/>
                <w:szCs w:val="20"/>
                <w:lang w:val="pt-BR"/>
              </w:rPr>
            </w:pPr>
            <w:r w:rsidRPr="00FD7B48">
              <w:rPr>
                <w:b/>
                <w:sz w:val="20"/>
                <w:szCs w:val="20"/>
                <w:lang w:val="pt-BR"/>
              </w:rPr>
              <w:t>Saldo Contábil</w:t>
            </w:r>
          </w:p>
        </w:tc>
        <w:tc>
          <w:tcPr>
            <w:tcW w:w="1396" w:type="dxa"/>
            <w:gridSpan w:val="2"/>
            <w:tcBorders>
              <w:bottom w:val="double" w:sz="6" w:space="0" w:color="auto"/>
            </w:tcBorders>
            <w:vAlign w:val="bottom"/>
          </w:tcPr>
          <w:p w:rsidR="00D26972" w:rsidRPr="00FD7B48" w:rsidRDefault="00D26972" w:rsidP="00BF4164">
            <w:pPr>
              <w:jc w:val="center"/>
              <w:rPr>
                <w:b/>
                <w:bCs/>
              </w:rPr>
            </w:pPr>
            <w:r w:rsidRPr="00FD7B48">
              <w:rPr>
                <w:b/>
                <w:bCs/>
              </w:rPr>
              <w:t xml:space="preserve">          35.005</w:t>
            </w:r>
          </w:p>
        </w:tc>
        <w:tc>
          <w:tcPr>
            <w:tcW w:w="278" w:type="dxa"/>
            <w:gridSpan w:val="2"/>
            <w:vAlign w:val="bottom"/>
          </w:tcPr>
          <w:p w:rsidR="00D26972" w:rsidRPr="00FD7B48" w:rsidRDefault="00D26972" w:rsidP="009A65B8">
            <w:pPr>
              <w:pStyle w:val="NormalWeb"/>
              <w:widowControl w:val="0"/>
              <w:spacing w:before="0" w:after="0"/>
              <w:rPr>
                <w:b/>
                <w:bCs/>
                <w:sz w:val="20"/>
                <w:szCs w:val="20"/>
                <w:lang w:val="pt-BR"/>
              </w:rPr>
            </w:pPr>
          </w:p>
        </w:tc>
        <w:tc>
          <w:tcPr>
            <w:tcW w:w="1396" w:type="dxa"/>
            <w:gridSpan w:val="2"/>
            <w:tcBorders>
              <w:bottom w:val="double" w:sz="6" w:space="0" w:color="auto"/>
            </w:tcBorders>
            <w:vAlign w:val="bottom"/>
          </w:tcPr>
          <w:p w:rsidR="00D26972" w:rsidRPr="00FD7B48" w:rsidRDefault="00D26972" w:rsidP="00BF4164">
            <w:pPr>
              <w:jc w:val="center"/>
              <w:rPr>
                <w:b/>
                <w:bCs/>
              </w:rPr>
            </w:pPr>
            <w:r w:rsidRPr="00FD7B48">
              <w:rPr>
                <w:b/>
                <w:bCs/>
              </w:rPr>
              <w:t xml:space="preserve">         15.757</w:t>
            </w:r>
          </w:p>
        </w:tc>
        <w:tc>
          <w:tcPr>
            <w:tcW w:w="172" w:type="dxa"/>
            <w:vAlign w:val="bottom"/>
          </w:tcPr>
          <w:p w:rsidR="00D26972" w:rsidRPr="00FD7B48" w:rsidRDefault="00D26972" w:rsidP="009A65B8">
            <w:pPr>
              <w:pStyle w:val="NormalWeb"/>
              <w:widowControl w:val="0"/>
              <w:spacing w:before="0" w:after="0"/>
              <w:rPr>
                <w:sz w:val="20"/>
                <w:szCs w:val="20"/>
                <w:lang w:val="pt-BR"/>
              </w:rPr>
            </w:pPr>
          </w:p>
        </w:tc>
      </w:tr>
    </w:tbl>
    <w:p w:rsidR="00BF4164" w:rsidRPr="00FD7B48" w:rsidRDefault="00BF4164" w:rsidP="00BF4164">
      <w:pPr>
        <w:tabs>
          <w:tab w:val="center" w:pos="4348"/>
        </w:tabs>
        <w:jc w:val="both"/>
        <w:rPr>
          <w:b/>
        </w:rPr>
      </w:pPr>
    </w:p>
    <w:p w:rsidR="00B20F98" w:rsidRPr="00FD7B48" w:rsidRDefault="00B20F98" w:rsidP="00332753">
      <w:pPr>
        <w:jc w:val="both"/>
      </w:pPr>
      <w:r w:rsidRPr="00FD7B48">
        <w:t xml:space="preserve">A conta </w:t>
      </w:r>
      <w:r w:rsidR="00AD055F" w:rsidRPr="00FD7B48">
        <w:t>limite de saque é compost</w:t>
      </w:r>
      <w:r w:rsidR="00FB0119" w:rsidRPr="00FD7B48">
        <w:t>a</w:t>
      </w:r>
      <w:r w:rsidR="00AD055F" w:rsidRPr="00FD7B48">
        <w:t xml:space="preserve"> pelo saldo </w:t>
      </w:r>
      <w:r w:rsidRPr="00FD7B48">
        <w:t>dos recursos públicos vinculados a convênios ou recursos especiais que não podem ser aplicados em Fundos de Curto Prazo. Estes recursos estão disponíveis para cobrir despesas de capital ou custeio.</w:t>
      </w:r>
    </w:p>
    <w:p w:rsidR="00B20F98" w:rsidRPr="00FD7B48" w:rsidRDefault="00B20F98" w:rsidP="00B20F98">
      <w:pPr>
        <w:jc w:val="both"/>
      </w:pPr>
    </w:p>
    <w:p w:rsidR="00C6532D" w:rsidRPr="00FD7B48" w:rsidRDefault="00E04348" w:rsidP="00C6532D">
      <w:pPr>
        <w:jc w:val="both"/>
      </w:pPr>
      <w:r w:rsidRPr="00FD7B48">
        <w:t>O</w:t>
      </w:r>
      <w:r w:rsidR="00C6532D" w:rsidRPr="00FD7B48">
        <w:t xml:space="preserve"> saldo de depósitos bancários de Curto Prazo está </w:t>
      </w:r>
      <w:r w:rsidRPr="00FD7B48">
        <w:t>composto pelo</w:t>
      </w:r>
      <w:r w:rsidR="00643D86" w:rsidRPr="00FD7B48">
        <w:t xml:space="preserve"> valor de R$ 12.225</w:t>
      </w:r>
      <w:r w:rsidR="00EF2FB3" w:rsidRPr="00FD7B48">
        <w:t>,</w:t>
      </w:r>
      <w:r w:rsidR="00C6532D" w:rsidRPr="00FD7B48">
        <w:t xml:space="preserve"> </w:t>
      </w:r>
      <w:r w:rsidRPr="00FD7B48">
        <w:t>recurso financeiro recebido em 2016</w:t>
      </w:r>
      <w:r w:rsidR="00EF2FB3" w:rsidRPr="00FD7B48">
        <w:t>,</w:t>
      </w:r>
      <w:r w:rsidRPr="00FD7B48">
        <w:t xml:space="preserve"> </w:t>
      </w:r>
      <w:r w:rsidR="00C6532D" w:rsidRPr="00FD7B48">
        <w:t>correspondente à sentença favorável no processo nº 97.0002758-9, interposto contra a Fazenda Previdenciária - diante da inconstitucionalidade instituída pela LC. nº 84/96, que refere-se aos encargos patronais incidentes sobre o pagamento a autônomos e administradores , no período de setembro 1989 a agosto de 1995 enquanto vigentes as Leis nº 7.787/89 e 8.212/91</w:t>
      </w:r>
      <w:r w:rsidR="00EF2FB3" w:rsidRPr="00FD7B48">
        <w:t>.</w:t>
      </w:r>
      <w:r w:rsidR="00C6532D" w:rsidRPr="00FD7B48">
        <w:t xml:space="preserve"> Está  registrado em conta de passivo (Obrigações a Restituir)  enquanto aguarda  a liberação do crédito orçamentário pela Secretaria de Orçamento Federal – SOF.</w:t>
      </w:r>
      <w:r w:rsidR="008A57F6" w:rsidRPr="00FD7B48">
        <w:t xml:space="preserve"> Salientamos que o valor total da ação é de R$ 12.726, sendo que  R$ 501 foi retido como garantia do crédito em execução do processo nº 200.71.00.017106-6/RS que tramita na 14ª Vara Federal de Porto Alegre, cuja natureza do débito é Previdenciária.</w:t>
      </w:r>
    </w:p>
    <w:p w:rsidR="00C6532D" w:rsidRPr="00FD7B48" w:rsidRDefault="00C6532D" w:rsidP="00B20F98">
      <w:pPr>
        <w:jc w:val="both"/>
      </w:pPr>
    </w:p>
    <w:p w:rsidR="005339B3" w:rsidRPr="00FD7B48" w:rsidRDefault="005339B3" w:rsidP="00B20F98">
      <w:pPr>
        <w:jc w:val="both"/>
      </w:pPr>
    </w:p>
    <w:p w:rsidR="005339B3" w:rsidRPr="00FD7B48" w:rsidRDefault="005339B3" w:rsidP="00B20F98">
      <w:pPr>
        <w:jc w:val="both"/>
      </w:pPr>
    </w:p>
    <w:p w:rsidR="005339B3" w:rsidRPr="00FD7B48" w:rsidRDefault="005339B3" w:rsidP="00B20F98">
      <w:pPr>
        <w:jc w:val="both"/>
      </w:pPr>
    </w:p>
    <w:p w:rsidR="005339B3" w:rsidRPr="00FD7B48" w:rsidRDefault="005339B3" w:rsidP="00B20F98">
      <w:pPr>
        <w:jc w:val="both"/>
      </w:pPr>
    </w:p>
    <w:p w:rsidR="005339B3" w:rsidRPr="00FD7B48" w:rsidRDefault="005339B3" w:rsidP="00B20F98">
      <w:pPr>
        <w:jc w:val="both"/>
      </w:pPr>
    </w:p>
    <w:p w:rsidR="005339B3" w:rsidRPr="00FD7B48" w:rsidRDefault="005339B3" w:rsidP="00B20F98">
      <w:pPr>
        <w:jc w:val="both"/>
      </w:pPr>
    </w:p>
    <w:p w:rsidR="005339B3" w:rsidRPr="00FD7B48" w:rsidRDefault="005339B3" w:rsidP="00B20F98">
      <w:pPr>
        <w:jc w:val="both"/>
      </w:pPr>
    </w:p>
    <w:p w:rsidR="005339B3" w:rsidRPr="00FD7B48" w:rsidRDefault="005339B3" w:rsidP="00B20F98">
      <w:pPr>
        <w:jc w:val="both"/>
      </w:pPr>
    </w:p>
    <w:p w:rsidR="005339B3" w:rsidRPr="00FD7B48" w:rsidRDefault="005339B3" w:rsidP="00B20F98">
      <w:pPr>
        <w:jc w:val="both"/>
      </w:pPr>
    </w:p>
    <w:p w:rsidR="005339B3" w:rsidRPr="00FD7B48" w:rsidRDefault="005339B3" w:rsidP="00B20F98">
      <w:pPr>
        <w:jc w:val="both"/>
      </w:pPr>
    </w:p>
    <w:p w:rsidR="005339B3" w:rsidRPr="00FD7B48" w:rsidRDefault="005339B3" w:rsidP="00B20F98">
      <w:pPr>
        <w:jc w:val="both"/>
      </w:pPr>
    </w:p>
    <w:p w:rsidR="005339B3" w:rsidRPr="00FD7B48" w:rsidRDefault="005339B3" w:rsidP="00B20F98">
      <w:pPr>
        <w:jc w:val="both"/>
      </w:pPr>
    </w:p>
    <w:p w:rsidR="005339B3" w:rsidRPr="00FD7B48" w:rsidRDefault="005339B3" w:rsidP="00B20F98">
      <w:pPr>
        <w:jc w:val="both"/>
      </w:pPr>
    </w:p>
    <w:p w:rsidR="005339B3" w:rsidRPr="00FD7B48" w:rsidRDefault="005339B3" w:rsidP="00B20F98">
      <w:pPr>
        <w:jc w:val="both"/>
      </w:pPr>
    </w:p>
    <w:p w:rsidR="005339B3" w:rsidRPr="00FD7B48" w:rsidRDefault="005339B3" w:rsidP="00B20F98">
      <w:pPr>
        <w:jc w:val="both"/>
      </w:pPr>
    </w:p>
    <w:p w:rsidR="0010051A" w:rsidRPr="00FD7B48" w:rsidRDefault="0010051A">
      <w:r w:rsidRPr="00FD7B48">
        <w:br w:type="page"/>
      </w:r>
    </w:p>
    <w:p w:rsidR="00B20F98" w:rsidRPr="00FD7B48" w:rsidRDefault="005963AE" w:rsidP="00F27C83">
      <w:pPr>
        <w:pStyle w:val="Ttulo"/>
        <w:outlineLvl w:val="0"/>
      </w:pPr>
      <w:bookmarkStart w:id="15" w:name="_Ref457927885"/>
      <w:bookmarkStart w:id="16" w:name="_Toc476315098"/>
      <w:r w:rsidRPr="00FD7B48">
        <w:lastRenderedPageBreak/>
        <w:t>Créditos de Fornecimento de Serviços</w:t>
      </w:r>
      <w:bookmarkEnd w:id="15"/>
      <w:bookmarkEnd w:id="16"/>
      <w:r w:rsidRPr="00FD7B48">
        <w:t xml:space="preserve"> </w:t>
      </w:r>
    </w:p>
    <w:p w:rsidR="00B20F98" w:rsidRPr="00FD7B48" w:rsidRDefault="00B20F98" w:rsidP="00B20F98">
      <w:pPr>
        <w:tabs>
          <w:tab w:val="center" w:pos="4348"/>
        </w:tabs>
        <w:jc w:val="both"/>
        <w:rPr>
          <w:b/>
        </w:rPr>
      </w:pPr>
    </w:p>
    <w:tbl>
      <w:tblPr>
        <w:tblW w:w="9308" w:type="dxa"/>
        <w:tblInd w:w="18" w:type="dxa"/>
        <w:tblLayout w:type="fixed"/>
        <w:tblCellMar>
          <w:left w:w="0" w:type="dxa"/>
          <w:right w:w="0" w:type="dxa"/>
        </w:tblCellMar>
        <w:tblLook w:val="0000" w:firstRow="0" w:lastRow="0" w:firstColumn="0" w:lastColumn="0" w:noHBand="0" w:noVBand="0"/>
      </w:tblPr>
      <w:tblGrid>
        <w:gridCol w:w="6066"/>
        <w:gridCol w:w="1396"/>
        <w:gridCol w:w="278"/>
        <w:gridCol w:w="1396"/>
        <w:gridCol w:w="172"/>
      </w:tblGrid>
      <w:tr w:rsidR="00FD7B48" w:rsidRPr="00FD7B48" w:rsidTr="000F46F6">
        <w:trPr>
          <w:trHeight w:val="227"/>
        </w:trPr>
        <w:tc>
          <w:tcPr>
            <w:tcW w:w="6066" w:type="dxa"/>
            <w:vAlign w:val="bottom"/>
          </w:tcPr>
          <w:p w:rsidR="000F46F6" w:rsidRPr="00FD7B48" w:rsidRDefault="000F46F6" w:rsidP="00086236">
            <w:pPr>
              <w:pStyle w:val="NormalWeb"/>
              <w:widowControl w:val="0"/>
              <w:spacing w:before="0" w:after="0" w:line="230" w:lineRule="auto"/>
              <w:rPr>
                <w:sz w:val="20"/>
                <w:szCs w:val="20"/>
                <w:lang w:val="pt-BR"/>
              </w:rPr>
            </w:pPr>
          </w:p>
        </w:tc>
        <w:tc>
          <w:tcPr>
            <w:tcW w:w="1396" w:type="dxa"/>
            <w:tcBorders>
              <w:bottom w:val="single" w:sz="4" w:space="0" w:color="auto"/>
            </w:tcBorders>
            <w:vAlign w:val="bottom"/>
          </w:tcPr>
          <w:p w:rsidR="000F46F6" w:rsidRPr="00FD7B48" w:rsidRDefault="00B635B3" w:rsidP="006431F2">
            <w:pPr>
              <w:pStyle w:val="NormalWeb"/>
              <w:widowControl w:val="0"/>
              <w:spacing w:before="0" w:after="0" w:line="230" w:lineRule="auto"/>
              <w:ind w:right="6"/>
              <w:jc w:val="right"/>
              <w:rPr>
                <w:b/>
                <w:sz w:val="20"/>
                <w:szCs w:val="20"/>
                <w:lang w:val="pt-BR"/>
              </w:rPr>
            </w:pPr>
            <w:r w:rsidRPr="00FD7B48">
              <w:rPr>
                <w:b/>
                <w:sz w:val="20"/>
                <w:szCs w:val="20"/>
                <w:lang w:val="pt-BR"/>
              </w:rPr>
              <w:t>31/12/2016</w:t>
            </w:r>
          </w:p>
        </w:tc>
        <w:tc>
          <w:tcPr>
            <w:tcW w:w="278" w:type="dxa"/>
            <w:vAlign w:val="bottom"/>
          </w:tcPr>
          <w:p w:rsidR="000F46F6" w:rsidRPr="00FD7B48" w:rsidRDefault="000F46F6" w:rsidP="00086236">
            <w:pPr>
              <w:pStyle w:val="NormalWeb"/>
              <w:widowControl w:val="0"/>
              <w:spacing w:before="0" w:after="0" w:line="230" w:lineRule="auto"/>
              <w:rPr>
                <w:b/>
                <w:sz w:val="20"/>
                <w:szCs w:val="20"/>
                <w:lang w:val="pt-BR"/>
              </w:rPr>
            </w:pPr>
          </w:p>
        </w:tc>
        <w:tc>
          <w:tcPr>
            <w:tcW w:w="1396" w:type="dxa"/>
            <w:tcBorders>
              <w:bottom w:val="single" w:sz="4" w:space="0" w:color="auto"/>
            </w:tcBorders>
            <w:vAlign w:val="bottom"/>
          </w:tcPr>
          <w:p w:rsidR="000F46F6" w:rsidRPr="00FD7B48" w:rsidRDefault="00B635B3" w:rsidP="006431F2">
            <w:pPr>
              <w:pStyle w:val="NormalWeb"/>
              <w:widowControl w:val="0"/>
              <w:spacing w:before="0" w:after="0" w:line="230" w:lineRule="auto"/>
              <w:ind w:right="6"/>
              <w:jc w:val="right"/>
              <w:rPr>
                <w:b/>
                <w:sz w:val="20"/>
                <w:szCs w:val="20"/>
                <w:lang w:val="pt-BR"/>
              </w:rPr>
            </w:pPr>
            <w:r w:rsidRPr="00FD7B48">
              <w:rPr>
                <w:b/>
                <w:sz w:val="20"/>
                <w:szCs w:val="20"/>
                <w:lang w:val="pt-BR"/>
              </w:rPr>
              <w:t>31/12/2015</w:t>
            </w:r>
          </w:p>
        </w:tc>
        <w:tc>
          <w:tcPr>
            <w:tcW w:w="172" w:type="dxa"/>
            <w:vAlign w:val="bottom"/>
          </w:tcPr>
          <w:p w:rsidR="000F46F6" w:rsidRPr="00FD7B48" w:rsidRDefault="000F46F6" w:rsidP="00E44829">
            <w:pPr>
              <w:pStyle w:val="NormalWeb"/>
              <w:widowControl w:val="0"/>
              <w:spacing w:before="0" w:after="0"/>
              <w:rPr>
                <w:sz w:val="20"/>
                <w:szCs w:val="20"/>
                <w:lang w:val="pt-BR"/>
              </w:rPr>
            </w:pPr>
          </w:p>
        </w:tc>
      </w:tr>
      <w:tr w:rsidR="00FD7B48" w:rsidRPr="00FD7B48" w:rsidTr="000F46F6">
        <w:trPr>
          <w:trHeight w:val="227"/>
        </w:trPr>
        <w:tc>
          <w:tcPr>
            <w:tcW w:w="6066" w:type="dxa"/>
            <w:vAlign w:val="bottom"/>
          </w:tcPr>
          <w:p w:rsidR="000F46F6" w:rsidRPr="00FD7B48" w:rsidRDefault="000F46F6" w:rsidP="00086236">
            <w:pPr>
              <w:pStyle w:val="NormalWeb"/>
              <w:widowControl w:val="0"/>
              <w:spacing w:before="0" w:after="0" w:line="230" w:lineRule="auto"/>
              <w:rPr>
                <w:sz w:val="20"/>
                <w:szCs w:val="20"/>
                <w:lang w:val="pt-BR"/>
              </w:rPr>
            </w:pPr>
          </w:p>
        </w:tc>
        <w:tc>
          <w:tcPr>
            <w:tcW w:w="1396" w:type="dxa"/>
            <w:tcBorders>
              <w:top w:val="single" w:sz="4" w:space="0" w:color="auto"/>
            </w:tcBorders>
            <w:vAlign w:val="bottom"/>
          </w:tcPr>
          <w:p w:rsidR="000F46F6" w:rsidRPr="00FD7B48" w:rsidRDefault="000F46F6" w:rsidP="00086236">
            <w:pPr>
              <w:pStyle w:val="NormalWeb"/>
              <w:widowControl w:val="0"/>
              <w:spacing w:before="0" w:after="0" w:line="230" w:lineRule="auto"/>
              <w:ind w:right="6"/>
              <w:jc w:val="right"/>
              <w:rPr>
                <w:sz w:val="20"/>
                <w:szCs w:val="20"/>
                <w:lang w:val="pt-BR"/>
              </w:rPr>
            </w:pPr>
          </w:p>
        </w:tc>
        <w:tc>
          <w:tcPr>
            <w:tcW w:w="278" w:type="dxa"/>
            <w:vAlign w:val="bottom"/>
          </w:tcPr>
          <w:p w:rsidR="000F46F6" w:rsidRPr="00FD7B48" w:rsidRDefault="000F46F6" w:rsidP="00086236">
            <w:pPr>
              <w:pStyle w:val="NormalWeb"/>
              <w:widowControl w:val="0"/>
              <w:spacing w:before="0" w:after="0" w:line="230" w:lineRule="auto"/>
              <w:rPr>
                <w:sz w:val="20"/>
                <w:szCs w:val="20"/>
                <w:lang w:val="pt-BR"/>
              </w:rPr>
            </w:pPr>
          </w:p>
        </w:tc>
        <w:tc>
          <w:tcPr>
            <w:tcW w:w="1396" w:type="dxa"/>
            <w:tcBorders>
              <w:top w:val="single" w:sz="4" w:space="0" w:color="auto"/>
            </w:tcBorders>
            <w:vAlign w:val="bottom"/>
          </w:tcPr>
          <w:p w:rsidR="000F46F6" w:rsidRPr="00FD7B48" w:rsidRDefault="000F46F6" w:rsidP="00CB1195">
            <w:pPr>
              <w:pStyle w:val="NormalWeb"/>
              <w:widowControl w:val="0"/>
              <w:spacing w:before="0" w:after="0" w:line="230" w:lineRule="auto"/>
              <w:ind w:right="6"/>
              <w:jc w:val="right"/>
              <w:rPr>
                <w:sz w:val="20"/>
                <w:szCs w:val="20"/>
                <w:lang w:val="pt-BR"/>
              </w:rPr>
            </w:pPr>
          </w:p>
        </w:tc>
        <w:tc>
          <w:tcPr>
            <w:tcW w:w="172" w:type="dxa"/>
            <w:vAlign w:val="bottom"/>
          </w:tcPr>
          <w:p w:rsidR="000F46F6" w:rsidRPr="00FD7B48" w:rsidRDefault="000F46F6" w:rsidP="00E44829">
            <w:pPr>
              <w:pStyle w:val="NormalWeb"/>
              <w:widowControl w:val="0"/>
              <w:spacing w:before="0" w:after="0"/>
              <w:rPr>
                <w:sz w:val="20"/>
                <w:szCs w:val="20"/>
                <w:lang w:val="pt-BR"/>
              </w:rPr>
            </w:pPr>
          </w:p>
        </w:tc>
      </w:tr>
      <w:tr w:rsidR="00FD7B48" w:rsidRPr="00FD7B48" w:rsidTr="000B59BC">
        <w:trPr>
          <w:trHeight w:val="227"/>
        </w:trPr>
        <w:tc>
          <w:tcPr>
            <w:tcW w:w="6066" w:type="dxa"/>
            <w:vAlign w:val="bottom"/>
          </w:tcPr>
          <w:p w:rsidR="00981D7B" w:rsidRPr="00FD7B48" w:rsidRDefault="00981D7B" w:rsidP="00086236">
            <w:pPr>
              <w:pStyle w:val="NormalWeb"/>
              <w:widowControl w:val="0"/>
              <w:spacing w:before="0" w:after="0" w:line="230" w:lineRule="auto"/>
              <w:rPr>
                <w:sz w:val="20"/>
                <w:szCs w:val="20"/>
                <w:lang w:val="pt-BR"/>
              </w:rPr>
            </w:pPr>
            <w:r w:rsidRPr="00FD7B48">
              <w:rPr>
                <w:sz w:val="20"/>
                <w:szCs w:val="20"/>
                <w:lang w:val="pt-BR"/>
              </w:rPr>
              <w:t>Sistema Único de Saúde (SUS)</w:t>
            </w:r>
          </w:p>
        </w:tc>
        <w:tc>
          <w:tcPr>
            <w:tcW w:w="1396" w:type="dxa"/>
            <w:vAlign w:val="bottom"/>
          </w:tcPr>
          <w:p w:rsidR="00981D7B" w:rsidRPr="00FD7B48" w:rsidRDefault="00981D7B">
            <w:pPr>
              <w:jc w:val="right"/>
            </w:pPr>
            <w:r w:rsidRPr="00FD7B48">
              <w:t>45.392</w:t>
            </w:r>
          </w:p>
        </w:tc>
        <w:tc>
          <w:tcPr>
            <w:tcW w:w="278" w:type="dxa"/>
            <w:vAlign w:val="bottom"/>
          </w:tcPr>
          <w:p w:rsidR="00981D7B" w:rsidRPr="00FD7B48" w:rsidRDefault="00981D7B" w:rsidP="00086236">
            <w:pPr>
              <w:pStyle w:val="NormalWeb"/>
              <w:widowControl w:val="0"/>
              <w:spacing w:before="0" w:after="0" w:line="230" w:lineRule="auto"/>
              <w:rPr>
                <w:sz w:val="20"/>
                <w:szCs w:val="20"/>
                <w:lang w:val="pt-BR"/>
              </w:rPr>
            </w:pPr>
          </w:p>
        </w:tc>
        <w:tc>
          <w:tcPr>
            <w:tcW w:w="1396" w:type="dxa"/>
            <w:vAlign w:val="bottom"/>
          </w:tcPr>
          <w:p w:rsidR="00981D7B" w:rsidRPr="00FD7B48" w:rsidRDefault="00981D7B">
            <w:pPr>
              <w:jc w:val="right"/>
            </w:pPr>
            <w:r w:rsidRPr="00FD7B48">
              <w:t>49.856</w:t>
            </w:r>
          </w:p>
        </w:tc>
        <w:tc>
          <w:tcPr>
            <w:tcW w:w="172" w:type="dxa"/>
            <w:vAlign w:val="bottom"/>
          </w:tcPr>
          <w:p w:rsidR="00981D7B" w:rsidRPr="00FD7B48" w:rsidRDefault="00981D7B" w:rsidP="00E44829">
            <w:pPr>
              <w:pStyle w:val="NormalWeb"/>
              <w:widowControl w:val="0"/>
              <w:spacing w:before="0" w:after="0"/>
              <w:rPr>
                <w:sz w:val="20"/>
                <w:szCs w:val="20"/>
                <w:lang w:val="pt-BR"/>
              </w:rPr>
            </w:pPr>
          </w:p>
        </w:tc>
      </w:tr>
      <w:tr w:rsidR="00FD7B48" w:rsidRPr="00FD7B48" w:rsidTr="000B59BC">
        <w:trPr>
          <w:trHeight w:val="227"/>
        </w:trPr>
        <w:tc>
          <w:tcPr>
            <w:tcW w:w="6066" w:type="dxa"/>
            <w:vAlign w:val="bottom"/>
          </w:tcPr>
          <w:p w:rsidR="00981D7B" w:rsidRPr="00FD7B48" w:rsidRDefault="00981D7B" w:rsidP="00086236">
            <w:pPr>
              <w:pStyle w:val="NormalWeb"/>
              <w:widowControl w:val="0"/>
              <w:spacing w:before="0" w:after="0" w:line="230" w:lineRule="auto"/>
              <w:rPr>
                <w:sz w:val="20"/>
                <w:szCs w:val="20"/>
                <w:lang w:val="pt-BR"/>
              </w:rPr>
            </w:pPr>
            <w:r w:rsidRPr="00FD7B48">
              <w:rPr>
                <w:sz w:val="20"/>
                <w:szCs w:val="20"/>
                <w:lang w:val="pt-BR"/>
              </w:rPr>
              <w:t>Convênios Privados</w:t>
            </w:r>
          </w:p>
        </w:tc>
        <w:tc>
          <w:tcPr>
            <w:tcW w:w="1396" w:type="dxa"/>
            <w:vAlign w:val="bottom"/>
          </w:tcPr>
          <w:p w:rsidR="00981D7B" w:rsidRPr="00FD7B48" w:rsidRDefault="00981D7B">
            <w:pPr>
              <w:jc w:val="right"/>
            </w:pPr>
            <w:r w:rsidRPr="00FD7B48">
              <w:t>14.198</w:t>
            </w:r>
          </w:p>
        </w:tc>
        <w:tc>
          <w:tcPr>
            <w:tcW w:w="278" w:type="dxa"/>
            <w:vAlign w:val="bottom"/>
          </w:tcPr>
          <w:p w:rsidR="00981D7B" w:rsidRPr="00FD7B48" w:rsidRDefault="00981D7B" w:rsidP="00086236">
            <w:pPr>
              <w:pStyle w:val="NormalWeb"/>
              <w:widowControl w:val="0"/>
              <w:spacing w:before="0" w:after="0" w:line="230" w:lineRule="auto"/>
              <w:ind w:right="6"/>
              <w:jc w:val="right"/>
              <w:rPr>
                <w:sz w:val="20"/>
                <w:szCs w:val="20"/>
                <w:lang w:val="pt-BR"/>
              </w:rPr>
            </w:pPr>
          </w:p>
        </w:tc>
        <w:tc>
          <w:tcPr>
            <w:tcW w:w="1396" w:type="dxa"/>
            <w:vAlign w:val="bottom"/>
          </w:tcPr>
          <w:p w:rsidR="00981D7B" w:rsidRPr="00FD7B48" w:rsidRDefault="00981D7B">
            <w:pPr>
              <w:jc w:val="right"/>
            </w:pPr>
            <w:r w:rsidRPr="00FD7B48">
              <w:t>11.901</w:t>
            </w:r>
          </w:p>
        </w:tc>
        <w:tc>
          <w:tcPr>
            <w:tcW w:w="172" w:type="dxa"/>
            <w:vAlign w:val="bottom"/>
          </w:tcPr>
          <w:p w:rsidR="00981D7B" w:rsidRPr="00FD7B48" w:rsidRDefault="00981D7B" w:rsidP="00086236">
            <w:pPr>
              <w:pStyle w:val="NormalWeb"/>
              <w:widowControl w:val="0"/>
              <w:spacing w:before="0" w:after="0" w:line="230" w:lineRule="auto"/>
              <w:rPr>
                <w:sz w:val="20"/>
                <w:szCs w:val="20"/>
                <w:lang w:val="pt-BR"/>
              </w:rPr>
            </w:pPr>
          </w:p>
        </w:tc>
      </w:tr>
      <w:tr w:rsidR="00FD7B48" w:rsidRPr="00FD7B48" w:rsidTr="000B59BC">
        <w:trPr>
          <w:trHeight w:val="227"/>
        </w:trPr>
        <w:tc>
          <w:tcPr>
            <w:tcW w:w="6066" w:type="dxa"/>
            <w:vAlign w:val="bottom"/>
          </w:tcPr>
          <w:p w:rsidR="00981D7B" w:rsidRPr="00FD7B48" w:rsidRDefault="00981D7B" w:rsidP="00E44829">
            <w:pPr>
              <w:pStyle w:val="NormalWeb"/>
              <w:widowControl w:val="0"/>
              <w:spacing w:before="0" w:after="0" w:line="230" w:lineRule="auto"/>
              <w:rPr>
                <w:sz w:val="20"/>
                <w:szCs w:val="20"/>
                <w:lang w:val="pt-BR"/>
              </w:rPr>
            </w:pPr>
            <w:r w:rsidRPr="00FD7B48">
              <w:rPr>
                <w:sz w:val="20"/>
                <w:szCs w:val="20"/>
                <w:lang w:val="pt-BR"/>
              </w:rPr>
              <w:t>Clientes Particulares</w:t>
            </w:r>
          </w:p>
        </w:tc>
        <w:tc>
          <w:tcPr>
            <w:tcW w:w="1396" w:type="dxa"/>
            <w:vAlign w:val="bottom"/>
          </w:tcPr>
          <w:p w:rsidR="00981D7B" w:rsidRPr="00FD7B48" w:rsidRDefault="00981D7B">
            <w:pPr>
              <w:jc w:val="right"/>
            </w:pPr>
            <w:r w:rsidRPr="00FD7B48">
              <w:t>223</w:t>
            </w:r>
          </w:p>
        </w:tc>
        <w:tc>
          <w:tcPr>
            <w:tcW w:w="278" w:type="dxa"/>
            <w:vAlign w:val="bottom"/>
          </w:tcPr>
          <w:p w:rsidR="00981D7B" w:rsidRPr="00FD7B48" w:rsidRDefault="00981D7B" w:rsidP="00E44829">
            <w:pPr>
              <w:pStyle w:val="NormalWeb"/>
              <w:widowControl w:val="0"/>
              <w:spacing w:before="0" w:after="0" w:line="230" w:lineRule="auto"/>
              <w:ind w:right="6"/>
              <w:jc w:val="right"/>
              <w:rPr>
                <w:sz w:val="20"/>
                <w:szCs w:val="20"/>
                <w:lang w:val="pt-BR"/>
              </w:rPr>
            </w:pPr>
          </w:p>
        </w:tc>
        <w:tc>
          <w:tcPr>
            <w:tcW w:w="1396" w:type="dxa"/>
            <w:vAlign w:val="bottom"/>
          </w:tcPr>
          <w:p w:rsidR="00981D7B" w:rsidRPr="00FD7B48" w:rsidRDefault="00981D7B">
            <w:pPr>
              <w:jc w:val="right"/>
            </w:pPr>
            <w:r w:rsidRPr="00FD7B48">
              <w:t>499</w:t>
            </w:r>
          </w:p>
        </w:tc>
        <w:tc>
          <w:tcPr>
            <w:tcW w:w="172" w:type="dxa"/>
            <w:vAlign w:val="bottom"/>
          </w:tcPr>
          <w:p w:rsidR="00981D7B" w:rsidRPr="00FD7B48" w:rsidRDefault="00981D7B" w:rsidP="00E44829">
            <w:pPr>
              <w:pStyle w:val="NormalWeb"/>
              <w:widowControl w:val="0"/>
              <w:spacing w:before="0" w:after="0" w:line="230" w:lineRule="auto"/>
              <w:rPr>
                <w:sz w:val="20"/>
                <w:szCs w:val="20"/>
                <w:lang w:val="pt-BR"/>
              </w:rPr>
            </w:pPr>
          </w:p>
        </w:tc>
      </w:tr>
      <w:tr w:rsidR="00FD7B48" w:rsidRPr="00FD7B48" w:rsidTr="000B59BC">
        <w:trPr>
          <w:trHeight w:val="227"/>
        </w:trPr>
        <w:tc>
          <w:tcPr>
            <w:tcW w:w="6066" w:type="dxa"/>
            <w:vAlign w:val="bottom"/>
          </w:tcPr>
          <w:p w:rsidR="00981D7B" w:rsidRPr="00FD7B48" w:rsidRDefault="00981D7B" w:rsidP="00E44829">
            <w:pPr>
              <w:pStyle w:val="NormalWeb"/>
              <w:widowControl w:val="0"/>
              <w:spacing w:before="0" w:after="0" w:line="230" w:lineRule="auto"/>
              <w:rPr>
                <w:sz w:val="20"/>
                <w:szCs w:val="20"/>
                <w:lang w:val="pt-BR"/>
              </w:rPr>
            </w:pPr>
            <w:r w:rsidRPr="00FD7B48">
              <w:rPr>
                <w:sz w:val="20"/>
                <w:szCs w:val="20"/>
                <w:lang w:val="pt-BR"/>
              </w:rPr>
              <w:t>Créditos Diversos</w:t>
            </w:r>
          </w:p>
        </w:tc>
        <w:tc>
          <w:tcPr>
            <w:tcW w:w="1396" w:type="dxa"/>
            <w:vAlign w:val="bottom"/>
          </w:tcPr>
          <w:p w:rsidR="00981D7B" w:rsidRPr="00FD7B48" w:rsidRDefault="00981D7B">
            <w:pPr>
              <w:jc w:val="right"/>
            </w:pPr>
            <w:r w:rsidRPr="00FD7B48">
              <w:t>119</w:t>
            </w:r>
          </w:p>
        </w:tc>
        <w:tc>
          <w:tcPr>
            <w:tcW w:w="278" w:type="dxa"/>
            <w:vAlign w:val="bottom"/>
          </w:tcPr>
          <w:p w:rsidR="00981D7B" w:rsidRPr="00FD7B48" w:rsidRDefault="00981D7B" w:rsidP="00E44829">
            <w:pPr>
              <w:pStyle w:val="NormalWeb"/>
              <w:widowControl w:val="0"/>
              <w:spacing w:before="0" w:after="0" w:line="230" w:lineRule="auto"/>
              <w:ind w:right="6"/>
              <w:jc w:val="right"/>
              <w:rPr>
                <w:sz w:val="20"/>
                <w:szCs w:val="20"/>
                <w:lang w:val="pt-BR"/>
              </w:rPr>
            </w:pPr>
          </w:p>
        </w:tc>
        <w:tc>
          <w:tcPr>
            <w:tcW w:w="1396" w:type="dxa"/>
            <w:vAlign w:val="bottom"/>
          </w:tcPr>
          <w:p w:rsidR="00981D7B" w:rsidRPr="00FD7B48" w:rsidRDefault="00981D7B">
            <w:pPr>
              <w:jc w:val="right"/>
            </w:pPr>
            <w:r w:rsidRPr="00FD7B48">
              <w:t>64</w:t>
            </w:r>
          </w:p>
        </w:tc>
        <w:tc>
          <w:tcPr>
            <w:tcW w:w="172" w:type="dxa"/>
            <w:vAlign w:val="bottom"/>
          </w:tcPr>
          <w:p w:rsidR="00981D7B" w:rsidRPr="00FD7B48" w:rsidRDefault="00981D7B" w:rsidP="00E44829">
            <w:pPr>
              <w:pStyle w:val="NormalWeb"/>
              <w:widowControl w:val="0"/>
              <w:spacing w:before="0" w:after="0" w:line="230" w:lineRule="auto"/>
              <w:rPr>
                <w:sz w:val="20"/>
                <w:szCs w:val="20"/>
                <w:lang w:val="pt-BR"/>
              </w:rPr>
            </w:pPr>
          </w:p>
        </w:tc>
      </w:tr>
      <w:tr w:rsidR="00FD7B48" w:rsidRPr="00FD7B48" w:rsidTr="000F46F6">
        <w:trPr>
          <w:trHeight w:val="227"/>
        </w:trPr>
        <w:tc>
          <w:tcPr>
            <w:tcW w:w="6066" w:type="dxa"/>
            <w:vAlign w:val="bottom"/>
          </w:tcPr>
          <w:p w:rsidR="00086236" w:rsidRPr="00FD7B48" w:rsidRDefault="00086236" w:rsidP="00E44829">
            <w:pPr>
              <w:pStyle w:val="NormalWeb"/>
              <w:widowControl w:val="0"/>
              <w:spacing w:before="0" w:after="0"/>
              <w:rPr>
                <w:sz w:val="20"/>
                <w:szCs w:val="20"/>
                <w:lang w:val="pt-BR"/>
              </w:rPr>
            </w:pPr>
          </w:p>
        </w:tc>
        <w:tc>
          <w:tcPr>
            <w:tcW w:w="1396" w:type="dxa"/>
            <w:tcBorders>
              <w:top w:val="single" w:sz="6" w:space="0" w:color="auto"/>
            </w:tcBorders>
            <w:vAlign w:val="bottom"/>
          </w:tcPr>
          <w:p w:rsidR="00086236" w:rsidRPr="00FD7B48" w:rsidRDefault="00086236" w:rsidP="00E44829">
            <w:pPr>
              <w:pStyle w:val="NormalWeb"/>
              <w:widowControl w:val="0"/>
              <w:spacing w:before="0" w:after="0"/>
              <w:ind w:right="6"/>
              <w:jc w:val="right"/>
              <w:rPr>
                <w:rStyle w:val="Forte"/>
                <w:b w:val="0"/>
                <w:sz w:val="20"/>
                <w:szCs w:val="20"/>
                <w:lang w:val="pt-BR"/>
              </w:rPr>
            </w:pPr>
          </w:p>
        </w:tc>
        <w:tc>
          <w:tcPr>
            <w:tcW w:w="278" w:type="dxa"/>
            <w:vAlign w:val="bottom"/>
          </w:tcPr>
          <w:p w:rsidR="00086236" w:rsidRPr="00FD7B48" w:rsidRDefault="00086236" w:rsidP="00E44829">
            <w:pPr>
              <w:pStyle w:val="NormalWeb"/>
              <w:widowControl w:val="0"/>
              <w:spacing w:before="0" w:after="0"/>
              <w:rPr>
                <w:sz w:val="20"/>
                <w:szCs w:val="20"/>
                <w:lang w:val="pt-BR"/>
              </w:rPr>
            </w:pPr>
          </w:p>
        </w:tc>
        <w:tc>
          <w:tcPr>
            <w:tcW w:w="1396" w:type="dxa"/>
            <w:tcBorders>
              <w:top w:val="single" w:sz="6" w:space="0" w:color="auto"/>
            </w:tcBorders>
            <w:vAlign w:val="bottom"/>
          </w:tcPr>
          <w:p w:rsidR="00086236" w:rsidRPr="00FD7B48" w:rsidRDefault="00086236" w:rsidP="00E44829">
            <w:pPr>
              <w:pStyle w:val="NormalWeb"/>
              <w:widowControl w:val="0"/>
              <w:spacing w:before="0" w:after="0"/>
              <w:ind w:right="6"/>
              <w:jc w:val="right"/>
              <w:rPr>
                <w:sz w:val="20"/>
                <w:szCs w:val="20"/>
                <w:lang w:val="pt-BR"/>
              </w:rPr>
            </w:pPr>
          </w:p>
        </w:tc>
        <w:tc>
          <w:tcPr>
            <w:tcW w:w="172" w:type="dxa"/>
            <w:vAlign w:val="bottom"/>
          </w:tcPr>
          <w:p w:rsidR="00086236" w:rsidRPr="00FD7B48" w:rsidRDefault="00086236" w:rsidP="00E44829">
            <w:pPr>
              <w:pStyle w:val="NormalWeb"/>
              <w:widowControl w:val="0"/>
              <w:spacing w:before="0" w:after="0"/>
              <w:rPr>
                <w:sz w:val="20"/>
                <w:szCs w:val="20"/>
                <w:lang w:val="pt-BR"/>
              </w:rPr>
            </w:pPr>
          </w:p>
        </w:tc>
      </w:tr>
      <w:tr w:rsidR="00FD7B48" w:rsidRPr="00FD7B48" w:rsidTr="000F46F6">
        <w:trPr>
          <w:trHeight w:val="227"/>
        </w:trPr>
        <w:tc>
          <w:tcPr>
            <w:tcW w:w="6066" w:type="dxa"/>
            <w:vAlign w:val="bottom"/>
          </w:tcPr>
          <w:p w:rsidR="00086236" w:rsidRPr="00FD7B48" w:rsidRDefault="00546EF5" w:rsidP="00E44829">
            <w:pPr>
              <w:pStyle w:val="NormalWeb"/>
              <w:widowControl w:val="0"/>
              <w:spacing w:before="0" w:after="0"/>
              <w:rPr>
                <w:sz w:val="20"/>
                <w:szCs w:val="20"/>
                <w:lang w:val="pt-BR"/>
              </w:rPr>
            </w:pPr>
            <w:r w:rsidRPr="00FD7B48">
              <w:rPr>
                <w:sz w:val="20"/>
                <w:szCs w:val="20"/>
                <w:lang w:val="pt-BR"/>
              </w:rPr>
              <w:t>Subtotal</w:t>
            </w:r>
          </w:p>
        </w:tc>
        <w:tc>
          <w:tcPr>
            <w:tcW w:w="1396" w:type="dxa"/>
            <w:tcBorders>
              <w:bottom w:val="single" w:sz="6" w:space="0" w:color="auto"/>
            </w:tcBorders>
            <w:vAlign w:val="bottom"/>
          </w:tcPr>
          <w:p w:rsidR="00086236" w:rsidRPr="00FD7B48" w:rsidRDefault="00981D7B" w:rsidP="00981D7B">
            <w:pPr>
              <w:jc w:val="right"/>
            </w:pPr>
            <w:r w:rsidRPr="00FD7B48">
              <w:t>59.932</w:t>
            </w:r>
          </w:p>
        </w:tc>
        <w:tc>
          <w:tcPr>
            <w:tcW w:w="278" w:type="dxa"/>
            <w:vAlign w:val="bottom"/>
          </w:tcPr>
          <w:p w:rsidR="00086236" w:rsidRPr="00FD7B48" w:rsidRDefault="00086236" w:rsidP="00E44829">
            <w:pPr>
              <w:pStyle w:val="NormalWeb"/>
              <w:widowControl w:val="0"/>
              <w:spacing w:before="0" w:after="0"/>
              <w:rPr>
                <w:sz w:val="20"/>
                <w:szCs w:val="20"/>
                <w:lang w:val="pt-BR"/>
              </w:rPr>
            </w:pPr>
          </w:p>
        </w:tc>
        <w:tc>
          <w:tcPr>
            <w:tcW w:w="1396" w:type="dxa"/>
            <w:tcBorders>
              <w:bottom w:val="single" w:sz="6" w:space="0" w:color="auto"/>
            </w:tcBorders>
            <w:vAlign w:val="bottom"/>
          </w:tcPr>
          <w:p w:rsidR="00086236" w:rsidRPr="00FD7B48" w:rsidRDefault="00981D7B" w:rsidP="00981D7B">
            <w:pPr>
              <w:jc w:val="right"/>
            </w:pPr>
            <w:r w:rsidRPr="00FD7B48">
              <w:t>62.320</w:t>
            </w:r>
          </w:p>
        </w:tc>
        <w:tc>
          <w:tcPr>
            <w:tcW w:w="172" w:type="dxa"/>
            <w:vAlign w:val="bottom"/>
          </w:tcPr>
          <w:p w:rsidR="00086236" w:rsidRPr="00FD7B48" w:rsidRDefault="00086236" w:rsidP="00E44829">
            <w:pPr>
              <w:pStyle w:val="NormalWeb"/>
              <w:widowControl w:val="0"/>
              <w:spacing w:before="0" w:after="0"/>
              <w:rPr>
                <w:sz w:val="20"/>
                <w:szCs w:val="20"/>
                <w:lang w:val="pt-BR"/>
              </w:rPr>
            </w:pPr>
          </w:p>
        </w:tc>
      </w:tr>
      <w:tr w:rsidR="00FD7B48" w:rsidRPr="00FD7B48" w:rsidTr="006A783C">
        <w:trPr>
          <w:trHeight w:val="227"/>
        </w:trPr>
        <w:tc>
          <w:tcPr>
            <w:tcW w:w="6066" w:type="dxa"/>
            <w:vAlign w:val="bottom"/>
          </w:tcPr>
          <w:p w:rsidR="00086236" w:rsidRPr="00FD7B48" w:rsidRDefault="00A008AB" w:rsidP="00546EF5">
            <w:pPr>
              <w:pStyle w:val="NormalWeb"/>
              <w:widowControl w:val="0"/>
              <w:spacing w:before="0" w:after="0"/>
              <w:rPr>
                <w:sz w:val="20"/>
                <w:szCs w:val="20"/>
                <w:lang w:val="pt-BR"/>
              </w:rPr>
            </w:pPr>
            <w:r w:rsidRPr="00FD7B48">
              <w:rPr>
                <w:sz w:val="20"/>
                <w:szCs w:val="20"/>
                <w:lang w:val="pt-BR"/>
              </w:rPr>
              <w:t>Perdas Estimadas de Cred. Liq. Duvidosa</w:t>
            </w:r>
            <w:r w:rsidR="00546EF5" w:rsidRPr="00FD7B48">
              <w:rPr>
                <w:sz w:val="20"/>
                <w:szCs w:val="20"/>
                <w:lang w:val="pt-BR"/>
              </w:rPr>
              <w:t xml:space="preserve"> </w:t>
            </w:r>
            <w:r w:rsidR="00BF4164" w:rsidRPr="00FD7B48">
              <w:rPr>
                <w:sz w:val="20"/>
                <w:szCs w:val="20"/>
                <w:lang w:val="pt-BR"/>
              </w:rPr>
              <w:t>–</w:t>
            </w:r>
            <w:r w:rsidR="00546EF5" w:rsidRPr="00FD7B48">
              <w:rPr>
                <w:sz w:val="20"/>
                <w:szCs w:val="20"/>
                <w:lang w:val="pt-BR"/>
              </w:rPr>
              <w:t xml:space="preserve"> P</w:t>
            </w:r>
            <w:r w:rsidRPr="00FD7B48">
              <w:rPr>
                <w:sz w:val="20"/>
                <w:szCs w:val="20"/>
                <w:lang w:val="pt-BR"/>
              </w:rPr>
              <w:t>E</w:t>
            </w:r>
            <w:r w:rsidR="00546EF5" w:rsidRPr="00FD7B48">
              <w:rPr>
                <w:sz w:val="20"/>
                <w:szCs w:val="20"/>
                <w:lang w:val="pt-BR"/>
              </w:rPr>
              <w:t>CLD</w:t>
            </w:r>
          </w:p>
        </w:tc>
        <w:tc>
          <w:tcPr>
            <w:tcW w:w="1396" w:type="dxa"/>
            <w:tcBorders>
              <w:bottom w:val="single" w:sz="4" w:space="0" w:color="auto"/>
            </w:tcBorders>
            <w:vAlign w:val="bottom"/>
          </w:tcPr>
          <w:p w:rsidR="00981D7B" w:rsidRPr="00FD7B48" w:rsidRDefault="008C4D60" w:rsidP="006431F2">
            <w:pPr>
              <w:jc w:val="right"/>
            </w:pPr>
            <w:r w:rsidRPr="00FD7B48">
              <w:t xml:space="preserve">             </w:t>
            </w:r>
          </w:p>
          <w:p w:rsidR="00086236" w:rsidRPr="00FD7B48" w:rsidRDefault="00601415" w:rsidP="00981D7B">
            <w:pPr>
              <w:jc w:val="right"/>
            </w:pPr>
            <w:r w:rsidRPr="00FD7B48">
              <w:t>(</w:t>
            </w:r>
            <w:r w:rsidR="00981D7B" w:rsidRPr="00FD7B48">
              <w:t>18.729</w:t>
            </w:r>
            <w:r w:rsidRPr="00FD7B48">
              <w:t>)</w:t>
            </w:r>
          </w:p>
        </w:tc>
        <w:tc>
          <w:tcPr>
            <w:tcW w:w="278" w:type="dxa"/>
            <w:vAlign w:val="bottom"/>
          </w:tcPr>
          <w:p w:rsidR="00086236" w:rsidRPr="00FD7B48" w:rsidRDefault="00086236" w:rsidP="00E44829">
            <w:pPr>
              <w:pStyle w:val="NormalWeb"/>
              <w:widowControl w:val="0"/>
              <w:spacing w:before="0" w:after="0"/>
              <w:rPr>
                <w:sz w:val="20"/>
                <w:szCs w:val="20"/>
                <w:lang w:val="pt-BR"/>
              </w:rPr>
            </w:pPr>
          </w:p>
        </w:tc>
        <w:tc>
          <w:tcPr>
            <w:tcW w:w="1396" w:type="dxa"/>
            <w:tcBorders>
              <w:bottom w:val="single" w:sz="4" w:space="0" w:color="auto"/>
            </w:tcBorders>
            <w:vAlign w:val="bottom"/>
          </w:tcPr>
          <w:p w:rsidR="00086236" w:rsidRPr="00FD7B48" w:rsidRDefault="006431F2" w:rsidP="00981D7B">
            <w:pPr>
              <w:jc w:val="right"/>
            </w:pPr>
            <w:r w:rsidRPr="00FD7B48">
              <w:t xml:space="preserve">                                                                   (15.</w:t>
            </w:r>
            <w:r w:rsidR="00981D7B" w:rsidRPr="00FD7B48">
              <w:t>296</w:t>
            </w:r>
            <w:r w:rsidRPr="00FD7B48">
              <w:t>)</w:t>
            </w:r>
          </w:p>
        </w:tc>
        <w:tc>
          <w:tcPr>
            <w:tcW w:w="172" w:type="dxa"/>
            <w:vAlign w:val="bottom"/>
          </w:tcPr>
          <w:p w:rsidR="00086236" w:rsidRPr="00FD7B48" w:rsidRDefault="00086236" w:rsidP="00E44829">
            <w:pPr>
              <w:pStyle w:val="NormalWeb"/>
              <w:widowControl w:val="0"/>
              <w:spacing w:before="0" w:after="0"/>
              <w:rPr>
                <w:sz w:val="20"/>
                <w:szCs w:val="20"/>
                <w:lang w:val="pt-BR"/>
              </w:rPr>
            </w:pPr>
          </w:p>
        </w:tc>
      </w:tr>
      <w:tr w:rsidR="00FD7B48" w:rsidRPr="00FD7B48" w:rsidTr="006A783C">
        <w:trPr>
          <w:trHeight w:val="227"/>
        </w:trPr>
        <w:tc>
          <w:tcPr>
            <w:tcW w:w="6066" w:type="dxa"/>
            <w:vAlign w:val="bottom"/>
          </w:tcPr>
          <w:p w:rsidR="00546EF5" w:rsidRPr="00FD7B48" w:rsidRDefault="00546EF5" w:rsidP="00E44829">
            <w:pPr>
              <w:pStyle w:val="NormalWeb"/>
              <w:widowControl w:val="0"/>
              <w:spacing w:before="0" w:after="0"/>
              <w:rPr>
                <w:sz w:val="20"/>
                <w:szCs w:val="20"/>
                <w:lang w:val="pt-BR"/>
              </w:rPr>
            </w:pPr>
          </w:p>
        </w:tc>
        <w:tc>
          <w:tcPr>
            <w:tcW w:w="1396" w:type="dxa"/>
            <w:tcBorders>
              <w:top w:val="single" w:sz="4" w:space="0" w:color="auto"/>
            </w:tcBorders>
            <w:vAlign w:val="bottom"/>
          </w:tcPr>
          <w:p w:rsidR="00546EF5" w:rsidRPr="00FD7B48" w:rsidRDefault="00546EF5" w:rsidP="00E44829">
            <w:pPr>
              <w:pStyle w:val="NormalWeb"/>
              <w:widowControl w:val="0"/>
              <w:spacing w:before="0" w:after="0"/>
              <w:ind w:right="6"/>
              <w:jc w:val="right"/>
              <w:rPr>
                <w:rStyle w:val="Forte"/>
                <w:b w:val="0"/>
                <w:sz w:val="20"/>
                <w:szCs w:val="20"/>
                <w:lang w:val="pt-BR"/>
              </w:rPr>
            </w:pPr>
          </w:p>
        </w:tc>
        <w:tc>
          <w:tcPr>
            <w:tcW w:w="278" w:type="dxa"/>
            <w:vAlign w:val="bottom"/>
          </w:tcPr>
          <w:p w:rsidR="00546EF5" w:rsidRPr="00FD7B48" w:rsidRDefault="00546EF5" w:rsidP="00E44829">
            <w:pPr>
              <w:pStyle w:val="NormalWeb"/>
              <w:widowControl w:val="0"/>
              <w:spacing w:before="0" w:after="0"/>
              <w:rPr>
                <w:sz w:val="20"/>
                <w:szCs w:val="20"/>
                <w:lang w:val="pt-BR"/>
              </w:rPr>
            </w:pPr>
          </w:p>
        </w:tc>
        <w:tc>
          <w:tcPr>
            <w:tcW w:w="1396" w:type="dxa"/>
            <w:tcBorders>
              <w:top w:val="single" w:sz="4" w:space="0" w:color="auto"/>
            </w:tcBorders>
            <w:vAlign w:val="bottom"/>
          </w:tcPr>
          <w:p w:rsidR="00546EF5" w:rsidRPr="00FD7B48" w:rsidRDefault="00546EF5" w:rsidP="00E44829">
            <w:pPr>
              <w:pStyle w:val="NormalWeb"/>
              <w:widowControl w:val="0"/>
              <w:spacing w:before="0" w:after="0"/>
              <w:ind w:right="6"/>
              <w:jc w:val="right"/>
              <w:rPr>
                <w:sz w:val="20"/>
                <w:szCs w:val="20"/>
                <w:lang w:val="pt-BR"/>
              </w:rPr>
            </w:pPr>
          </w:p>
        </w:tc>
        <w:tc>
          <w:tcPr>
            <w:tcW w:w="172" w:type="dxa"/>
            <w:vAlign w:val="bottom"/>
          </w:tcPr>
          <w:p w:rsidR="00546EF5" w:rsidRPr="00FD7B48" w:rsidRDefault="00546EF5" w:rsidP="00E44829">
            <w:pPr>
              <w:pStyle w:val="NormalWeb"/>
              <w:widowControl w:val="0"/>
              <w:spacing w:before="0" w:after="0"/>
              <w:rPr>
                <w:sz w:val="20"/>
                <w:szCs w:val="20"/>
                <w:lang w:val="pt-BR"/>
              </w:rPr>
            </w:pPr>
          </w:p>
        </w:tc>
      </w:tr>
      <w:tr w:rsidR="00FD7B48" w:rsidRPr="00FD7B48" w:rsidTr="000F46F6">
        <w:trPr>
          <w:trHeight w:val="227"/>
        </w:trPr>
        <w:tc>
          <w:tcPr>
            <w:tcW w:w="6066" w:type="dxa"/>
            <w:vAlign w:val="bottom"/>
          </w:tcPr>
          <w:p w:rsidR="00546EF5" w:rsidRPr="00FD7B48" w:rsidRDefault="00546EF5" w:rsidP="00E44829">
            <w:pPr>
              <w:pStyle w:val="NormalWeb"/>
              <w:widowControl w:val="0"/>
              <w:spacing w:before="0" w:after="0"/>
              <w:rPr>
                <w:sz w:val="20"/>
                <w:szCs w:val="20"/>
                <w:lang w:val="pt-BR"/>
              </w:rPr>
            </w:pPr>
            <w:r w:rsidRPr="00FD7B48">
              <w:rPr>
                <w:sz w:val="20"/>
                <w:szCs w:val="20"/>
                <w:lang w:val="pt-BR"/>
              </w:rPr>
              <w:t>Valor Líquido a Receber</w:t>
            </w:r>
          </w:p>
        </w:tc>
        <w:tc>
          <w:tcPr>
            <w:tcW w:w="1396" w:type="dxa"/>
            <w:tcBorders>
              <w:bottom w:val="single" w:sz="6" w:space="0" w:color="auto"/>
            </w:tcBorders>
            <w:vAlign w:val="bottom"/>
          </w:tcPr>
          <w:p w:rsidR="00546EF5" w:rsidRPr="00FD7B48" w:rsidRDefault="00981D7B" w:rsidP="006431F2">
            <w:pPr>
              <w:jc w:val="right"/>
            </w:pPr>
            <w:r w:rsidRPr="00FD7B48">
              <w:t>41.203</w:t>
            </w:r>
          </w:p>
        </w:tc>
        <w:tc>
          <w:tcPr>
            <w:tcW w:w="278" w:type="dxa"/>
            <w:vAlign w:val="bottom"/>
          </w:tcPr>
          <w:p w:rsidR="00546EF5" w:rsidRPr="00FD7B48" w:rsidRDefault="00546EF5" w:rsidP="00E44829">
            <w:pPr>
              <w:pStyle w:val="NormalWeb"/>
              <w:widowControl w:val="0"/>
              <w:spacing w:before="0" w:after="0"/>
              <w:rPr>
                <w:sz w:val="20"/>
                <w:szCs w:val="20"/>
                <w:lang w:val="pt-BR"/>
              </w:rPr>
            </w:pPr>
          </w:p>
        </w:tc>
        <w:tc>
          <w:tcPr>
            <w:tcW w:w="1396" w:type="dxa"/>
            <w:tcBorders>
              <w:bottom w:val="single" w:sz="6" w:space="0" w:color="auto"/>
            </w:tcBorders>
            <w:vAlign w:val="bottom"/>
          </w:tcPr>
          <w:p w:rsidR="00546EF5" w:rsidRPr="00FD7B48" w:rsidRDefault="00981D7B" w:rsidP="006431F2">
            <w:pPr>
              <w:jc w:val="right"/>
            </w:pPr>
            <w:r w:rsidRPr="00FD7B48">
              <w:t>47.024</w:t>
            </w:r>
          </w:p>
        </w:tc>
        <w:tc>
          <w:tcPr>
            <w:tcW w:w="172" w:type="dxa"/>
            <w:vAlign w:val="bottom"/>
          </w:tcPr>
          <w:p w:rsidR="00546EF5" w:rsidRPr="00FD7B48" w:rsidRDefault="00546EF5" w:rsidP="00E44829">
            <w:pPr>
              <w:pStyle w:val="NormalWeb"/>
              <w:widowControl w:val="0"/>
              <w:spacing w:before="0" w:after="0"/>
              <w:rPr>
                <w:sz w:val="20"/>
                <w:szCs w:val="20"/>
                <w:lang w:val="pt-BR"/>
              </w:rPr>
            </w:pPr>
          </w:p>
        </w:tc>
      </w:tr>
      <w:tr w:rsidR="00FD7B48" w:rsidRPr="00FD7B48" w:rsidTr="000F46F6">
        <w:trPr>
          <w:trHeight w:val="227"/>
        </w:trPr>
        <w:tc>
          <w:tcPr>
            <w:tcW w:w="6066" w:type="dxa"/>
            <w:vAlign w:val="bottom"/>
          </w:tcPr>
          <w:p w:rsidR="00546EF5" w:rsidRPr="00FD7B48" w:rsidRDefault="00546EF5" w:rsidP="00E44829">
            <w:pPr>
              <w:pStyle w:val="NormalWeb"/>
              <w:widowControl w:val="0"/>
              <w:spacing w:before="0" w:after="0"/>
              <w:rPr>
                <w:sz w:val="20"/>
                <w:szCs w:val="20"/>
                <w:lang w:val="pt-BR"/>
              </w:rPr>
            </w:pPr>
          </w:p>
        </w:tc>
        <w:tc>
          <w:tcPr>
            <w:tcW w:w="1396" w:type="dxa"/>
            <w:tcBorders>
              <w:top w:val="single" w:sz="6" w:space="0" w:color="auto"/>
            </w:tcBorders>
            <w:vAlign w:val="bottom"/>
          </w:tcPr>
          <w:p w:rsidR="00546EF5" w:rsidRPr="00FD7B48" w:rsidRDefault="00546EF5" w:rsidP="00E44829">
            <w:pPr>
              <w:pStyle w:val="NormalWeb"/>
              <w:widowControl w:val="0"/>
              <w:spacing w:before="0" w:after="0"/>
              <w:ind w:right="6"/>
              <w:jc w:val="right"/>
              <w:rPr>
                <w:rStyle w:val="Forte"/>
                <w:b w:val="0"/>
                <w:sz w:val="20"/>
                <w:szCs w:val="20"/>
                <w:lang w:val="pt-BR"/>
              </w:rPr>
            </w:pPr>
          </w:p>
        </w:tc>
        <w:tc>
          <w:tcPr>
            <w:tcW w:w="278" w:type="dxa"/>
            <w:vAlign w:val="bottom"/>
          </w:tcPr>
          <w:p w:rsidR="00546EF5" w:rsidRPr="00FD7B48" w:rsidRDefault="00546EF5" w:rsidP="00E44829">
            <w:pPr>
              <w:pStyle w:val="NormalWeb"/>
              <w:widowControl w:val="0"/>
              <w:spacing w:before="0" w:after="0"/>
              <w:rPr>
                <w:sz w:val="20"/>
                <w:szCs w:val="20"/>
                <w:lang w:val="pt-BR"/>
              </w:rPr>
            </w:pPr>
          </w:p>
        </w:tc>
        <w:tc>
          <w:tcPr>
            <w:tcW w:w="1396" w:type="dxa"/>
            <w:tcBorders>
              <w:top w:val="single" w:sz="6" w:space="0" w:color="auto"/>
            </w:tcBorders>
            <w:vAlign w:val="bottom"/>
          </w:tcPr>
          <w:p w:rsidR="00546EF5" w:rsidRPr="00FD7B48" w:rsidRDefault="00546EF5" w:rsidP="00E44829">
            <w:pPr>
              <w:pStyle w:val="NormalWeb"/>
              <w:widowControl w:val="0"/>
              <w:spacing w:before="0" w:after="0"/>
              <w:ind w:right="6"/>
              <w:jc w:val="right"/>
              <w:rPr>
                <w:sz w:val="20"/>
                <w:szCs w:val="20"/>
                <w:lang w:val="pt-BR"/>
              </w:rPr>
            </w:pPr>
          </w:p>
        </w:tc>
        <w:tc>
          <w:tcPr>
            <w:tcW w:w="172" w:type="dxa"/>
            <w:vAlign w:val="bottom"/>
          </w:tcPr>
          <w:p w:rsidR="00546EF5" w:rsidRPr="00FD7B48" w:rsidRDefault="00546EF5" w:rsidP="00E44829">
            <w:pPr>
              <w:pStyle w:val="NormalWeb"/>
              <w:widowControl w:val="0"/>
              <w:spacing w:before="0" w:after="0"/>
              <w:rPr>
                <w:sz w:val="20"/>
                <w:szCs w:val="20"/>
                <w:lang w:val="pt-BR"/>
              </w:rPr>
            </w:pPr>
          </w:p>
        </w:tc>
      </w:tr>
      <w:tr w:rsidR="00FD7B48" w:rsidRPr="00FD7B48" w:rsidTr="000F46F6">
        <w:trPr>
          <w:trHeight w:val="227"/>
        </w:trPr>
        <w:tc>
          <w:tcPr>
            <w:tcW w:w="6066" w:type="dxa"/>
            <w:vAlign w:val="bottom"/>
          </w:tcPr>
          <w:p w:rsidR="00546EF5" w:rsidRPr="00FD7B48" w:rsidRDefault="00546EF5" w:rsidP="00E44829">
            <w:pPr>
              <w:pStyle w:val="NormalWeb"/>
              <w:widowControl w:val="0"/>
              <w:spacing w:before="0" w:after="0"/>
              <w:rPr>
                <w:sz w:val="20"/>
                <w:szCs w:val="20"/>
                <w:lang w:val="pt-BR"/>
              </w:rPr>
            </w:pPr>
            <w:r w:rsidRPr="00FD7B48">
              <w:rPr>
                <w:sz w:val="20"/>
                <w:szCs w:val="20"/>
                <w:lang w:val="pt-BR"/>
              </w:rPr>
              <w:t>Outras Faturas a Receber</w:t>
            </w:r>
            <w:r w:rsidR="008D5A89" w:rsidRPr="00FD7B48">
              <w:rPr>
                <w:sz w:val="20"/>
                <w:szCs w:val="20"/>
                <w:lang w:val="pt-BR"/>
              </w:rPr>
              <w:t xml:space="preserve"> (FNS)</w:t>
            </w:r>
          </w:p>
        </w:tc>
        <w:tc>
          <w:tcPr>
            <w:tcW w:w="1396" w:type="dxa"/>
            <w:tcBorders>
              <w:bottom w:val="single" w:sz="6" w:space="0" w:color="auto"/>
            </w:tcBorders>
            <w:vAlign w:val="bottom"/>
          </w:tcPr>
          <w:p w:rsidR="00546EF5" w:rsidRPr="00FD7B48" w:rsidRDefault="008D5A89" w:rsidP="00601415">
            <w:pPr>
              <w:jc w:val="right"/>
            </w:pPr>
            <w:r w:rsidRPr="00FD7B48">
              <w:t>4.</w:t>
            </w:r>
            <w:r w:rsidR="00981D7B" w:rsidRPr="00FD7B48">
              <w:t>624</w:t>
            </w:r>
          </w:p>
        </w:tc>
        <w:tc>
          <w:tcPr>
            <w:tcW w:w="278" w:type="dxa"/>
            <w:vAlign w:val="bottom"/>
          </w:tcPr>
          <w:p w:rsidR="00546EF5" w:rsidRPr="00FD7B48" w:rsidRDefault="00546EF5" w:rsidP="00601415">
            <w:pPr>
              <w:jc w:val="right"/>
            </w:pPr>
          </w:p>
        </w:tc>
        <w:tc>
          <w:tcPr>
            <w:tcW w:w="1396" w:type="dxa"/>
            <w:tcBorders>
              <w:bottom w:val="single" w:sz="6" w:space="0" w:color="auto"/>
            </w:tcBorders>
            <w:vAlign w:val="bottom"/>
          </w:tcPr>
          <w:p w:rsidR="00546EF5" w:rsidRPr="00FD7B48" w:rsidRDefault="00963EC7" w:rsidP="00601415">
            <w:pPr>
              <w:jc w:val="right"/>
            </w:pPr>
            <w:r w:rsidRPr="00FD7B48">
              <w:t>4.</w:t>
            </w:r>
            <w:r w:rsidR="00981D7B" w:rsidRPr="00FD7B48">
              <w:t>624</w:t>
            </w:r>
          </w:p>
        </w:tc>
        <w:tc>
          <w:tcPr>
            <w:tcW w:w="172" w:type="dxa"/>
            <w:tcBorders>
              <w:left w:val="nil"/>
            </w:tcBorders>
            <w:vAlign w:val="bottom"/>
          </w:tcPr>
          <w:p w:rsidR="00546EF5" w:rsidRPr="00FD7B48" w:rsidRDefault="00546EF5" w:rsidP="00E44829">
            <w:pPr>
              <w:pStyle w:val="NormalWeb"/>
              <w:widowControl w:val="0"/>
              <w:spacing w:before="0" w:after="0"/>
              <w:rPr>
                <w:sz w:val="20"/>
                <w:szCs w:val="20"/>
                <w:lang w:val="pt-BR"/>
              </w:rPr>
            </w:pPr>
          </w:p>
        </w:tc>
      </w:tr>
      <w:tr w:rsidR="00FD7B48" w:rsidRPr="00FD7B48" w:rsidTr="000F46F6">
        <w:trPr>
          <w:trHeight w:val="227"/>
        </w:trPr>
        <w:tc>
          <w:tcPr>
            <w:tcW w:w="6066" w:type="dxa"/>
            <w:vAlign w:val="bottom"/>
          </w:tcPr>
          <w:p w:rsidR="00086236" w:rsidRPr="00FD7B48" w:rsidRDefault="00086236" w:rsidP="00E44829">
            <w:pPr>
              <w:pStyle w:val="NormalWeb"/>
              <w:widowControl w:val="0"/>
              <w:spacing w:before="0" w:after="0"/>
              <w:rPr>
                <w:sz w:val="20"/>
                <w:szCs w:val="20"/>
                <w:lang w:val="pt-BR"/>
              </w:rPr>
            </w:pPr>
          </w:p>
        </w:tc>
        <w:tc>
          <w:tcPr>
            <w:tcW w:w="1396" w:type="dxa"/>
            <w:tcBorders>
              <w:top w:val="single" w:sz="6" w:space="0" w:color="auto"/>
            </w:tcBorders>
            <w:vAlign w:val="bottom"/>
          </w:tcPr>
          <w:p w:rsidR="00086236" w:rsidRPr="00FD7B48" w:rsidRDefault="00086236" w:rsidP="00E44829">
            <w:pPr>
              <w:pStyle w:val="NormalWeb"/>
              <w:widowControl w:val="0"/>
              <w:spacing w:before="0" w:after="0"/>
              <w:ind w:right="6"/>
              <w:jc w:val="right"/>
              <w:rPr>
                <w:rStyle w:val="Forte"/>
                <w:b w:val="0"/>
                <w:sz w:val="20"/>
                <w:szCs w:val="20"/>
                <w:lang w:val="pt-BR"/>
              </w:rPr>
            </w:pPr>
          </w:p>
        </w:tc>
        <w:tc>
          <w:tcPr>
            <w:tcW w:w="278" w:type="dxa"/>
            <w:vAlign w:val="bottom"/>
          </w:tcPr>
          <w:p w:rsidR="00086236" w:rsidRPr="00FD7B48" w:rsidRDefault="00086236" w:rsidP="00E44829">
            <w:pPr>
              <w:pStyle w:val="NormalWeb"/>
              <w:widowControl w:val="0"/>
              <w:spacing w:before="0" w:after="0"/>
              <w:rPr>
                <w:sz w:val="20"/>
                <w:szCs w:val="20"/>
                <w:lang w:val="pt-BR"/>
              </w:rPr>
            </w:pPr>
          </w:p>
        </w:tc>
        <w:tc>
          <w:tcPr>
            <w:tcW w:w="1396" w:type="dxa"/>
            <w:tcBorders>
              <w:top w:val="single" w:sz="6" w:space="0" w:color="auto"/>
            </w:tcBorders>
            <w:vAlign w:val="bottom"/>
          </w:tcPr>
          <w:p w:rsidR="00086236" w:rsidRPr="00FD7B48" w:rsidRDefault="00086236" w:rsidP="00E44829">
            <w:pPr>
              <w:pStyle w:val="NormalWeb"/>
              <w:widowControl w:val="0"/>
              <w:spacing w:before="0" w:after="0"/>
              <w:ind w:right="6"/>
              <w:jc w:val="right"/>
              <w:rPr>
                <w:sz w:val="20"/>
                <w:szCs w:val="20"/>
                <w:lang w:val="pt-BR"/>
              </w:rPr>
            </w:pPr>
          </w:p>
        </w:tc>
        <w:tc>
          <w:tcPr>
            <w:tcW w:w="172" w:type="dxa"/>
            <w:vAlign w:val="bottom"/>
          </w:tcPr>
          <w:p w:rsidR="00086236" w:rsidRPr="00FD7B48" w:rsidRDefault="00086236" w:rsidP="00E44829">
            <w:pPr>
              <w:pStyle w:val="NormalWeb"/>
              <w:widowControl w:val="0"/>
              <w:spacing w:before="0" w:after="0"/>
              <w:rPr>
                <w:sz w:val="20"/>
                <w:szCs w:val="20"/>
                <w:lang w:val="pt-BR"/>
              </w:rPr>
            </w:pPr>
          </w:p>
        </w:tc>
      </w:tr>
      <w:tr w:rsidR="007B295F" w:rsidRPr="00FD7B48" w:rsidTr="000F46F6">
        <w:trPr>
          <w:trHeight w:val="227"/>
        </w:trPr>
        <w:tc>
          <w:tcPr>
            <w:tcW w:w="6066" w:type="dxa"/>
            <w:vAlign w:val="bottom"/>
          </w:tcPr>
          <w:p w:rsidR="00086236" w:rsidRPr="00FD7B48" w:rsidRDefault="005641A2" w:rsidP="00E44829">
            <w:pPr>
              <w:pStyle w:val="NormalWeb"/>
              <w:widowControl w:val="0"/>
              <w:spacing w:before="0" w:after="0"/>
              <w:rPr>
                <w:b/>
                <w:sz w:val="20"/>
                <w:szCs w:val="20"/>
                <w:lang w:val="pt-BR"/>
              </w:rPr>
            </w:pPr>
            <w:r w:rsidRPr="00FD7B48">
              <w:rPr>
                <w:b/>
                <w:sz w:val="20"/>
                <w:szCs w:val="20"/>
                <w:lang w:val="pt-BR"/>
              </w:rPr>
              <w:t>Saldo Contábil</w:t>
            </w:r>
          </w:p>
        </w:tc>
        <w:tc>
          <w:tcPr>
            <w:tcW w:w="1396" w:type="dxa"/>
            <w:tcBorders>
              <w:bottom w:val="double" w:sz="6" w:space="0" w:color="auto"/>
            </w:tcBorders>
            <w:vAlign w:val="bottom"/>
          </w:tcPr>
          <w:p w:rsidR="00086236" w:rsidRPr="00FD7B48" w:rsidRDefault="00981D7B" w:rsidP="00981D7B">
            <w:pPr>
              <w:jc w:val="right"/>
              <w:rPr>
                <w:b/>
                <w:bCs/>
              </w:rPr>
            </w:pPr>
            <w:r w:rsidRPr="00FD7B48">
              <w:rPr>
                <w:b/>
                <w:bCs/>
              </w:rPr>
              <w:t>45.827</w:t>
            </w:r>
          </w:p>
        </w:tc>
        <w:tc>
          <w:tcPr>
            <w:tcW w:w="278" w:type="dxa"/>
            <w:vAlign w:val="bottom"/>
          </w:tcPr>
          <w:p w:rsidR="00086236" w:rsidRPr="00FD7B48" w:rsidRDefault="00086236" w:rsidP="00E44829">
            <w:pPr>
              <w:pStyle w:val="NormalWeb"/>
              <w:widowControl w:val="0"/>
              <w:spacing w:before="0" w:after="0"/>
              <w:rPr>
                <w:b/>
                <w:bCs/>
                <w:sz w:val="20"/>
                <w:szCs w:val="20"/>
                <w:lang w:val="pt-BR"/>
              </w:rPr>
            </w:pPr>
          </w:p>
        </w:tc>
        <w:tc>
          <w:tcPr>
            <w:tcW w:w="1396" w:type="dxa"/>
            <w:tcBorders>
              <w:bottom w:val="double" w:sz="6" w:space="0" w:color="auto"/>
            </w:tcBorders>
            <w:vAlign w:val="bottom"/>
          </w:tcPr>
          <w:p w:rsidR="00086236" w:rsidRPr="00FD7B48" w:rsidRDefault="00981D7B" w:rsidP="00981D7B">
            <w:pPr>
              <w:jc w:val="right"/>
              <w:rPr>
                <w:b/>
                <w:bCs/>
              </w:rPr>
            </w:pPr>
            <w:r w:rsidRPr="00FD7B48">
              <w:rPr>
                <w:b/>
                <w:bCs/>
              </w:rPr>
              <w:t>51.648</w:t>
            </w:r>
          </w:p>
        </w:tc>
        <w:tc>
          <w:tcPr>
            <w:tcW w:w="172" w:type="dxa"/>
            <w:vAlign w:val="bottom"/>
          </w:tcPr>
          <w:p w:rsidR="00086236" w:rsidRPr="00FD7B48" w:rsidRDefault="00086236" w:rsidP="00E44829">
            <w:pPr>
              <w:pStyle w:val="NormalWeb"/>
              <w:widowControl w:val="0"/>
              <w:spacing w:before="0" w:after="0"/>
              <w:rPr>
                <w:sz w:val="20"/>
                <w:szCs w:val="20"/>
                <w:lang w:val="pt-BR"/>
              </w:rPr>
            </w:pPr>
          </w:p>
        </w:tc>
      </w:tr>
    </w:tbl>
    <w:p w:rsidR="00B20F98" w:rsidRPr="00FD7B48" w:rsidRDefault="00B20F98" w:rsidP="00B20F98">
      <w:pPr>
        <w:tabs>
          <w:tab w:val="center" w:pos="4348"/>
        </w:tabs>
        <w:jc w:val="both"/>
        <w:rPr>
          <w:b/>
        </w:rPr>
      </w:pPr>
    </w:p>
    <w:p w:rsidR="00B20F98" w:rsidRPr="00FD7B48" w:rsidRDefault="00B20F98" w:rsidP="00392120">
      <w:pPr>
        <w:jc w:val="both"/>
      </w:pPr>
      <w:r w:rsidRPr="00FD7B48">
        <w:t>Os Créditos de Fornecimento de Serviços correspondem aos valores a receber de clientes pela prestação de serviços no curso normal das atividades da Instituição.</w:t>
      </w:r>
    </w:p>
    <w:p w:rsidR="00B20F98" w:rsidRPr="00FD7B48" w:rsidRDefault="00B20F98" w:rsidP="00392120">
      <w:pPr>
        <w:jc w:val="both"/>
      </w:pPr>
    </w:p>
    <w:p w:rsidR="00B20F98" w:rsidRPr="00FD7B48" w:rsidRDefault="00B20F98" w:rsidP="00392120">
      <w:pPr>
        <w:jc w:val="both"/>
      </w:pPr>
      <w:r w:rsidRPr="00FD7B48">
        <w:t>O valor de R$ 4.</w:t>
      </w:r>
      <w:r w:rsidR="00014195" w:rsidRPr="00FD7B48">
        <w:t>624</w:t>
      </w:r>
      <w:r w:rsidR="00963EC7" w:rsidRPr="00FD7B48">
        <w:t>,</w:t>
      </w:r>
      <w:r w:rsidRPr="00FD7B48">
        <w:t xml:space="preserve"> outras faturas a receber, corresponde ao valor devolvido ao FNS referente </w:t>
      </w:r>
      <w:r w:rsidR="00673379" w:rsidRPr="00FD7B48">
        <w:t>à</w:t>
      </w:r>
      <w:r w:rsidRPr="00FD7B48">
        <w:t xml:space="preserve"> ação</w:t>
      </w:r>
      <w:r w:rsidR="00DA56B1" w:rsidRPr="00FD7B48">
        <w:t xml:space="preserve"> nº</w:t>
      </w:r>
      <w:r w:rsidRPr="00FD7B48">
        <w:t xml:space="preserve"> 8585 devido o cancelamento de RAPNP (2012 a 2014) parcela esta pertencente ao contrato firmado com o Gestor de Saúde do Município de Porto Alegre pela prestação de serviços SUS</w:t>
      </w:r>
      <w:r w:rsidR="00DA56B1" w:rsidRPr="00FD7B48">
        <w:t>,</w:t>
      </w:r>
      <w:r w:rsidRPr="00FD7B48">
        <w:t xml:space="preserve"> </w:t>
      </w:r>
      <w:r w:rsidR="00FB0119" w:rsidRPr="00FD7B48">
        <w:t xml:space="preserve">o qual </w:t>
      </w:r>
      <w:r w:rsidR="00462E7D" w:rsidRPr="00FD7B48">
        <w:t>está</w:t>
      </w:r>
      <w:r w:rsidRPr="00FD7B48">
        <w:t xml:space="preserve">  aguardando reposição do crédito orçamentário e financeiro, visto o cancelamento dos R</w:t>
      </w:r>
      <w:r w:rsidR="002010E3" w:rsidRPr="00FD7B48">
        <w:t>estos a Pagar Processados (RAPs)</w:t>
      </w:r>
      <w:r w:rsidRPr="00FD7B48">
        <w:t xml:space="preserve"> ter sido motivado pelo rompimento de co</w:t>
      </w:r>
      <w:r w:rsidR="001330D1" w:rsidRPr="00FD7B48">
        <w:t>n</w:t>
      </w:r>
      <w:r w:rsidRPr="00FD7B48">
        <w:t>tratos com fornecedores. Não houve, em etapas posteriores, nova licitação para atender as demandas de custeio das atividades do HCPA inerentes aos contratos cancelados.</w:t>
      </w:r>
    </w:p>
    <w:p w:rsidR="002A4D93" w:rsidRPr="00FD7B48" w:rsidRDefault="002A4D93" w:rsidP="00B20F98">
      <w:pPr>
        <w:tabs>
          <w:tab w:val="left" w:pos="851"/>
        </w:tabs>
        <w:jc w:val="both"/>
      </w:pPr>
    </w:p>
    <w:p w:rsidR="005641A2" w:rsidRPr="00FD7B48" w:rsidRDefault="008B0DEB" w:rsidP="008B0DEB">
      <w:pPr>
        <w:jc w:val="both"/>
      </w:pPr>
      <w:r w:rsidRPr="00FD7B48">
        <w:t>As contas a receber de clientes são, inicialmente, reconhecidas pelo valor justo e, subsequentemente, mensuradas pelo custo menos a</w:t>
      </w:r>
      <w:r w:rsidR="00E56B52" w:rsidRPr="00FD7B48">
        <w:t>s</w:t>
      </w:r>
      <w:r w:rsidRPr="00FD7B48">
        <w:t xml:space="preserve"> </w:t>
      </w:r>
      <w:r w:rsidR="00B73948" w:rsidRPr="00FD7B48">
        <w:t xml:space="preserve">Perdas Estimadas para </w:t>
      </w:r>
      <w:r w:rsidRPr="00FD7B48">
        <w:t>Créditos de Liquidação Duvidosa (“P</w:t>
      </w:r>
      <w:r w:rsidR="00B73948" w:rsidRPr="00FD7B48">
        <w:t>E</w:t>
      </w:r>
      <w:r w:rsidRPr="00FD7B48">
        <w:t>CLD” ou “</w:t>
      </w:r>
      <w:r w:rsidRPr="00FD7B48">
        <w:rPr>
          <w:i/>
        </w:rPr>
        <w:t>Impairment</w:t>
      </w:r>
      <w:r w:rsidRPr="00FD7B48">
        <w:t>”).</w:t>
      </w:r>
    </w:p>
    <w:p w:rsidR="00095C30" w:rsidRPr="00FD7B48" w:rsidRDefault="00095C30" w:rsidP="008B0DEB">
      <w:pPr>
        <w:jc w:val="both"/>
      </w:pPr>
    </w:p>
    <w:p w:rsidR="008B0DEB" w:rsidRPr="00FD7B48" w:rsidRDefault="008B0DEB" w:rsidP="008B0DEB">
      <w:pPr>
        <w:jc w:val="both"/>
      </w:pPr>
    </w:p>
    <w:p w:rsidR="00B20F98" w:rsidRPr="00FD7B48" w:rsidRDefault="008D5A89" w:rsidP="00F27C83">
      <w:pPr>
        <w:pStyle w:val="Ttulo"/>
        <w:outlineLvl w:val="0"/>
      </w:pPr>
      <w:bookmarkStart w:id="17" w:name="_Ref457927920"/>
      <w:bookmarkStart w:id="18" w:name="_Toc476315099"/>
      <w:r w:rsidRPr="00FD7B48">
        <w:t xml:space="preserve">Adiantamentos </w:t>
      </w:r>
      <w:r w:rsidR="005641A2" w:rsidRPr="00FD7B48">
        <w:t>de</w:t>
      </w:r>
      <w:r w:rsidRPr="00FD7B48">
        <w:t xml:space="preserve"> Pessoal</w:t>
      </w:r>
      <w:bookmarkEnd w:id="17"/>
      <w:bookmarkEnd w:id="18"/>
      <w:r w:rsidRPr="00FD7B48">
        <w:t xml:space="preserve"> </w:t>
      </w:r>
    </w:p>
    <w:tbl>
      <w:tblPr>
        <w:tblW w:w="10735" w:type="dxa"/>
        <w:tblInd w:w="-1418" w:type="dxa"/>
        <w:tblLayout w:type="fixed"/>
        <w:tblCellMar>
          <w:left w:w="0" w:type="dxa"/>
          <w:right w:w="0" w:type="dxa"/>
        </w:tblCellMar>
        <w:tblLook w:val="0000" w:firstRow="0" w:lastRow="0" w:firstColumn="0" w:lastColumn="0" w:noHBand="0" w:noVBand="0"/>
      </w:tblPr>
      <w:tblGrid>
        <w:gridCol w:w="1388"/>
        <w:gridCol w:w="6015"/>
        <w:gridCol w:w="1388"/>
        <w:gridCol w:w="278"/>
        <w:gridCol w:w="1388"/>
        <w:gridCol w:w="278"/>
      </w:tblGrid>
      <w:tr w:rsidR="00FD7B48" w:rsidRPr="00FD7B48" w:rsidTr="00E44829">
        <w:trPr>
          <w:trHeight w:val="439"/>
        </w:trPr>
        <w:tc>
          <w:tcPr>
            <w:tcW w:w="1388" w:type="dxa"/>
            <w:noWrap/>
            <w:tcMar>
              <w:top w:w="0" w:type="dxa"/>
              <w:left w:w="0" w:type="dxa"/>
              <w:bottom w:w="0" w:type="dxa"/>
              <w:right w:w="0" w:type="dxa"/>
            </w:tcMar>
            <w:vAlign w:val="bottom"/>
          </w:tcPr>
          <w:p w:rsidR="008D5A89" w:rsidRPr="00FD7B48" w:rsidRDefault="008D5A89" w:rsidP="00E44829">
            <w:pPr>
              <w:pStyle w:val="NormalWeb"/>
              <w:widowControl w:val="0"/>
              <w:spacing w:before="0" w:after="0" w:line="230" w:lineRule="auto"/>
              <w:rPr>
                <w:sz w:val="20"/>
                <w:szCs w:val="20"/>
                <w:lang w:val="pt-BR"/>
              </w:rPr>
            </w:pPr>
          </w:p>
        </w:tc>
        <w:tc>
          <w:tcPr>
            <w:tcW w:w="6015" w:type="dxa"/>
            <w:noWrap/>
            <w:tcMar>
              <w:top w:w="0" w:type="dxa"/>
              <w:left w:w="0" w:type="dxa"/>
              <w:bottom w:w="0" w:type="dxa"/>
              <w:right w:w="0" w:type="dxa"/>
            </w:tcMar>
            <w:vAlign w:val="bottom"/>
          </w:tcPr>
          <w:p w:rsidR="008D5A89" w:rsidRPr="00FD7B48" w:rsidRDefault="008D5A89" w:rsidP="00E44829">
            <w:pPr>
              <w:widowControl w:val="0"/>
              <w:spacing w:line="230" w:lineRule="auto"/>
            </w:pPr>
            <w:r w:rsidRPr="00FD7B48">
              <w:t xml:space="preserve"> </w:t>
            </w:r>
          </w:p>
        </w:tc>
        <w:tc>
          <w:tcPr>
            <w:tcW w:w="1388" w:type="dxa"/>
            <w:tcBorders>
              <w:bottom w:val="single" w:sz="6" w:space="0" w:color="auto"/>
            </w:tcBorders>
            <w:vAlign w:val="bottom"/>
          </w:tcPr>
          <w:p w:rsidR="008D5A89" w:rsidRPr="00FD7B48" w:rsidRDefault="00B635B3" w:rsidP="00886BBB">
            <w:pPr>
              <w:widowControl w:val="0"/>
              <w:suppressLineNumbers/>
              <w:suppressAutoHyphens/>
              <w:spacing w:line="230" w:lineRule="auto"/>
              <w:jc w:val="right"/>
              <w:rPr>
                <w:b/>
              </w:rPr>
            </w:pPr>
            <w:r w:rsidRPr="00FD7B48">
              <w:rPr>
                <w:b/>
              </w:rPr>
              <w:t>31/12/2016</w:t>
            </w:r>
          </w:p>
        </w:tc>
        <w:tc>
          <w:tcPr>
            <w:tcW w:w="278" w:type="dxa"/>
            <w:vAlign w:val="bottom"/>
          </w:tcPr>
          <w:p w:rsidR="008D5A89" w:rsidRPr="00FD7B48" w:rsidRDefault="008D5A89" w:rsidP="00E44829">
            <w:pPr>
              <w:widowControl w:val="0"/>
              <w:suppressLineNumbers/>
              <w:suppressAutoHyphens/>
              <w:spacing w:line="230" w:lineRule="auto"/>
              <w:rPr>
                <w:b/>
              </w:rPr>
            </w:pPr>
          </w:p>
        </w:tc>
        <w:tc>
          <w:tcPr>
            <w:tcW w:w="1388" w:type="dxa"/>
            <w:tcBorders>
              <w:bottom w:val="single" w:sz="6" w:space="0" w:color="auto"/>
            </w:tcBorders>
            <w:noWrap/>
            <w:tcMar>
              <w:top w:w="0" w:type="dxa"/>
              <w:left w:w="0" w:type="dxa"/>
              <w:bottom w:w="0" w:type="dxa"/>
              <w:right w:w="0" w:type="dxa"/>
            </w:tcMar>
            <w:vAlign w:val="bottom"/>
          </w:tcPr>
          <w:p w:rsidR="008D5A89" w:rsidRPr="00FD7B48" w:rsidRDefault="00B635B3" w:rsidP="00E44829">
            <w:pPr>
              <w:widowControl w:val="0"/>
              <w:suppressLineNumbers/>
              <w:suppressAutoHyphens/>
              <w:spacing w:line="230" w:lineRule="auto"/>
              <w:jc w:val="right"/>
              <w:rPr>
                <w:b/>
              </w:rPr>
            </w:pPr>
            <w:r w:rsidRPr="00FD7B48">
              <w:rPr>
                <w:b/>
              </w:rPr>
              <w:t>31/12/2015</w:t>
            </w:r>
          </w:p>
        </w:tc>
        <w:tc>
          <w:tcPr>
            <w:tcW w:w="278" w:type="dxa"/>
            <w:vAlign w:val="bottom"/>
          </w:tcPr>
          <w:p w:rsidR="008D5A89" w:rsidRPr="00FD7B48" w:rsidRDefault="008D5A89" w:rsidP="00E44829">
            <w:pPr>
              <w:widowControl w:val="0"/>
              <w:suppressLineNumbers/>
              <w:suppressAutoHyphens/>
              <w:spacing w:line="230" w:lineRule="auto"/>
              <w:rPr>
                <w:b/>
              </w:rPr>
            </w:pPr>
          </w:p>
        </w:tc>
      </w:tr>
      <w:tr w:rsidR="00FD7B48" w:rsidRPr="00FD7B48" w:rsidTr="00E44829">
        <w:trPr>
          <w:trHeight w:val="219"/>
        </w:trPr>
        <w:tc>
          <w:tcPr>
            <w:tcW w:w="1388" w:type="dxa"/>
            <w:noWrap/>
            <w:tcMar>
              <w:top w:w="0" w:type="dxa"/>
              <w:left w:w="0" w:type="dxa"/>
              <w:bottom w:w="0" w:type="dxa"/>
              <w:right w:w="0" w:type="dxa"/>
            </w:tcMar>
            <w:vAlign w:val="bottom"/>
          </w:tcPr>
          <w:p w:rsidR="008D5A89" w:rsidRPr="00FD7B48" w:rsidRDefault="008D5A89" w:rsidP="00E44829">
            <w:pPr>
              <w:pStyle w:val="NormalWeb"/>
              <w:widowControl w:val="0"/>
              <w:spacing w:before="0" w:after="0" w:line="230" w:lineRule="auto"/>
              <w:rPr>
                <w:sz w:val="20"/>
                <w:szCs w:val="20"/>
                <w:lang w:val="pt-BR"/>
              </w:rPr>
            </w:pPr>
          </w:p>
        </w:tc>
        <w:tc>
          <w:tcPr>
            <w:tcW w:w="6015" w:type="dxa"/>
            <w:noWrap/>
            <w:tcMar>
              <w:top w:w="0" w:type="dxa"/>
              <w:left w:w="0" w:type="dxa"/>
              <w:bottom w:w="0" w:type="dxa"/>
              <w:right w:w="0" w:type="dxa"/>
            </w:tcMar>
            <w:vAlign w:val="bottom"/>
          </w:tcPr>
          <w:p w:rsidR="008D5A89" w:rsidRPr="00FD7B48" w:rsidRDefault="008D5A89" w:rsidP="00E44829">
            <w:pPr>
              <w:widowControl w:val="0"/>
              <w:spacing w:line="230" w:lineRule="auto"/>
            </w:pPr>
            <w:r w:rsidRPr="00FD7B48">
              <w:t xml:space="preserve"> </w:t>
            </w:r>
          </w:p>
        </w:tc>
        <w:tc>
          <w:tcPr>
            <w:tcW w:w="1388" w:type="dxa"/>
            <w:vAlign w:val="bottom"/>
          </w:tcPr>
          <w:p w:rsidR="008D5A89" w:rsidRPr="00FD7B48" w:rsidRDefault="008D5A89" w:rsidP="00E44829">
            <w:pPr>
              <w:widowControl w:val="0"/>
              <w:suppressLineNumbers/>
              <w:suppressAutoHyphens/>
              <w:spacing w:line="230" w:lineRule="auto"/>
              <w:jc w:val="right"/>
              <w:rPr>
                <w:b/>
              </w:rPr>
            </w:pPr>
          </w:p>
        </w:tc>
        <w:tc>
          <w:tcPr>
            <w:tcW w:w="278" w:type="dxa"/>
            <w:vAlign w:val="bottom"/>
          </w:tcPr>
          <w:p w:rsidR="008D5A89" w:rsidRPr="00FD7B48" w:rsidRDefault="008D5A89" w:rsidP="00E44829">
            <w:pPr>
              <w:widowControl w:val="0"/>
              <w:suppressLineNumbers/>
              <w:suppressAutoHyphens/>
              <w:spacing w:line="230" w:lineRule="auto"/>
              <w:rPr>
                <w:b/>
              </w:rPr>
            </w:pPr>
          </w:p>
        </w:tc>
        <w:tc>
          <w:tcPr>
            <w:tcW w:w="1388" w:type="dxa"/>
            <w:noWrap/>
            <w:tcMar>
              <w:top w:w="0" w:type="dxa"/>
              <w:left w:w="0" w:type="dxa"/>
              <w:bottom w:w="0" w:type="dxa"/>
              <w:right w:w="0" w:type="dxa"/>
            </w:tcMar>
            <w:vAlign w:val="bottom"/>
          </w:tcPr>
          <w:p w:rsidR="008D5A89" w:rsidRPr="00FD7B48" w:rsidRDefault="008D5A89" w:rsidP="00E44829">
            <w:pPr>
              <w:widowControl w:val="0"/>
              <w:suppressLineNumbers/>
              <w:suppressAutoHyphens/>
              <w:spacing w:line="230" w:lineRule="auto"/>
              <w:jc w:val="right"/>
              <w:rPr>
                <w:b/>
              </w:rPr>
            </w:pPr>
          </w:p>
        </w:tc>
        <w:tc>
          <w:tcPr>
            <w:tcW w:w="278" w:type="dxa"/>
            <w:vAlign w:val="bottom"/>
          </w:tcPr>
          <w:p w:rsidR="008D5A89" w:rsidRPr="00FD7B48" w:rsidRDefault="008D5A89" w:rsidP="00E44829">
            <w:pPr>
              <w:widowControl w:val="0"/>
              <w:suppressLineNumbers/>
              <w:suppressAutoHyphens/>
              <w:spacing w:line="230" w:lineRule="auto"/>
              <w:rPr>
                <w:b/>
              </w:rPr>
            </w:pPr>
          </w:p>
        </w:tc>
      </w:tr>
      <w:tr w:rsidR="00FD7B48" w:rsidRPr="00FD7B48" w:rsidTr="00905CBA">
        <w:trPr>
          <w:trHeight w:val="227"/>
        </w:trPr>
        <w:tc>
          <w:tcPr>
            <w:tcW w:w="1388" w:type="dxa"/>
            <w:noWrap/>
            <w:tcMar>
              <w:top w:w="0" w:type="dxa"/>
              <w:left w:w="0" w:type="dxa"/>
              <w:bottom w:w="0" w:type="dxa"/>
              <w:right w:w="0" w:type="dxa"/>
            </w:tcMar>
            <w:vAlign w:val="bottom"/>
          </w:tcPr>
          <w:p w:rsidR="00650174" w:rsidRPr="00FD7B48" w:rsidRDefault="00650174" w:rsidP="00E44829">
            <w:pPr>
              <w:widowControl w:val="0"/>
              <w:spacing w:line="230" w:lineRule="auto"/>
            </w:pPr>
          </w:p>
        </w:tc>
        <w:tc>
          <w:tcPr>
            <w:tcW w:w="6015" w:type="dxa"/>
            <w:noWrap/>
            <w:tcMar>
              <w:top w:w="0" w:type="dxa"/>
              <w:left w:w="0" w:type="dxa"/>
              <w:bottom w:w="0" w:type="dxa"/>
              <w:right w:w="0" w:type="dxa"/>
            </w:tcMar>
            <w:vAlign w:val="bottom"/>
          </w:tcPr>
          <w:p w:rsidR="00650174" w:rsidRPr="00FD7B48" w:rsidRDefault="00650174" w:rsidP="008D5A89">
            <w:pPr>
              <w:pStyle w:val="NormalWeb"/>
              <w:widowControl w:val="0"/>
              <w:spacing w:before="0" w:after="0" w:line="230" w:lineRule="auto"/>
              <w:rPr>
                <w:sz w:val="20"/>
                <w:szCs w:val="20"/>
                <w:lang w:val="pt-BR"/>
              </w:rPr>
            </w:pPr>
            <w:r w:rsidRPr="00FD7B48">
              <w:rPr>
                <w:sz w:val="20"/>
                <w:szCs w:val="20"/>
                <w:lang w:val="pt-BR"/>
              </w:rPr>
              <w:t>Décimo Terceiro Salário</w:t>
            </w:r>
          </w:p>
        </w:tc>
        <w:tc>
          <w:tcPr>
            <w:tcW w:w="1388" w:type="dxa"/>
            <w:vAlign w:val="center"/>
          </w:tcPr>
          <w:p w:rsidR="00650174" w:rsidRPr="00FD7B48" w:rsidRDefault="00650174">
            <w:pPr>
              <w:jc w:val="right"/>
            </w:pPr>
            <w:r w:rsidRPr="00FD7B48">
              <w:t>5.790</w:t>
            </w:r>
          </w:p>
        </w:tc>
        <w:tc>
          <w:tcPr>
            <w:tcW w:w="278" w:type="dxa"/>
            <w:vAlign w:val="bottom"/>
          </w:tcPr>
          <w:p w:rsidR="00650174" w:rsidRPr="00FD7B48" w:rsidRDefault="00650174" w:rsidP="00E44829">
            <w:pPr>
              <w:pStyle w:val="NormalWeb"/>
              <w:widowControl w:val="0"/>
              <w:spacing w:before="0" w:after="0" w:line="230" w:lineRule="auto"/>
              <w:rPr>
                <w:sz w:val="20"/>
                <w:szCs w:val="20"/>
                <w:lang w:val="pt-BR"/>
              </w:rPr>
            </w:pPr>
          </w:p>
        </w:tc>
        <w:tc>
          <w:tcPr>
            <w:tcW w:w="1388" w:type="dxa"/>
            <w:noWrap/>
            <w:tcMar>
              <w:top w:w="0" w:type="dxa"/>
              <w:left w:w="0" w:type="dxa"/>
              <w:bottom w:w="0" w:type="dxa"/>
              <w:right w:w="0" w:type="dxa"/>
            </w:tcMar>
            <w:vAlign w:val="center"/>
          </w:tcPr>
          <w:p w:rsidR="00650174" w:rsidRPr="00FD7B48" w:rsidRDefault="00650174">
            <w:pPr>
              <w:jc w:val="right"/>
            </w:pPr>
            <w:r w:rsidRPr="00FD7B48">
              <w:t>5.533</w:t>
            </w:r>
          </w:p>
        </w:tc>
        <w:tc>
          <w:tcPr>
            <w:tcW w:w="278" w:type="dxa"/>
            <w:vAlign w:val="bottom"/>
          </w:tcPr>
          <w:p w:rsidR="00650174" w:rsidRPr="00FD7B48" w:rsidRDefault="00650174" w:rsidP="00E44829">
            <w:pPr>
              <w:pStyle w:val="NormalWeb"/>
              <w:widowControl w:val="0"/>
              <w:spacing w:before="0" w:after="0" w:line="230" w:lineRule="auto"/>
              <w:rPr>
                <w:sz w:val="20"/>
                <w:szCs w:val="20"/>
                <w:lang w:val="pt-BR"/>
              </w:rPr>
            </w:pPr>
          </w:p>
        </w:tc>
      </w:tr>
      <w:tr w:rsidR="00FD7B48" w:rsidRPr="00FD7B48" w:rsidTr="00905CBA">
        <w:trPr>
          <w:trHeight w:val="227"/>
        </w:trPr>
        <w:tc>
          <w:tcPr>
            <w:tcW w:w="1388" w:type="dxa"/>
            <w:noWrap/>
            <w:tcMar>
              <w:top w:w="0" w:type="dxa"/>
              <w:left w:w="0" w:type="dxa"/>
              <w:bottom w:w="0" w:type="dxa"/>
              <w:right w:w="0" w:type="dxa"/>
            </w:tcMar>
            <w:vAlign w:val="bottom"/>
          </w:tcPr>
          <w:p w:rsidR="00650174" w:rsidRPr="00FD7B48" w:rsidRDefault="00650174" w:rsidP="00E44829">
            <w:pPr>
              <w:widowControl w:val="0"/>
              <w:spacing w:line="230" w:lineRule="auto"/>
            </w:pPr>
          </w:p>
        </w:tc>
        <w:tc>
          <w:tcPr>
            <w:tcW w:w="6015" w:type="dxa"/>
            <w:noWrap/>
            <w:tcMar>
              <w:top w:w="0" w:type="dxa"/>
              <w:left w:w="0" w:type="dxa"/>
              <w:bottom w:w="0" w:type="dxa"/>
              <w:right w:w="0" w:type="dxa"/>
            </w:tcMar>
            <w:vAlign w:val="bottom"/>
          </w:tcPr>
          <w:p w:rsidR="00650174" w:rsidRPr="00FD7B48" w:rsidRDefault="00650174" w:rsidP="00E44829">
            <w:pPr>
              <w:pStyle w:val="NormalWeb"/>
              <w:widowControl w:val="0"/>
              <w:spacing w:before="0" w:after="0" w:line="230" w:lineRule="auto"/>
              <w:rPr>
                <w:sz w:val="20"/>
                <w:szCs w:val="20"/>
                <w:lang w:val="pt-BR"/>
              </w:rPr>
            </w:pPr>
            <w:r w:rsidRPr="00FD7B48">
              <w:rPr>
                <w:sz w:val="20"/>
                <w:szCs w:val="20"/>
                <w:lang w:val="pt-BR"/>
              </w:rPr>
              <w:t>Férias</w:t>
            </w:r>
          </w:p>
        </w:tc>
        <w:tc>
          <w:tcPr>
            <w:tcW w:w="1388" w:type="dxa"/>
            <w:vAlign w:val="center"/>
          </w:tcPr>
          <w:p w:rsidR="00650174" w:rsidRPr="00FD7B48" w:rsidRDefault="00650174">
            <w:pPr>
              <w:jc w:val="right"/>
            </w:pPr>
            <w:r w:rsidRPr="00FD7B48">
              <w:t>3.868</w:t>
            </w:r>
          </w:p>
        </w:tc>
        <w:tc>
          <w:tcPr>
            <w:tcW w:w="278" w:type="dxa"/>
            <w:vAlign w:val="bottom"/>
          </w:tcPr>
          <w:p w:rsidR="00650174" w:rsidRPr="00FD7B48" w:rsidRDefault="00650174" w:rsidP="00E44829">
            <w:pPr>
              <w:pStyle w:val="NormalWeb"/>
              <w:widowControl w:val="0"/>
              <w:spacing w:before="0" w:after="0" w:line="230" w:lineRule="auto"/>
              <w:rPr>
                <w:sz w:val="20"/>
                <w:szCs w:val="20"/>
                <w:lang w:val="pt-BR"/>
              </w:rPr>
            </w:pPr>
          </w:p>
        </w:tc>
        <w:tc>
          <w:tcPr>
            <w:tcW w:w="1388" w:type="dxa"/>
            <w:noWrap/>
            <w:tcMar>
              <w:top w:w="0" w:type="dxa"/>
              <w:left w:w="0" w:type="dxa"/>
              <w:bottom w:w="0" w:type="dxa"/>
              <w:right w:w="0" w:type="dxa"/>
            </w:tcMar>
            <w:vAlign w:val="center"/>
          </w:tcPr>
          <w:p w:rsidR="00650174" w:rsidRPr="00FD7B48" w:rsidRDefault="00650174">
            <w:pPr>
              <w:jc w:val="right"/>
            </w:pPr>
            <w:r w:rsidRPr="00FD7B48">
              <w:t>3.668</w:t>
            </w:r>
          </w:p>
        </w:tc>
        <w:tc>
          <w:tcPr>
            <w:tcW w:w="278" w:type="dxa"/>
            <w:vAlign w:val="bottom"/>
          </w:tcPr>
          <w:p w:rsidR="00650174" w:rsidRPr="00FD7B48" w:rsidRDefault="00650174" w:rsidP="00E44829">
            <w:pPr>
              <w:pStyle w:val="NormalWeb"/>
              <w:widowControl w:val="0"/>
              <w:spacing w:before="0" w:after="0" w:line="230" w:lineRule="auto"/>
              <w:rPr>
                <w:sz w:val="20"/>
                <w:szCs w:val="20"/>
                <w:lang w:val="pt-BR"/>
              </w:rPr>
            </w:pPr>
          </w:p>
        </w:tc>
      </w:tr>
      <w:tr w:rsidR="00FD7B48" w:rsidRPr="00FD7B48" w:rsidTr="00905CBA">
        <w:trPr>
          <w:trHeight w:val="227"/>
        </w:trPr>
        <w:tc>
          <w:tcPr>
            <w:tcW w:w="1388" w:type="dxa"/>
            <w:noWrap/>
            <w:tcMar>
              <w:top w:w="0" w:type="dxa"/>
              <w:left w:w="0" w:type="dxa"/>
              <w:bottom w:w="0" w:type="dxa"/>
              <w:right w:w="0" w:type="dxa"/>
            </w:tcMar>
            <w:vAlign w:val="bottom"/>
          </w:tcPr>
          <w:p w:rsidR="00650174" w:rsidRPr="00FD7B48" w:rsidRDefault="00650174" w:rsidP="00E44829">
            <w:pPr>
              <w:widowControl w:val="0"/>
              <w:spacing w:line="230" w:lineRule="auto"/>
            </w:pPr>
          </w:p>
        </w:tc>
        <w:tc>
          <w:tcPr>
            <w:tcW w:w="6015" w:type="dxa"/>
            <w:noWrap/>
            <w:tcMar>
              <w:top w:w="0" w:type="dxa"/>
              <w:left w:w="0" w:type="dxa"/>
              <w:bottom w:w="0" w:type="dxa"/>
              <w:right w:w="0" w:type="dxa"/>
            </w:tcMar>
            <w:vAlign w:val="bottom"/>
          </w:tcPr>
          <w:p w:rsidR="00650174" w:rsidRPr="00FD7B48" w:rsidRDefault="00650174" w:rsidP="008D5A89">
            <w:pPr>
              <w:pStyle w:val="NormalWeb"/>
              <w:widowControl w:val="0"/>
              <w:spacing w:before="0" w:after="0" w:line="230" w:lineRule="auto"/>
              <w:rPr>
                <w:sz w:val="20"/>
                <w:szCs w:val="20"/>
                <w:lang w:val="pt-BR"/>
              </w:rPr>
            </w:pPr>
            <w:r w:rsidRPr="00FD7B48">
              <w:rPr>
                <w:sz w:val="20"/>
                <w:szCs w:val="20"/>
                <w:lang w:val="pt-BR"/>
              </w:rPr>
              <w:t>Abono sobre Férias</w:t>
            </w:r>
          </w:p>
        </w:tc>
        <w:tc>
          <w:tcPr>
            <w:tcW w:w="1388" w:type="dxa"/>
            <w:vAlign w:val="center"/>
          </w:tcPr>
          <w:p w:rsidR="00650174" w:rsidRPr="00FD7B48" w:rsidRDefault="00650174">
            <w:pPr>
              <w:jc w:val="right"/>
            </w:pPr>
            <w:r w:rsidRPr="00FD7B48">
              <w:t>1.900</w:t>
            </w:r>
          </w:p>
        </w:tc>
        <w:tc>
          <w:tcPr>
            <w:tcW w:w="278" w:type="dxa"/>
            <w:vAlign w:val="bottom"/>
          </w:tcPr>
          <w:p w:rsidR="00650174" w:rsidRPr="00FD7B48" w:rsidRDefault="00650174" w:rsidP="00E44829">
            <w:pPr>
              <w:pStyle w:val="NormalWeb"/>
              <w:widowControl w:val="0"/>
              <w:spacing w:before="0" w:after="0" w:line="230" w:lineRule="auto"/>
              <w:rPr>
                <w:sz w:val="20"/>
                <w:szCs w:val="20"/>
                <w:lang w:val="pt-BR"/>
              </w:rPr>
            </w:pPr>
          </w:p>
        </w:tc>
        <w:tc>
          <w:tcPr>
            <w:tcW w:w="1388" w:type="dxa"/>
            <w:noWrap/>
            <w:tcMar>
              <w:top w:w="0" w:type="dxa"/>
              <w:left w:w="0" w:type="dxa"/>
              <w:bottom w:w="0" w:type="dxa"/>
              <w:right w:w="0" w:type="dxa"/>
            </w:tcMar>
            <w:vAlign w:val="center"/>
          </w:tcPr>
          <w:p w:rsidR="00650174" w:rsidRPr="00FD7B48" w:rsidRDefault="00650174">
            <w:pPr>
              <w:jc w:val="right"/>
            </w:pPr>
            <w:r w:rsidRPr="00FD7B48">
              <w:t>1.800</w:t>
            </w:r>
          </w:p>
        </w:tc>
        <w:tc>
          <w:tcPr>
            <w:tcW w:w="278" w:type="dxa"/>
            <w:vAlign w:val="bottom"/>
          </w:tcPr>
          <w:p w:rsidR="00650174" w:rsidRPr="00FD7B48" w:rsidRDefault="00650174" w:rsidP="00E44829">
            <w:pPr>
              <w:pStyle w:val="NormalWeb"/>
              <w:widowControl w:val="0"/>
              <w:spacing w:before="0" w:after="0" w:line="230" w:lineRule="auto"/>
              <w:rPr>
                <w:sz w:val="20"/>
                <w:szCs w:val="20"/>
                <w:lang w:val="pt-BR"/>
              </w:rPr>
            </w:pPr>
          </w:p>
        </w:tc>
      </w:tr>
      <w:tr w:rsidR="00FD7B48" w:rsidRPr="00FD7B48" w:rsidTr="00905CBA">
        <w:trPr>
          <w:trHeight w:val="227"/>
        </w:trPr>
        <w:tc>
          <w:tcPr>
            <w:tcW w:w="1388" w:type="dxa"/>
            <w:noWrap/>
            <w:tcMar>
              <w:top w:w="0" w:type="dxa"/>
              <w:left w:w="0" w:type="dxa"/>
              <w:bottom w:w="0" w:type="dxa"/>
              <w:right w:w="0" w:type="dxa"/>
            </w:tcMar>
            <w:vAlign w:val="bottom"/>
          </w:tcPr>
          <w:p w:rsidR="00650174" w:rsidRPr="00FD7B48" w:rsidRDefault="00650174" w:rsidP="00E44829">
            <w:pPr>
              <w:widowControl w:val="0"/>
              <w:spacing w:line="230" w:lineRule="auto"/>
            </w:pPr>
          </w:p>
        </w:tc>
        <w:tc>
          <w:tcPr>
            <w:tcW w:w="6015" w:type="dxa"/>
            <w:noWrap/>
            <w:tcMar>
              <w:top w:w="0" w:type="dxa"/>
              <w:left w:w="0" w:type="dxa"/>
              <w:bottom w:w="0" w:type="dxa"/>
              <w:right w:w="0" w:type="dxa"/>
            </w:tcMar>
            <w:vAlign w:val="bottom"/>
          </w:tcPr>
          <w:p w:rsidR="00650174" w:rsidRPr="00FD7B48" w:rsidRDefault="00650174" w:rsidP="00E44829">
            <w:pPr>
              <w:pStyle w:val="NormalWeb"/>
              <w:widowControl w:val="0"/>
              <w:spacing w:before="0" w:after="0" w:line="230" w:lineRule="auto"/>
              <w:rPr>
                <w:sz w:val="20"/>
                <w:szCs w:val="20"/>
                <w:lang w:val="pt-BR"/>
              </w:rPr>
            </w:pPr>
            <w:r w:rsidRPr="00FD7B48">
              <w:rPr>
                <w:sz w:val="20"/>
                <w:szCs w:val="20"/>
                <w:lang w:val="pt-BR"/>
              </w:rPr>
              <w:t>Outros Adiantamentos Concedidos a Pessoal</w:t>
            </w:r>
          </w:p>
        </w:tc>
        <w:tc>
          <w:tcPr>
            <w:tcW w:w="1388" w:type="dxa"/>
            <w:tcBorders>
              <w:bottom w:val="single" w:sz="6" w:space="0" w:color="auto"/>
            </w:tcBorders>
            <w:vAlign w:val="center"/>
          </w:tcPr>
          <w:p w:rsidR="00650174" w:rsidRPr="00FD7B48" w:rsidRDefault="00650174" w:rsidP="003B1EFC">
            <w:pPr>
              <w:jc w:val="right"/>
            </w:pPr>
            <w:r w:rsidRPr="00FD7B48">
              <w:t>1</w:t>
            </w:r>
            <w:r w:rsidR="003B1EFC" w:rsidRPr="00FD7B48">
              <w:t>4</w:t>
            </w:r>
          </w:p>
        </w:tc>
        <w:tc>
          <w:tcPr>
            <w:tcW w:w="278" w:type="dxa"/>
            <w:vAlign w:val="bottom"/>
          </w:tcPr>
          <w:p w:rsidR="00650174" w:rsidRPr="00FD7B48" w:rsidRDefault="00650174" w:rsidP="00E44829">
            <w:pPr>
              <w:pStyle w:val="NormalWeb"/>
              <w:widowControl w:val="0"/>
              <w:spacing w:before="0" w:after="0" w:line="230" w:lineRule="auto"/>
              <w:rPr>
                <w:sz w:val="20"/>
                <w:szCs w:val="20"/>
                <w:lang w:val="pt-BR"/>
              </w:rPr>
            </w:pPr>
          </w:p>
        </w:tc>
        <w:tc>
          <w:tcPr>
            <w:tcW w:w="1388" w:type="dxa"/>
            <w:tcBorders>
              <w:bottom w:val="single" w:sz="6" w:space="0" w:color="auto"/>
            </w:tcBorders>
            <w:noWrap/>
            <w:tcMar>
              <w:top w:w="0" w:type="dxa"/>
              <w:left w:w="0" w:type="dxa"/>
              <w:bottom w:w="0" w:type="dxa"/>
              <w:right w:w="0" w:type="dxa"/>
            </w:tcMar>
            <w:vAlign w:val="center"/>
          </w:tcPr>
          <w:p w:rsidR="00650174" w:rsidRPr="00FD7B48" w:rsidRDefault="00650174">
            <w:pPr>
              <w:jc w:val="right"/>
            </w:pPr>
            <w:r w:rsidRPr="00FD7B48">
              <w:t>10</w:t>
            </w:r>
          </w:p>
        </w:tc>
        <w:tc>
          <w:tcPr>
            <w:tcW w:w="278" w:type="dxa"/>
            <w:vAlign w:val="bottom"/>
          </w:tcPr>
          <w:p w:rsidR="00650174" w:rsidRPr="00FD7B48" w:rsidRDefault="00650174" w:rsidP="00E44829">
            <w:pPr>
              <w:pStyle w:val="NormalWeb"/>
              <w:widowControl w:val="0"/>
              <w:spacing w:before="0" w:after="0" w:line="230" w:lineRule="auto"/>
              <w:rPr>
                <w:sz w:val="20"/>
                <w:szCs w:val="20"/>
                <w:lang w:val="pt-BR"/>
              </w:rPr>
            </w:pPr>
          </w:p>
        </w:tc>
      </w:tr>
      <w:tr w:rsidR="00FD7B48" w:rsidRPr="00FD7B48" w:rsidTr="00392120">
        <w:trPr>
          <w:trHeight w:val="227"/>
        </w:trPr>
        <w:tc>
          <w:tcPr>
            <w:tcW w:w="1388" w:type="dxa"/>
            <w:noWrap/>
            <w:tcMar>
              <w:top w:w="0" w:type="dxa"/>
              <w:left w:w="0" w:type="dxa"/>
              <w:bottom w:w="0" w:type="dxa"/>
              <w:right w:w="0" w:type="dxa"/>
            </w:tcMar>
            <w:vAlign w:val="bottom"/>
          </w:tcPr>
          <w:p w:rsidR="008D5A89" w:rsidRPr="00FD7B48" w:rsidRDefault="008D5A89" w:rsidP="00E44829">
            <w:pPr>
              <w:widowControl w:val="0"/>
              <w:spacing w:line="230" w:lineRule="auto"/>
            </w:pPr>
          </w:p>
        </w:tc>
        <w:tc>
          <w:tcPr>
            <w:tcW w:w="6015" w:type="dxa"/>
            <w:noWrap/>
            <w:tcMar>
              <w:top w:w="0" w:type="dxa"/>
              <w:left w:w="0" w:type="dxa"/>
              <w:bottom w:w="0" w:type="dxa"/>
              <w:right w:w="0" w:type="dxa"/>
            </w:tcMar>
            <w:vAlign w:val="bottom"/>
          </w:tcPr>
          <w:p w:rsidR="008D5A89" w:rsidRPr="00FD7B48" w:rsidRDefault="008D5A89" w:rsidP="00E44829">
            <w:pPr>
              <w:pStyle w:val="NormalWeb"/>
              <w:widowControl w:val="0"/>
              <w:spacing w:before="0" w:after="0" w:line="230" w:lineRule="auto"/>
              <w:rPr>
                <w:sz w:val="20"/>
                <w:szCs w:val="20"/>
                <w:lang w:val="pt-BR"/>
              </w:rPr>
            </w:pPr>
            <w:r w:rsidRPr="00FD7B48">
              <w:rPr>
                <w:sz w:val="20"/>
                <w:szCs w:val="20"/>
                <w:lang w:val="pt-BR"/>
              </w:rPr>
              <w:t xml:space="preserve"> </w:t>
            </w:r>
          </w:p>
        </w:tc>
        <w:tc>
          <w:tcPr>
            <w:tcW w:w="1388" w:type="dxa"/>
            <w:tcBorders>
              <w:top w:val="single" w:sz="6" w:space="0" w:color="auto"/>
            </w:tcBorders>
            <w:vAlign w:val="bottom"/>
          </w:tcPr>
          <w:p w:rsidR="008D5A89" w:rsidRPr="00FD7B48" w:rsidRDefault="008D5A89" w:rsidP="00E44829">
            <w:pPr>
              <w:pStyle w:val="NormalWeb"/>
              <w:widowControl w:val="0"/>
              <w:spacing w:before="0" w:after="0" w:line="230" w:lineRule="auto"/>
              <w:jc w:val="right"/>
              <w:rPr>
                <w:sz w:val="20"/>
                <w:szCs w:val="20"/>
                <w:lang w:val="pt-BR"/>
              </w:rPr>
            </w:pPr>
          </w:p>
        </w:tc>
        <w:tc>
          <w:tcPr>
            <w:tcW w:w="278" w:type="dxa"/>
            <w:vAlign w:val="bottom"/>
          </w:tcPr>
          <w:p w:rsidR="008D5A89" w:rsidRPr="00FD7B48" w:rsidRDefault="008D5A89" w:rsidP="00E44829">
            <w:pPr>
              <w:pStyle w:val="NormalWeb"/>
              <w:widowControl w:val="0"/>
              <w:spacing w:before="0" w:after="0" w:line="230" w:lineRule="auto"/>
              <w:rPr>
                <w:sz w:val="20"/>
                <w:szCs w:val="20"/>
                <w:lang w:val="pt-BR"/>
              </w:rPr>
            </w:pPr>
          </w:p>
        </w:tc>
        <w:tc>
          <w:tcPr>
            <w:tcW w:w="1388" w:type="dxa"/>
            <w:tcBorders>
              <w:top w:val="single" w:sz="6" w:space="0" w:color="auto"/>
            </w:tcBorders>
            <w:noWrap/>
            <w:tcMar>
              <w:top w:w="0" w:type="dxa"/>
              <w:left w:w="0" w:type="dxa"/>
              <w:bottom w:w="0" w:type="dxa"/>
              <w:right w:w="0" w:type="dxa"/>
            </w:tcMar>
            <w:vAlign w:val="bottom"/>
          </w:tcPr>
          <w:p w:rsidR="008D5A89" w:rsidRPr="00FD7B48" w:rsidRDefault="008D5A89" w:rsidP="00E44829">
            <w:pPr>
              <w:pStyle w:val="NormalWeb"/>
              <w:widowControl w:val="0"/>
              <w:spacing w:before="0" w:after="0" w:line="230" w:lineRule="auto"/>
              <w:jc w:val="right"/>
              <w:rPr>
                <w:sz w:val="20"/>
                <w:szCs w:val="20"/>
                <w:lang w:val="pt-BR"/>
              </w:rPr>
            </w:pPr>
          </w:p>
        </w:tc>
        <w:tc>
          <w:tcPr>
            <w:tcW w:w="278" w:type="dxa"/>
            <w:vAlign w:val="bottom"/>
          </w:tcPr>
          <w:p w:rsidR="008D5A89" w:rsidRPr="00FD7B48" w:rsidRDefault="008D5A89" w:rsidP="00E44829">
            <w:pPr>
              <w:pStyle w:val="NormalWeb"/>
              <w:widowControl w:val="0"/>
              <w:spacing w:before="0" w:after="0" w:line="230" w:lineRule="auto"/>
              <w:rPr>
                <w:sz w:val="20"/>
                <w:szCs w:val="20"/>
                <w:lang w:val="pt-BR"/>
              </w:rPr>
            </w:pPr>
          </w:p>
        </w:tc>
      </w:tr>
      <w:tr w:rsidR="00FD7B48" w:rsidRPr="00FD7B48" w:rsidTr="00392120">
        <w:trPr>
          <w:trHeight w:val="227"/>
        </w:trPr>
        <w:tc>
          <w:tcPr>
            <w:tcW w:w="1388" w:type="dxa"/>
            <w:noWrap/>
            <w:tcMar>
              <w:top w:w="0" w:type="dxa"/>
              <w:left w:w="0" w:type="dxa"/>
              <w:bottom w:w="0" w:type="dxa"/>
              <w:right w:w="0" w:type="dxa"/>
            </w:tcMar>
            <w:vAlign w:val="bottom"/>
          </w:tcPr>
          <w:p w:rsidR="008D5A89" w:rsidRPr="00FD7B48" w:rsidRDefault="008D5A89" w:rsidP="00E44829">
            <w:pPr>
              <w:widowControl w:val="0"/>
              <w:spacing w:line="230" w:lineRule="auto"/>
            </w:pPr>
          </w:p>
        </w:tc>
        <w:tc>
          <w:tcPr>
            <w:tcW w:w="6015" w:type="dxa"/>
            <w:noWrap/>
            <w:tcMar>
              <w:top w:w="0" w:type="dxa"/>
              <w:left w:w="0" w:type="dxa"/>
              <w:bottom w:w="0" w:type="dxa"/>
              <w:right w:w="0" w:type="dxa"/>
            </w:tcMar>
            <w:vAlign w:val="bottom"/>
          </w:tcPr>
          <w:p w:rsidR="008D5A89" w:rsidRPr="00FD7B48" w:rsidRDefault="008D5A89" w:rsidP="005641A2">
            <w:pPr>
              <w:pStyle w:val="NormalWeb"/>
              <w:widowControl w:val="0"/>
              <w:spacing w:before="0" w:after="0" w:line="230" w:lineRule="auto"/>
              <w:rPr>
                <w:b/>
                <w:sz w:val="20"/>
                <w:szCs w:val="20"/>
                <w:lang w:val="pt-BR"/>
              </w:rPr>
            </w:pPr>
            <w:r w:rsidRPr="00FD7B48">
              <w:rPr>
                <w:sz w:val="20"/>
                <w:szCs w:val="20"/>
                <w:lang w:val="pt-BR"/>
              </w:rPr>
              <w:t xml:space="preserve"> </w:t>
            </w:r>
            <w:r w:rsidR="005641A2" w:rsidRPr="00FD7B48">
              <w:rPr>
                <w:b/>
                <w:sz w:val="20"/>
                <w:szCs w:val="20"/>
                <w:lang w:val="pt-BR"/>
              </w:rPr>
              <w:t>Saldo Contábil</w:t>
            </w:r>
          </w:p>
        </w:tc>
        <w:tc>
          <w:tcPr>
            <w:tcW w:w="1388" w:type="dxa"/>
            <w:tcBorders>
              <w:bottom w:val="double" w:sz="6" w:space="0" w:color="auto"/>
            </w:tcBorders>
            <w:vAlign w:val="bottom"/>
          </w:tcPr>
          <w:p w:rsidR="008D5A89" w:rsidRPr="00FD7B48" w:rsidRDefault="00650174" w:rsidP="0079132D">
            <w:pPr>
              <w:jc w:val="right"/>
              <w:rPr>
                <w:b/>
              </w:rPr>
            </w:pPr>
            <w:r w:rsidRPr="00FD7B48">
              <w:rPr>
                <w:b/>
                <w:bCs/>
              </w:rPr>
              <w:t>11.572</w:t>
            </w:r>
          </w:p>
        </w:tc>
        <w:tc>
          <w:tcPr>
            <w:tcW w:w="278" w:type="dxa"/>
            <w:vAlign w:val="bottom"/>
          </w:tcPr>
          <w:p w:rsidR="008D5A89" w:rsidRPr="00FD7B48" w:rsidRDefault="008D5A89" w:rsidP="00E44829">
            <w:pPr>
              <w:pStyle w:val="NormalWeb"/>
              <w:widowControl w:val="0"/>
              <w:spacing w:before="0" w:after="0" w:line="230" w:lineRule="auto"/>
              <w:rPr>
                <w:b/>
                <w:sz w:val="20"/>
                <w:szCs w:val="20"/>
                <w:lang w:val="pt-BR"/>
              </w:rPr>
            </w:pPr>
          </w:p>
        </w:tc>
        <w:tc>
          <w:tcPr>
            <w:tcW w:w="1388" w:type="dxa"/>
            <w:tcBorders>
              <w:bottom w:val="double" w:sz="6" w:space="0" w:color="auto"/>
            </w:tcBorders>
            <w:noWrap/>
            <w:tcMar>
              <w:top w:w="0" w:type="dxa"/>
              <w:left w:w="0" w:type="dxa"/>
              <w:bottom w:w="0" w:type="dxa"/>
              <w:right w:w="0" w:type="dxa"/>
            </w:tcMar>
            <w:vAlign w:val="bottom"/>
          </w:tcPr>
          <w:p w:rsidR="008D5A89" w:rsidRPr="00FD7B48" w:rsidRDefault="0079132D" w:rsidP="0079132D">
            <w:pPr>
              <w:jc w:val="right"/>
              <w:rPr>
                <w:b/>
              </w:rPr>
            </w:pPr>
            <w:r w:rsidRPr="00FD7B48">
              <w:rPr>
                <w:b/>
                <w:bCs/>
              </w:rPr>
              <w:t>11.011</w:t>
            </w:r>
          </w:p>
        </w:tc>
        <w:tc>
          <w:tcPr>
            <w:tcW w:w="278" w:type="dxa"/>
            <w:vAlign w:val="bottom"/>
          </w:tcPr>
          <w:p w:rsidR="008D5A89" w:rsidRPr="00FD7B48" w:rsidRDefault="008D5A89" w:rsidP="00E44829">
            <w:pPr>
              <w:pStyle w:val="NormalWeb"/>
              <w:widowControl w:val="0"/>
              <w:spacing w:before="0" w:after="0" w:line="230" w:lineRule="auto"/>
              <w:rPr>
                <w:sz w:val="20"/>
                <w:szCs w:val="20"/>
                <w:lang w:val="pt-BR"/>
              </w:rPr>
            </w:pPr>
          </w:p>
        </w:tc>
      </w:tr>
    </w:tbl>
    <w:p w:rsidR="00E96EF1" w:rsidRPr="00FD7B48" w:rsidRDefault="00E96EF1" w:rsidP="00B20F98">
      <w:pPr>
        <w:tabs>
          <w:tab w:val="left" w:pos="993"/>
        </w:tabs>
        <w:jc w:val="both"/>
      </w:pPr>
    </w:p>
    <w:p w:rsidR="00B20F98" w:rsidRPr="00FD7B48" w:rsidRDefault="00B20F98" w:rsidP="00B20F98">
      <w:pPr>
        <w:tabs>
          <w:tab w:val="left" w:pos="993"/>
        </w:tabs>
        <w:jc w:val="both"/>
        <w:rPr>
          <w:b/>
        </w:rPr>
      </w:pPr>
      <w:r w:rsidRPr="00FD7B48">
        <w:t xml:space="preserve">Por ocasião do pagamento das férias de pessoal, a Instituição tem por prática adiantar 50% do </w:t>
      </w:r>
      <w:r w:rsidR="00886BBB" w:rsidRPr="00FD7B48">
        <w:t xml:space="preserve">décimo terceiro salário </w:t>
      </w:r>
      <w:r w:rsidRPr="00FD7B48">
        <w:t xml:space="preserve">do exercício de competência. O </w:t>
      </w:r>
      <w:r w:rsidR="00886BBB" w:rsidRPr="00FD7B48">
        <w:t>saldo</w:t>
      </w:r>
      <w:r w:rsidRPr="00FD7B48">
        <w:t xml:space="preserve"> do adiantamento de </w:t>
      </w:r>
      <w:r w:rsidR="00886BBB" w:rsidRPr="00FD7B48">
        <w:t>décimo terceiro</w:t>
      </w:r>
      <w:r w:rsidRPr="00FD7B48">
        <w:t xml:space="preserve"> salário refere-se </w:t>
      </w:r>
      <w:r w:rsidR="00886BBB" w:rsidRPr="00FD7B48">
        <w:t xml:space="preserve">ao exercício de 2016 enquanto que o saldo de férias refere-se ao pagamento em </w:t>
      </w:r>
      <w:r w:rsidR="003612EF" w:rsidRPr="00FD7B48">
        <w:t>dezembro</w:t>
      </w:r>
      <w:r w:rsidR="00AF2D0D" w:rsidRPr="00FD7B48">
        <w:t xml:space="preserve"> relativo à competência</w:t>
      </w:r>
      <w:r w:rsidR="00CB5C00" w:rsidRPr="00FD7B48">
        <w:t xml:space="preserve"> </w:t>
      </w:r>
      <w:r w:rsidR="003612EF" w:rsidRPr="00FD7B48">
        <w:t xml:space="preserve">janeiro </w:t>
      </w:r>
      <w:r w:rsidRPr="00FD7B48">
        <w:t xml:space="preserve"> de 201</w:t>
      </w:r>
      <w:r w:rsidR="003612EF" w:rsidRPr="00FD7B48">
        <w:t>7</w:t>
      </w:r>
      <w:r w:rsidRPr="00FD7B48">
        <w:t>.</w:t>
      </w:r>
    </w:p>
    <w:p w:rsidR="00B20F98" w:rsidRPr="00FD7B48" w:rsidRDefault="00B20F98" w:rsidP="00B20F98">
      <w:pPr>
        <w:tabs>
          <w:tab w:val="left" w:pos="993"/>
        </w:tabs>
        <w:jc w:val="both"/>
        <w:rPr>
          <w:b/>
        </w:rPr>
      </w:pPr>
    </w:p>
    <w:p w:rsidR="005339B3" w:rsidRPr="00FD7B48" w:rsidRDefault="005339B3" w:rsidP="00B20F98">
      <w:pPr>
        <w:tabs>
          <w:tab w:val="left" w:pos="993"/>
        </w:tabs>
        <w:jc w:val="both"/>
        <w:rPr>
          <w:b/>
        </w:rPr>
      </w:pPr>
    </w:p>
    <w:p w:rsidR="005339B3" w:rsidRPr="00FD7B48" w:rsidRDefault="005339B3" w:rsidP="00B20F98">
      <w:pPr>
        <w:tabs>
          <w:tab w:val="left" w:pos="993"/>
        </w:tabs>
        <w:jc w:val="both"/>
        <w:rPr>
          <w:b/>
        </w:rPr>
      </w:pPr>
    </w:p>
    <w:p w:rsidR="0010051A" w:rsidRPr="00FD7B48" w:rsidRDefault="0010051A">
      <w:pPr>
        <w:rPr>
          <w:b/>
        </w:rPr>
      </w:pPr>
      <w:r w:rsidRPr="00FD7B48">
        <w:rPr>
          <w:b/>
        </w:rPr>
        <w:br w:type="page"/>
      </w:r>
    </w:p>
    <w:p w:rsidR="00E96EF1" w:rsidRPr="00FD7B48" w:rsidRDefault="00E96EF1" w:rsidP="00F27C83">
      <w:pPr>
        <w:pStyle w:val="Ttulo"/>
        <w:outlineLvl w:val="0"/>
      </w:pPr>
      <w:bookmarkStart w:id="19" w:name="_Ref457927938"/>
      <w:bookmarkStart w:id="20" w:name="_Toc476315100"/>
      <w:r w:rsidRPr="00FD7B48">
        <w:lastRenderedPageBreak/>
        <w:t xml:space="preserve">Estoques </w:t>
      </w:r>
      <w:r w:rsidR="002010E3" w:rsidRPr="00FD7B48">
        <w:t>de Materiais</w:t>
      </w:r>
      <w:r w:rsidRPr="00FD7B48">
        <w:t xml:space="preserve"> de Consumo</w:t>
      </w:r>
      <w:bookmarkEnd w:id="19"/>
      <w:bookmarkEnd w:id="20"/>
      <w:r w:rsidRPr="00FD7B48">
        <w:t xml:space="preserve">                     </w:t>
      </w:r>
    </w:p>
    <w:tbl>
      <w:tblPr>
        <w:tblW w:w="10735" w:type="dxa"/>
        <w:tblInd w:w="-1418" w:type="dxa"/>
        <w:tblLayout w:type="fixed"/>
        <w:tblCellMar>
          <w:left w:w="0" w:type="dxa"/>
          <w:right w:w="0" w:type="dxa"/>
        </w:tblCellMar>
        <w:tblLook w:val="0000" w:firstRow="0" w:lastRow="0" w:firstColumn="0" w:lastColumn="0" w:noHBand="0" w:noVBand="0"/>
      </w:tblPr>
      <w:tblGrid>
        <w:gridCol w:w="1388"/>
        <w:gridCol w:w="6015"/>
        <w:gridCol w:w="1388"/>
        <w:gridCol w:w="278"/>
        <w:gridCol w:w="1388"/>
        <w:gridCol w:w="278"/>
      </w:tblGrid>
      <w:tr w:rsidR="00FD7B48" w:rsidRPr="00FD7B48" w:rsidTr="00E44829">
        <w:trPr>
          <w:trHeight w:val="439"/>
        </w:trPr>
        <w:tc>
          <w:tcPr>
            <w:tcW w:w="1388" w:type="dxa"/>
            <w:noWrap/>
            <w:tcMar>
              <w:top w:w="0" w:type="dxa"/>
              <w:left w:w="0" w:type="dxa"/>
              <w:bottom w:w="0" w:type="dxa"/>
              <w:right w:w="0" w:type="dxa"/>
            </w:tcMar>
            <w:vAlign w:val="bottom"/>
          </w:tcPr>
          <w:p w:rsidR="00E96EF1" w:rsidRPr="00FD7B48" w:rsidRDefault="00E96EF1" w:rsidP="00E44829">
            <w:pPr>
              <w:pStyle w:val="NormalWeb"/>
              <w:widowControl w:val="0"/>
              <w:spacing w:before="0" w:after="0" w:line="230" w:lineRule="auto"/>
              <w:rPr>
                <w:sz w:val="20"/>
                <w:szCs w:val="20"/>
                <w:lang w:val="pt-BR"/>
              </w:rPr>
            </w:pPr>
            <w:r w:rsidRPr="00FD7B48">
              <w:rPr>
                <w:sz w:val="20"/>
                <w:szCs w:val="20"/>
                <w:lang w:val="pt-BR"/>
              </w:rPr>
              <w:br/>
            </w:r>
          </w:p>
        </w:tc>
        <w:tc>
          <w:tcPr>
            <w:tcW w:w="6015" w:type="dxa"/>
            <w:noWrap/>
            <w:tcMar>
              <w:top w:w="0" w:type="dxa"/>
              <w:left w:w="0" w:type="dxa"/>
              <w:bottom w:w="0" w:type="dxa"/>
              <w:right w:w="0" w:type="dxa"/>
            </w:tcMar>
            <w:vAlign w:val="bottom"/>
          </w:tcPr>
          <w:p w:rsidR="00E96EF1" w:rsidRPr="00FD7B48" w:rsidRDefault="00E96EF1" w:rsidP="00E44829">
            <w:pPr>
              <w:widowControl w:val="0"/>
              <w:spacing w:line="230" w:lineRule="auto"/>
            </w:pPr>
            <w:r w:rsidRPr="00FD7B48">
              <w:t xml:space="preserve"> </w:t>
            </w:r>
          </w:p>
        </w:tc>
        <w:tc>
          <w:tcPr>
            <w:tcW w:w="1388" w:type="dxa"/>
            <w:tcBorders>
              <w:bottom w:val="single" w:sz="6" w:space="0" w:color="auto"/>
            </w:tcBorders>
            <w:vAlign w:val="bottom"/>
          </w:tcPr>
          <w:p w:rsidR="00E96EF1" w:rsidRPr="00FD7B48" w:rsidRDefault="00B635B3" w:rsidP="00886BBB">
            <w:pPr>
              <w:widowControl w:val="0"/>
              <w:suppressLineNumbers/>
              <w:suppressAutoHyphens/>
              <w:spacing w:line="230" w:lineRule="auto"/>
              <w:jc w:val="right"/>
              <w:rPr>
                <w:b/>
              </w:rPr>
            </w:pPr>
            <w:r w:rsidRPr="00FD7B48">
              <w:rPr>
                <w:b/>
              </w:rPr>
              <w:t>31/12/2016</w:t>
            </w:r>
          </w:p>
        </w:tc>
        <w:tc>
          <w:tcPr>
            <w:tcW w:w="278" w:type="dxa"/>
            <w:vAlign w:val="bottom"/>
          </w:tcPr>
          <w:p w:rsidR="00E96EF1" w:rsidRPr="00FD7B48" w:rsidRDefault="00E96EF1" w:rsidP="00E44829">
            <w:pPr>
              <w:widowControl w:val="0"/>
              <w:suppressLineNumbers/>
              <w:suppressAutoHyphens/>
              <w:spacing w:line="230" w:lineRule="auto"/>
              <w:rPr>
                <w:b/>
              </w:rPr>
            </w:pPr>
          </w:p>
        </w:tc>
        <w:tc>
          <w:tcPr>
            <w:tcW w:w="1388" w:type="dxa"/>
            <w:tcBorders>
              <w:bottom w:val="single" w:sz="6" w:space="0" w:color="auto"/>
            </w:tcBorders>
            <w:noWrap/>
            <w:tcMar>
              <w:top w:w="0" w:type="dxa"/>
              <w:left w:w="0" w:type="dxa"/>
              <w:bottom w:w="0" w:type="dxa"/>
              <w:right w:w="0" w:type="dxa"/>
            </w:tcMar>
            <w:vAlign w:val="bottom"/>
          </w:tcPr>
          <w:p w:rsidR="00E96EF1" w:rsidRPr="00FD7B48" w:rsidRDefault="00B635B3" w:rsidP="00E44829">
            <w:pPr>
              <w:widowControl w:val="0"/>
              <w:suppressLineNumbers/>
              <w:suppressAutoHyphens/>
              <w:spacing w:line="230" w:lineRule="auto"/>
              <w:jc w:val="right"/>
              <w:rPr>
                <w:b/>
              </w:rPr>
            </w:pPr>
            <w:r w:rsidRPr="00FD7B48">
              <w:rPr>
                <w:b/>
              </w:rPr>
              <w:t>31/12/2015</w:t>
            </w:r>
          </w:p>
        </w:tc>
        <w:tc>
          <w:tcPr>
            <w:tcW w:w="278" w:type="dxa"/>
            <w:vAlign w:val="bottom"/>
          </w:tcPr>
          <w:p w:rsidR="00E96EF1" w:rsidRPr="00FD7B48" w:rsidRDefault="00E96EF1" w:rsidP="00E44829">
            <w:pPr>
              <w:widowControl w:val="0"/>
              <w:suppressLineNumbers/>
              <w:suppressAutoHyphens/>
              <w:spacing w:line="230" w:lineRule="auto"/>
              <w:rPr>
                <w:b/>
              </w:rPr>
            </w:pPr>
          </w:p>
        </w:tc>
      </w:tr>
      <w:tr w:rsidR="00FD7B48" w:rsidRPr="00FD7B48" w:rsidTr="00E44829">
        <w:trPr>
          <w:trHeight w:val="219"/>
        </w:trPr>
        <w:tc>
          <w:tcPr>
            <w:tcW w:w="1388" w:type="dxa"/>
            <w:noWrap/>
            <w:tcMar>
              <w:top w:w="0" w:type="dxa"/>
              <w:left w:w="0" w:type="dxa"/>
              <w:bottom w:w="0" w:type="dxa"/>
              <w:right w:w="0" w:type="dxa"/>
            </w:tcMar>
            <w:vAlign w:val="bottom"/>
          </w:tcPr>
          <w:p w:rsidR="00E96EF1" w:rsidRPr="00FD7B48" w:rsidRDefault="00E96EF1" w:rsidP="00E44829">
            <w:pPr>
              <w:pStyle w:val="NormalWeb"/>
              <w:widowControl w:val="0"/>
              <w:spacing w:before="0" w:after="0" w:line="230" w:lineRule="auto"/>
              <w:rPr>
                <w:sz w:val="20"/>
                <w:szCs w:val="20"/>
                <w:lang w:val="pt-BR"/>
              </w:rPr>
            </w:pPr>
          </w:p>
        </w:tc>
        <w:tc>
          <w:tcPr>
            <w:tcW w:w="6015" w:type="dxa"/>
            <w:noWrap/>
            <w:tcMar>
              <w:top w:w="0" w:type="dxa"/>
              <w:left w:w="0" w:type="dxa"/>
              <w:bottom w:w="0" w:type="dxa"/>
              <w:right w:w="0" w:type="dxa"/>
            </w:tcMar>
            <w:vAlign w:val="bottom"/>
          </w:tcPr>
          <w:p w:rsidR="00E96EF1" w:rsidRPr="00FD7B48" w:rsidRDefault="00E96EF1" w:rsidP="00E44829">
            <w:pPr>
              <w:widowControl w:val="0"/>
              <w:spacing w:line="230" w:lineRule="auto"/>
            </w:pPr>
            <w:r w:rsidRPr="00FD7B48">
              <w:t xml:space="preserve"> </w:t>
            </w:r>
          </w:p>
        </w:tc>
        <w:tc>
          <w:tcPr>
            <w:tcW w:w="1388" w:type="dxa"/>
            <w:vAlign w:val="bottom"/>
          </w:tcPr>
          <w:p w:rsidR="00E96EF1" w:rsidRPr="00FD7B48" w:rsidRDefault="00E96EF1" w:rsidP="00E44829">
            <w:pPr>
              <w:widowControl w:val="0"/>
              <w:suppressLineNumbers/>
              <w:suppressAutoHyphens/>
              <w:spacing w:line="230" w:lineRule="auto"/>
              <w:jc w:val="right"/>
              <w:rPr>
                <w:b/>
              </w:rPr>
            </w:pPr>
          </w:p>
        </w:tc>
        <w:tc>
          <w:tcPr>
            <w:tcW w:w="278" w:type="dxa"/>
            <w:vAlign w:val="bottom"/>
          </w:tcPr>
          <w:p w:rsidR="00E96EF1" w:rsidRPr="00FD7B48" w:rsidRDefault="00E96EF1" w:rsidP="00E44829">
            <w:pPr>
              <w:widowControl w:val="0"/>
              <w:suppressLineNumbers/>
              <w:suppressAutoHyphens/>
              <w:spacing w:line="230" w:lineRule="auto"/>
              <w:rPr>
                <w:b/>
              </w:rPr>
            </w:pPr>
          </w:p>
        </w:tc>
        <w:tc>
          <w:tcPr>
            <w:tcW w:w="1388" w:type="dxa"/>
            <w:noWrap/>
            <w:tcMar>
              <w:top w:w="0" w:type="dxa"/>
              <w:left w:w="0" w:type="dxa"/>
              <w:bottom w:w="0" w:type="dxa"/>
              <w:right w:w="0" w:type="dxa"/>
            </w:tcMar>
            <w:vAlign w:val="bottom"/>
          </w:tcPr>
          <w:p w:rsidR="00E96EF1" w:rsidRPr="00FD7B48" w:rsidRDefault="00E96EF1" w:rsidP="00E44829">
            <w:pPr>
              <w:widowControl w:val="0"/>
              <w:suppressLineNumbers/>
              <w:suppressAutoHyphens/>
              <w:spacing w:line="230" w:lineRule="auto"/>
              <w:jc w:val="right"/>
              <w:rPr>
                <w:b/>
              </w:rPr>
            </w:pPr>
          </w:p>
        </w:tc>
        <w:tc>
          <w:tcPr>
            <w:tcW w:w="278" w:type="dxa"/>
            <w:vAlign w:val="bottom"/>
          </w:tcPr>
          <w:p w:rsidR="00E96EF1" w:rsidRPr="00FD7B48" w:rsidRDefault="00E96EF1" w:rsidP="00E44829">
            <w:pPr>
              <w:widowControl w:val="0"/>
              <w:suppressLineNumbers/>
              <w:suppressAutoHyphens/>
              <w:spacing w:line="230" w:lineRule="auto"/>
              <w:rPr>
                <w:b/>
              </w:rPr>
            </w:pPr>
          </w:p>
        </w:tc>
      </w:tr>
      <w:tr w:rsidR="00FD7B48" w:rsidRPr="00FD7B48" w:rsidTr="00245719">
        <w:trPr>
          <w:trHeight w:val="227"/>
        </w:trPr>
        <w:tc>
          <w:tcPr>
            <w:tcW w:w="1388" w:type="dxa"/>
            <w:noWrap/>
            <w:tcMar>
              <w:top w:w="0" w:type="dxa"/>
              <w:left w:w="0" w:type="dxa"/>
              <w:bottom w:w="0" w:type="dxa"/>
              <w:right w:w="0" w:type="dxa"/>
            </w:tcMar>
            <w:vAlign w:val="bottom"/>
          </w:tcPr>
          <w:p w:rsidR="0079132D" w:rsidRPr="00FD7B48" w:rsidRDefault="0079132D" w:rsidP="00E44829">
            <w:pPr>
              <w:widowControl w:val="0"/>
              <w:spacing w:line="230" w:lineRule="auto"/>
            </w:pPr>
          </w:p>
        </w:tc>
        <w:tc>
          <w:tcPr>
            <w:tcW w:w="6015" w:type="dxa"/>
            <w:noWrap/>
            <w:tcMar>
              <w:top w:w="0" w:type="dxa"/>
              <w:left w:w="0" w:type="dxa"/>
              <w:bottom w:w="0" w:type="dxa"/>
              <w:right w:w="0" w:type="dxa"/>
            </w:tcMar>
            <w:vAlign w:val="bottom"/>
          </w:tcPr>
          <w:p w:rsidR="0079132D" w:rsidRPr="00FD7B48" w:rsidRDefault="0079132D" w:rsidP="00E44829">
            <w:pPr>
              <w:pStyle w:val="NormalWeb"/>
              <w:widowControl w:val="0"/>
              <w:spacing w:before="0" w:after="0" w:line="230" w:lineRule="auto"/>
              <w:rPr>
                <w:sz w:val="20"/>
                <w:szCs w:val="20"/>
                <w:lang w:val="pt-BR"/>
              </w:rPr>
            </w:pPr>
            <w:r w:rsidRPr="00FD7B48">
              <w:rPr>
                <w:sz w:val="20"/>
                <w:szCs w:val="20"/>
                <w:lang w:val="pt-BR"/>
              </w:rPr>
              <w:t>Medicamentos</w:t>
            </w:r>
          </w:p>
        </w:tc>
        <w:tc>
          <w:tcPr>
            <w:tcW w:w="1388" w:type="dxa"/>
            <w:vAlign w:val="center"/>
          </w:tcPr>
          <w:p w:rsidR="0079132D" w:rsidRPr="00FD7B48" w:rsidRDefault="0079132D">
            <w:pPr>
              <w:jc w:val="right"/>
            </w:pPr>
            <w:r w:rsidRPr="00FD7B48">
              <w:t>6.367</w:t>
            </w:r>
          </w:p>
        </w:tc>
        <w:tc>
          <w:tcPr>
            <w:tcW w:w="278" w:type="dxa"/>
            <w:vAlign w:val="bottom"/>
          </w:tcPr>
          <w:p w:rsidR="0079132D" w:rsidRPr="00FD7B48" w:rsidRDefault="0079132D" w:rsidP="00E44829">
            <w:pPr>
              <w:pStyle w:val="NormalWeb"/>
              <w:widowControl w:val="0"/>
              <w:spacing w:before="0" w:after="0" w:line="230" w:lineRule="auto"/>
              <w:rPr>
                <w:sz w:val="20"/>
                <w:szCs w:val="20"/>
                <w:lang w:val="pt-BR"/>
              </w:rPr>
            </w:pPr>
          </w:p>
        </w:tc>
        <w:tc>
          <w:tcPr>
            <w:tcW w:w="1388" w:type="dxa"/>
            <w:noWrap/>
            <w:tcMar>
              <w:top w:w="0" w:type="dxa"/>
              <w:left w:w="0" w:type="dxa"/>
              <w:bottom w:w="0" w:type="dxa"/>
              <w:right w:w="0" w:type="dxa"/>
            </w:tcMar>
            <w:vAlign w:val="center"/>
          </w:tcPr>
          <w:p w:rsidR="0079132D" w:rsidRPr="00FD7B48" w:rsidRDefault="0079132D">
            <w:pPr>
              <w:jc w:val="right"/>
            </w:pPr>
            <w:r w:rsidRPr="00FD7B48">
              <w:t>7.192</w:t>
            </w:r>
          </w:p>
        </w:tc>
        <w:tc>
          <w:tcPr>
            <w:tcW w:w="278" w:type="dxa"/>
            <w:vAlign w:val="bottom"/>
          </w:tcPr>
          <w:p w:rsidR="0079132D" w:rsidRPr="00FD7B48" w:rsidRDefault="0079132D" w:rsidP="00E44829">
            <w:pPr>
              <w:pStyle w:val="NormalWeb"/>
              <w:widowControl w:val="0"/>
              <w:spacing w:before="0" w:after="0" w:line="230" w:lineRule="auto"/>
              <w:rPr>
                <w:sz w:val="20"/>
                <w:szCs w:val="20"/>
                <w:lang w:val="pt-BR"/>
              </w:rPr>
            </w:pPr>
          </w:p>
        </w:tc>
      </w:tr>
      <w:tr w:rsidR="00FD7B48" w:rsidRPr="00FD7B48" w:rsidTr="00245719">
        <w:trPr>
          <w:trHeight w:val="227"/>
        </w:trPr>
        <w:tc>
          <w:tcPr>
            <w:tcW w:w="1388" w:type="dxa"/>
            <w:noWrap/>
            <w:tcMar>
              <w:top w:w="0" w:type="dxa"/>
              <w:left w:w="0" w:type="dxa"/>
              <w:bottom w:w="0" w:type="dxa"/>
              <w:right w:w="0" w:type="dxa"/>
            </w:tcMar>
            <w:vAlign w:val="bottom"/>
          </w:tcPr>
          <w:p w:rsidR="0079132D" w:rsidRPr="00FD7B48" w:rsidRDefault="0079132D" w:rsidP="00E44829">
            <w:pPr>
              <w:widowControl w:val="0"/>
              <w:spacing w:line="230" w:lineRule="auto"/>
            </w:pPr>
          </w:p>
        </w:tc>
        <w:tc>
          <w:tcPr>
            <w:tcW w:w="6015" w:type="dxa"/>
            <w:noWrap/>
            <w:tcMar>
              <w:top w:w="0" w:type="dxa"/>
              <w:left w:w="0" w:type="dxa"/>
              <w:bottom w:w="0" w:type="dxa"/>
              <w:right w:w="0" w:type="dxa"/>
            </w:tcMar>
            <w:vAlign w:val="bottom"/>
          </w:tcPr>
          <w:p w:rsidR="0079132D" w:rsidRPr="00FD7B48" w:rsidRDefault="0079132D" w:rsidP="00E44829">
            <w:pPr>
              <w:pStyle w:val="NormalWeb"/>
              <w:widowControl w:val="0"/>
              <w:spacing w:before="0" w:after="0" w:line="230" w:lineRule="auto"/>
              <w:rPr>
                <w:sz w:val="20"/>
                <w:szCs w:val="20"/>
                <w:lang w:val="pt-BR"/>
              </w:rPr>
            </w:pPr>
            <w:r w:rsidRPr="00FD7B48">
              <w:rPr>
                <w:sz w:val="20"/>
                <w:szCs w:val="20"/>
                <w:lang w:val="pt-BR"/>
              </w:rPr>
              <w:t>Material Médico, Hospitalar e Laboratorial</w:t>
            </w:r>
          </w:p>
        </w:tc>
        <w:tc>
          <w:tcPr>
            <w:tcW w:w="1388" w:type="dxa"/>
            <w:vAlign w:val="center"/>
          </w:tcPr>
          <w:p w:rsidR="0079132D" w:rsidRPr="00FD7B48" w:rsidRDefault="0079132D">
            <w:pPr>
              <w:jc w:val="right"/>
            </w:pPr>
            <w:r w:rsidRPr="00FD7B48">
              <w:t>9.722</w:t>
            </w:r>
          </w:p>
        </w:tc>
        <w:tc>
          <w:tcPr>
            <w:tcW w:w="278" w:type="dxa"/>
            <w:vAlign w:val="bottom"/>
          </w:tcPr>
          <w:p w:rsidR="0079132D" w:rsidRPr="00FD7B48" w:rsidRDefault="0079132D" w:rsidP="00E44829">
            <w:pPr>
              <w:pStyle w:val="NormalWeb"/>
              <w:widowControl w:val="0"/>
              <w:spacing w:before="0" w:after="0" w:line="230" w:lineRule="auto"/>
              <w:rPr>
                <w:sz w:val="20"/>
                <w:szCs w:val="20"/>
                <w:lang w:val="pt-BR"/>
              </w:rPr>
            </w:pPr>
          </w:p>
        </w:tc>
        <w:tc>
          <w:tcPr>
            <w:tcW w:w="1388" w:type="dxa"/>
            <w:noWrap/>
            <w:tcMar>
              <w:top w:w="0" w:type="dxa"/>
              <w:left w:w="0" w:type="dxa"/>
              <w:bottom w:w="0" w:type="dxa"/>
              <w:right w:w="0" w:type="dxa"/>
            </w:tcMar>
            <w:vAlign w:val="center"/>
          </w:tcPr>
          <w:p w:rsidR="0079132D" w:rsidRPr="00FD7B48" w:rsidRDefault="0079132D">
            <w:pPr>
              <w:jc w:val="right"/>
            </w:pPr>
            <w:r w:rsidRPr="00FD7B48">
              <w:t>10.948</w:t>
            </w:r>
          </w:p>
        </w:tc>
        <w:tc>
          <w:tcPr>
            <w:tcW w:w="278" w:type="dxa"/>
            <w:vAlign w:val="bottom"/>
          </w:tcPr>
          <w:p w:rsidR="0079132D" w:rsidRPr="00FD7B48" w:rsidRDefault="0079132D" w:rsidP="00E44829">
            <w:pPr>
              <w:pStyle w:val="NormalWeb"/>
              <w:widowControl w:val="0"/>
              <w:spacing w:before="0" w:after="0" w:line="230" w:lineRule="auto"/>
              <w:rPr>
                <w:sz w:val="20"/>
                <w:szCs w:val="20"/>
                <w:lang w:val="pt-BR"/>
              </w:rPr>
            </w:pPr>
          </w:p>
        </w:tc>
      </w:tr>
      <w:tr w:rsidR="00FD7B48" w:rsidRPr="00FD7B48" w:rsidTr="00245719">
        <w:trPr>
          <w:trHeight w:val="227"/>
        </w:trPr>
        <w:tc>
          <w:tcPr>
            <w:tcW w:w="1388" w:type="dxa"/>
            <w:noWrap/>
            <w:tcMar>
              <w:top w:w="0" w:type="dxa"/>
              <w:left w:w="0" w:type="dxa"/>
              <w:bottom w:w="0" w:type="dxa"/>
              <w:right w:w="0" w:type="dxa"/>
            </w:tcMar>
            <w:vAlign w:val="bottom"/>
          </w:tcPr>
          <w:p w:rsidR="0079132D" w:rsidRPr="00FD7B48" w:rsidRDefault="0079132D" w:rsidP="00E44829">
            <w:pPr>
              <w:widowControl w:val="0"/>
              <w:spacing w:line="230" w:lineRule="auto"/>
            </w:pPr>
          </w:p>
        </w:tc>
        <w:tc>
          <w:tcPr>
            <w:tcW w:w="6015" w:type="dxa"/>
            <w:noWrap/>
            <w:tcMar>
              <w:top w:w="0" w:type="dxa"/>
              <w:left w:w="0" w:type="dxa"/>
              <w:bottom w:w="0" w:type="dxa"/>
              <w:right w:w="0" w:type="dxa"/>
            </w:tcMar>
            <w:vAlign w:val="bottom"/>
          </w:tcPr>
          <w:p w:rsidR="0079132D" w:rsidRPr="00FD7B48" w:rsidRDefault="0079132D" w:rsidP="00E44829">
            <w:pPr>
              <w:pStyle w:val="NormalWeb"/>
              <w:widowControl w:val="0"/>
              <w:spacing w:before="0" w:after="0" w:line="230" w:lineRule="auto"/>
              <w:rPr>
                <w:sz w:val="20"/>
                <w:szCs w:val="20"/>
                <w:lang w:val="pt-BR"/>
              </w:rPr>
            </w:pPr>
            <w:r w:rsidRPr="00FD7B48">
              <w:rPr>
                <w:sz w:val="20"/>
                <w:szCs w:val="20"/>
                <w:lang w:val="pt-BR"/>
              </w:rPr>
              <w:t>Material de Órtese e Prótese</w:t>
            </w:r>
          </w:p>
        </w:tc>
        <w:tc>
          <w:tcPr>
            <w:tcW w:w="1388" w:type="dxa"/>
            <w:vAlign w:val="center"/>
          </w:tcPr>
          <w:p w:rsidR="0079132D" w:rsidRPr="00FD7B48" w:rsidRDefault="0079132D">
            <w:pPr>
              <w:jc w:val="right"/>
            </w:pPr>
            <w:r w:rsidRPr="00FD7B48">
              <w:t>1.170</w:t>
            </w:r>
          </w:p>
        </w:tc>
        <w:tc>
          <w:tcPr>
            <w:tcW w:w="278" w:type="dxa"/>
            <w:vAlign w:val="bottom"/>
          </w:tcPr>
          <w:p w:rsidR="0079132D" w:rsidRPr="00FD7B48" w:rsidRDefault="0079132D" w:rsidP="00E44829">
            <w:pPr>
              <w:pStyle w:val="NormalWeb"/>
              <w:widowControl w:val="0"/>
              <w:spacing w:before="0" w:after="0" w:line="230" w:lineRule="auto"/>
              <w:rPr>
                <w:sz w:val="20"/>
                <w:szCs w:val="20"/>
                <w:lang w:val="pt-BR"/>
              </w:rPr>
            </w:pPr>
          </w:p>
        </w:tc>
        <w:tc>
          <w:tcPr>
            <w:tcW w:w="1388" w:type="dxa"/>
            <w:noWrap/>
            <w:tcMar>
              <w:top w:w="0" w:type="dxa"/>
              <w:left w:w="0" w:type="dxa"/>
              <w:bottom w:w="0" w:type="dxa"/>
              <w:right w:w="0" w:type="dxa"/>
            </w:tcMar>
            <w:vAlign w:val="center"/>
          </w:tcPr>
          <w:p w:rsidR="0079132D" w:rsidRPr="00FD7B48" w:rsidRDefault="0079132D">
            <w:pPr>
              <w:jc w:val="right"/>
            </w:pPr>
            <w:r w:rsidRPr="00FD7B48">
              <w:t>1.769</w:t>
            </w:r>
          </w:p>
        </w:tc>
        <w:tc>
          <w:tcPr>
            <w:tcW w:w="278" w:type="dxa"/>
            <w:vAlign w:val="bottom"/>
          </w:tcPr>
          <w:p w:rsidR="0079132D" w:rsidRPr="00FD7B48" w:rsidRDefault="0079132D" w:rsidP="00E44829">
            <w:pPr>
              <w:pStyle w:val="NormalWeb"/>
              <w:widowControl w:val="0"/>
              <w:spacing w:before="0" w:after="0" w:line="230" w:lineRule="auto"/>
              <w:rPr>
                <w:sz w:val="20"/>
                <w:szCs w:val="20"/>
                <w:lang w:val="pt-BR"/>
              </w:rPr>
            </w:pPr>
          </w:p>
        </w:tc>
      </w:tr>
      <w:tr w:rsidR="00FD7B48" w:rsidRPr="00FD7B48" w:rsidTr="00245719">
        <w:trPr>
          <w:trHeight w:val="227"/>
        </w:trPr>
        <w:tc>
          <w:tcPr>
            <w:tcW w:w="1388" w:type="dxa"/>
            <w:noWrap/>
            <w:tcMar>
              <w:top w:w="0" w:type="dxa"/>
              <w:left w:w="0" w:type="dxa"/>
              <w:bottom w:w="0" w:type="dxa"/>
              <w:right w:w="0" w:type="dxa"/>
            </w:tcMar>
            <w:vAlign w:val="bottom"/>
          </w:tcPr>
          <w:p w:rsidR="0079132D" w:rsidRPr="00FD7B48" w:rsidRDefault="0079132D" w:rsidP="00E44829">
            <w:pPr>
              <w:widowControl w:val="0"/>
              <w:spacing w:line="230" w:lineRule="auto"/>
            </w:pPr>
          </w:p>
        </w:tc>
        <w:tc>
          <w:tcPr>
            <w:tcW w:w="6015" w:type="dxa"/>
            <w:noWrap/>
            <w:tcMar>
              <w:top w:w="0" w:type="dxa"/>
              <w:left w:w="0" w:type="dxa"/>
              <w:bottom w:w="0" w:type="dxa"/>
              <w:right w:w="0" w:type="dxa"/>
            </w:tcMar>
            <w:vAlign w:val="bottom"/>
          </w:tcPr>
          <w:p w:rsidR="0079132D" w:rsidRPr="00FD7B48" w:rsidRDefault="0079132D" w:rsidP="00E44829">
            <w:pPr>
              <w:pStyle w:val="NormalWeb"/>
              <w:widowControl w:val="0"/>
              <w:spacing w:before="0" w:after="0" w:line="230" w:lineRule="auto"/>
              <w:rPr>
                <w:sz w:val="20"/>
                <w:szCs w:val="20"/>
                <w:lang w:val="pt-BR"/>
              </w:rPr>
            </w:pPr>
            <w:r w:rsidRPr="00FD7B48">
              <w:rPr>
                <w:sz w:val="20"/>
                <w:szCs w:val="20"/>
                <w:lang w:val="pt-BR"/>
              </w:rPr>
              <w:t>Materiais e Utensílios</w:t>
            </w:r>
          </w:p>
        </w:tc>
        <w:tc>
          <w:tcPr>
            <w:tcW w:w="1388" w:type="dxa"/>
            <w:vAlign w:val="center"/>
          </w:tcPr>
          <w:p w:rsidR="0079132D" w:rsidRPr="00FD7B48" w:rsidRDefault="0079132D">
            <w:pPr>
              <w:jc w:val="right"/>
            </w:pPr>
            <w:r w:rsidRPr="00FD7B48">
              <w:t>397</w:t>
            </w:r>
          </w:p>
        </w:tc>
        <w:tc>
          <w:tcPr>
            <w:tcW w:w="278" w:type="dxa"/>
            <w:vAlign w:val="bottom"/>
          </w:tcPr>
          <w:p w:rsidR="0079132D" w:rsidRPr="00FD7B48" w:rsidRDefault="0079132D" w:rsidP="00E44829">
            <w:pPr>
              <w:pStyle w:val="NormalWeb"/>
              <w:widowControl w:val="0"/>
              <w:spacing w:before="0" w:after="0" w:line="230" w:lineRule="auto"/>
              <w:rPr>
                <w:sz w:val="20"/>
                <w:szCs w:val="20"/>
                <w:lang w:val="pt-BR"/>
              </w:rPr>
            </w:pPr>
          </w:p>
        </w:tc>
        <w:tc>
          <w:tcPr>
            <w:tcW w:w="1388" w:type="dxa"/>
            <w:noWrap/>
            <w:tcMar>
              <w:top w:w="0" w:type="dxa"/>
              <w:left w:w="0" w:type="dxa"/>
              <w:bottom w:w="0" w:type="dxa"/>
              <w:right w:w="0" w:type="dxa"/>
            </w:tcMar>
            <w:vAlign w:val="center"/>
          </w:tcPr>
          <w:p w:rsidR="0079132D" w:rsidRPr="00FD7B48" w:rsidRDefault="0079132D">
            <w:pPr>
              <w:jc w:val="right"/>
            </w:pPr>
            <w:r w:rsidRPr="00FD7B48">
              <w:t>436</w:t>
            </w:r>
          </w:p>
        </w:tc>
        <w:tc>
          <w:tcPr>
            <w:tcW w:w="278" w:type="dxa"/>
            <w:vAlign w:val="bottom"/>
          </w:tcPr>
          <w:p w:rsidR="0079132D" w:rsidRPr="00FD7B48" w:rsidRDefault="0079132D" w:rsidP="00E44829">
            <w:pPr>
              <w:pStyle w:val="NormalWeb"/>
              <w:widowControl w:val="0"/>
              <w:spacing w:before="0" w:after="0" w:line="230" w:lineRule="auto"/>
              <w:rPr>
                <w:sz w:val="20"/>
                <w:szCs w:val="20"/>
                <w:lang w:val="pt-BR"/>
              </w:rPr>
            </w:pPr>
          </w:p>
        </w:tc>
      </w:tr>
      <w:tr w:rsidR="00FD7B48" w:rsidRPr="00FD7B48" w:rsidTr="00245719">
        <w:trPr>
          <w:trHeight w:val="227"/>
        </w:trPr>
        <w:tc>
          <w:tcPr>
            <w:tcW w:w="1388" w:type="dxa"/>
            <w:noWrap/>
            <w:tcMar>
              <w:top w:w="0" w:type="dxa"/>
              <w:left w:w="0" w:type="dxa"/>
              <w:bottom w:w="0" w:type="dxa"/>
              <w:right w:w="0" w:type="dxa"/>
            </w:tcMar>
            <w:vAlign w:val="bottom"/>
          </w:tcPr>
          <w:p w:rsidR="0079132D" w:rsidRPr="00FD7B48" w:rsidRDefault="0079132D" w:rsidP="00E44829">
            <w:pPr>
              <w:widowControl w:val="0"/>
              <w:spacing w:line="230" w:lineRule="auto"/>
            </w:pPr>
          </w:p>
        </w:tc>
        <w:tc>
          <w:tcPr>
            <w:tcW w:w="6015" w:type="dxa"/>
            <w:noWrap/>
            <w:tcMar>
              <w:top w:w="0" w:type="dxa"/>
              <w:left w:w="0" w:type="dxa"/>
              <w:bottom w:w="0" w:type="dxa"/>
              <w:right w:w="0" w:type="dxa"/>
            </w:tcMar>
            <w:vAlign w:val="bottom"/>
          </w:tcPr>
          <w:p w:rsidR="0079132D" w:rsidRPr="00FD7B48" w:rsidRDefault="0079132D" w:rsidP="00E44829">
            <w:pPr>
              <w:pStyle w:val="NormalWeb"/>
              <w:widowControl w:val="0"/>
              <w:spacing w:before="0" w:after="0" w:line="230" w:lineRule="auto"/>
              <w:rPr>
                <w:sz w:val="20"/>
                <w:szCs w:val="20"/>
                <w:lang w:val="pt-BR"/>
              </w:rPr>
            </w:pPr>
            <w:r w:rsidRPr="00FD7B48">
              <w:rPr>
                <w:sz w:val="20"/>
                <w:szCs w:val="20"/>
                <w:lang w:val="pt-BR"/>
              </w:rPr>
              <w:t>Rouparia (uniformes)</w:t>
            </w:r>
          </w:p>
        </w:tc>
        <w:tc>
          <w:tcPr>
            <w:tcW w:w="1388" w:type="dxa"/>
            <w:vAlign w:val="center"/>
          </w:tcPr>
          <w:p w:rsidR="0079132D" w:rsidRPr="00FD7B48" w:rsidRDefault="0079132D">
            <w:pPr>
              <w:jc w:val="right"/>
            </w:pPr>
            <w:r w:rsidRPr="00FD7B48">
              <w:t>1.110</w:t>
            </w:r>
          </w:p>
        </w:tc>
        <w:tc>
          <w:tcPr>
            <w:tcW w:w="278" w:type="dxa"/>
            <w:vAlign w:val="bottom"/>
          </w:tcPr>
          <w:p w:rsidR="0079132D" w:rsidRPr="00FD7B48" w:rsidRDefault="0079132D" w:rsidP="00E44829">
            <w:pPr>
              <w:pStyle w:val="NormalWeb"/>
              <w:widowControl w:val="0"/>
              <w:spacing w:before="0" w:after="0" w:line="230" w:lineRule="auto"/>
              <w:rPr>
                <w:sz w:val="20"/>
                <w:szCs w:val="20"/>
                <w:lang w:val="pt-BR"/>
              </w:rPr>
            </w:pPr>
          </w:p>
        </w:tc>
        <w:tc>
          <w:tcPr>
            <w:tcW w:w="1388" w:type="dxa"/>
            <w:noWrap/>
            <w:tcMar>
              <w:top w:w="0" w:type="dxa"/>
              <w:left w:w="0" w:type="dxa"/>
              <w:bottom w:w="0" w:type="dxa"/>
              <w:right w:w="0" w:type="dxa"/>
            </w:tcMar>
            <w:vAlign w:val="center"/>
          </w:tcPr>
          <w:p w:rsidR="0079132D" w:rsidRPr="00FD7B48" w:rsidRDefault="0079132D">
            <w:pPr>
              <w:jc w:val="right"/>
            </w:pPr>
            <w:r w:rsidRPr="00FD7B48">
              <w:t>1.193</w:t>
            </w:r>
          </w:p>
        </w:tc>
        <w:tc>
          <w:tcPr>
            <w:tcW w:w="278" w:type="dxa"/>
            <w:vAlign w:val="bottom"/>
          </w:tcPr>
          <w:p w:rsidR="0079132D" w:rsidRPr="00FD7B48" w:rsidRDefault="0079132D" w:rsidP="00E44829">
            <w:pPr>
              <w:pStyle w:val="NormalWeb"/>
              <w:widowControl w:val="0"/>
              <w:spacing w:before="0" w:after="0" w:line="230" w:lineRule="auto"/>
              <w:rPr>
                <w:sz w:val="20"/>
                <w:szCs w:val="20"/>
                <w:lang w:val="pt-BR"/>
              </w:rPr>
            </w:pPr>
          </w:p>
        </w:tc>
      </w:tr>
      <w:tr w:rsidR="00FD7B48" w:rsidRPr="00FD7B48" w:rsidTr="00245719">
        <w:trPr>
          <w:trHeight w:val="227"/>
        </w:trPr>
        <w:tc>
          <w:tcPr>
            <w:tcW w:w="1388" w:type="dxa"/>
            <w:noWrap/>
            <w:tcMar>
              <w:top w:w="0" w:type="dxa"/>
              <w:left w:w="0" w:type="dxa"/>
              <w:bottom w:w="0" w:type="dxa"/>
              <w:right w:w="0" w:type="dxa"/>
            </w:tcMar>
            <w:vAlign w:val="bottom"/>
          </w:tcPr>
          <w:p w:rsidR="0079132D" w:rsidRPr="00FD7B48" w:rsidRDefault="0079132D" w:rsidP="00E44829">
            <w:pPr>
              <w:widowControl w:val="0"/>
              <w:spacing w:line="230" w:lineRule="auto"/>
            </w:pPr>
          </w:p>
        </w:tc>
        <w:tc>
          <w:tcPr>
            <w:tcW w:w="6015" w:type="dxa"/>
            <w:noWrap/>
            <w:tcMar>
              <w:top w:w="0" w:type="dxa"/>
              <w:left w:w="0" w:type="dxa"/>
              <w:bottom w:w="0" w:type="dxa"/>
              <w:right w:w="0" w:type="dxa"/>
            </w:tcMar>
            <w:vAlign w:val="bottom"/>
          </w:tcPr>
          <w:p w:rsidR="0079132D" w:rsidRPr="00FD7B48" w:rsidRDefault="0079132D" w:rsidP="00151A5B">
            <w:pPr>
              <w:pStyle w:val="NormalWeb"/>
              <w:widowControl w:val="0"/>
              <w:spacing w:before="0" w:after="0" w:line="230" w:lineRule="auto"/>
              <w:rPr>
                <w:sz w:val="20"/>
                <w:szCs w:val="20"/>
                <w:lang w:val="pt-BR"/>
              </w:rPr>
            </w:pPr>
            <w:r w:rsidRPr="00FD7B48">
              <w:rPr>
                <w:sz w:val="20"/>
                <w:szCs w:val="20"/>
                <w:lang w:val="pt-BR"/>
              </w:rPr>
              <w:t>Higiene, Limpeza, Segurança e Proteção</w:t>
            </w:r>
          </w:p>
        </w:tc>
        <w:tc>
          <w:tcPr>
            <w:tcW w:w="1388" w:type="dxa"/>
            <w:vAlign w:val="center"/>
          </w:tcPr>
          <w:p w:rsidR="0079132D" w:rsidRPr="00FD7B48" w:rsidRDefault="0079132D">
            <w:pPr>
              <w:jc w:val="right"/>
            </w:pPr>
            <w:r w:rsidRPr="00FD7B48">
              <w:t>408</w:t>
            </w:r>
          </w:p>
        </w:tc>
        <w:tc>
          <w:tcPr>
            <w:tcW w:w="278" w:type="dxa"/>
            <w:vAlign w:val="bottom"/>
          </w:tcPr>
          <w:p w:rsidR="0079132D" w:rsidRPr="00FD7B48" w:rsidRDefault="0079132D" w:rsidP="00E44829">
            <w:pPr>
              <w:pStyle w:val="NormalWeb"/>
              <w:widowControl w:val="0"/>
              <w:spacing w:before="0" w:after="0" w:line="230" w:lineRule="auto"/>
              <w:rPr>
                <w:sz w:val="20"/>
                <w:szCs w:val="20"/>
                <w:lang w:val="pt-BR"/>
              </w:rPr>
            </w:pPr>
          </w:p>
        </w:tc>
        <w:tc>
          <w:tcPr>
            <w:tcW w:w="1388" w:type="dxa"/>
            <w:noWrap/>
            <w:tcMar>
              <w:top w:w="0" w:type="dxa"/>
              <w:left w:w="0" w:type="dxa"/>
              <w:bottom w:w="0" w:type="dxa"/>
              <w:right w:w="0" w:type="dxa"/>
            </w:tcMar>
            <w:vAlign w:val="center"/>
          </w:tcPr>
          <w:p w:rsidR="0079132D" w:rsidRPr="00FD7B48" w:rsidRDefault="0079132D">
            <w:pPr>
              <w:jc w:val="right"/>
            </w:pPr>
            <w:r w:rsidRPr="00FD7B48">
              <w:t>228</w:t>
            </w:r>
          </w:p>
        </w:tc>
        <w:tc>
          <w:tcPr>
            <w:tcW w:w="278" w:type="dxa"/>
            <w:vAlign w:val="bottom"/>
          </w:tcPr>
          <w:p w:rsidR="0079132D" w:rsidRPr="00FD7B48" w:rsidRDefault="0079132D" w:rsidP="00E44829">
            <w:pPr>
              <w:pStyle w:val="NormalWeb"/>
              <w:widowControl w:val="0"/>
              <w:spacing w:before="0" w:after="0" w:line="230" w:lineRule="auto"/>
              <w:rPr>
                <w:sz w:val="20"/>
                <w:szCs w:val="20"/>
                <w:lang w:val="pt-BR"/>
              </w:rPr>
            </w:pPr>
          </w:p>
        </w:tc>
      </w:tr>
      <w:tr w:rsidR="00FD7B48" w:rsidRPr="00FD7B48" w:rsidTr="00245719">
        <w:trPr>
          <w:trHeight w:val="227"/>
        </w:trPr>
        <w:tc>
          <w:tcPr>
            <w:tcW w:w="1388" w:type="dxa"/>
            <w:noWrap/>
            <w:tcMar>
              <w:top w:w="0" w:type="dxa"/>
              <w:left w:w="0" w:type="dxa"/>
              <w:bottom w:w="0" w:type="dxa"/>
              <w:right w:w="0" w:type="dxa"/>
            </w:tcMar>
            <w:vAlign w:val="bottom"/>
          </w:tcPr>
          <w:p w:rsidR="0079132D" w:rsidRPr="00FD7B48" w:rsidRDefault="0079132D" w:rsidP="00E44829">
            <w:pPr>
              <w:widowControl w:val="0"/>
              <w:spacing w:line="230" w:lineRule="auto"/>
            </w:pPr>
          </w:p>
        </w:tc>
        <w:tc>
          <w:tcPr>
            <w:tcW w:w="6015" w:type="dxa"/>
            <w:noWrap/>
            <w:tcMar>
              <w:top w:w="0" w:type="dxa"/>
              <w:left w:w="0" w:type="dxa"/>
              <w:bottom w:w="0" w:type="dxa"/>
              <w:right w:w="0" w:type="dxa"/>
            </w:tcMar>
            <w:vAlign w:val="bottom"/>
          </w:tcPr>
          <w:p w:rsidR="0079132D" w:rsidRPr="00FD7B48" w:rsidRDefault="0079132D" w:rsidP="00E44829">
            <w:pPr>
              <w:pStyle w:val="NormalWeb"/>
              <w:widowControl w:val="0"/>
              <w:spacing w:before="0" w:after="0" w:line="230" w:lineRule="auto"/>
              <w:rPr>
                <w:sz w:val="20"/>
                <w:szCs w:val="20"/>
                <w:lang w:val="pt-BR"/>
              </w:rPr>
            </w:pPr>
            <w:r w:rsidRPr="00FD7B48">
              <w:rPr>
                <w:sz w:val="20"/>
                <w:szCs w:val="20"/>
                <w:lang w:val="pt-BR"/>
              </w:rPr>
              <w:t>Material Expediente/Informática/Gráfica</w:t>
            </w:r>
          </w:p>
        </w:tc>
        <w:tc>
          <w:tcPr>
            <w:tcW w:w="1388" w:type="dxa"/>
            <w:vAlign w:val="center"/>
          </w:tcPr>
          <w:p w:rsidR="0079132D" w:rsidRPr="00FD7B48" w:rsidRDefault="0079132D">
            <w:pPr>
              <w:jc w:val="right"/>
            </w:pPr>
            <w:r w:rsidRPr="00FD7B48">
              <w:t>511</w:t>
            </w:r>
          </w:p>
        </w:tc>
        <w:tc>
          <w:tcPr>
            <w:tcW w:w="278" w:type="dxa"/>
            <w:vAlign w:val="bottom"/>
          </w:tcPr>
          <w:p w:rsidR="0079132D" w:rsidRPr="00FD7B48" w:rsidRDefault="0079132D" w:rsidP="00E44829">
            <w:pPr>
              <w:pStyle w:val="NormalWeb"/>
              <w:widowControl w:val="0"/>
              <w:spacing w:before="0" w:after="0" w:line="230" w:lineRule="auto"/>
              <w:rPr>
                <w:sz w:val="20"/>
                <w:szCs w:val="20"/>
                <w:lang w:val="pt-BR"/>
              </w:rPr>
            </w:pPr>
          </w:p>
        </w:tc>
        <w:tc>
          <w:tcPr>
            <w:tcW w:w="1388" w:type="dxa"/>
            <w:noWrap/>
            <w:tcMar>
              <w:top w:w="0" w:type="dxa"/>
              <w:left w:w="0" w:type="dxa"/>
              <w:bottom w:w="0" w:type="dxa"/>
              <w:right w:w="0" w:type="dxa"/>
            </w:tcMar>
            <w:vAlign w:val="center"/>
          </w:tcPr>
          <w:p w:rsidR="0079132D" w:rsidRPr="00FD7B48" w:rsidRDefault="0079132D">
            <w:pPr>
              <w:jc w:val="right"/>
            </w:pPr>
            <w:r w:rsidRPr="00FD7B48">
              <w:t>337</w:t>
            </w:r>
          </w:p>
        </w:tc>
        <w:tc>
          <w:tcPr>
            <w:tcW w:w="278" w:type="dxa"/>
            <w:vAlign w:val="bottom"/>
          </w:tcPr>
          <w:p w:rsidR="0079132D" w:rsidRPr="00FD7B48" w:rsidRDefault="0079132D" w:rsidP="00E44829">
            <w:pPr>
              <w:pStyle w:val="NormalWeb"/>
              <w:widowControl w:val="0"/>
              <w:spacing w:before="0" w:after="0" w:line="230" w:lineRule="auto"/>
              <w:rPr>
                <w:sz w:val="20"/>
                <w:szCs w:val="20"/>
                <w:lang w:val="pt-BR"/>
              </w:rPr>
            </w:pPr>
          </w:p>
        </w:tc>
      </w:tr>
      <w:tr w:rsidR="00FD7B48" w:rsidRPr="00FD7B48" w:rsidTr="00245719">
        <w:trPr>
          <w:trHeight w:val="227"/>
        </w:trPr>
        <w:tc>
          <w:tcPr>
            <w:tcW w:w="1388" w:type="dxa"/>
            <w:noWrap/>
            <w:tcMar>
              <w:top w:w="0" w:type="dxa"/>
              <w:left w:w="0" w:type="dxa"/>
              <w:bottom w:w="0" w:type="dxa"/>
              <w:right w:w="0" w:type="dxa"/>
            </w:tcMar>
            <w:vAlign w:val="bottom"/>
          </w:tcPr>
          <w:p w:rsidR="0079132D" w:rsidRPr="00FD7B48" w:rsidRDefault="0079132D" w:rsidP="00E44829">
            <w:pPr>
              <w:widowControl w:val="0"/>
              <w:spacing w:line="230" w:lineRule="auto"/>
            </w:pPr>
          </w:p>
        </w:tc>
        <w:tc>
          <w:tcPr>
            <w:tcW w:w="6015" w:type="dxa"/>
            <w:noWrap/>
            <w:tcMar>
              <w:top w:w="0" w:type="dxa"/>
              <w:left w:w="0" w:type="dxa"/>
              <w:bottom w:w="0" w:type="dxa"/>
              <w:right w:w="0" w:type="dxa"/>
            </w:tcMar>
            <w:vAlign w:val="bottom"/>
          </w:tcPr>
          <w:p w:rsidR="0079132D" w:rsidRPr="00FD7B48" w:rsidRDefault="0079132D" w:rsidP="00151A5B">
            <w:pPr>
              <w:pStyle w:val="NormalWeb"/>
              <w:widowControl w:val="0"/>
              <w:spacing w:before="0" w:after="0" w:line="230" w:lineRule="auto"/>
              <w:rPr>
                <w:sz w:val="20"/>
                <w:szCs w:val="20"/>
                <w:lang w:val="pt-BR"/>
              </w:rPr>
            </w:pPr>
            <w:r w:rsidRPr="00FD7B48">
              <w:rPr>
                <w:sz w:val="20"/>
                <w:szCs w:val="20"/>
                <w:lang w:val="pt-BR"/>
              </w:rPr>
              <w:t>Combustíveis, Lubrificantes e Gases</w:t>
            </w:r>
          </w:p>
        </w:tc>
        <w:tc>
          <w:tcPr>
            <w:tcW w:w="1388" w:type="dxa"/>
            <w:vAlign w:val="center"/>
          </w:tcPr>
          <w:p w:rsidR="0079132D" w:rsidRPr="00FD7B48" w:rsidRDefault="0079132D">
            <w:pPr>
              <w:jc w:val="right"/>
            </w:pPr>
            <w:r w:rsidRPr="00FD7B48">
              <w:t>74</w:t>
            </w:r>
          </w:p>
        </w:tc>
        <w:tc>
          <w:tcPr>
            <w:tcW w:w="278" w:type="dxa"/>
            <w:vAlign w:val="bottom"/>
          </w:tcPr>
          <w:p w:rsidR="0079132D" w:rsidRPr="00FD7B48" w:rsidRDefault="0079132D" w:rsidP="00E44829">
            <w:pPr>
              <w:pStyle w:val="NormalWeb"/>
              <w:widowControl w:val="0"/>
              <w:spacing w:before="0" w:after="0" w:line="230" w:lineRule="auto"/>
              <w:rPr>
                <w:sz w:val="20"/>
                <w:szCs w:val="20"/>
                <w:lang w:val="pt-BR"/>
              </w:rPr>
            </w:pPr>
          </w:p>
        </w:tc>
        <w:tc>
          <w:tcPr>
            <w:tcW w:w="1388" w:type="dxa"/>
            <w:noWrap/>
            <w:tcMar>
              <w:top w:w="0" w:type="dxa"/>
              <w:left w:w="0" w:type="dxa"/>
              <w:bottom w:w="0" w:type="dxa"/>
              <w:right w:w="0" w:type="dxa"/>
            </w:tcMar>
            <w:vAlign w:val="center"/>
          </w:tcPr>
          <w:p w:rsidR="0079132D" w:rsidRPr="00FD7B48" w:rsidRDefault="0079132D">
            <w:pPr>
              <w:jc w:val="right"/>
            </w:pPr>
            <w:r w:rsidRPr="00FD7B48">
              <w:t>120</w:t>
            </w:r>
          </w:p>
        </w:tc>
        <w:tc>
          <w:tcPr>
            <w:tcW w:w="278" w:type="dxa"/>
            <w:vAlign w:val="bottom"/>
          </w:tcPr>
          <w:p w:rsidR="0079132D" w:rsidRPr="00FD7B48" w:rsidRDefault="0079132D" w:rsidP="00E44829">
            <w:pPr>
              <w:pStyle w:val="NormalWeb"/>
              <w:widowControl w:val="0"/>
              <w:spacing w:before="0" w:after="0" w:line="230" w:lineRule="auto"/>
              <w:rPr>
                <w:sz w:val="20"/>
                <w:szCs w:val="20"/>
                <w:lang w:val="pt-BR"/>
              </w:rPr>
            </w:pPr>
          </w:p>
        </w:tc>
      </w:tr>
      <w:tr w:rsidR="00FD7B48" w:rsidRPr="00FD7B48" w:rsidTr="00245719">
        <w:trPr>
          <w:trHeight w:val="227"/>
        </w:trPr>
        <w:tc>
          <w:tcPr>
            <w:tcW w:w="1388" w:type="dxa"/>
            <w:noWrap/>
            <w:tcMar>
              <w:top w:w="0" w:type="dxa"/>
              <w:left w:w="0" w:type="dxa"/>
              <w:bottom w:w="0" w:type="dxa"/>
              <w:right w:w="0" w:type="dxa"/>
            </w:tcMar>
            <w:vAlign w:val="bottom"/>
          </w:tcPr>
          <w:p w:rsidR="0079132D" w:rsidRPr="00FD7B48" w:rsidRDefault="0079132D" w:rsidP="00E44829">
            <w:pPr>
              <w:widowControl w:val="0"/>
              <w:spacing w:line="230" w:lineRule="auto"/>
            </w:pPr>
          </w:p>
        </w:tc>
        <w:tc>
          <w:tcPr>
            <w:tcW w:w="6015" w:type="dxa"/>
            <w:noWrap/>
            <w:tcMar>
              <w:top w:w="0" w:type="dxa"/>
              <w:left w:w="0" w:type="dxa"/>
              <w:bottom w:w="0" w:type="dxa"/>
              <w:right w:w="0" w:type="dxa"/>
            </w:tcMar>
            <w:vAlign w:val="bottom"/>
          </w:tcPr>
          <w:p w:rsidR="0079132D" w:rsidRPr="00FD7B48" w:rsidRDefault="0079132D" w:rsidP="00E44829">
            <w:pPr>
              <w:pStyle w:val="NormalWeb"/>
              <w:widowControl w:val="0"/>
              <w:spacing w:before="0" w:after="0" w:line="230" w:lineRule="auto"/>
              <w:rPr>
                <w:sz w:val="20"/>
                <w:szCs w:val="20"/>
                <w:lang w:val="pt-BR"/>
              </w:rPr>
            </w:pPr>
            <w:r w:rsidRPr="00FD7B48">
              <w:rPr>
                <w:sz w:val="20"/>
                <w:szCs w:val="20"/>
                <w:lang w:val="pt-BR"/>
              </w:rPr>
              <w:t>Materiais Engenharia/Ferramentas/Elétrico/Predial</w:t>
            </w:r>
          </w:p>
        </w:tc>
        <w:tc>
          <w:tcPr>
            <w:tcW w:w="1388" w:type="dxa"/>
            <w:tcBorders>
              <w:bottom w:val="single" w:sz="6" w:space="0" w:color="auto"/>
            </w:tcBorders>
            <w:vAlign w:val="center"/>
          </w:tcPr>
          <w:p w:rsidR="0079132D" w:rsidRPr="00FD7B48" w:rsidRDefault="0079132D" w:rsidP="00601415">
            <w:pPr>
              <w:jc w:val="right"/>
            </w:pPr>
            <w:r w:rsidRPr="00FD7B48">
              <w:t>2.0</w:t>
            </w:r>
            <w:r w:rsidR="00601415" w:rsidRPr="00FD7B48">
              <w:t>74</w:t>
            </w:r>
          </w:p>
        </w:tc>
        <w:tc>
          <w:tcPr>
            <w:tcW w:w="278" w:type="dxa"/>
            <w:vAlign w:val="bottom"/>
          </w:tcPr>
          <w:p w:rsidR="0079132D" w:rsidRPr="00FD7B48" w:rsidRDefault="0079132D" w:rsidP="00E432EC">
            <w:pPr>
              <w:pStyle w:val="NormalWeb"/>
              <w:widowControl w:val="0"/>
              <w:spacing w:before="0" w:after="0" w:line="230" w:lineRule="auto"/>
              <w:rPr>
                <w:sz w:val="20"/>
                <w:szCs w:val="20"/>
                <w:lang w:val="pt-BR"/>
              </w:rPr>
            </w:pPr>
          </w:p>
        </w:tc>
        <w:tc>
          <w:tcPr>
            <w:tcW w:w="1388" w:type="dxa"/>
            <w:tcBorders>
              <w:bottom w:val="single" w:sz="6" w:space="0" w:color="auto"/>
            </w:tcBorders>
            <w:noWrap/>
            <w:tcMar>
              <w:top w:w="0" w:type="dxa"/>
              <w:left w:w="0" w:type="dxa"/>
              <w:bottom w:w="0" w:type="dxa"/>
              <w:right w:w="0" w:type="dxa"/>
            </w:tcMar>
            <w:vAlign w:val="center"/>
          </w:tcPr>
          <w:p w:rsidR="0079132D" w:rsidRPr="00FD7B48" w:rsidRDefault="0079132D" w:rsidP="00601415">
            <w:pPr>
              <w:jc w:val="right"/>
            </w:pPr>
            <w:r w:rsidRPr="00FD7B48">
              <w:t>2.19</w:t>
            </w:r>
            <w:r w:rsidR="00601415" w:rsidRPr="00FD7B48">
              <w:t>2</w:t>
            </w:r>
          </w:p>
        </w:tc>
        <w:tc>
          <w:tcPr>
            <w:tcW w:w="278" w:type="dxa"/>
            <w:vAlign w:val="bottom"/>
          </w:tcPr>
          <w:p w:rsidR="0079132D" w:rsidRPr="00FD7B48" w:rsidRDefault="0079132D" w:rsidP="00E44829">
            <w:pPr>
              <w:pStyle w:val="NormalWeb"/>
              <w:widowControl w:val="0"/>
              <w:spacing w:before="0" w:after="0" w:line="230" w:lineRule="auto"/>
              <w:rPr>
                <w:sz w:val="20"/>
                <w:szCs w:val="20"/>
                <w:lang w:val="pt-BR"/>
              </w:rPr>
            </w:pPr>
          </w:p>
        </w:tc>
      </w:tr>
      <w:tr w:rsidR="00FD7B48" w:rsidRPr="00FD7B48" w:rsidTr="00392120">
        <w:trPr>
          <w:trHeight w:val="227"/>
        </w:trPr>
        <w:tc>
          <w:tcPr>
            <w:tcW w:w="1388" w:type="dxa"/>
            <w:noWrap/>
            <w:tcMar>
              <w:top w:w="0" w:type="dxa"/>
              <w:left w:w="0" w:type="dxa"/>
              <w:bottom w:w="0" w:type="dxa"/>
              <w:right w:w="0" w:type="dxa"/>
            </w:tcMar>
            <w:vAlign w:val="bottom"/>
          </w:tcPr>
          <w:p w:rsidR="00E96EF1" w:rsidRPr="00FD7B48" w:rsidRDefault="00E96EF1" w:rsidP="00E44829">
            <w:pPr>
              <w:widowControl w:val="0"/>
              <w:spacing w:line="230" w:lineRule="auto"/>
            </w:pPr>
          </w:p>
        </w:tc>
        <w:tc>
          <w:tcPr>
            <w:tcW w:w="6015" w:type="dxa"/>
            <w:noWrap/>
            <w:tcMar>
              <w:top w:w="0" w:type="dxa"/>
              <w:left w:w="0" w:type="dxa"/>
              <w:bottom w:w="0" w:type="dxa"/>
              <w:right w:w="0" w:type="dxa"/>
            </w:tcMar>
            <w:vAlign w:val="bottom"/>
          </w:tcPr>
          <w:p w:rsidR="00E96EF1" w:rsidRPr="00FD7B48" w:rsidRDefault="00E96EF1" w:rsidP="00E44829">
            <w:pPr>
              <w:pStyle w:val="NormalWeb"/>
              <w:widowControl w:val="0"/>
              <w:spacing w:before="0" w:after="0" w:line="230" w:lineRule="auto"/>
              <w:rPr>
                <w:sz w:val="20"/>
                <w:szCs w:val="20"/>
                <w:lang w:val="pt-BR"/>
              </w:rPr>
            </w:pPr>
            <w:r w:rsidRPr="00FD7B48">
              <w:rPr>
                <w:sz w:val="20"/>
                <w:szCs w:val="20"/>
                <w:lang w:val="pt-BR"/>
              </w:rPr>
              <w:t xml:space="preserve"> </w:t>
            </w:r>
          </w:p>
        </w:tc>
        <w:tc>
          <w:tcPr>
            <w:tcW w:w="1388" w:type="dxa"/>
            <w:tcBorders>
              <w:top w:val="single" w:sz="6" w:space="0" w:color="auto"/>
            </w:tcBorders>
            <w:vAlign w:val="bottom"/>
          </w:tcPr>
          <w:p w:rsidR="00E96EF1" w:rsidRPr="00FD7B48" w:rsidRDefault="00E96EF1" w:rsidP="00E44829">
            <w:pPr>
              <w:pStyle w:val="NormalWeb"/>
              <w:widowControl w:val="0"/>
              <w:spacing w:before="0" w:after="0" w:line="230" w:lineRule="auto"/>
              <w:jc w:val="right"/>
              <w:rPr>
                <w:sz w:val="20"/>
                <w:szCs w:val="20"/>
                <w:lang w:val="pt-BR"/>
              </w:rPr>
            </w:pPr>
          </w:p>
        </w:tc>
        <w:tc>
          <w:tcPr>
            <w:tcW w:w="278" w:type="dxa"/>
            <w:vAlign w:val="bottom"/>
          </w:tcPr>
          <w:p w:rsidR="00E96EF1" w:rsidRPr="00FD7B48" w:rsidRDefault="00E96EF1" w:rsidP="00E44829">
            <w:pPr>
              <w:pStyle w:val="NormalWeb"/>
              <w:widowControl w:val="0"/>
              <w:spacing w:before="0" w:after="0" w:line="230" w:lineRule="auto"/>
              <w:rPr>
                <w:sz w:val="20"/>
                <w:szCs w:val="20"/>
                <w:lang w:val="pt-BR"/>
              </w:rPr>
            </w:pPr>
          </w:p>
        </w:tc>
        <w:tc>
          <w:tcPr>
            <w:tcW w:w="1388" w:type="dxa"/>
            <w:tcBorders>
              <w:top w:val="single" w:sz="6" w:space="0" w:color="auto"/>
            </w:tcBorders>
            <w:noWrap/>
            <w:tcMar>
              <w:top w:w="0" w:type="dxa"/>
              <w:left w:w="0" w:type="dxa"/>
              <w:bottom w:w="0" w:type="dxa"/>
              <w:right w:w="0" w:type="dxa"/>
            </w:tcMar>
            <w:vAlign w:val="bottom"/>
          </w:tcPr>
          <w:p w:rsidR="00E96EF1" w:rsidRPr="00FD7B48" w:rsidRDefault="00E96EF1" w:rsidP="00E44829">
            <w:pPr>
              <w:pStyle w:val="NormalWeb"/>
              <w:widowControl w:val="0"/>
              <w:spacing w:before="0" w:after="0" w:line="230" w:lineRule="auto"/>
              <w:jc w:val="right"/>
              <w:rPr>
                <w:sz w:val="20"/>
                <w:szCs w:val="20"/>
                <w:lang w:val="pt-BR"/>
              </w:rPr>
            </w:pPr>
          </w:p>
        </w:tc>
        <w:tc>
          <w:tcPr>
            <w:tcW w:w="278" w:type="dxa"/>
            <w:vAlign w:val="bottom"/>
          </w:tcPr>
          <w:p w:rsidR="00E96EF1" w:rsidRPr="00FD7B48" w:rsidRDefault="00E96EF1" w:rsidP="00E44829">
            <w:pPr>
              <w:pStyle w:val="NormalWeb"/>
              <w:widowControl w:val="0"/>
              <w:spacing w:before="0" w:after="0" w:line="230" w:lineRule="auto"/>
              <w:rPr>
                <w:sz w:val="20"/>
                <w:szCs w:val="20"/>
                <w:lang w:val="pt-BR"/>
              </w:rPr>
            </w:pPr>
          </w:p>
        </w:tc>
      </w:tr>
      <w:tr w:rsidR="00FD7B48" w:rsidRPr="00FD7B48" w:rsidTr="00392120">
        <w:trPr>
          <w:trHeight w:val="227"/>
        </w:trPr>
        <w:tc>
          <w:tcPr>
            <w:tcW w:w="1388" w:type="dxa"/>
            <w:noWrap/>
            <w:tcMar>
              <w:top w:w="0" w:type="dxa"/>
              <w:left w:w="0" w:type="dxa"/>
              <w:bottom w:w="0" w:type="dxa"/>
              <w:right w:w="0" w:type="dxa"/>
            </w:tcMar>
            <w:vAlign w:val="bottom"/>
          </w:tcPr>
          <w:p w:rsidR="00E96EF1" w:rsidRPr="00FD7B48" w:rsidRDefault="00E96EF1" w:rsidP="00E44829">
            <w:pPr>
              <w:widowControl w:val="0"/>
              <w:spacing w:line="230" w:lineRule="auto"/>
              <w:rPr>
                <w:b/>
              </w:rPr>
            </w:pPr>
          </w:p>
        </w:tc>
        <w:tc>
          <w:tcPr>
            <w:tcW w:w="6015" w:type="dxa"/>
            <w:noWrap/>
            <w:tcMar>
              <w:top w:w="0" w:type="dxa"/>
              <w:left w:w="0" w:type="dxa"/>
              <w:bottom w:w="0" w:type="dxa"/>
              <w:right w:w="0" w:type="dxa"/>
            </w:tcMar>
            <w:vAlign w:val="bottom"/>
          </w:tcPr>
          <w:p w:rsidR="00E96EF1" w:rsidRPr="00FD7B48" w:rsidRDefault="000830DC" w:rsidP="00E44829">
            <w:pPr>
              <w:pStyle w:val="NormalWeb"/>
              <w:widowControl w:val="0"/>
              <w:spacing w:before="0" w:after="0" w:line="230" w:lineRule="auto"/>
              <w:rPr>
                <w:b/>
                <w:sz w:val="20"/>
                <w:szCs w:val="20"/>
                <w:lang w:val="pt-BR"/>
              </w:rPr>
            </w:pPr>
            <w:r w:rsidRPr="00FD7B48">
              <w:rPr>
                <w:b/>
                <w:sz w:val="20"/>
                <w:szCs w:val="20"/>
                <w:lang w:val="pt-BR"/>
              </w:rPr>
              <w:t>Saldo Contábil</w:t>
            </w:r>
          </w:p>
        </w:tc>
        <w:tc>
          <w:tcPr>
            <w:tcW w:w="1388" w:type="dxa"/>
            <w:tcBorders>
              <w:bottom w:val="double" w:sz="6" w:space="0" w:color="auto"/>
            </w:tcBorders>
            <w:vAlign w:val="bottom"/>
          </w:tcPr>
          <w:p w:rsidR="00E96EF1" w:rsidRPr="00FD7B48" w:rsidRDefault="0079132D" w:rsidP="00601415">
            <w:pPr>
              <w:jc w:val="right"/>
              <w:rPr>
                <w:b/>
              </w:rPr>
            </w:pPr>
            <w:r w:rsidRPr="00FD7B48">
              <w:rPr>
                <w:b/>
                <w:bCs/>
              </w:rPr>
              <w:t>21.8</w:t>
            </w:r>
            <w:r w:rsidR="00601415" w:rsidRPr="00FD7B48">
              <w:rPr>
                <w:b/>
                <w:bCs/>
              </w:rPr>
              <w:t>33</w:t>
            </w:r>
          </w:p>
        </w:tc>
        <w:tc>
          <w:tcPr>
            <w:tcW w:w="278" w:type="dxa"/>
            <w:vAlign w:val="bottom"/>
          </w:tcPr>
          <w:p w:rsidR="00E96EF1" w:rsidRPr="00FD7B48" w:rsidRDefault="00E96EF1" w:rsidP="00E44829">
            <w:pPr>
              <w:pStyle w:val="NormalWeb"/>
              <w:widowControl w:val="0"/>
              <w:spacing w:before="0" w:after="0" w:line="230" w:lineRule="auto"/>
              <w:rPr>
                <w:b/>
                <w:sz w:val="20"/>
                <w:szCs w:val="20"/>
                <w:lang w:val="pt-BR"/>
              </w:rPr>
            </w:pPr>
          </w:p>
        </w:tc>
        <w:tc>
          <w:tcPr>
            <w:tcW w:w="1388" w:type="dxa"/>
            <w:tcBorders>
              <w:bottom w:val="double" w:sz="6" w:space="0" w:color="auto"/>
            </w:tcBorders>
            <w:noWrap/>
            <w:tcMar>
              <w:top w:w="0" w:type="dxa"/>
              <w:left w:w="0" w:type="dxa"/>
              <w:bottom w:w="0" w:type="dxa"/>
              <w:right w:w="0" w:type="dxa"/>
            </w:tcMar>
            <w:vAlign w:val="bottom"/>
          </w:tcPr>
          <w:p w:rsidR="00E96EF1" w:rsidRPr="00FD7B48" w:rsidRDefault="0079132D" w:rsidP="0079132D">
            <w:pPr>
              <w:jc w:val="right"/>
              <w:rPr>
                <w:b/>
              </w:rPr>
            </w:pPr>
            <w:r w:rsidRPr="00FD7B48">
              <w:rPr>
                <w:b/>
                <w:bCs/>
              </w:rPr>
              <w:t>24.415</w:t>
            </w:r>
          </w:p>
        </w:tc>
        <w:tc>
          <w:tcPr>
            <w:tcW w:w="278" w:type="dxa"/>
            <w:vAlign w:val="bottom"/>
          </w:tcPr>
          <w:p w:rsidR="00E96EF1" w:rsidRPr="00FD7B48" w:rsidRDefault="00E96EF1" w:rsidP="001E2760">
            <w:pPr>
              <w:widowControl w:val="0"/>
              <w:spacing w:line="230" w:lineRule="auto"/>
            </w:pPr>
          </w:p>
        </w:tc>
      </w:tr>
    </w:tbl>
    <w:p w:rsidR="00E96EF1" w:rsidRPr="00FD7B48" w:rsidRDefault="00E96EF1" w:rsidP="00E96EF1">
      <w:pPr>
        <w:tabs>
          <w:tab w:val="left" w:pos="993"/>
        </w:tabs>
        <w:jc w:val="both"/>
      </w:pPr>
    </w:p>
    <w:p w:rsidR="00B20F98" w:rsidRPr="00FD7B48" w:rsidRDefault="00B20F98" w:rsidP="00B20F98">
      <w:pPr>
        <w:tabs>
          <w:tab w:val="left" w:pos="993"/>
        </w:tabs>
        <w:jc w:val="both"/>
      </w:pPr>
      <w:r w:rsidRPr="00FD7B48">
        <w:t>Os estoques representa</w:t>
      </w:r>
      <w:r w:rsidR="00673379">
        <w:t xml:space="preserve">m os materiais em almoxarifado </w:t>
      </w:r>
      <w:r w:rsidRPr="00FD7B48">
        <w:t xml:space="preserve">a serem consumidos na prestação de serviços e no curso normal das atividades da Instituição. São avaliados pelo custo médio ponderado de aquisição e não excedem o valor de mercado. </w:t>
      </w:r>
      <w:r w:rsidR="00865395" w:rsidRPr="00FD7B48">
        <w:t xml:space="preserve">Foi reconhecido o valor de R$ 11, referente à estimativa de perda com estoques, como redução ao valor recuperável </w:t>
      </w:r>
      <w:r w:rsidR="00865395" w:rsidRPr="00FD7B48">
        <w:rPr>
          <w:i/>
        </w:rPr>
        <w:t>imp</w:t>
      </w:r>
      <w:r w:rsidR="00921282" w:rsidRPr="00FD7B48">
        <w:rPr>
          <w:i/>
        </w:rPr>
        <w:t>ai</w:t>
      </w:r>
      <w:r w:rsidR="00865395" w:rsidRPr="00FD7B48">
        <w:rPr>
          <w:i/>
        </w:rPr>
        <w:t xml:space="preserve">rment, </w:t>
      </w:r>
      <w:r w:rsidR="00865395" w:rsidRPr="00FD7B48">
        <w:t>atendendo a determinação do CPC 01 (R1)</w:t>
      </w:r>
      <w:r w:rsidR="00673379">
        <w:t>.</w:t>
      </w:r>
    </w:p>
    <w:p w:rsidR="00C86830" w:rsidRPr="00FD7B48" w:rsidRDefault="00C86830" w:rsidP="00210E62">
      <w:pPr>
        <w:tabs>
          <w:tab w:val="left" w:pos="993"/>
        </w:tabs>
        <w:jc w:val="both"/>
        <w:rPr>
          <w:b/>
          <w:u w:val="single"/>
        </w:rPr>
      </w:pPr>
    </w:p>
    <w:p w:rsidR="00332753" w:rsidRPr="00FD7B48" w:rsidRDefault="00332753" w:rsidP="00B20F98">
      <w:pPr>
        <w:tabs>
          <w:tab w:val="left" w:pos="993"/>
        </w:tabs>
        <w:ind w:left="-100"/>
        <w:jc w:val="both"/>
        <w:rPr>
          <w:b/>
          <w:u w:val="single"/>
        </w:rPr>
      </w:pPr>
    </w:p>
    <w:p w:rsidR="00E13B8D" w:rsidRPr="00FD7B48" w:rsidRDefault="00E13B8D" w:rsidP="00F27C83">
      <w:pPr>
        <w:pStyle w:val="Ttulo"/>
        <w:outlineLvl w:val="0"/>
      </w:pPr>
      <w:bookmarkStart w:id="21" w:name="_Ref466465918"/>
      <w:bookmarkStart w:id="22" w:name="_Toc476315101"/>
      <w:r w:rsidRPr="00FD7B48">
        <w:t>Devedores por Convênios e Provisão para Perdas Prováveis</w:t>
      </w:r>
      <w:bookmarkEnd w:id="21"/>
      <w:bookmarkEnd w:id="22"/>
    </w:p>
    <w:p w:rsidR="00E13B8D" w:rsidRPr="00FD7B48" w:rsidRDefault="00E13B8D" w:rsidP="00B20F98">
      <w:pPr>
        <w:tabs>
          <w:tab w:val="left" w:pos="993"/>
        </w:tabs>
        <w:ind w:left="-100"/>
        <w:jc w:val="both"/>
        <w:rPr>
          <w:b/>
          <w:u w:val="single"/>
        </w:rPr>
      </w:pPr>
    </w:p>
    <w:tbl>
      <w:tblPr>
        <w:tblW w:w="9162" w:type="dxa"/>
        <w:tblInd w:w="-17" w:type="dxa"/>
        <w:tblLayout w:type="fixed"/>
        <w:tblCellMar>
          <w:left w:w="0" w:type="dxa"/>
          <w:right w:w="0" w:type="dxa"/>
        </w:tblCellMar>
        <w:tblLook w:val="0000" w:firstRow="0" w:lastRow="0" w:firstColumn="0" w:lastColumn="0" w:noHBand="0" w:noVBand="0"/>
      </w:tblPr>
      <w:tblGrid>
        <w:gridCol w:w="5797"/>
        <w:gridCol w:w="1402"/>
        <w:gridCol w:w="281"/>
        <w:gridCol w:w="1682"/>
      </w:tblGrid>
      <w:tr w:rsidR="00FD7B48" w:rsidRPr="00FD7B48" w:rsidTr="000F46F6">
        <w:trPr>
          <w:trHeight w:val="227"/>
        </w:trPr>
        <w:tc>
          <w:tcPr>
            <w:tcW w:w="5797" w:type="dxa"/>
            <w:vAlign w:val="bottom"/>
          </w:tcPr>
          <w:p w:rsidR="000F46F6" w:rsidRPr="00FD7B48" w:rsidRDefault="000F46F6" w:rsidP="00E44829">
            <w:pPr>
              <w:pStyle w:val="NormalWeb"/>
              <w:widowControl w:val="0"/>
              <w:spacing w:before="0" w:after="0" w:line="230" w:lineRule="auto"/>
              <w:rPr>
                <w:sz w:val="20"/>
                <w:szCs w:val="20"/>
                <w:lang w:val="pt-BR"/>
              </w:rPr>
            </w:pPr>
          </w:p>
        </w:tc>
        <w:tc>
          <w:tcPr>
            <w:tcW w:w="1402" w:type="dxa"/>
            <w:tcBorders>
              <w:bottom w:val="single" w:sz="4" w:space="0" w:color="auto"/>
            </w:tcBorders>
            <w:vAlign w:val="bottom"/>
          </w:tcPr>
          <w:p w:rsidR="000F46F6" w:rsidRPr="00FD7B48" w:rsidRDefault="000F46F6" w:rsidP="005651A6">
            <w:pPr>
              <w:widowControl w:val="0"/>
              <w:suppressLineNumbers/>
              <w:suppressAutoHyphens/>
              <w:spacing w:line="230" w:lineRule="auto"/>
              <w:jc w:val="center"/>
              <w:rPr>
                <w:b/>
              </w:rPr>
            </w:pPr>
            <w:r w:rsidRPr="00FD7B48">
              <w:rPr>
                <w:b/>
              </w:rPr>
              <w:t xml:space="preserve">         </w:t>
            </w:r>
            <w:r w:rsidR="00B635B3" w:rsidRPr="00FD7B48">
              <w:rPr>
                <w:b/>
              </w:rPr>
              <w:t>31/12/2016</w:t>
            </w:r>
          </w:p>
        </w:tc>
        <w:tc>
          <w:tcPr>
            <w:tcW w:w="281" w:type="dxa"/>
            <w:vAlign w:val="bottom"/>
          </w:tcPr>
          <w:p w:rsidR="000F46F6" w:rsidRPr="00FD7B48" w:rsidRDefault="000F46F6" w:rsidP="005651A6">
            <w:pPr>
              <w:widowControl w:val="0"/>
              <w:suppressLineNumbers/>
              <w:suppressAutoHyphens/>
              <w:spacing w:line="230" w:lineRule="auto"/>
              <w:rPr>
                <w:b/>
              </w:rPr>
            </w:pPr>
          </w:p>
        </w:tc>
        <w:tc>
          <w:tcPr>
            <w:tcW w:w="1682" w:type="dxa"/>
            <w:tcBorders>
              <w:bottom w:val="single" w:sz="4" w:space="0" w:color="auto"/>
            </w:tcBorders>
            <w:vAlign w:val="bottom"/>
          </w:tcPr>
          <w:p w:rsidR="000F46F6" w:rsidRPr="00FD7B48" w:rsidRDefault="00B635B3" w:rsidP="005651A6">
            <w:pPr>
              <w:widowControl w:val="0"/>
              <w:suppressLineNumbers/>
              <w:suppressAutoHyphens/>
              <w:spacing w:line="230" w:lineRule="auto"/>
              <w:jc w:val="right"/>
              <w:rPr>
                <w:b/>
              </w:rPr>
            </w:pPr>
            <w:r w:rsidRPr="00FD7B48">
              <w:rPr>
                <w:b/>
              </w:rPr>
              <w:t>31/12/2015</w:t>
            </w:r>
          </w:p>
        </w:tc>
      </w:tr>
      <w:tr w:rsidR="00FD7B48" w:rsidRPr="00FD7B48" w:rsidTr="000F46F6">
        <w:trPr>
          <w:trHeight w:val="227"/>
        </w:trPr>
        <w:tc>
          <w:tcPr>
            <w:tcW w:w="5797" w:type="dxa"/>
            <w:vAlign w:val="bottom"/>
          </w:tcPr>
          <w:p w:rsidR="000F46F6" w:rsidRPr="00FD7B48" w:rsidRDefault="000F46F6" w:rsidP="00E44829">
            <w:pPr>
              <w:pStyle w:val="NormalWeb"/>
              <w:widowControl w:val="0"/>
              <w:spacing w:before="0" w:after="0" w:line="230" w:lineRule="auto"/>
              <w:rPr>
                <w:sz w:val="20"/>
                <w:szCs w:val="20"/>
                <w:lang w:val="pt-BR"/>
              </w:rPr>
            </w:pPr>
          </w:p>
        </w:tc>
        <w:tc>
          <w:tcPr>
            <w:tcW w:w="1402" w:type="dxa"/>
            <w:tcBorders>
              <w:top w:val="single" w:sz="4" w:space="0" w:color="auto"/>
            </w:tcBorders>
            <w:vAlign w:val="bottom"/>
          </w:tcPr>
          <w:p w:rsidR="000F46F6" w:rsidRPr="00FD7B48" w:rsidRDefault="000F46F6" w:rsidP="00E44829">
            <w:pPr>
              <w:pStyle w:val="NormalWeb"/>
              <w:widowControl w:val="0"/>
              <w:spacing w:before="0" w:after="0" w:line="230" w:lineRule="auto"/>
              <w:ind w:right="6"/>
              <w:jc w:val="right"/>
              <w:rPr>
                <w:sz w:val="20"/>
                <w:szCs w:val="20"/>
                <w:lang w:val="pt-BR"/>
              </w:rPr>
            </w:pPr>
          </w:p>
        </w:tc>
        <w:tc>
          <w:tcPr>
            <w:tcW w:w="281" w:type="dxa"/>
            <w:vAlign w:val="bottom"/>
          </w:tcPr>
          <w:p w:rsidR="000F46F6" w:rsidRPr="00FD7B48" w:rsidRDefault="000F46F6" w:rsidP="00E44829">
            <w:pPr>
              <w:pStyle w:val="NormalWeb"/>
              <w:widowControl w:val="0"/>
              <w:spacing w:before="0" w:after="0" w:line="230" w:lineRule="auto"/>
              <w:rPr>
                <w:sz w:val="20"/>
                <w:szCs w:val="20"/>
                <w:lang w:val="pt-BR"/>
              </w:rPr>
            </w:pPr>
          </w:p>
        </w:tc>
        <w:tc>
          <w:tcPr>
            <w:tcW w:w="1682" w:type="dxa"/>
            <w:tcBorders>
              <w:top w:val="single" w:sz="4" w:space="0" w:color="auto"/>
            </w:tcBorders>
            <w:vAlign w:val="bottom"/>
          </w:tcPr>
          <w:p w:rsidR="000F46F6" w:rsidRPr="00FD7B48" w:rsidRDefault="000F46F6" w:rsidP="00E44829">
            <w:pPr>
              <w:pStyle w:val="NormalWeb"/>
              <w:widowControl w:val="0"/>
              <w:spacing w:before="0" w:after="0" w:line="230" w:lineRule="auto"/>
              <w:ind w:right="6"/>
              <w:jc w:val="right"/>
              <w:rPr>
                <w:sz w:val="20"/>
                <w:szCs w:val="20"/>
                <w:lang w:val="pt-BR"/>
              </w:rPr>
            </w:pPr>
          </w:p>
        </w:tc>
      </w:tr>
      <w:tr w:rsidR="00FD7B48" w:rsidRPr="00FD7B48" w:rsidTr="00245719">
        <w:trPr>
          <w:trHeight w:val="227"/>
        </w:trPr>
        <w:tc>
          <w:tcPr>
            <w:tcW w:w="5797" w:type="dxa"/>
            <w:vAlign w:val="bottom"/>
          </w:tcPr>
          <w:p w:rsidR="000327B9" w:rsidRPr="00FD7B48" w:rsidRDefault="000327B9" w:rsidP="00E44829">
            <w:pPr>
              <w:pStyle w:val="NormalWeb"/>
              <w:widowControl w:val="0"/>
              <w:spacing w:before="0" w:after="0" w:line="230" w:lineRule="auto"/>
              <w:rPr>
                <w:sz w:val="20"/>
                <w:szCs w:val="20"/>
                <w:lang w:val="pt-BR"/>
              </w:rPr>
            </w:pPr>
            <w:r w:rsidRPr="00FD7B48">
              <w:rPr>
                <w:sz w:val="20"/>
                <w:szCs w:val="20"/>
                <w:lang w:val="pt-BR"/>
              </w:rPr>
              <w:t>Contribuição a Previdência Social (2011 a 2013)</w:t>
            </w:r>
          </w:p>
        </w:tc>
        <w:tc>
          <w:tcPr>
            <w:tcW w:w="1402" w:type="dxa"/>
            <w:vAlign w:val="center"/>
          </w:tcPr>
          <w:p w:rsidR="000327B9" w:rsidRPr="00FD7B48" w:rsidRDefault="005339B3" w:rsidP="0079132D">
            <w:pPr>
              <w:jc w:val="right"/>
            </w:pPr>
            <w:r w:rsidRPr="00FD7B48">
              <w:t>-</w:t>
            </w:r>
          </w:p>
        </w:tc>
        <w:tc>
          <w:tcPr>
            <w:tcW w:w="281" w:type="dxa"/>
            <w:vAlign w:val="bottom"/>
          </w:tcPr>
          <w:p w:rsidR="000327B9" w:rsidRPr="00FD7B48" w:rsidRDefault="000327B9" w:rsidP="00E44829">
            <w:pPr>
              <w:pStyle w:val="NormalWeb"/>
              <w:widowControl w:val="0"/>
              <w:spacing w:before="0" w:after="0" w:line="230" w:lineRule="auto"/>
              <w:rPr>
                <w:sz w:val="20"/>
                <w:szCs w:val="20"/>
                <w:lang w:val="pt-BR"/>
              </w:rPr>
            </w:pPr>
          </w:p>
        </w:tc>
        <w:tc>
          <w:tcPr>
            <w:tcW w:w="1682" w:type="dxa"/>
            <w:vAlign w:val="bottom"/>
          </w:tcPr>
          <w:p w:rsidR="000327B9" w:rsidRPr="00FD7B48" w:rsidRDefault="000327B9" w:rsidP="0079132D">
            <w:pPr>
              <w:pStyle w:val="NormalWeb"/>
              <w:widowControl w:val="0"/>
              <w:spacing w:before="0" w:after="0" w:line="230" w:lineRule="auto"/>
              <w:ind w:right="6"/>
              <w:jc w:val="right"/>
              <w:rPr>
                <w:sz w:val="20"/>
                <w:szCs w:val="20"/>
                <w:lang w:val="pt-BR"/>
              </w:rPr>
            </w:pPr>
            <w:r w:rsidRPr="00FD7B48">
              <w:rPr>
                <w:sz w:val="20"/>
                <w:szCs w:val="20"/>
                <w:lang w:val="pt-BR"/>
              </w:rPr>
              <w:t>12.</w:t>
            </w:r>
            <w:r w:rsidR="0079132D" w:rsidRPr="00FD7B48">
              <w:rPr>
                <w:sz w:val="20"/>
                <w:szCs w:val="20"/>
                <w:lang w:val="pt-BR"/>
              </w:rPr>
              <w:t>652</w:t>
            </w:r>
          </w:p>
        </w:tc>
      </w:tr>
      <w:tr w:rsidR="00FD7B48" w:rsidRPr="00FD7B48" w:rsidTr="00245719">
        <w:trPr>
          <w:trHeight w:val="227"/>
        </w:trPr>
        <w:tc>
          <w:tcPr>
            <w:tcW w:w="5797" w:type="dxa"/>
            <w:vAlign w:val="bottom"/>
          </w:tcPr>
          <w:p w:rsidR="000327B9" w:rsidRPr="00FD7B48" w:rsidRDefault="000327B9" w:rsidP="00E44829">
            <w:pPr>
              <w:pStyle w:val="NormalWeb"/>
              <w:widowControl w:val="0"/>
              <w:spacing w:before="0" w:after="0" w:line="230" w:lineRule="auto"/>
              <w:rPr>
                <w:sz w:val="20"/>
                <w:szCs w:val="20"/>
                <w:lang w:val="pt-BR"/>
              </w:rPr>
            </w:pPr>
            <w:r w:rsidRPr="00FD7B48">
              <w:rPr>
                <w:sz w:val="20"/>
                <w:szCs w:val="20"/>
                <w:lang w:val="pt-BR"/>
              </w:rPr>
              <w:t>Atualização pela Taxa Selic</w:t>
            </w:r>
          </w:p>
        </w:tc>
        <w:tc>
          <w:tcPr>
            <w:tcW w:w="1402" w:type="dxa"/>
            <w:vAlign w:val="center"/>
          </w:tcPr>
          <w:p w:rsidR="000327B9" w:rsidRPr="00FD7B48" w:rsidRDefault="005339B3" w:rsidP="0079132D">
            <w:pPr>
              <w:jc w:val="right"/>
            </w:pPr>
            <w:r w:rsidRPr="00FD7B48">
              <w:t>-</w:t>
            </w:r>
          </w:p>
        </w:tc>
        <w:tc>
          <w:tcPr>
            <w:tcW w:w="281" w:type="dxa"/>
            <w:vAlign w:val="bottom"/>
          </w:tcPr>
          <w:p w:rsidR="000327B9" w:rsidRPr="00FD7B48" w:rsidRDefault="000327B9" w:rsidP="00E44829">
            <w:pPr>
              <w:pStyle w:val="NormalWeb"/>
              <w:widowControl w:val="0"/>
              <w:spacing w:before="0" w:after="0" w:line="230" w:lineRule="auto"/>
              <w:ind w:right="6"/>
              <w:jc w:val="right"/>
              <w:rPr>
                <w:sz w:val="20"/>
                <w:szCs w:val="20"/>
                <w:lang w:val="pt-BR"/>
              </w:rPr>
            </w:pPr>
          </w:p>
        </w:tc>
        <w:tc>
          <w:tcPr>
            <w:tcW w:w="1682" w:type="dxa"/>
            <w:vAlign w:val="bottom"/>
          </w:tcPr>
          <w:p w:rsidR="000327B9" w:rsidRPr="00FD7B48" w:rsidRDefault="00601415" w:rsidP="00601415">
            <w:pPr>
              <w:pStyle w:val="NormalWeb"/>
              <w:widowControl w:val="0"/>
              <w:spacing w:before="0" w:after="0" w:line="230" w:lineRule="auto"/>
              <w:ind w:right="6"/>
              <w:jc w:val="right"/>
              <w:rPr>
                <w:sz w:val="20"/>
                <w:szCs w:val="20"/>
                <w:lang w:val="pt-BR"/>
              </w:rPr>
            </w:pPr>
            <w:r w:rsidRPr="00FD7B48">
              <w:rPr>
                <w:sz w:val="20"/>
                <w:szCs w:val="20"/>
                <w:lang w:val="pt-BR"/>
              </w:rPr>
              <w:t>6.367</w:t>
            </w:r>
          </w:p>
        </w:tc>
      </w:tr>
      <w:tr w:rsidR="00FD7B48" w:rsidRPr="00FD7B48" w:rsidTr="000F46F6">
        <w:trPr>
          <w:trHeight w:val="227"/>
        </w:trPr>
        <w:tc>
          <w:tcPr>
            <w:tcW w:w="5797" w:type="dxa"/>
            <w:vAlign w:val="bottom"/>
          </w:tcPr>
          <w:p w:rsidR="00E13B8D" w:rsidRPr="00FD7B48" w:rsidRDefault="00E13B8D" w:rsidP="00E44829">
            <w:pPr>
              <w:pStyle w:val="NormalWeb"/>
              <w:widowControl w:val="0"/>
              <w:spacing w:before="0" w:after="0"/>
              <w:rPr>
                <w:sz w:val="20"/>
                <w:szCs w:val="20"/>
                <w:lang w:val="pt-BR"/>
              </w:rPr>
            </w:pPr>
          </w:p>
        </w:tc>
        <w:tc>
          <w:tcPr>
            <w:tcW w:w="1402" w:type="dxa"/>
            <w:tcBorders>
              <w:top w:val="single" w:sz="6" w:space="0" w:color="auto"/>
            </w:tcBorders>
            <w:vAlign w:val="bottom"/>
          </w:tcPr>
          <w:p w:rsidR="00E13B8D" w:rsidRPr="00FD7B48" w:rsidRDefault="00E13B8D" w:rsidP="00E44829">
            <w:pPr>
              <w:pStyle w:val="NormalWeb"/>
              <w:widowControl w:val="0"/>
              <w:spacing w:before="0" w:after="0"/>
              <w:ind w:right="6"/>
              <w:jc w:val="right"/>
              <w:rPr>
                <w:rStyle w:val="Forte"/>
                <w:b w:val="0"/>
                <w:sz w:val="20"/>
                <w:szCs w:val="20"/>
                <w:lang w:val="pt-BR"/>
              </w:rPr>
            </w:pPr>
          </w:p>
        </w:tc>
        <w:tc>
          <w:tcPr>
            <w:tcW w:w="281" w:type="dxa"/>
            <w:vAlign w:val="bottom"/>
          </w:tcPr>
          <w:p w:rsidR="00E13B8D" w:rsidRPr="00FD7B48" w:rsidRDefault="00E13B8D" w:rsidP="00E44829">
            <w:pPr>
              <w:pStyle w:val="NormalWeb"/>
              <w:widowControl w:val="0"/>
              <w:spacing w:before="0" w:after="0"/>
              <w:rPr>
                <w:sz w:val="20"/>
                <w:szCs w:val="20"/>
                <w:lang w:val="pt-BR"/>
              </w:rPr>
            </w:pPr>
          </w:p>
        </w:tc>
        <w:tc>
          <w:tcPr>
            <w:tcW w:w="1682" w:type="dxa"/>
            <w:tcBorders>
              <w:top w:val="single" w:sz="6" w:space="0" w:color="auto"/>
            </w:tcBorders>
            <w:vAlign w:val="bottom"/>
          </w:tcPr>
          <w:p w:rsidR="00E13B8D" w:rsidRPr="00FD7B48" w:rsidRDefault="00E13B8D" w:rsidP="00E44829">
            <w:pPr>
              <w:pStyle w:val="NormalWeb"/>
              <w:widowControl w:val="0"/>
              <w:spacing w:before="0" w:after="0"/>
              <w:ind w:right="6"/>
              <w:jc w:val="right"/>
              <w:rPr>
                <w:sz w:val="20"/>
                <w:szCs w:val="20"/>
                <w:lang w:val="pt-BR"/>
              </w:rPr>
            </w:pPr>
          </w:p>
        </w:tc>
      </w:tr>
      <w:tr w:rsidR="00FD7B48" w:rsidRPr="00FD7B48" w:rsidTr="000F46F6">
        <w:trPr>
          <w:trHeight w:val="227"/>
        </w:trPr>
        <w:tc>
          <w:tcPr>
            <w:tcW w:w="5797" w:type="dxa"/>
            <w:vAlign w:val="bottom"/>
          </w:tcPr>
          <w:p w:rsidR="00E13B8D" w:rsidRPr="00FD7B48" w:rsidRDefault="000830DC" w:rsidP="00E44829">
            <w:pPr>
              <w:pStyle w:val="NormalWeb"/>
              <w:widowControl w:val="0"/>
              <w:spacing w:before="0" w:after="0"/>
              <w:rPr>
                <w:b/>
                <w:sz w:val="20"/>
                <w:szCs w:val="20"/>
                <w:lang w:val="pt-BR"/>
              </w:rPr>
            </w:pPr>
            <w:r w:rsidRPr="00FD7B48">
              <w:rPr>
                <w:b/>
                <w:sz w:val="20"/>
                <w:szCs w:val="20"/>
                <w:lang w:val="pt-BR"/>
              </w:rPr>
              <w:t>Saldo Contábil Devedores por Convênios</w:t>
            </w:r>
          </w:p>
        </w:tc>
        <w:tc>
          <w:tcPr>
            <w:tcW w:w="1402" w:type="dxa"/>
            <w:tcBorders>
              <w:bottom w:val="single" w:sz="6" w:space="0" w:color="auto"/>
            </w:tcBorders>
            <w:vAlign w:val="bottom"/>
          </w:tcPr>
          <w:p w:rsidR="00E13B8D" w:rsidRPr="00FD7B48" w:rsidRDefault="005339B3" w:rsidP="000327B9">
            <w:pPr>
              <w:jc w:val="right"/>
            </w:pPr>
            <w:r w:rsidRPr="00FD7B48">
              <w:t>-</w:t>
            </w:r>
          </w:p>
        </w:tc>
        <w:tc>
          <w:tcPr>
            <w:tcW w:w="281" w:type="dxa"/>
            <w:vAlign w:val="bottom"/>
          </w:tcPr>
          <w:p w:rsidR="00E13B8D" w:rsidRPr="00FD7B48" w:rsidRDefault="00E13B8D" w:rsidP="00E44829">
            <w:pPr>
              <w:pStyle w:val="NormalWeb"/>
              <w:widowControl w:val="0"/>
              <w:spacing w:before="0" w:after="0"/>
              <w:rPr>
                <w:sz w:val="20"/>
                <w:szCs w:val="20"/>
                <w:lang w:val="pt-BR"/>
              </w:rPr>
            </w:pPr>
          </w:p>
        </w:tc>
        <w:tc>
          <w:tcPr>
            <w:tcW w:w="1682" w:type="dxa"/>
            <w:tcBorders>
              <w:bottom w:val="single" w:sz="6" w:space="0" w:color="auto"/>
            </w:tcBorders>
            <w:vAlign w:val="bottom"/>
          </w:tcPr>
          <w:p w:rsidR="00E13B8D" w:rsidRPr="00FD7B48" w:rsidRDefault="00601415" w:rsidP="0079132D">
            <w:pPr>
              <w:pStyle w:val="NormalWeb"/>
              <w:widowControl w:val="0"/>
              <w:spacing w:before="0" w:after="0"/>
              <w:ind w:right="6"/>
              <w:jc w:val="right"/>
              <w:rPr>
                <w:sz w:val="20"/>
                <w:szCs w:val="20"/>
                <w:lang w:val="pt-BR"/>
              </w:rPr>
            </w:pPr>
            <w:r w:rsidRPr="00FD7B48">
              <w:rPr>
                <w:sz w:val="20"/>
                <w:szCs w:val="20"/>
                <w:lang w:val="pt-BR"/>
              </w:rPr>
              <w:t>19.019</w:t>
            </w:r>
          </w:p>
        </w:tc>
      </w:tr>
      <w:tr w:rsidR="00FD7B48" w:rsidRPr="00FD7B48" w:rsidTr="000F46F6">
        <w:trPr>
          <w:trHeight w:val="227"/>
        </w:trPr>
        <w:tc>
          <w:tcPr>
            <w:tcW w:w="5797" w:type="dxa"/>
            <w:vAlign w:val="bottom"/>
          </w:tcPr>
          <w:p w:rsidR="00E13B8D" w:rsidRPr="00FD7B48" w:rsidRDefault="00E13B8D" w:rsidP="00E44829">
            <w:pPr>
              <w:pStyle w:val="NormalWeb"/>
              <w:widowControl w:val="0"/>
              <w:spacing w:before="0" w:after="0"/>
              <w:rPr>
                <w:sz w:val="20"/>
                <w:szCs w:val="20"/>
                <w:lang w:val="pt-BR"/>
              </w:rPr>
            </w:pPr>
          </w:p>
        </w:tc>
        <w:tc>
          <w:tcPr>
            <w:tcW w:w="1402" w:type="dxa"/>
            <w:tcBorders>
              <w:top w:val="single" w:sz="6" w:space="0" w:color="auto"/>
            </w:tcBorders>
            <w:vAlign w:val="bottom"/>
          </w:tcPr>
          <w:p w:rsidR="00E13B8D" w:rsidRPr="00FD7B48" w:rsidRDefault="00E13B8D" w:rsidP="00E44829">
            <w:pPr>
              <w:pStyle w:val="NormalWeb"/>
              <w:widowControl w:val="0"/>
              <w:spacing w:before="0" w:after="0"/>
              <w:ind w:right="6"/>
              <w:jc w:val="right"/>
              <w:rPr>
                <w:rStyle w:val="Forte"/>
                <w:b w:val="0"/>
                <w:sz w:val="20"/>
                <w:szCs w:val="20"/>
                <w:lang w:val="pt-BR"/>
              </w:rPr>
            </w:pPr>
          </w:p>
        </w:tc>
        <w:tc>
          <w:tcPr>
            <w:tcW w:w="281" w:type="dxa"/>
            <w:vAlign w:val="bottom"/>
          </w:tcPr>
          <w:p w:rsidR="00E13B8D" w:rsidRPr="00FD7B48" w:rsidRDefault="00E13B8D" w:rsidP="00E44829">
            <w:pPr>
              <w:pStyle w:val="NormalWeb"/>
              <w:widowControl w:val="0"/>
              <w:spacing w:before="0" w:after="0"/>
              <w:rPr>
                <w:sz w:val="20"/>
                <w:szCs w:val="20"/>
                <w:lang w:val="pt-BR"/>
              </w:rPr>
            </w:pPr>
          </w:p>
        </w:tc>
        <w:tc>
          <w:tcPr>
            <w:tcW w:w="1682" w:type="dxa"/>
            <w:tcBorders>
              <w:top w:val="single" w:sz="6" w:space="0" w:color="auto"/>
            </w:tcBorders>
            <w:vAlign w:val="bottom"/>
          </w:tcPr>
          <w:p w:rsidR="00E13B8D" w:rsidRPr="00FD7B48" w:rsidRDefault="00E13B8D" w:rsidP="00E44829">
            <w:pPr>
              <w:pStyle w:val="NormalWeb"/>
              <w:widowControl w:val="0"/>
              <w:spacing w:before="0" w:after="0"/>
              <w:ind w:right="6"/>
              <w:jc w:val="right"/>
              <w:rPr>
                <w:sz w:val="20"/>
                <w:szCs w:val="20"/>
                <w:lang w:val="pt-BR"/>
              </w:rPr>
            </w:pPr>
          </w:p>
        </w:tc>
      </w:tr>
      <w:tr w:rsidR="00FD7B48" w:rsidRPr="00FD7B48" w:rsidTr="000F46F6">
        <w:trPr>
          <w:trHeight w:val="227"/>
        </w:trPr>
        <w:tc>
          <w:tcPr>
            <w:tcW w:w="5797" w:type="dxa"/>
            <w:vAlign w:val="bottom"/>
          </w:tcPr>
          <w:p w:rsidR="00E13B8D" w:rsidRPr="00FD7B48" w:rsidRDefault="007641F5" w:rsidP="00E44829">
            <w:pPr>
              <w:pStyle w:val="NormalWeb"/>
              <w:widowControl w:val="0"/>
              <w:spacing w:before="0" w:after="0"/>
              <w:rPr>
                <w:b/>
                <w:sz w:val="20"/>
                <w:szCs w:val="20"/>
                <w:lang w:val="pt-BR"/>
              </w:rPr>
            </w:pPr>
            <w:r w:rsidRPr="00FD7B48">
              <w:rPr>
                <w:b/>
                <w:sz w:val="20"/>
                <w:szCs w:val="20"/>
                <w:lang w:val="pt-BR"/>
              </w:rPr>
              <w:t xml:space="preserve">Saldo Contábil </w:t>
            </w:r>
            <w:r w:rsidR="00E13B8D" w:rsidRPr="00FD7B48">
              <w:rPr>
                <w:b/>
                <w:sz w:val="20"/>
                <w:szCs w:val="20"/>
                <w:lang w:val="pt-BR"/>
              </w:rPr>
              <w:t>Provisão para Perdas</w:t>
            </w:r>
            <w:r w:rsidRPr="00FD7B48">
              <w:rPr>
                <w:b/>
                <w:sz w:val="20"/>
                <w:szCs w:val="20"/>
                <w:lang w:val="pt-BR"/>
              </w:rPr>
              <w:t xml:space="preserve"> Prováveis</w:t>
            </w:r>
          </w:p>
        </w:tc>
        <w:tc>
          <w:tcPr>
            <w:tcW w:w="1402" w:type="dxa"/>
            <w:tcBorders>
              <w:bottom w:val="single" w:sz="4" w:space="0" w:color="auto"/>
            </w:tcBorders>
            <w:vAlign w:val="bottom"/>
          </w:tcPr>
          <w:p w:rsidR="00E13B8D" w:rsidRPr="00FD7B48" w:rsidRDefault="005339B3" w:rsidP="0079132D">
            <w:pPr>
              <w:pStyle w:val="NormalWeb"/>
              <w:widowControl w:val="0"/>
              <w:spacing w:before="0" w:after="0"/>
              <w:ind w:right="6"/>
              <w:jc w:val="right"/>
              <w:rPr>
                <w:sz w:val="20"/>
                <w:szCs w:val="20"/>
                <w:lang w:val="pt-BR"/>
              </w:rPr>
            </w:pPr>
            <w:r w:rsidRPr="00FD7B48">
              <w:rPr>
                <w:sz w:val="20"/>
                <w:szCs w:val="20"/>
                <w:lang w:val="pt-BR"/>
              </w:rPr>
              <w:t>-</w:t>
            </w:r>
          </w:p>
        </w:tc>
        <w:tc>
          <w:tcPr>
            <w:tcW w:w="281" w:type="dxa"/>
            <w:vAlign w:val="bottom"/>
          </w:tcPr>
          <w:p w:rsidR="00E13B8D" w:rsidRPr="00FD7B48" w:rsidRDefault="00E13B8D" w:rsidP="00E44829">
            <w:pPr>
              <w:pStyle w:val="NormalWeb"/>
              <w:widowControl w:val="0"/>
              <w:spacing w:before="0" w:after="0"/>
              <w:rPr>
                <w:sz w:val="20"/>
                <w:szCs w:val="20"/>
                <w:lang w:val="pt-BR"/>
              </w:rPr>
            </w:pPr>
          </w:p>
        </w:tc>
        <w:tc>
          <w:tcPr>
            <w:tcW w:w="1682" w:type="dxa"/>
            <w:tcBorders>
              <w:bottom w:val="single" w:sz="4" w:space="0" w:color="auto"/>
            </w:tcBorders>
            <w:vAlign w:val="bottom"/>
          </w:tcPr>
          <w:p w:rsidR="00E13B8D" w:rsidRPr="00FD7B48" w:rsidRDefault="00E13B8D" w:rsidP="00601415">
            <w:pPr>
              <w:pStyle w:val="NormalWeb"/>
              <w:widowControl w:val="0"/>
              <w:spacing w:before="0" w:after="0"/>
              <w:ind w:right="6"/>
              <w:jc w:val="right"/>
              <w:rPr>
                <w:sz w:val="20"/>
                <w:szCs w:val="20"/>
                <w:lang w:val="pt-BR"/>
              </w:rPr>
            </w:pPr>
            <w:r w:rsidRPr="00FD7B48">
              <w:rPr>
                <w:sz w:val="20"/>
                <w:szCs w:val="20"/>
                <w:lang w:val="pt-BR"/>
              </w:rPr>
              <w:t>(</w:t>
            </w:r>
            <w:r w:rsidR="00601415" w:rsidRPr="00FD7B48">
              <w:rPr>
                <w:sz w:val="20"/>
                <w:szCs w:val="20"/>
                <w:lang w:val="pt-BR"/>
              </w:rPr>
              <w:t>19.019</w:t>
            </w:r>
            <w:r w:rsidRPr="00FD7B48">
              <w:rPr>
                <w:sz w:val="20"/>
                <w:szCs w:val="20"/>
                <w:lang w:val="pt-BR"/>
              </w:rPr>
              <w:t>)</w:t>
            </w:r>
          </w:p>
        </w:tc>
      </w:tr>
      <w:tr w:rsidR="00FD7B48" w:rsidRPr="00FD7B48" w:rsidTr="000F46F6">
        <w:trPr>
          <w:trHeight w:val="227"/>
        </w:trPr>
        <w:tc>
          <w:tcPr>
            <w:tcW w:w="5797" w:type="dxa"/>
            <w:vAlign w:val="bottom"/>
          </w:tcPr>
          <w:p w:rsidR="00E13B8D" w:rsidRPr="00FD7B48" w:rsidRDefault="00E13B8D" w:rsidP="00E44829">
            <w:pPr>
              <w:pStyle w:val="NormalWeb"/>
              <w:widowControl w:val="0"/>
              <w:spacing w:before="0" w:after="0"/>
              <w:rPr>
                <w:sz w:val="20"/>
                <w:szCs w:val="20"/>
                <w:lang w:val="pt-BR"/>
              </w:rPr>
            </w:pPr>
          </w:p>
        </w:tc>
        <w:tc>
          <w:tcPr>
            <w:tcW w:w="1402" w:type="dxa"/>
            <w:tcBorders>
              <w:top w:val="single" w:sz="4" w:space="0" w:color="auto"/>
            </w:tcBorders>
            <w:vAlign w:val="bottom"/>
          </w:tcPr>
          <w:p w:rsidR="00E13B8D" w:rsidRPr="00FD7B48" w:rsidRDefault="00E13B8D" w:rsidP="00E44829">
            <w:pPr>
              <w:pStyle w:val="NormalWeb"/>
              <w:widowControl w:val="0"/>
              <w:spacing w:before="0" w:after="0"/>
              <w:ind w:right="6"/>
              <w:jc w:val="right"/>
              <w:rPr>
                <w:rStyle w:val="Forte"/>
                <w:b w:val="0"/>
                <w:sz w:val="20"/>
                <w:szCs w:val="20"/>
                <w:lang w:val="pt-BR"/>
              </w:rPr>
            </w:pPr>
          </w:p>
        </w:tc>
        <w:tc>
          <w:tcPr>
            <w:tcW w:w="281" w:type="dxa"/>
            <w:vAlign w:val="bottom"/>
          </w:tcPr>
          <w:p w:rsidR="00E13B8D" w:rsidRPr="00FD7B48" w:rsidRDefault="00E13B8D" w:rsidP="00E44829">
            <w:pPr>
              <w:pStyle w:val="NormalWeb"/>
              <w:widowControl w:val="0"/>
              <w:spacing w:before="0" w:after="0"/>
              <w:rPr>
                <w:sz w:val="20"/>
                <w:szCs w:val="20"/>
                <w:lang w:val="pt-BR"/>
              </w:rPr>
            </w:pPr>
          </w:p>
        </w:tc>
        <w:tc>
          <w:tcPr>
            <w:tcW w:w="1682" w:type="dxa"/>
            <w:tcBorders>
              <w:top w:val="single" w:sz="4" w:space="0" w:color="auto"/>
            </w:tcBorders>
            <w:vAlign w:val="bottom"/>
          </w:tcPr>
          <w:p w:rsidR="00E13B8D" w:rsidRPr="00FD7B48" w:rsidRDefault="00E13B8D" w:rsidP="00E44829">
            <w:pPr>
              <w:pStyle w:val="NormalWeb"/>
              <w:widowControl w:val="0"/>
              <w:spacing w:before="0" w:after="0"/>
              <w:ind w:right="6"/>
              <w:jc w:val="right"/>
              <w:rPr>
                <w:sz w:val="20"/>
                <w:szCs w:val="20"/>
                <w:lang w:val="pt-BR"/>
              </w:rPr>
            </w:pPr>
          </w:p>
        </w:tc>
      </w:tr>
      <w:tr w:rsidR="00FD7B48" w:rsidRPr="00FD7B48" w:rsidTr="000F46F6">
        <w:trPr>
          <w:trHeight w:val="227"/>
        </w:trPr>
        <w:tc>
          <w:tcPr>
            <w:tcW w:w="5797" w:type="dxa"/>
            <w:vAlign w:val="bottom"/>
          </w:tcPr>
          <w:p w:rsidR="00E13B8D" w:rsidRPr="00FD7B48" w:rsidRDefault="00D2571F" w:rsidP="00D2571F">
            <w:pPr>
              <w:pStyle w:val="NormalWeb"/>
              <w:widowControl w:val="0"/>
              <w:spacing w:before="0" w:after="0"/>
              <w:rPr>
                <w:b/>
                <w:sz w:val="20"/>
                <w:szCs w:val="20"/>
                <w:lang w:val="pt-BR"/>
              </w:rPr>
            </w:pPr>
            <w:r w:rsidRPr="00FD7B48">
              <w:rPr>
                <w:b/>
                <w:sz w:val="20"/>
                <w:szCs w:val="20"/>
                <w:lang w:val="pt-BR"/>
              </w:rPr>
              <w:t>Saldo Contábil</w:t>
            </w:r>
          </w:p>
        </w:tc>
        <w:tc>
          <w:tcPr>
            <w:tcW w:w="1402" w:type="dxa"/>
            <w:tcBorders>
              <w:bottom w:val="double" w:sz="6" w:space="0" w:color="auto"/>
            </w:tcBorders>
            <w:vAlign w:val="bottom"/>
          </w:tcPr>
          <w:p w:rsidR="00E13B8D" w:rsidRPr="00FD7B48" w:rsidRDefault="00E13B8D" w:rsidP="005339B3">
            <w:pPr>
              <w:pStyle w:val="NormalWeb"/>
              <w:widowControl w:val="0"/>
              <w:spacing w:before="0" w:after="0"/>
              <w:ind w:right="6"/>
              <w:jc w:val="right"/>
              <w:rPr>
                <w:sz w:val="20"/>
                <w:szCs w:val="20"/>
                <w:lang w:val="pt-BR"/>
              </w:rPr>
            </w:pPr>
            <w:r w:rsidRPr="00FD7B48">
              <w:rPr>
                <w:sz w:val="20"/>
                <w:szCs w:val="20"/>
                <w:lang w:val="pt-BR"/>
              </w:rPr>
              <w:t>-</w:t>
            </w:r>
          </w:p>
        </w:tc>
        <w:tc>
          <w:tcPr>
            <w:tcW w:w="281" w:type="dxa"/>
            <w:vAlign w:val="bottom"/>
          </w:tcPr>
          <w:p w:rsidR="00E13B8D" w:rsidRPr="00FD7B48" w:rsidRDefault="00E13B8D" w:rsidP="005339B3">
            <w:pPr>
              <w:pStyle w:val="NormalWeb"/>
              <w:widowControl w:val="0"/>
              <w:spacing w:before="0" w:after="0"/>
              <w:jc w:val="right"/>
              <w:rPr>
                <w:sz w:val="20"/>
                <w:szCs w:val="20"/>
                <w:lang w:val="pt-BR"/>
              </w:rPr>
            </w:pPr>
          </w:p>
        </w:tc>
        <w:tc>
          <w:tcPr>
            <w:tcW w:w="1682" w:type="dxa"/>
            <w:tcBorders>
              <w:bottom w:val="double" w:sz="6" w:space="0" w:color="auto"/>
            </w:tcBorders>
            <w:vAlign w:val="bottom"/>
          </w:tcPr>
          <w:p w:rsidR="00E13B8D" w:rsidRPr="00FD7B48" w:rsidRDefault="00D92A4D" w:rsidP="005339B3">
            <w:pPr>
              <w:pStyle w:val="NormalWeb"/>
              <w:widowControl w:val="0"/>
              <w:spacing w:before="0" w:after="0"/>
              <w:ind w:right="6"/>
              <w:jc w:val="right"/>
              <w:rPr>
                <w:sz w:val="20"/>
                <w:szCs w:val="20"/>
                <w:lang w:val="pt-BR"/>
              </w:rPr>
            </w:pPr>
            <w:r w:rsidRPr="00FD7B48">
              <w:rPr>
                <w:sz w:val="20"/>
                <w:szCs w:val="20"/>
                <w:lang w:val="pt-BR"/>
              </w:rPr>
              <w:t>-</w:t>
            </w:r>
          </w:p>
        </w:tc>
      </w:tr>
    </w:tbl>
    <w:p w:rsidR="00E13B8D" w:rsidRPr="00FD7B48" w:rsidRDefault="00E13B8D" w:rsidP="00B20F98">
      <w:pPr>
        <w:tabs>
          <w:tab w:val="left" w:pos="993"/>
        </w:tabs>
        <w:ind w:left="-100"/>
        <w:jc w:val="both"/>
        <w:rPr>
          <w:b/>
          <w:u w:val="single"/>
        </w:rPr>
      </w:pPr>
    </w:p>
    <w:p w:rsidR="00643D86" w:rsidRPr="00FD7B48" w:rsidRDefault="00D2571F" w:rsidP="000D34DD">
      <w:pPr>
        <w:jc w:val="both"/>
      </w:pPr>
      <w:r w:rsidRPr="00FD7B48">
        <w:t>O saldo</w:t>
      </w:r>
      <w:r w:rsidR="002E2D0D" w:rsidRPr="00FD7B48">
        <w:t xml:space="preserve"> em 31/12/2015</w:t>
      </w:r>
      <w:r w:rsidR="00E03343" w:rsidRPr="00FD7B48">
        <w:t xml:space="preserve"> </w:t>
      </w:r>
      <w:r w:rsidR="002E2D0D" w:rsidRPr="00FD7B48">
        <w:t xml:space="preserve">refere-se aos valores </w:t>
      </w:r>
      <w:r w:rsidRPr="00FD7B48">
        <w:t xml:space="preserve">de Contribuição a Previdência Social </w:t>
      </w:r>
      <w:r w:rsidR="000D34DD" w:rsidRPr="00FD7B48">
        <w:t>repassados à FMRS (Fundação de Apoio ao HCPA) a título de Contribuição Previdenciária</w:t>
      </w:r>
      <w:r w:rsidR="00BB351D" w:rsidRPr="00FD7B48">
        <w:t xml:space="preserve"> corresponde aos encargos previdenciários patronais pagos sobre honorários a professores no período de 2011 a 2013</w:t>
      </w:r>
      <w:r w:rsidR="000D34DD" w:rsidRPr="00FD7B48">
        <w:t xml:space="preserve">.  Tal evento foi necessário em função de discussão judicial, pela Fundação de Apoio, junto ao Instituto Nacional do Seguro Social. </w:t>
      </w:r>
      <w:r w:rsidR="002E2D0D" w:rsidRPr="00FD7B48">
        <w:t>Em 2016 o registro contábil foi baixado</w:t>
      </w:r>
      <w:r w:rsidR="000D34DD" w:rsidRPr="00FD7B48">
        <w:t xml:space="preserve"> </w:t>
      </w:r>
      <w:r w:rsidR="00C95349" w:rsidRPr="00FD7B48">
        <w:t>em função da classificação de êxito da ação ser remota, conforme opinião dos consultores jurídicos que patrocina</w:t>
      </w:r>
      <w:r w:rsidR="005339B3" w:rsidRPr="00FD7B48">
        <w:t>m</w:t>
      </w:r>
      <w:r w:rsidR="00C95349" w:rsidRPr="00FD7B48">
        <w:t xml:space="preserve"> a causa</w:t>
      </w:r>
      <w:r w:rsidR="00586B8C" w:rsidRPr="00FD7B48">
        <w:t>.</w:t>
      </w:r>
    </w:p>
    <w:p w:rsidR="00E40A57" w:rsidRDefault="00E40A57">
      <w:bookmarkStart w:id="23" w:name="_Ref466465931"/>
      <w:bookmarkStart w:id="24" w:name="_Ref466472128"/>
      <w:bookmarkStart w:id="25" w:name="_Toc476315102"/>
      <w:r>
        <w:rPr>
          <w:b/>
        </w:rPr>
        <w:br w:type="page"/>
      </w:r>
    </w:p>
    <w:p w:rsidR="00D92A4D" w:rsidRPr="00FD7B48" w:rsidRDefault="00D92A4D" w:rsidP="00F27C83">
      <w:pPr>
        <w:pStyle w:val="Ttulo"/>
        <w:outlineLvl w:val="0"/>
      </w:pPr>
      <w:bookmarkStart w:id="26" w:name="_Ref476905400"/>
      <w:r w:rsidRPr="00FD7B48">
        <w:lastRenderedPageBreak/>
        <w:t>Imobilizado</w:t>
      </w:r>
      <w:bookmarkEnd w:id="23"/>
      <w:bookmarkEnd w:id="24"/>
      <w:bookmarkEnd w:id="25"/>
      <w:bookmarkEnd w:id="26"/>
      <w:r w:rsidRPr="00FD7B48">
        <w:t xml:space="preserve"> </w:t>
      </w:r>
    </w:p>
    <w:p w:rsidR="00D92A4D" w:rsidRPr="00FD7B48" w:rsidRDefault="00D92A4D" w:rsidP="00C90DFC">
      <w:pPr>
        <w:rPr>
          <w:b/>
        </w:rPr>
      </w:pPr>
    </w:p>
    <w:tbl>
      <w:tblPr>
        <w:tblStyle w:val="Tabelacomgrade"/>
        <w:tblW w:w="953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43"/>
        <w:gridCol w:w="284"/>
        <w:gridCol w:w="708"/>
        <w:gridCol w:w="426"/>
        <w:gridCol w:w="850"/>
        <w:gridCol w:w="284"/>
        <w:gridCol w:w="1134"/>
        <w:gridCol w:w="283"/>
        <w:gridCol w:w="1134"/>
        <w:gridCol w:w="284"/>
        <w:gridCol w:w="992"/>
        <w:gridCol w:w="283"/>
        <w:gridCol w:w="1028"/>
      </w:tblGrid>
      <w:tr w:rsidR="00FD7B48" w:rsidRPr="00FD7B48" w:rsidTr="003911D0">
        <w:trPr>
          <w:trHeight w:val="227"/>
        </w:trPr>
        <w:tc>
          <w:tcPr>
            <w:tcW w:w="1843" w:type="dxa"/>
            <w:vAlign w:val="bottom"/>
          </w:tcPr>
          <w:p w:rsidR="00A17947" w:rsidRPr="00FD7B48" w:rsidRDefault="00A17947" w:rsidP="00D10104">
            <w:pPr>
              <w:rPr>
                <w:sz w:val="16"/>
                <w:szCs w:val="16"/>
              </w:rPr>
            </w:pPr>
          </w:p>
        </w:tc>
        <w:tc>
          <w:tcPr>
            <w:tcW w:w="284" w:type="dxa"/>
            <w:vAlign w:val="bottom"/>
          </w:tcPr>
          <w:p w:rsidR="00A17947" w:rsidRPr="00FD7B48" w:rsidRDefault="00A17947" w:rsidP="00CD41DC">
            <w:pPr>
              <w:jc w:val="right"/>
              <w:rPr>
                <w:sz w:val="16"/>
                <w:szCs w:val="16"/>
              </w:rPr>
            </w:pPr>
          </w:p>
        </w:tc>
        <w:tc>
          <w:tcPr>
            <w:tcW w:w="708" w:type="dxa"/>
            <w:vAlign w:val="bottom"/>
          </w:tcPr>
          <w:p w:rsidR="00A17947" w:rsidRPr="00FD7B48" w:rsidRDefault="00A17947" w:rsidP="003911D0">
            <w:pPr>
              <w:jc w:val="center"/>
              <w:rPr>
                <w:sz w:val="16"/>
                <w:szCs w:val="16"/>
              </w:rPr>
            </w:pPr>
          </w:p>
        </w:tc>
        <w:tc>
          <w:tcPr>
            <w:tcW w:w="426" w:type="dxa"/>
            <w:vAlign w:val="bottom"/>
          </w:tcPr>
          <w:p w:rsidR="00A17947" w:rsidRPr="00FD7B48" w:rsidRDefault="00A17947" w:rsidP="00CD41DC">
            <w:pPr>
              <w:jc w:val="right"/>
              <w:rPr>
                <w:sz w:val="16"/>
                <w:szCs w:val="16"/>
              </w:rPr>
            </w:pPr>
          </w:p>
        </w:tc>
        <w:tc>
          <w:tcPr>
            <w:tcW w:w="850" w:type="dxa"/>
            <w:vAlign w:val="bottom"/>
          </w:tcPr>
          <w:p w:rsidR="00A17947" w:rsidRPr="00FD7B48" w:rsidRDefault="00A17947" w:rsidP="009B3A5D">
            <w:pPr>
              <w:jc w:val="right"/>
              <w:rPr>
                <w:sz w:val="16"/>
                <w:szCs w:val="16"/>
              </w:rPr>
            </w:pPr>
          </w:p>
        </w:tc>
        <w:tc>
          <w:tcPr>
            <w:tcW w:w="284" w:type="dxa"/>
            <w:vAlign w:val="bottom"/>
          </w:tcPr>
          <w:p w:rsidR="00A17947" w:rsidRPr="00FD7B48" w:rsidRDefault="00A17947" w:rsidP="00CD41DC">
            <w:pPr>
              <w:jc w:val="right"/>
              <w:rPr>
                <w:sz w:val="16"/>
                <w:szCs w:val="16"/>
              </w:rPr>
            </w:pPr>
          </w:p>
        </w:tc>
        <w:tc>
          <w:tcPr>
            <w:tcW w:w="1134" w:type="dxa"/>
            <w:vAlign w:val="bottom"/>
          </w:tcPr>
          <w:p w:rsidR="00A17947" w:rsidRPr="00FD7B48" w:rsidRDefault="00A17947" w:rsidP="009B3A5D">
            <w:pPr>
              <w:jc w:val="right"/>
              <w:rPr>
                <w:sz w:val="16"/>
                <w:szCs w:val="16"/>
              </w:rPr>
            </w:pPr>
          </w:p>
        </w:tc>
        <w:tc>
          <w:tcPr>
            <w:tcW w:w="283" w:type="dxa"/>
          </w:tcPr>
          <w:p w:rsidR="00A17947" w:rsidRPr="00FD7B48" w:rsidRDefault="00A17947" w:rsidP="00CD41DC">
            <w:pPr>
              <w:jc w:val="right"/>
              <w:rPr>
                <w:sz w:val="16"/>
                <w:szCs w:val="16"/>
              </w:rPr>
            </w:pPr>
          </w:p>
        </w:tc>
        <w:tc>
          <w:tcPr>
            <w:tcW w:w="1134" w:type="dxa"/>
            <w:vAlign w:val="bottom"/>
          </w:tcPr>
          <w:p w:rsidR="00A17947" w:rsidRPr="00FD7B48" w:rsidRDefault="00A17947" w:rsidP="00996031">
            <w:pPr>
              <w:jc w:val="right"/>
              <w:rPr>
                <w:b/>
                <w:sz w:val="16"/>
                <w:szCs w:val="16"/>
              </w:rPr>
            </w:pPr>
          </w:p>
        </w:tc>
        <w:tc>
          <w:tcPr>
            <w:tcW w:w="284" w:type="dxa"/>
            <w:vAlign w:val="bottom"/>
          </w:tcPr>
          <w:p w:rsidR="00A17947" w:rsidRPr="00FD7B48" w:rsidRDefault="00A17947" w:rsidP="00CD41DC">
            <w:pPr>
              <w:jc w:val="right"/>
              <w:rPr>
                <w:sz w:val="16"/>
                <w:szCs w:val="16"/>
              </w:rPr>
            </w:pPr>
          </w:p>
        </w:tc>
        <w:tc>
          <w:tcPr>
            <w:tcW w:w="992" w:type="dxa"/>
            <w:tcBorders>
              <w:bottom w:val="single" w:sz="4" w:space="0" w:color="auto"/>
            </w:tcBorders>
            <w:vAlign w:val="bottom"/>
          </w:tcPr>
          <w:p w:rsidR="00A17947" w:rsidRPr="00FD7B48" w:rsidRDefault="00A17947" w:rsidP="000F46F6">
            <w:pPr>
              <w:jc w:val="right"/>
              <w:rPr>
                <w:sz w:val="16"/>
                <w:szCs w:val="16"/>
              </w:rPr>
            </w:pPr>
            <w:r w:rsidRPr="00FD7B48">
              <w:rPr>
                <w:b/>
                <w:sz w:val="16"/>
                <w:szCs w:val="16"/>
              </w:rPr>
              <w:t>31/12/2016</w:t>
            </w:r>
          </w:p>
        </w:tc>
        <w:tc>
          <w:tcPr>
            <w:tcW w:w="283" w:type="dxa"/>
            <w:vAlign w:val="bottom"/>
          </w:tcPr>
          <w:p w:rsidR="00A17947" w:rsidRPr="00FD7B48" w:rsidRDefault="00A17947" w:rsidP="00CD41DC">
            <w:pPr>
              <w:jc w:val="right"/>
              <w:rPr>
                <w:sz w:val="16"/>
                <w:szCs w:val="16"/>
              </w:rPr>
            </w:pPr>
          </w:p>
        </w:tc>
        <w:tc>
          <w:tcPr>
            <w:tcW w:w="1028" w:type="dxa"/>
            <w:tcBorders>
              <w:bottom w:val="single" w:sz="4" w:space="0" w:color="auto"/>
            </w:tcBorders>
            <w:vAlign w:val="bottom"/>
          </w:tcPr>
          <w:p w:rsidR="00A17947" w:rsidRPr="00FD7B48" w:rsidRDefault="00A17947" w:rsidP="00CD41DC">
            <w:pPr>
              <w:jc w:val="right"/>
              <w:rPr>
                <w:sz w:val="16"/>
                <w:szCs w:val="16"/>
              </w:rPr>
            </w:pPr>
            <w:r w:rsidRPr="00FD7B48">
              <w:rPr>
                <w:b/>
                <w:sz w:val="16"/>
                <w:szCs w:val="16"/>
              </w:rPr>
              <w:t>31/12/2015</w:t>
            </w:r>
          </w:p>
        </w:tc>
      </w:tr>
      <w:tr w:rsidR="00FD7B48" w:rsidRPr="00FD7B48" w:rsidTr="003911D0">
        <w:trPr>
          <w:trHeight w:val="227"/>
        </w:trPr>
        <w:tc>
          <w:tcPr>
            <w:tcW w:w="1843" w:type="dxa"/>
            <w:vAlign w:val="bottom"/>
          </w:tcPr>
          <w:p w:rsidR="00A17947" w:rsidRPr="00FD7B48" w:rsidRDefault="00A17947" w:rsidP="00D10104">
            <w:pPr>
              <w:rPr>
                <w:sz w:val="16"/>
                <w:szCs w:val="16"/>
              </w:rPr>
            </w:pPr>
          </w:p>
        </w:tc>
        <w:tc>
          <w:tcPr>
            <w:tcW w:w="284" w:type="dxa"/>
            <w:vAlign w:val="bottom"/>
          </w:tcPr>
          <w:p w:rsidR="00A17947" w:rsidRPr="00FD7B48" w:rsidRDefault="00A17947" w:rsidP="00CD41DC">
            <w:pPr>
              <w:jc w:val="right"/>
              <w:rPr>
                <w:sz w:val="16"/>
                <w:szCs w:val="16"/>
              </w:rPr>
            </w:pPr>
          </w:p>
        </w:tc>
        <w:tc>
          <w:tcPr>
            <w:tcW w:w="708" w:type="dxa"/>
            <w:tcBorders>
              <w:bottom w:val="single" w:sz="4" w:space="0" w:color="auto"/>
            </w:tcBorders>
            <w:vAlign w:val="bottom"/>
          </w:tcPr>
          <w:p w:rsidR="00A17947" w:rsidRPr="00FD7B48" w:rsidRDefault="00A17947" w:rsidP="003911D0">
            <w:pPr>
              <w:jc w:val="center"/>
              <w:rPr>
                <w:b/>
                <w:sz w:val="16"/>
                <w:szCs w:val="16"/>
              </w:rPr>
            </w:pPr>
            <w:r w:rsidRPr="00FD7B48">
              <w:rPr>
                <w:b/>
                <w:sz w:val="16"/>
                <w:szCs w:val="16"/>
              </w:rPr>
              <w:t>Taxa%</w:t>
            </w:r>
          </w:p>
        </w:tc>
        <w:tc>
          <w:tcPr>
            <w:tcW w:w="426" w:type="dxa"/>
            <w:vAlign w:val="bottom"/>
          </w:tcPr>
          <w:p w:rsidR="00A17947" w:rsidRPr="00FD7B48" w:rsidRDefault="00A17947" w:rsidP="005651A6">
            <w:pPr>
              <w:jc w:val="right"/>
              <w:rPr>
                <w:b/>
                <w:sz w:val="16"/>
                <w:szCs w:val="16"/>
              </w:rPr>
            </w:pPr>
          </w:p>
        </w:tc>
        <w:tc>
          <w:tcPr>
            <w:tcW w:w="850" w:type="dxa"/>
            <w:tcBorders>
              <w:bottom w:val="single" w:sz="4" w:space="0" w:color="auto"/>
            </w:tcBorders>
            <w:vAlign w:val="bottom"/>
          </w:tcPr>
          <w:p w:rsidR="00A17947" w:rsidRPr="00FD7B48" w:rsidRDefault="00A17947" w:rsidP="003911D0">
            <w:pPr>
              <w:jc w:val="center"/>
              <w:rPr>
                <w:b/>
                <w:sz w:val="16"/>
                <w:szCs w:val="16"/>
              </w:rPr>
            </w:pPr>
            <w:r w:rsidRPr="00FD7B48">
              <w:rPr>
                <w:b/>
                <w:sz w:val="16"/>
                <w:szCs w:val="16"/>
              </w:rPr>
              <w:t>Custo</w:t>
            </w:r>
          </w:p>
        </w:tc>
        <w:tc>
          <w:tcPr>
            <w:tcW w:w="284" w:type="dxa"/>
            <w:vAlign w:val="bottom"/>
          </w:tcPr>
          <w:p w:rsidR="00A17947" w:rsidRPr="00FD7B48" w:rsidRDefault="00A17947" w:rsidP="003911D0">
            <w:pPr>
              <w:jc w:val="center"/>
              <w:rPr>
                <w:b/>
                <w:sz w:val="16"/>
                <w:szCs w:val="16"/>
              </w:rPr>
            </w:pPr>
          </w:p>
        </w:tc>
        <w:tc>
          <w:tcPr>
            <w:tcW w:w="1134" w:type="dxa"/>
            <w:tcBorders>
              <w:bottom w:val="single" w:sz="4" w:space="0" w:color="auto"/>
            </w:tcBorders>
            <w:vAlign w:val="bottom"/>
          </w:tcPr>
          <w:p w:rsidR="00A17947" w:rsidRPr="00FD7B48" w:rsidRDefault="00A17947" w:rsidP="003911D0">
            <w:pPr>
              <w:jc w:val="center"/>
              <w:rPr>
                <w:b/>
                <w:sz w:val="16"/>
                <w:szCs w:val="16"/>
              </w:rPr>
            </w:pPr>
            <w:r w:rsidRPr="00FD7B48">
              <w:rPr>
                <w:b/>
                <w:sz w:val="16"/>
                <w:szCs w:val="16"/>
              </w:rPr>
              <w:t>Depreciação</w:t>
            </w:r>
          </w:p>
        </w:tc>
        <w:tc>
          <w:tcPr>
            <w:tcW w:w="283" w:type="dxa"/>
          </w:tcPr>
          <w:p w:rsidR="00A17947" w:rsidRPr="00FD7B48" w:rsidRDefault="00A17947" w:rsidP="003911D0">
            <w:pPr>
              <w:jc w:val="center"/>
              <w:rPr>
                <w:b/>
                <w:sz w:val="16"/>
                <w:szCs w:val="16"/>
              </w:rPr>
            </w:pPr>
          </w:p>
        </w:tc>
        <w:tc>
          <w:tcPr>
            <w:tcW w:w="1134" w:type="dxa"/>
            <w:tcBorders>
              <w:bottom w:val="single" w:sz="4" w:space="0" w:color="auto"/>
            </w:tcBorders>
            <w:vAlign w:val="bottom"/>
          </w:tcPr>
          <w:p w:rsidR="00A17947" w:rsidRPr="00FD7B48" w:rsidRDefault="003911D0" w:rsidP="003911D0">
            <w:pPr>
              <w:jc w:val="center"/>
              <w:rPr>
                <w:b/>
                <w:sz w:val="16"/>
                <w:szCs w:val="16"/>
              </w:rPr>
            </w:pPr>
            <w:r w:rsidRPr="00FD7B48">
              <w:rPr>
                <w:b/>
                <w:sz w:val="16"/>
                <w:szCs w:val="16"/>
              </w:rPr>
              <w:t>Redução ao Valor Recuperável</w:t>
            </w:r>
          </w:p>
        </w:tc>
        <w:tc>
          <w:tcPr>
            <w:tcW w:w="284" w:type="dxa"/>
            <w:vAlign w:val="bottom"/>
          </w:tcPr>
          <w:p w:rsidR="00A17947" w:rsidRPr="00FD7B48" w:rsidRDefault="00A17947" w:rsidP="003911D0">
            <w:pPr>
              <w:jc w:val="center"/>
              <w:rPr>
                <w:b/>
                <w:sz w:val="16"/>
                <w:szCs w:val="16"/>
              </w:rPr>
            </w:pPr>
          </w:p>
        </w:tc>
        <w:tc>
          <w:tcPr>
            <w:tcW w:w="992" w:type="dxa"/>
            <w:tcBorders>
              <w:top w:val="single" w:sz="4" w:space="0" w:color="auto"/>
              <w:bottom w:val="single" w:sz="4" w:space="0" w:color="auto"/>
            </w:tcBorders>
            <w:vAlign w:val="bottom"/>
          </w:tcPr>
          <w:p w:rsidR="00A17947" w:rsidRPr="00FD7B48" w:rsidRDefault="00A17947" w:rsidP="003911D0">
            <w:pPr>
              <w:jc w:val="center"/>
              <w:rPr>
                <w:b/>
                <w:sz w:val="16"/>
                <w:szCs w:val="16"/>
              </w:rPr>
            </w:pPr>
            <w:r w:rsidRPr="00FD7B48">
              <w:rPr>
                <w:b/>
                <w:sz w:val="16"/>
                <w:szCs w:val="16"/>
              </w:rPr>
              <w:t>Saldo</w:t>
            </w:r>
          </w:p>
        </w:tc>
        <w:tc>
          <w:tcPr>
            <w:tcW w:w="283" w:type="dxa"/>
            <w:vAlign w:val="bottom"/>
          </w:tcPr>
          <w:p w:rsidR="00A17947" w:rsidRPr="00FD7B48" w:rsidRDefault="00A17947" w:rsidP="003911D0">
            <w:pPr>
              <w:jc w:val="center"/>
              <w:rPr>
                <w:b/>
                <w:sz w:val="16"/>
                <w:szCs w:val="16"/>
              </w:rPr>
            </w:pPr>
          </w:p>
        </w:tc>
        <w:tc>
          <w:tcPr>
            <w:tcW w:w="1028" w:type="dxa"/>
            <w:tcBorders>
              <w:top w:val="single" w:sz="4" w:space="0" w:color="auto"/>
              <w:bottom w:val="single" w:sz="4" w:space="0" w:color="auto"/>
            </w:tcBorders>
            <w:vAlign w:val="bottom"/>
          </w:tcPr>
          <w:p w:rsidR="00A17947" w:rsidRPr="00FD7B48" w:rsidRDefault="00A17947" w:rsidP="003911D0">
            <w:pPr>
              <w:jc w:val="center"/>
              <w:rPr>
                <w:b/>
                <w:sz w:val="16"/>
                <w:szCs w:val="16"/>
              </w:rPr>
            </w:pPr>
            <w:r w:rsidRPr="00FD7B48">
              <w:rPr>
                <w:b/>
                <w:sz w:val="16"/>
                <w:szCs w:val="16"/>
              </w:rPr>
              <w:t>Saldo</w:t>
            </w:r>
          </w:p>
        </w:tc>
      </w:tr>
      <w:tr w:rsidR="00FD7B48" w:rsidRPr="00FD7B48" w:rsidTr="003911D0">
        <w:trPr>
          <w:trHeight w:val="227"/>
        </w:trPr>
        <w:tc>
          <w:tcPr>
            <w:tcW w:w="1843" w:type="dxa"/>
            <w:vAlign w:val="bottom"/>
          </w:tcPr>
          <w:p w:rsidR="00A17947" w:rsidRPr="00FD7B48" w:rsidRDefault="00A17947" w:rsidP="00B02470">
            <w:pPr>
              <w:jc w:val="center"/>
              <w:rPr>
                <w:sz w:val="16"/>
                <w:szCs w:val="16"/>
              </w:rPr>
            </w:pPr>
          </w:p>
        </w:tc>
        <w:tc>
          <w:tcPr>
            <w:tcW w:w="284" w:type="dxa"/>
            <w:vAlign w:val="bottom"/>
          </w:tcPr>
          <w:p w:rsidR="00A17947" w:rsidRPr="00FD7B48" w:rsidRDefault="00A17947" w:rsidP="00B02470">
            <w:pPr>
              <w:jc w:val="center"/>
              <w:rPr>
                <w:sz w:val="16"/>
                <w:szCs w:val="16"/>
              </w:rPr>
            </w:pPr>
          </w:p>
        </w:tc>
        <w:tc>
          <w:tcPr>
            <w:tcW w:w="708" w:type="dxa"/>
            <w:tcBorders>
              <w:top w:val="single" w:sz="4" w:space="0" w:color="auto"/>
            </w:tcBorders>
            <w:vAlign w:val="bottom"/>
          </w:tcPr>
          <w:p w:rsidR="00A17947" w:rsidRPr="00FD7B48" w:rsidRDefault="00A17947" w:rsidP="00B02470">
            <w:pPr>
              <w:jc w:val="center"/>
              <w:rPr>
                <w:sz w:val="16"/>
                <w:szCs w:val="16"/>
              </w:rPr>
            </w:pPr>
          </w:p>
        </w:tc>
        <w:tc>
          <w:tcPr>
            <w:tcW w:w="426" w:type="dxa"/>
            <w:vAlign w:val="bottom"/>
          </w:tcPr>
          <w:p w:rsidR="00A17947" w:rsidRPr="00FD7B48" w:rsidRDefault="00A17947" w:rsidP="00B02470">
            <w:pPr>
              <w:jc w:val="center"/>
              <w:rPr>
                <w:sz w:val="16"/>
                <w:szCs w:val="16"/>
              </w:rPr>
            </w:pPr>
          </w:p>
        </w:tc>
        <w:tc>
          <w:tcPr>
            <w:tcW w:w="850" w:type="dxa"/>
            <w:tcBorders>
              <w:top w:val="single" w:sz="4" w:space="0" w:color="auto"/>
            </w:tcBorders>
            <w:vAlign w:val="bottom"/>
          </w:tcPr>
          <w:p w:rsidR="00A17947" w:rsidRPr="00FD7B48" w:rsidRDefault="00A17947" w:rsidP="00B02470">
            <w:pPr>
              <w:jc w:val="center"/>
              <w:rPr>
                <w:sz w:val="16"/>
                <w:szCs w:val="16"/>
              </w:rPr>
            </w:pPr>
          </w:p>
        </w:tc>
        <w:tc>
          <w:tcPr>
            <w:tcW w:w="284" w:type="dxa"/>
            <w:vAlign w:val="bottom"/>
          </w:tcPr>
          <w:p w:rsidR="00A17947" w:rsidRPr="00FD7B48" w:rsidRDefault="00A17947" w:rsidP="00B02470">
            <w:pPr>
              <w:jc w:val="center"/>
              <w:rPr>
                <w:sz w:val="16"/>
                <w:szCs w:val="16"/>
              </w:rPr>
            </w:pPr>
          </w:p>
        </w:tc>
        <w:tc>
          <w:tcPr>
            <w:tcW w:w="1134" w:type="dxa"/>
            <w:tcBorders>
              <w:top w:val="single" w:sz="4" w:space="0" w:color="auto"/>
            </w:tcBorders>
            <w:vAlign w:val="bottom"/>
          </w:tcPr>
          <w:p w:rsidR="00A17947" w:rsidRPr="00FD7B48" w:rsidRDefault="00A17947" w:rsidP="00B02470">
            <w:pPr>
              <w:jc w:val="center"/>
              <w:rPr>
                <w:sz w:val="16"/>
                <w:szCs w:val="16"/>
              </w:rPr>
            </w:pPr>
          </w:p>
        </w:tc>
        <w:tc>
          <w:tcPr>
            <w:tcW w:w="283" w:type="dxa"/>
          </w:tcPr>
          <w:p w:rsidR="00A17947" w:rsidRPr="00FD7B48" w:rsidRDefault="00A17947" w:rsidP="00B02470">
            <w:pPr>
              <w:jc w:val="center"/>
              <w:rPr>
                <w:sz w:val="16"/>
                <w:szCs w:val="16"/>
              </w:rPr>
            </w:pPr>
          </w:p>
        </w:tc>
        <w:tc>
          <w:tcPr>
            <w:tcW w:w="1134" w:type="dxa"/>
            <w:tcBorders>
              <w:top w:val="single" w:sz="4" w:space="0" w:color="auto"/>
            </w:tcBorders>
            <w:vAlign w:val="bottom"/>
          </w:tcPr>
          <w:p w:rsidR="00A17947" w:rsidRPr="00FD7B48" w:rsidRDefault="00A17947" w:rsidP="00996031">
            <w:pPr>
              <w:jc w:val="center"/>
              <w:rPr>
                <w:b/>
                <w:sz w:val="16"/>
                <w:szCs w:val="16"/>
              </w:rPr>
            </w:pPr>
          </w:p>
        </w:tc>
        <w:tc>
          <w:tcPr>
            <w:tcW w:w="284" w:type="dxa"/>
            <w:vAlign w:val="bottom"/>
          </w:tcPr>
          <w:p w:rsidR="00A17947" w:rsidRPr="00FD7B48" w:rsidRDefault="00A17947" w:rsidP="00B02470">
            <w:pPr>
              <w:jc w:val="center"/>
              <w:rPr>
                <w:sz w:val="16"/>
                <w:szCs w:val="16"/>
              </w:rPr>
            </w:pPr>
          </w:p>
        </w:tc>
        <w:tc>
          <w:tcPr>
            <w:tcW w:w="992" w:type="dxa"/>
            <w:tcBorders>
              <w:top w:val="single" w:sz="4" w:space="0" w:color="auto"/>
            </w:tcBorders>
            <w:vAlign w:val="bottom"/>
          </w:tcPr>
          <w:p w:rsidR="00A17947" w:rsidRPr="00FD7B48" w:rsidRDefault="00A17947" w:rsidP="00B02470">
            <w:pPr>
              <w:jc w:val="center"/>
              <w:rPr>
                <w:sz w:val="16"/>
                <w:szCs w:val="16"/>
              </w:rPr>
            </w:pPr>
          </w:p>
        </w:tc>
        <w:tc>
          <w:tcPr>
            <w:tcW w:w="283" w:type="dxa"/>
            <w:vAlign w:val="bottom"/>
          </w:tcPr>
          <w:p w:rsidR="00A17947" w:rsidRPr="00FD7B48" w:rsidRDefault="00A17947" w:rsidP="00B02470">
            <w:pPr>
              <w:jc w:val="center"/>
              <w:rPr>
                <w:sz w:val="16"/>
                <w:szCs w:val="16"/>
              </w:rPr>
            </w:pPr>
          </w:p>
        </w:tc>
        <w:tc>
          <w:tcPr>
            <w:tcW w:w="1028" w:type="dxa"/>
            <w:tcBorders>
              <w:top w:val="single" w:sz="4" w:space="0" w:color="auto"/>
            </w:tcBorders>
            <w:vAlign w:val="bottom"/>
          </w:tcPr>
          <w:p w:rsidR="00A17947" w:rsidRPr="00FD7B48" w:rsidRDefault="00A17947" w:rsidP="00B02470">
            <w:pPr>
              <w:jc w:val="center"/>
              <w:rPr>
                <w:sz w:val="16"/>
                <w:szCs w:val="16"/>
              </w:rPr>
            </w:pPr>
          </w:p>
        </w:tc>
      </w:tr>
      <w:tr w:rsidR="00FD7B48" w:rsidRPr="00FD7B48" w:rsidTr="003911D0">
        <w:trPr>
          <w:trHeight w:val="227"/>
        </w:trPr>
        <w:tc>
          <w:tcPr>
            <w:tcW w:w="1843" w:type="dxa"/>
            <w:vAlign w:val="bottom"/>
          </w:tcPr>
          <w:p w:rsidR="00A17947" w:rsidRPr="00FD7B48" w:rsidRDefault="00A17947" w:rsidP="00B02470">
            <w:pPr>
              <w:rPr>
                <w:sz w:val="16"/>
                <w:szCs w:val="16"/>
              </w:rPr>
            </w:pPr>
            <w:r w:rsidRPr="00FD7B48">
              <w:rPr>
                <w:sz w:val="16"/>
                <w:szCs w:val="16"/>
              </w:rPr>
              <w:t>Edifícios</w:t>
            </w:r>
          </w:p>
        </w:tc>
        <w:tc>
          <w:tcPr>
            <w:tcW w:w="284" w:type="dxa"/>
            <w:vAlign w:val="bottom"/>
          </w:tcPr>
          <w:p w:rsidR="00A17947" w:rsidRPr="00FD7B48" w:rsidRDefault="00A17947" w:rsidP="00B02470">
            <w:pPr>
              <w:jc w:val="center"/>
              <w:rPr>
                <w:sz w:val="16"/>
                <w:szCs w:val="16"/>
              </w:rPr>
            </w:pPr>
          </w:p>
        </w:tc>
        <w:tc>
          <w:tcPr>
            <w:tcW w:w="708" w:type="dxa"/>
            <w:vAlign w:val="bottom"/>
          </w:tcPr>
          <w:p w:rsidR="00A17947" w:rsidRPr="00FD7B48" w:rsidRDefault="00A17947" w:rsidP="00B02470">
            <w:pPr>
              <w:jc w:val="center"/>
              <w:rPr>
                <w:sz w:val="16"/>
                <w:szCs w:val="16"/>
              </w:rPr>
            </w:pPr>
            <w:r w:rsidRPr="00FD7B48">
              <w:rPr>
                <w:sz w:val="16"/>
                <w:szCs w:val="16"/>
              </w:rPr>
              <w:t>1</w:t>
            </w:r>
          </w:p>
        </w:tc>
        <w:tc>
          <w:tcPr>
            <w:tcW w:w="426" w:type="dxa"/>
            <w:vAlign w:val="bottom"/>
          </w:tcPr>
          <w:p w:rsidR="00A17947" w:rsidRPr="00FD7B48" w:rsidRDefault="00A17947" w:rsidP="00B02470">
            <w:pPr>
              <w:jc w:val="center"/>
              <w:rPr>
                <w:sz w:val="16"/>
                <w:szCs w:val="16"/>
              </w:rPr>
            </w:pPr>
          </w:p>
        </w:tc>
        <w:tc>
          <w:tcPr>
            <w:tcW w:w="850" w:type="dxa"/>
            <w:vAlign w:val="center"/>
          </w:tcPr>
          <w:p w:rsidR="00A17947" w:rsidRPr="00FD7B48" w:rsidRDefault="00A17947" w:rsidP="003E5C8E">
            <w:pPr>
              <w:jc w:val="right"/>
              <w:rPr>
                <w:sz w:val="16"/>
                <w:szCs w:val="16"/>
              </w:rPr>
            </w:pPr>
            <w:r w:rsidRPr="00FD7B48">
              <w:rPr>
                <w:sz w:val="16"/>
                <w:szCs w:val="16"/>
              </w:rPr>
              <w:t>210.169</w:t>
            </w:r>
          </w:p>
        </w:tc>
        <w:tc>
          <w:tcPr>
            <w:tcW w:w="284" w:type="dxa"/>
            <w:vAlign w:val="bottom"/>
          </w:tcPr>
          <w:p w:rsidR="00A17947" w:rsidRPr="00FD7B48" w:rsidRDefault="00A17947" w:rsidP="00B02470">
            <w:pPr>
              <w:jc w:val="right"/>
              <w:rPr>
                <w:sz w:val="16"/>
                <w:szCs w:val="16"/>
              </w:rPr>
            </w:pPr>
          </w:p>
        </w:tc>
        <w:tc>
          <w:tcPr>
            <w:tcW w:w="1134" w:type="dxa"/>
            <w:vAlign w:val="center"/>
          </w:tcPr>
          <w:p w:rsidR="00A17947" w:rsidRPr="00FD7B48" w:rsidRDefault="00A17947" w:rsidP="003E5C8E">
            <w:pPr>
              <w:jc w:val="right"/>
              <w:rPr>
                <w:sz w:val="16"/>
                <w:szCs w:val="16"/>
              </w:rPr>
            </w:pPr>
            <w:r w:rsidRPr="00FD7B48">
              <w:rPr>
                <w:sz w:val="16"/>
                <w:szCs w:val="16"/>
              </w:rPr>
              <w:t>(47.674)</w:t>
            </w:r>
          </w:p>
        </w:tc>
        <w:tc>
          <w:tcPr>
            <w:tcW w:w="283" w:type="dxa"/>
          </w:tcPr>
          <w:p w:rsidR="00A17947" w:rsidRPr="00FD7B48" w:rsidRDefault="00A17947" w:rsidP="00B02470">
            <w:pPr>
              <w:jc w:val="right"/>
              <w:rPr>
                <w:sz w:val="16"/>
                <w:szCs w:val="16"/>
              </w:rPr>
            </w:pPr>
          </w:p>
        </w:tc>
        <w:tc>
          <w:tcPr>
            <w:tcW w:w="1134" w:type="dxa"/>
            <w:vAlign w:val="center"/>
          </w:tcPr>
          <w:p w:rsidR="00A17947" w:rsidRPr="00FD7B48" w:rsidRDefault="003911D0" w:rsidP="00B64155">
            <w:pPr>
              <w:jc w:val="right"/>
              <w:rPr>
                <w:sz w:val="16"/>
                <w:szCs w:val="16"/>
              </w:rPr>
            </w:pPr>
            <w:r w:rsidRPr="00FD7B48">
              <w:rPr>
                <w:sz w:val="16"/>
                <w:szCs w:val="16"/>
              </w:rPr>
              <w:t>-</w:t>
            </w:r>
          </w:p>
        </w:tc>
        <w:tc>
          <w:tcPr>
            <w:tcW w:w="284" w:type="dxa"/>
            <w:vAlign w:val="bottom"/>
          </w:tcPr>
          <w:p w:rsidR="00A17947" w:rsidRPr="00FD7B48" w:rsidRDefault="00A17947" w:rsidP="00B02470">
            <w:pPr>
              <w:jc w:val="right"/>
              <w:rPr>
                <w:sz w:val="16"/>
                <w:szCs w:val="16"/>
              </w:rPr>
            </w:pPr>
          </w:p>
        </w:tc>
        <w:tc>
          <w:tcPr>
            <w:tcW w:w="992" w:type="dxa"/>
            <w:vAlign w:val="center"/>
          </w:tcPr>
          <w:p w:rsidR="00A17947" w:rsidRPr="00FD7B48" w:rsidRDefault="00A17947" w:rsidP="003E5C8E">
            <w:pPr>
              <w:jc w:val="right"/>
              <w:rPr>
                <w:sz w:val="16"/>
                <w:szCs w:val="16"/>
              </w:rPr>
            </w:pPr>
            <w:r w:rsidRPr="00FD7B48">
              <w:rPr>
                <w:sz w:val="16"/>
                <w:szCs w:val="16"/>
              </w:rPr>
              <w:t>162.495</w:t>
            </w:r>
          </w:p>
        </w:tc>
        <w:tc>
          <w:tcPr>
            <w:tcW w:w="283" w:type="dxa"/>
            <w:vAlign w:val="bottom"/>
          </w:tcPr>
          <w:p w:rsidR="00A17947" w:rsidRPr="00FD7B48" w:rsidRDefault="00A17947" w:rsidP="00B02470">
            <w:pPr>
              <w:jc w:val="right"/>
              <w:rPr>
                <w:sz w:val="16"/>
                <w:szCs w:val="16"/>
              </w:rPr>
            </w:pPr>
          </w:p>
        </w:tc>
        <w:tc>
          <w:tcPr>
            <w:tcW w:w="1028" w:type="dxa"/>
            <w:vAlign w:val="center"/>
          </w:tcPr>
          <w:p w:rsidR="00A17947" w:rsidRPr="00FD7B48" w:rsidRDefault="00A17947" w:rsidP="003E5C8E">
            <w:pPr>
              <w:jc w:val="right"/>
              <w:rPr>
                <w:sz w:val="16"/>
                <w:szCs w:val="16"/>
              </w:rPr>
            </w:pPr>
            <w:r w:rsidRPr="00FD7B48">
              <w:rPr>
                <w:sz w:val="16"/>
                <w:szCs w:val="16"/>
              </w:rPr>
              <w:t>163.933</w:t>
            </w:r>
          </w:p>
        </w:tc>
      </w:tr>
      <w:tr w:rsidR="00FD7B48" w:rsidRPr="00FD7B48" w:rsidTr="003911D0">
        <w:trPr>
          <w:trHeight w:val="227"/>
        </w:trPr>
        <w:tc>
          <w:tcPr>
            <w:tcW w:w="1843" w:type="dxa"/>
            <w:vAlign w:val="bottom"/>
          </w:tcPr>
          <w:p w:rsidR="00A17947" w:rsidRPr="00FD7B48" w:rsidRDefault="00A17947" w:rsidP="00B02470">
            <w:pPr>
              <w:rPr>
                <w:sz w:val="16"/>
                <w:szCs w:val="16"/>
              </w:rPr>
            </w:pPr>
            <w:r w:rsidRPr="00FD7B48">
              <w:rPr>
                <w:sz w:val="16"/>
                <w:szCs w:val="16"/>
              </w:rPr>
              <w:t>Terrenos</w:t>
            </w:r>
          </w:p>
        </w:tc>
        <w:tc>
          <w:tcPr>
            <w:tcW w:w="284" w:type="dxa"/>
            <w:vAlign w:val="bottom"/>
          </w:tcPr>
          <w:p w:rsidR="00A17947" w:rsidRPr="00FD7B48" w:rsidRDefault="00A17947" w:rsidP="00B02470">
            <w:pPr>
              <w:jc w:val="center"/>
              <w:rPr>
                <w:sz w:val="16"/>
                <w:szCs w:val="16"/>
              </w:rPr>
            </w:pPr>
          </w:p>
        </w:tc>
        <w:tc>
          <w:tcPr>
            <w:tcW w:w="708" w:type="dxa"/>
            <w:vAlign w:val="bottom"/>
          </w:tcPr>
          <w:p w:rsidR="00A17947" w:rsidRPr="00FD7B48" w:rsidRDefault="00A17947" w:rsidP="00B02470">
            <w:pPr>
              <w:jc w:val="center"/>
              <w:rPr>
                <w:sz w:val="16"/>
                <w:szCs w:val="16"/>
              </w:rPr>
            </w:pPr>
          </w:p>
        </w:tc>
        <w:tc>
          <w:tcPr>
            <w:tcW w:w="426" w:type="dxa"/>
            <w:vAlign w:val="bottom"/>
          </w:tcPr>
          <w:p w:rsidR="00A17947" w:rsidRPr="00FD7B48" w:rsidRDefault="00A17947" w:rsidP="00B02470">
            <w:pPr>
              <w:jc w:val="center"/>
              <w:rPr>
                <w:sz w:val="16"/>
                <w:szCs w:val="16"/>
              </w:rPr>
            </w:pPr>
          </w:p>
        </w:tc>
        <w:tc>
          <w:tcPr>
            <w:tcW w:w="850" w:type="dxa"/>
            <w:vAlign w:val="center"/>
          </w:tcPr>
          <w:p w:rsidR="00A17947" w:rsidRPr="00FD7B48" w:rsidRDefault="00A17947" w:rsidP="003E5C8E">
            <w:pPr>
              <w:jc w:val="right"/>
              <w:rPr>
                <w:sz w:val="16"/>
                <w:szCs w:val="16"/>
              </w:rPr>
            </w:pPr>
            <w:r w:rsidRPr="00FD7B48">
              <w:rPr>
                <w:sz w:val="16"/>
                <w:szCs w:val="16"/>
              </w:rPr>
              <w:t>68.786</w:t>
            </w:r>
          </w:p>
        </w:tc>
        <w:tc>
          <w:tcPr>
            <w:tcW w:w="284" w:type="dxa"/>
            <w:vAlign w:val="bottom"/>
          </w:tcPr>
          <w:p w:rsidR="00A17947" w:rsidRPr="00FD7B48" w:rsidRDefault="00A17947" w:rsidP="00B02470">
            <w:pPr>
              <w:jc w:val="right"/>
              <w:rPr>
                <w:sz w:val="16"/>
                <w:szCs w:val="16"/>
              </w:rPr>
            </w:pPr>
          </w:p>
        </w:tc>
        <w:tc>
          <w:tcPr>
            <w:tcW w:w="1134" w:type="dxa"/>
            <w:vAlign w:val="center"/>
          </w:tcPr>
          <w:p w:rsidR="00A17947" w:rsidRPr="00FD7B48" w:rsidRDefault="003911D0" w:rsidP="00B64155">
            <w:pPr>
              <w:jc w:val="right"/>
              <w:rPr>
                <w:sz w:val="16"/>
                <w:szCs w:val="16"/>
              </w:rPr>
            </w:pPr>
            <w:r w:rsidRPr="00FD7B48">
              <w:rPr>
                <w:sz w:val="16"/>
                <w:szCs w:val="16"/>
              </w:rPr>
              <w:t>-</w:t>
            </w:r>
          </w:p>
        </w:tc>
        <w:tc>
          <w:tcPr>
            <w:tcW w:w="283" w:type="dxa"/>
          </w:tcPr>
          <w:p w:rsidR="00A17947" w:rsidRPr="00FD7B48" w:rsidRDefault="00A17947" w:rsidP="002F1477">
            <w:pPr>
              <w:jc w:val="center"/>
              <w:rPr>
                <w:sz w:val="16"/>
                <w:szCs w:val="16"/>
              </w:rPr>
            </w:pPr>
          </w:p>
        </w:tc>
        <w:tc>
          <w:tcPr>
            <w:tcW w:w="1134" w:type="dxa"/>
            <w:vAlign w:val="center"/>
          </w:tcPr>
          <w:p w:rsidR="00A17947" w:rsidRPr="00FD7B48" w:rsidRDefault="003911D0" w:rsidP="00B64155">
            <w:pPr>
              <w:jc w:val="right"/>
              <w:rPr>
                <w:sz w:val="16"/>
                <w:szCs w:val="16"/>
              </w:rPr>
            </w:pPr>
            <w:r w:rsidRPr="00FD7B48">
              <w:rPr>
                <w:sz w:val="16"/>
                <w:szCs w:val="16"/>
              </w:rPr>
              <w:t>-</w:t>
            </w:r>
          </w:p>
        </w:tc>
        <w:tc>
          <w:tcPr>
            <w:tcW w:w="284" w:type="dxa"/>
            <w:vAlign w:val="bottom"/>
          </w:tcPr>
          <w:p w:rsidR="00A17947" w:rsidRPr="00FD7B48" w:rsidRDefault="00A17947" w:rsidP="002F1477">
            <w:pPr>
              <w:jc w:val="center"/>
              <w:rPr>
                <w:sz w:val="16"/>
                <w:szCs w:val="16"/>
              </w:rPr>
            </w:pPr>
          </w:p>
        </w:tc>
        <w:tc>
          <w:tcPr>
            <w:tcW w:w="992" w:type="dxa"/>
            <w:vAlign w:val="center"/>
          </w:tcPr>
          <w:p w:rsidR="00A17947" w:rsidRPr="00FD7B48" w:rsidRDefault="00A17947" w:rsidP="003E5C8E">
            <w:pPr>
              <w:jc w:val="right"/>
              <w:rPr>
                <w:sz w:val="16"/>
                <w:szCs w:val="16"/>
              </w:rPr>
            </w:pPr>
            <w:r w:rsidRPr="00FD7B48">
              <w:rPr>
                <w:sz w:val="16"/>
                <w:szCs w:val="16"/>
              </w:rPr>
              <w:t>68.786</w:t>
            </w:r>
          </w:p>
        </w:tc>
        <w:tc>
          <w:tcPr>
            <w:tcW w:w="283" w:type="dxa"/>
            <w:vAlign w:val="bottom"/>
          </w:tcPr>
          <w:p w:rsidR="00A17947" w:rsidRPr="00FD7B48" w:rsidRDefault="00A17947" w:rsidP="00B02470">
            <w:pPr>
              <w:jc w:val="right"/>
              <w:rPr>
                <w:sz w:val="16"/>
                <w:szCs w:val="16"/>
              </w:rPr>
            </w:pPr>
          </w:p>
        </w:tc>
        <w:tc>
          <w:tcPr>
            <w:tcW w:w="1028" w:type="dxa"/>
            <w:vAlign w:val="center"/>
          </w:tcPr>
          <w:p w:rsidR="00A17947" w:rsidRPr="00FD7B48" w:rsidRDefault="00A17947" w:rsidP="003E5C8E">
            <w:pPr>
              <w:jc w:val="right"/>
              <w:rPr>
                <w:sz w:val="16"/>
                <w:szCs w:val="16"/>
              </w:rPr>
            </w:pPr>
            <w:r w:rsidRPr="00FD7B48">
              <w:rPr>
                <w:sz w:val="16"/>
                <w:szCs w:val="16"/>
              </w:rPr>
              <w:t>69.693</w:t>
            </w:r>
          </w:p>
        </w:tc>
      </w:tr>
      <w:tr w:rsidR="00FD7B48" w:rsidRPr="00FD7B48" w:rsidTr="003911D0">
        <w:trPr>
          <w:trHeight w:val="227"/>
        </w:trPr>
        <w:tc>
          <w:tcPr>
            <w:tcW w:w="1843" w:type="dxa"/>
            <w:vAlign w:val="bottom"/>
          </w:tcPr>
          <w:p w:rsidR="00A17947" w:rsidRPr="00FD7B48" w:rsidRDefault="00A17947" w:rsidP="00B02470">
            <w:pPr>
              <w:rPr>
                <w:sz w:val="16"/>
                <w:szCs w:val="16"/>
              </w:rPr>
            </w:pPr>
            <w:r w:rsidRPr="00FD7B48">
              <w:rPr>
                <w:sz w:val="16"/>
                <w:szCs w:val="16"/>
              </w:rPr>
              <w:t>Obras em Andamento</w:t>
            </w:r>
            <w:r w:rsidRPr="00FD7B48">
              <w:rPr>
                <w:rStyle w:val="Refdenotaderodap"/>
                <w:sz w:val="16"/>
                <w:szCs w:val="16"/>
              </w:rPr>
              <w:footnoteReference w:id="1"/>
            </w:r>
          </w:p>
        </w:tc>
        <w:tc>
          <w:tcPr>
            <w:tcW w:w="284" w:type="dxa"/>
            <w:vAlign w:val="bottom"/>
          </w:tcPr>
          <w:p w:rsidR="00A17947" w:rsidRPr="00FD7B48" w:rsidRDefault="00A17947" w:rsidP="00B02470">
            <w:pPr>
              <w:jc w:val="center"/>
              <w:rPr>
                <w:sz w:val="16"/>
                <w:szCs w:val="16"/>
              </w:rPr>
            </w:pPr>
          </w:p>
        </w:tc>
        <w:tc>
          <w:tcPr>
            <w:tcW w:w="708" w:type="dxa"/>
            <w:vAlign w:val="bottom"/>
          </w:tcPr>
          <w:p w:rsidR="00A17947" w:rsidRPr="00FD7B48" w:rsidRDefault="00A0688F" w:rsidP="00B02470">
            <w:pPr>
              <w:jc w:val="center"/>
              <w:rPr>
                <w:sz w:val="16"/>
                <w:szCs w:val="16"/>
              </w:rPr>
            </w:pPr>
            <w:r w:rsidRPr="00FD7B48">
              <w:rPr>
                <w:sz w:val="16"/>
                <w:szCs w:val="16"/>
              </w:rPr>
              <w:t>4</w:t>
            </w:r>
          </w:p>
        </w:tc>
        <w:tc>
          <w:tcPr>
            <w:tcW w:w="426" w:type="dxa"/>
            <w:vAlign w:val="bottom"/>
          </w:tcPr>
          <w:p w:rsidR="00A17947" w:rsidRPr="00FD7B48" w:rsidRDefault="00A17947" w:rsidP="00B02470">
            <w:pPr>
              <w:jc w:val="center"/>
              <w:rPr>
                <w:sz w:val="16"/>
                <w:szCs w:val="16"/>
              </w:rPr>
            </w:pPr>
          </w:p>
        </w:tc>
        <w:tc>
          <w:tcPr>
            <w:tcW w:w="850" w:type="dxa"/>
            <w:vAlign w:val="center"/>
          </w:tcPr>
          <w:p w:rsidR="00A17947" w:rsidRPr="00FD7B48" w:rsidRDefault="00A17947" w:rsidP="003E5C8E">
            <w:pPr>
              <w:jc w:val="right"/>
              <w:rPr>
                <w:sz w:val="16"/>
                <w:szCs w:val="16"/>
              </w:rPr>
            </w:pPr>
            <w:r w:rsidRPr="00FD7B48">
              <w:rPr>
                <w:sz w:val="16"/>
                <w:szCs w:val="16"/>
              </w:rPr>
              <w:t>290.617</w:t>
            </w:r>
          </w:p>
        </w:tc>
        <w:tc>
          <w:tcPr>
            <w:tcW w:w="284" w:type="dxa"/>
            <w:vAlign w:val="bottom"/>
          </w:tcPr>
          <w:p w:rsidR="00A17947" w:rsidRPr="00FD7B48" w:rsidRDefault="00A17947" w:rsidP="00B02470">
            <w:pPr>
              <w:jc w:val="right"/>
              <w:rPr>
                <w:sz w:val="16"/>
                <w:szCs w:val="16"/>
              </w:rPr>
            </w:pPr>
          </w:p>
        </w:tc>
        <w:tc>
          <w:tcPr>
            <w:tcW w:w="1134" w:type="dxa"/>
            <w:vAlign w:val="center"/>
          </w:tcPr>
          <w:p w:rsidR="00A17947" w:rsidRPr="00FD7B48" w:rsidRDefault="00A17947" w:rsidP="003E5C8E">
            <w:pPr>
              <w:jc w:val="right"/>
              <w:rPr>
                <w:sz w:val="16"/>
                <w:szCs w:val="16"/>
              </w:rPr>
            </w:pPr>
            <w:r w:rsidRPr="00FD7B48">
              <w:rPr>
                <w:sz w:val="16"/>
                <w:szCs w:val="16"/>
              </w:rPr>
              <w:t>(185)</w:t>
            </w:r>
          </w:p>
        </w:tc>
        <w:tc>
          <w:tcPr>
            <w:tcW w:w="283" w:type="dxa"/>
          </w:tcPr>
          <w:p w:rsidR="00A17947" w:rsidRPr="00FD7B48" w:rsidRDefault="00A17947" w:rsidP="00B02470">
            <w:pPr>
              <w:jc w:val="right"/>
              <w:rPr>
                <w:sz w:val="16"/>
                <w:szCs w:val="16"/>
              </w:rPr>
            </w:pPr>
          </w:p>
        </w:tc>
        <w:tc>
          <w:tcPr>
            <w:tcW w:w="1134" w:type="dxa"/>
            <w:vAlign w:val="center"/>
          </w:tcPr>
          <w:p w:rsidR="00A17947" w:rsidRPr="00FD7B48" w:rsidRDefault="003911D0" w:rsidP="00B64155">
            <w:pPr>
              <w:jc w:val="right"/>
              <w:rPr>
                <w:sz w:val="16"/>
                <w:szCs w:val="16"/>
              </w:rPr>
            </w:pPr>
            <w:r w:rsidRPr="00FD7B48">
              <w:rPr>
                <w:sz w:val="16"/>
                <w:szCs w:val="16"/>
              </w:rPr>
              <w:t>-</w:t>
            </w:r>
          </w:p>
        </w:tc>
        <w:tc>
          <w:tcPr>
            <w:tcW w:w="284" w:type="dxa"/>
            <w:vAlign w:val="bottom"/>
          </w:tcPr>
          <w:p w:rsidR="00A17947" w:rsidRPr="00FD7B48" w:rsidRDefault="00A17947" w:rsidP="00B02470">
            <w:pPr>
              <w:jc w:val="right"/>
              <w:rPr>
                <w:sz w:val="16"/>
                <w:szCs w:val="16"/>
              </w:rPr>
            </w:pPr>
          </w:p>
        </w:tc>
        <w:tc>
          <w:tcPr>
            <w:tcW w:w="992" w:type="dxa"/>
            <w:vAlign w:val="center"/>
          </w:tcPr>
          <w:p w:rsidR="00A17947" w:rsidRPr="00FD7B48" w:rsidRDefault="00A17947" w:rsidP="003E5C8E">
            <w:pPr>
              <w:jc w:val="right"/>
              <w:rPr>
                <w:sz w:val="16"/>
                <w:szCs w:val="16"/>
              </w:rPr>
            </w:pPr>
            <w:r w:rsidRPr="00FD7B48">
              <w:rPr>
                <w:sz w:val="16"/>
                <w:szCs w:val="16"/>
              </w:rPr>
              <w:t>290.432</w:t>
            </w:r>
          </w:p>
        </w:tc>
        <w:tc>
          <w:tcPr>
            <w:tcW w:w="283" w:type="dxa"/>
            <w:vAlign w:val="bottom"/>
          </w:tcPr>
          <w:p w:rsidR="00A17947" w:rsidRPr="00FD7B48" w:rsidRDefault="00A17947" w:rsidP="00B02470">
            <w:pPr>
              <w:jc w:val="right"/>
              <w:rPr>
                <w:sz w:val="16"/>
                <w:szCs w:val="16"/>
              </w:rPr>
            </w:pPr>
          </w:p>
        </w:tc>
        <w:tc>
          <w:tcPr>
            <w:tcW w:w="1028" w:type="dxa"/>
            <w:vAlign w:val="center"/>
          </w:tcPr>
          <w:p w:rsidR="00A17947" w:rsidRPr="00FD7B48" w:rsidRDefault="00A17947" w:rsidP="003E5C8E">
            <w:pPr>
              <w:jc w:val="right"/>
              <w:rPr>
                <w:sz w:val="16"/>
                <w:szCs w:val="16"/>
              </w:rPr>
            </w:pPr>
            <w:r w:rsidRPr="00FD7B48">
              <w:rPr>
                <w:sz w:val="16"/>
                <w:szCs w:val="16"/>
              </w:rPr>
              <w:t>154.330</w:t>
            </w:r>
          </w:p>
        </w:tc>
      </w:tr>
      <w:tr w:rsidR="00FD7B48" w:rsidRPr="00FD7B48" w:rsidTr="003911D0">
        <w:trPr>
          <w:trHeight w:val="227"/>
        </w:trPr>
        <w:tc>
          <w:tcPr>
            <w:tcW w:w="1843" w:type="dxa"/>
            <w:vAlign w:val="bottom"/>
          </w:tcPr>
          <w:p w:rsidR="00A17947" w:rsidRPr="00FD7B48" w:rsidRDefault="00A17947" w:rsidP="00B02470">
            <w:pPr>
              <w:rPr>
                <w:sz w:val="16"/>
                <w:szCs w:val="16"/>
              </w:rPr>
            </w:pPr>
            <w:r w:rsidRPr="00FD7B48">
              <w:rPr>
                <w:sz w:val="16"/>
                <w:szCs w:val="16"/>
              </w:rPr>
              <w:t>Bens Móveis e Imóveis</w:t>
            </w:r>
          </w:p>
        </w:tc>
        <w:tc>
          <w:tcPr>
            <w:tcW w:w="284" w:type="dxa"/>
            <w:vAlign w:val="bottom"/>
          </w:tcPr>
          <w:p w:rsidR="00A17947" w:rsidRPr="00FD7B48" w:rsidRDefault="00A17947" w:rsidP="00B02470">
            <w:pPr>
              <w:jc w:val="center"/>
              <w:rPr>
                <w:sz w:val="16"/>
                <w:szCs w:val="16"/>
              </w:rPr>
            </w:pPr>
          </w:p>
        </w:tc>
        <w:tc>
          <w:tcPr>
            <w:tcW w:w="708" w:type="dxa"/>
            <w:vAlign w:val="bottom"/>
          </w:tcPr>
          <w:p w:rsidR="00A17947" w:rsidRPr="00FD7B48" w:rsidRDefault="00A17947" w:rsidP="00B02470">
            <w:pPr>
              <w:jc w:val="center"/>
              <w:rPr>
                <w:sz w:val="16"/>
                <w:szCs w:val="16"/>
              </w:rPr>
            </w:pPr>
            <w:r w:rsidRPr="00FD7B48">
              <w:rPr>
                <w:sz w:val="16"/>
                <w:szCs w:val="16"/>
              </w:rPr>
              <w:t>10 a 20</w:t>
            </w:r>
          </w:p>
        </w:tc>
        <w:tc>
          <w:tcPr>
            <w:tcW w:w="426" w:type="dxa"/>
            <w:vAlign w:val="bottom"/>
          </w:tcPr>
          <w:p w:rsidR="00A17947" w:rsidRPr="00FD7B48" w:rsidRDefault="00A17947" w:rsidP="00B02470">
            <w:pPr>
              <w:jc w:val="center"/>
              <w:rPr>
                <w:sz w:val="16"/>
                <w:szCs w:val="16"/>
              </w:rPr>
            </w:pPr>
          </w:p>
        </w:tc>
        <w:tc>
          <w:tcPr>
            <w:tcW w:w="850" w:type="dxa"/>
            <w:vAlign w:val="center"/>
          </w:tcPr>
          <w:p w:rsidR="00A17947" w:rsidRPr="00FD7B48" w:rsidRDefault="00A17947" w:rsidP="003E5C8E">
            <w:pPr>
              <w:jc w:val="right"/>
              <w:rPr>
                <w:sz w:val="16"/>
                <w:szCs w:val="16"/>
              </w:rPr>
            </w:pPr>
            <w:r w:rsidRPr="00FD7B48">
              <w:rPr>
                <w:sz w:val="16"/>
                <w:szCs w:val="16"/>
              </w:rPr>
              <w:t>202.186</w:t>
            </w:r>
          </w:p>
        </w:tc>
        <w:tc>
          <w:tcPr>
            <w:tcW w:w="284" w:type="dxa"/>
            <w:vAlign w:val="bottom"/>
          </w:tcPr>
          <w:p w:rsidR="00A17947" w:rsidRPr="00FD7B48" w:rsidRDefault="00A17947" w:rsidP="00B02470">
            <w:pPr>
              <w:jc w:val="right"/>
              <w:rPr>
                <w:sz w:val="16"/>
                <w:szCs w:val="16"/>
              </w:rPr>
            </w:pPr>
          </w:p>
        </w:tc>
        <w:tc>
          <w:tcPr>
            <w:tcW w:w="1134" w:type="dxa"/>
            <w:vAlign w:val="center"/>
          </w:tcPr>
          <w:p w:rsidR="00A17947" w:rsidRPr="00FD7B48" w:rsidRDefault="00A17947" w:rsidP="003E5C8E">
            <w:pPr>
              <w:jc w:val="right"/>
              <w:rPr>
                <w:sz w:val="16"/>
                <w:szCs w:val="16"/>
              </w:rPr>
            </w:pPr>
            <w:r w:rsidRPr="00FD7B48">
              <w:rPr>
                <w:sz w:val="16"/>
                <w:szCs w:val="16"/>
              </w:rPr>
              <w:t>(105.959)</w:t>
            </w:r>
          </w:p>
        </w:tc>
        <w:tc>
          <w:tcPr>
            <w:tcW w:w="283" w:type="dxa"/>
          </w:tcPr>
          <w:p w:rsidR="00A17947" w:rsidRPr="00FD7B48" w:rsidRDefault="00A17947" w:rsidP="00B02470">
            <w:pPr>
              <w:jc w:val="right"/>
              <w:rPr>
                <w:sz w:val="16"/>
                <w:szCs w:val="16"/>
              </w:rPr>
            </w:pPr>
          </w:p>
        </w:tc>
        <w:tc>
          <w:tcPr>
            <w:tcW w:w="1134" w:type="dxa"/>
            <w:vAlign w:val="center"/>
          </w:tcPr>
          <w:p w:rsidR="00A17947" w:rsidRPr="00FD7B48" w:rsidRDefault="00A17947" w:rsidP="003911D0">
            <w:pPr>
              <w:jc w:val="right"/>
              <w:rPr>
                <w:sz w:val="16"/>
                <w:szCs w:val="16"/>
              </w:rPr>
            </w:pPr>
            <w:r w:rsidRPr="00FD7B48">
              <w:rPr>
                <w:sz w:val="16"/>
                <w:szCs w:val="16"/>
              </w:rPr>
              <w:t>(</w:t>
            </w:r>
            <w:r w:rsidR="003911D0" w:rsidRPr="00FD7B48">
              <w:rPr>
                <w:sz w:val="16"/>
                <w:szCs w:val="16"/>
              </w:rPr>
              <w:t>124</w:t>
            </w:r>
            <w:r w:rsidRPr="00FD7B48">
              <w:rPr>
                <w:sz w:val="16"/>
                <w:szCs w:val="16"/>
              </w:rPr>
              <w:t>)</w:t>
            </w:r>
          </w:p>
        </w:tc>
        <w:tc>
          <w:tcPr>
            <w:tcW w:w="284" w:type="dxa"/>
            <w:vAlign w:val="bottom"/>
          </w:tcPr>
          <w:p w:rsidR="00A17947" w:rsidRPr="00FD7B48" w:rsidRDefault="00A17947" w:rsidP="00B02470">
            <w:pPr>
              <w:jc w:val="right"/>
              <w:rPr>
                <w:sz w:val="16"/>
                <w:szCs w:val="16"/>
              </w:rPr>
            </w:pPr>
          </w:p>
        </w:tc>
        <w:tc>
          <w:tcPr>
            <w:tcW w:w="992" w:type="dxa"/>
            <w:vAlign w:val="center"/>
          </w:tcPr>
          <w:p w:rsidR="00A17947" w:rsidRPr="00FD7B48" w:rsidRDefault="00A17947" w:rsidP="003E5C8E">
            <w:pPr>
              <w:jc w:val="right"/>
              <w:rPr>
                <w:sz w:val="16"/>
                <w:szCs w:val="16"/>
              </w:rPr>
            </w:pPr>
            <w:r w:rsidRPr="00FD7B48">
              <w:rPr>
                <w:sz w:val="16"/>
                <w:szCs w:val="16"/>
              </w:rPr>
              <w:t>96.103</w:t>
            </w:r>
          </w:p>
        </w:tc>
        <w:tc>
          <w:tcPr>
            <w:tcW w:w="283" w:type="dxa"/>
            <w:vAlign w:val="bottom"/>
          </w:tcPr>
          <w:p w:rsidR="00A17947" w:rsidRPr="00FD7B48" w:rsidRDefault="00A17947" w:rsidP="00B02470">
            <w:pPr>
              <w:jc w:val="right"/>
              <w:rPr>
                <w:sz w:val="16"/>
                <w:szCs w:val="16"/>
              </w:rPr>
            </w:pPr>
          </w:p>
        </w:tc>
        <w:tc>
          <w:tcPr>
            <w:tcW w:w="1028" w:type="dxa"/>
            <w:vAlign w:val="center"/>
          </w:tcPr>
          <w:p w:rsidR="00A17947" w:rsidRPr="00FD7B48" w:rsidRDefault="00A17947" w:rsidP="003E5C8E">
            <w:pPr>
              <w:jc w:val="right"/>
              <w:rPr>
                <w:sz w:val="16"/>
                <w:szCs w:val="16"/>
              </w:rPr>
            </w:pPr>
            <w:r w:rsidRPr="00FD7B48">
              <w:rPr>
                <w:sz w:val="16"/>
                <w:szCs w:val="16"/>
              </w:rPr>
              <w:t>109.704</w:t>
            </w:r>
          </w:p>
        </w:tc>
      </w:tr>
      <w:tr w:rsidR="00FD7B48" w:rsidRPr="00FD7B48" w:rsidTr="003911D0">
        <w:trPr>
          <w:trHeight w:val="227"/>
        </w:trPr>
        <w:tc>
          <w:tcPr>
            <w:tcW w:w="1843" w:type="dxa"/>
            <w:vAlign w:val="bottom"/>
          </w:tcPr>
          <w:p w:rsidR="00A17947" w:rsidRPr="00FD7B48" w:rsidRDefault="00A17947" w:rsidP="00B02470">
            <w:pPr>
              <w:rPr>
                <w:sz w:val="16"/>
                <w:szCs w:val="16"/>
              </w:rPr>
            </w:pPr>
            <w:r w:rsidRPr="00FD7B48">
              <w:rPr>
                <w:sz w:val="16"/>
                <w:szCs w:val="16"/>
              </w:rPr>
              <w:t>Informática</w:t>
            </w:r>
          </w:p>
        </w:tc>
        <w:tc>
          <w:tcPr>
            <w:tcW w:w="284" w:type="dxa"/>
            <w:vAlign w:val="bottom"/>
          </w:tcPr>
          <w:p w:rsidR="00A17947" w:rsidRPr="00FD7B48" w:rsidRDefault="00A17947" w:rsidP="00B02470">
            <w:pPr>
              <w:jc w:val="center"/>
              <w:rPr>
                <w:sz w:val="16"/>
                <w:szCs w:val="16"/>
              </w:rPr>
            </w:pPr>
          </w:p>
        </w:tc>
        <w:tc>
          <w:tcPr>
            <w:tcW w:w="708" w:type="dxa"/>
            <w:vAlign w:val="bottom"/>
          </w:tcPr>
          <w:p w:rsidR="00A17947" w:rsidRPr="00FD7B48" w:rsidRDefault="00A17947" w:rsidP="00B02470">
            <w:pPr>
              <w:jc w:val="center"/>
              <w:rPr>
                <w:sz w:val="16"/>
                <w:szCs w:val="16"/>
              </w:rPr>
            </w:pPr>
            <w:r w:rsidRPr="00FD7B48">
              <w:rPr>
                <w:sz w:val="16"/>
                <w:szCs w:val="16"/>
              </w:rPr>
              <w:t>20 a 50</w:t>
            </w:r>
          </w:p>
        </w:tc>
        <w:tc>
          <w:tcPr>
            <w:tcW w:w="426" w:type="dxa"/>
            <w:vAlign w:val="bottom"/>
          </w:tcPr>
          <w:p w:rsidR="00A17947" w:rsidRPr="00FD7B48" w:rsidRDefault="00A17947" w:rsidP="00B02470">
            <w:pPr>
              <w:jc w:val="center"/>
              <w:rPr>
                <w:sz w:val="16"/>
                <w:szCs w:val="16"/>
              </w:rPr>
            </w:pPr>
          </w:p>
        </w:tc>
        <w:tc>
          <w:tcPr>
            <w:tcW w:w="850" w:type="dxa"/>
            <w:vAlign w:val="center"/>
          </w:tcPr>
          <w:p w:rsidR="00A17947" w:rsidRPr="00FD7B48" w:rsidRDefault="00A17947" w:rsidP="003E5C8E">
            <w:pPr>
              <w:jc w:val="right"/>
              <w:rPr>
                <w:sz w:val="16"/>
                <w:szCs w:val="16"/>
              </w:rPr>
            </w:pPr>
            <w:r w:rsidRPr="00FD7B48">
              <w:rPr>
                <w:sz w:val="16"/>
                <w:szCs w:val="16"/>
              </w:rPr>
              <w:t>20.421</w:t>
            </w:r>
          </w:p>
        </w:tc>
        <w:tc>
          <w:tcPr>
            <w:tcW w:w="284" w:type="dxa"/>
            <w:vAlign w:val="bottom"/>
          </w:tcPr>
          <w:p w:rsidR="00A17947" w:rsidRPr="00FD7B48" w:rsidRDefault="00A17947" w:rsidP="00B02470">
            <w:pPr>
              <w:jc w:val="right"/>
              <w:rPr>
                <w:sz w:val="16"/>
                <w:szCs w:val="16"/>
              </w:rPr>
            </w:pPr>
          </w:p>
        </w:tc>
        <w:tc>
          <w:tcPr>
            <w:tcW w:w="1134" w:type="dxa"/>
            <w:vAlign w:val="center"/>
          </w:tcPr>
          <w:p w:rsidR="00A17947" w:rsidRPr="00FD7B48" w:rsidRDefault="00A17947" w:rsidP="003E5C8E">
            <w:pPr>
              <w:jc w:val="right"/>
              <w:rPr>
                <w:sz w:val="16"/>
                <w:szCs w:val="16"/>
              </w:rPr>
            </w:pPr>
            <w:r w:rsidRPr="00FD7B48">
              <w:rPr>
                <w:sz w:val="16"/>
                <w:szCs w:val="16"/>
              </w:rPr>
              <w:t>(13.430)</w:t>
            </w:r>
          </w:p>
        </w:tc>
        <w:tc>
          <w:tcPr>
            <w:tcW w:w="283" w:type="dxa"/>
          </w:tcPr>
          <w:p w:rsidR="00A17947" w:rsidRPr="00FD7B48" w:rsidRDefault="00A17947" w:rsidP="00B02470">
            <w:pPr>
              <w:jc w:val="right"/>
              <w:rPr>
                <w:sz w:val="16"/>
                <w:szCs w:val="16"/>
              </w:rPr>
            </w:pPr>
          </w:p>
        </w:tc>
        <w:tc>
          <w:tcPr>
            <w:tcW w:w="1134" w:type="dxa"/>
            <w:vAlign w:val="center"/>
          </w:tcPr>
          <w:p w:rsidR="00A17947" w:rsidRPr="00FD7B48" w:rsidRDefault="003911D0" w:rsidP="00B64155">
            <w:pPr>
              <w:jc w:val="right"/>
              <w:rPr>
                <w:sz w:val="16"/>
                <w:szCs w:val="16"/>
              </w:rPr>
            </w:pPr>
            <w:r w:rsidRPr="00FD7B48">
              <w:rPr>
                <w:sz w:val="16"/>
                <w:szCs w:val="16"/>
              </w:rPr>
              <w:t>-</w:t>
            </w:r>
          </w:p>
        </w:tc>
        <w:tc>
          <w:tcPr>
            <w:tcW w:w="284" w:type="dxa"/>
            <w:vAlign w:val="bottom"/>
          </w:tcPr>
          <w:p w:rsidR="00A17947" w:rsidRPr="00FD7B48" w:rsidRDefault="00A17947" w:rsidP="00B02470">
            <w:pPr>
              <w:jc w:val="right"/>
              <w:rPr>
                <w:sz w:val="16"/>
                <w:szCs w:val="16"/>
              </w:rPr>
            </w:pPr>
          </w:p>
        </w:tc>
        <w:tc>
          <w:tcPr>
            <w:tcW w:w="992" w:type="dxa"/>
            <w:vAlign w:val="center"/>
          </w:tcPr>
          <w:p w:rsidR="00A17947" w:rsidRPr="00FD7B48" w:rsidRDefault="00A17947" w:rsidP="003E5C8E">
            <w:pPr>
              <w:jc w:val="right"/>
              <w:rPr>
                <w:sz w:val="16"/>
                <w:szCs w:val="16"/>
              </w:rPr>
            </w:pPr>
            <w:r w:rsidRPr="00FD7B48">
              <w:rPr>
                <w:sz w:val="16"/>
                <w:szCs w:val="16"/>
              </w:rPr>
              <w:t>6.991</w:t>
            </w:r>
          </w:p>
        </w:tc>
        <w:tc>
          <w:tcPr>
            <w:tcW w:w="283" w:type="dxa"/>
            <w:vAlign w:val="bottom"/>
          </w:tcPr>
          <w:p w:rsidR="00A17947" w:rsidRPr="00FD7B48" w:rsidRDefault="00A17947" w:rsidP="00B02470">
            <w:pPr>
              <w:jc w:val="right"/>
              <w:rPr>
                <w:sz w:val="16"/>
                <w:szCs w:val="16"/>
              </w:rPr>
            </w:pPr>
          </w:p>
        </w:tc>
        <w:tc>
          <w:tcPr>
            <w:tcW w:w="1028" w:type="dxa"/>
            <w:vAlign w:val="center"/>
          </w:tcPr>
          <w:p w:rsidR="00A17947" w:rsidRPr="00FD7B48" w:rsidRDefault="00A17947" w:rsidP="003E5C8E">
            <w:pPr>
              <w:jc w:val="right"/>
              <w:rPr>
                <w:sz w:val="16"/>
                <w:szCs w:val="16"/>
              </w:rPr>
            </w:pPr>
            <w:r w:rsidRPr="00FD7B48">
              <w:rPr>
                <w:sz w:val="16"/>
                <w:szCs w:val="16"/>
              </w:rPr>
              <w:t>7.311</w:t>
            </w:r>
          </w:p>
        </w:tc>
      </w:tr>
      <w:tr w:rsidR="00FD7B48" w:rsidRPr="00FD7B48" w:rsidTr="003911D0">
        <w:trPr>
          <w:trHeight w:val="227"/>
        </w:trPr>
        <w:tc>
          <w:tcPr>
            <w:tcW w:w="1843" w:type="dxa"/>
            <w:vAlign w:val="bottom"/>
          </w:tcPr>
          <w:p w:rsidR="00A17947" w:rsidRPr="00FD7B48" w:rsidRDefault="00A17947" w:rsidP="00B02470">
            <w:pPr>
              <w:rPr>
                <w:sz w:val="16"/>
                <w:szCs w:val="16"/>
              </w:rPr>
            </w:pPr>
            <w:r w:rsidRPr="00FD7B48">
              <w:rPr>
                <w:sz w:val="16"/>
                <w:szCs w:val="16"/>
              </w:rPr>
              <w:t>Veículos Diversos</w:t>
            </w:r>
          </w:p>
        </w:tc>
        <w:tc>
          <w:tcPr>
            <w:tcW w:w="284" w:type="dxa"/>
            <w:vAlign w:val="bottom"/>
          </w:tcPr>
          <w:p w:rsidR="00A17947" w:rsidRPr="00FD7B48" w:rsidRDefault="00A17947" w:rsidP="00B02470">
            <w:pPr>
              <w:jc w:val="center"/>
              <w:rPr>
                <w:sz w:val="16"/>
                <w:szCs w:val="16"/>
              </w:rPr>
            </w:pPr>
          </w:p>
        </w:tc>
        <w:tc>
          <w:tcPr>
            <w:tcW w:w="708" w:type="dxa"/>
            <w:vAlign w:val="bottom"/>
          </w:tcPr>
          <w:p w:rsidR="00A17947" w:rsidRPr="00FD7B48" w:rsidRDefault="00A17947" w:rsidP="00B02470">
            <w:pPr>
              <w:jc w:val="center"/>
              <w:rPr>
                <w:sz w:val="16"/>
                <w:szCs w:val="16"/>
              </w:rPr>
            </w:pPr>
            <w:r w:rsidRPr="00FD7B48">
              <w:rPr>
                <w:sz w:val="16"/>
                <w:szCs w:val="16"/>
              </w:rPr>
              <w:t>10 a 20</w:t>
            </w:r>
          </w:p>
        </w:tc>
        <w:tc>
          <w:tcPr>
            <w:tcW w:w="426" w:type="dxa"/>
            <w:vAlign w:val="bottom"/>
          </w:tcPr>
          <w:p w:rsidR="00A17947" w:rsidRPr="00FD7B48" w:rsidRDefault="00A17947" w:rsidP="00B02470">
            <w:pPr>
              <w:jc w:val="center"/>
              <w:rPr>
                <w:sz w:val="16"/>
                <w:szCs w:val="16"/>
              </w:rPr>
            </w:pPr>
          </w:p>
        </w:tc>
        <w:tc>
          <w:tcPr>
            <w:tcW w:w="850" w:type="dxa"/>
            <w:tcBorders>
              <w:bottom w:val="single" w:sz="4" w:space="0" w:color="auto"/>
            </w:tcBorders>
            <w:vAlign w:val="center"/>
          </w:tcPr>
          <w:p w:rsidR="00A17947" w:rsidRPr="00FD7B48" w:rsidRDefault="00A17947" w:rsidP="003E5C8E">
            <w:pPr>
              <w:jc w:val="right"/>
              <w:rPr>
                <w:sz w:val="16"/>
                <w:szCs w:val="16"/>
              </w:rPr>
            </w:pPr>
            <w:r w:rsidRPr="00FD7B48">
              <w:rPr>
                <w:sz w:val="16"/>
                <w:szCs w:val="16"/>
              </w:rPr>
              <w:t>1.003</w:t>
            </w:r>
          </w:p>
        </w:tc>
        <w:tc>
          <w:tcPr>
            <w:tcW w:w="284" w:type="dxa"/>
            <w:vAlign w:val="bottom"/>
          </w:tcPr>
          <w:p w:rsidR="00A17947" w:rsidRPr="00FD7B48" w:rsidRDefault="00A17947" w:rsidP="00B02470">
            <w:pPr>
              <w:jc w:val="right"/>
              <w:rPr>
                <w:sz w:val="16"/>
                <w:szCs w:val="16"/>
              </w:rPr>
            </w:pPr>
          </w:p>
        </w:tc>
        <w:tc>
          <w:tcPr>
            <w:tcW w:w="1134" w:type="dxa"/>
            <w:tcBorders>
              <w:bottom w:val="single" w:sz="4" w:space="0" w:color="auto"/>
            </w:tcBorders>
            <w:vAlign w:val="center"/>
          </w:tcPr>
          <w:p w:rsidR="00A17947" w:rsidRPr="00FD7B48" w:rsidRDefault="00A17947" w:rsidP="003E5C8E">
            <w:pPr>
              <w:jc w:val="right"/>
              <w:rPr>
                <w:sz w:val="16"/>
                <w:szCs w:val="16"/>
              </w:rPr>
            </w:pPr>
            <w:r w:rsidRPr="00FD7B48">
              <w:rPr>
                <w:sz w:val="16"/>
                <w:szCs w:val="16"/>
              </w:rPr>
              <w:t>(610)</w:t>
            </w:r>
          </w:p>
        </w:tc>
        <w:tc>
          <w:tcPr>
            <w:tcW w:w="283" w:type="dxa"/>
          </w:tcPr>
          <w:p w:rsidR="00A17947" w:rsidRPr="00FD7B48" w:rsidRDefault="00A17947" w:rsidP="00B02470">
            <w:pPr>
              <w:jc w:val="right"/>
              <w:rPr>
                <w:sz w:val="16"/>
                <w:szCs w:val="16"/>
              </w:rPr>
            </w:pPr>
          </w:p>
        </w:tc>
        <w:tc>
          <w:tcPr>
            <w:tcW w:w="1134" w:type="dxa"/>
            <w:tcBorders>
              <w:bottom w:val="single" w:sz="4" w:space="0" w:color="auto"/>
            </w:tcBorders>
            <w:vAlign w:val="center"/>
          </w:tcPr>
          <w:p w:rsidR="00A17947" w:rsidRPr="00FD7B48" w:rsidRDefault="00A17947" w:rsidP="0057752E">
            <w:pPr>
              <w:jc w:val="right"/>
              <w:rPr>
                <w:sz w:val="16"/>
                <w:szCs w:val="16"/>
              </w:rPr>
            </w:pPr>
            <w:r w:rsidRPr="00FD7B48">
              <w:rPr>
                <w:sz w:val="16"/>
                <w:szCs w:val="16"/>
              </w:rPr>
              <w:t>(</w:t>
            </w:r>
            <w:r w:rsidR="003911D0" w:rsidRPr="00FD7B48">
              <w:rPr>
                <w:sz w:val="16"/>
                <w:szCs w:val="16"/>
              </w:rPr>
              <w:t>4</w:t>
            </w:r>
            <w:r w:rsidR="0057752E" w:rsidRPr="00FD7B48">
              <w:rPr>
                <w:sz w:val="16"/>
                <w:szCs w:val="16"/>
              </w:rPr>
              <w:t>3</w:t>
            </w:r>
            <w:r w:rsidRPr="00FD7B48">
              <w:rPr>
                <w:sz w:val="16"/>
                <w:szCs w:val="16"/>
              </w:rPr>
              <w:t>)</w:t>
            </w:r>
          </w:p>
        </w:tc>
        <w:tc>
          <w:tcPr>
            <w:tcW w:w="284" w:type="dxa"/>
            <w:vAlign w:val="bottom"/>
          </w:tcPr>
          <w:p w:rsidR="00A17947" w:rsidRPr="00FD7B48" w:rsidRDefault="00A17947" w:rsidP="00B02470">
            <w:pPr>
              <w:jc w:val="right"/>
              <w:rPr>
                <w:sz w:val="16"/>
                <w:szCs w:val="16"/>
              </w:rPr>
            </w:pPr>
          </w:p>
        </w:tc>
        <w:tc>
          <w:tcPr>
            <w:tcW w:w="992" w:type="dxa"/>
            <w:tcBorders>
              <w:bottom w:val="single" w:sz="4" w:space="0" w:color="auto"/>
            </w:tcBorders>
            <w:vAlign w:val="center"/>
          </w:tcPr>
          <w:p w:rsidR="00A17947" w:rsidRPr="00FD7B48" w:rsidRDefault="00A17947" w:rsidP="003E5C8E">
            <w:pPr>
              <w:jc w:val="right"/>
              <w:rPr>
                <w:sz w:val="16"/>
                <w:szCs w:val="16"/>
              </w:rPr>
            </w:pPr>
            <w:r w:rsidRPr="00FD7B48">
              <w:rPr>
                <w:sz w:val="16"/>
                <w:szCs w:val="16"/>
              </w:rPr>
              <w:t>350</w:t>
            </w:r>
          </w:p>
        </w:tc>
        <w:tc>
          <w:tcPr>
            <w:tcW w:w="283" w:type="dxa"/>
            <w:vAlign w:val="bottom"/>
          </w:tcPr>
          <w:p w:rsidR="00A17947" w:rsidRPr="00FD7B48" w:rsidRDefault="00A17947" w:rsidP="00B02470">
            <w:pPr>
              <w:jc w:val="right"/>
              <w:rPr>
                <w:sz w:val="16"/>
                <w:szCs w:val="16"/>
              </w:rPr>
            </w:pPr>
          </w:p>
        </w:tc>
        <w:tc>
          <w:tcPr>
            <w:tcW w:w="1028" w:type="dxa"/>
            <w:tcBorders>
              <w:bottom w:val="single" w:sz="4" w:space="0" w:color="auto"/>
            </w:tcBorders>
            <w:vAlign w:val="center"/>
          </w:tcPr>
          <w:p w:rsidR="00A17947" w:rsidRPr="00FD7B48" w:rsidRDefault="00A17947" w:rsidP="003E5C8E">
            <w:pPr>
              <w:jc w:val="right"/>
              <w:rPr>
                <w:sz w:val="16"/>
                <w:szCs w:val="16"/>
              </w:rPr>
            </w:pPr>
            <w:r w:rsidRPr="00FD7B48">
              <w:rPr>
                <w:sz w:val="16"/>
                <w:szCs w:val="16"/>
              </w:rPr>
              <w:t>194</w:t>
            </w:r>
          </w:p>
        </w:tc>
      </w:tr>
      <w:tr w:rsidR="00FD7B48" w:rsidRPr="00FD7B48" w:rsidTr="003911D0">
        <w:trPr>
          <w:trHeight w:val="227"/>
        </w:trPr>
        <w:tc>
          <w:tcPr>
            <w:tcW w:w="1843" w:type="dxa"/>
            <w:vAlign w:val="bottom"/>
          </w:tcPr>
          <w:p w:rsidR="00A17947" w:rsidRPr="00FD7B48" w:rsidRDefault="00A17947" w:rsidP="00B02470">
            <w:pPr>
              <w:rPr>
                <w:sz w:val="16"/>
                <w:szCs w:val="16"/>
              </w:rPr>
            </w:pPr>
          </w:p>
        </w:tc>
        <w:tc>
          <w:tcPr>
            <w:tcW w:w="284" w:type="dxa"/>
            <w:vAlign w:val="bottom"/>
          </w:tcPr>
          <w:p w:rsidR="00A17947" w:rsidRPr="00FD7B48" w:rsidRDefault="00A17947" w:rsidP="00B02470">
            <w:pPr>
              <w:jc w:val="center"/>
              <w:rPr>
                <w:sz w:val="16"/>
                <w:szCs w:val="16"/>
              </w:rPr>
            </w:pPr>
          </w:p>
        </w:tc>
        <w:tc>
          <w:tcPr>
            <w:tcW w:w="708" w:type="dxa"/>
            <w:vAlign w:val="bottom"/>
          </w:tcPr>
          <w:p w:rsidR="00A17947" w:rsidRPr="00FD7B48" w:rsidRDefault="00A17947" w:rsidP="00B02470">
            <w:pPr>
              <w:jc w:val="center"/>
              <w:rPr>
                <w:sz w:val="16"/>
                <w:szCs w:val="16"/>
              </w:rPr>
            </w:pPr>
          </w:p>
        </w:tc>
        <w:tc>
          <w:tcPr>
            <w:tcW w:w="426" w:type="dxa"/>
            <w:vAlign w:val="bottom"/>
          </w:tcPr>
          <w:p w:rsidR="00A17947" w:rsidRPr="00FD7B48" w:rsidRDefault="00A17947" w:rsidP="00B02470">
            <w:pPr>
              <w:jc w:val="center"/>
              <w:rPr>
                <w:sz w:val="16"/>
                <w:szCs w:val="16"/>
              </w:rPr>
            </w:pPr>
          </w:p>
        </w:tc>
        <w:tc>
          <w:tcPr>
            <w:tcW w:w="850" w:type="dxa"/>
            <w:tcBorders>
              <w:top w:val="single" w:sz="4" w:space="0" w:color="auto"/>
            </w:tcBorders>
            <w:vAlign w:val="bottom"/>
          </w:tcPr>
          <w:p w:rsidR="00A17947" w:rsidRPr="00FD7B48" w:rsidRDefault="00A17947" w:rsidP="00B02470">
            <w:pPr>
              <w:jc w:val="right"/>
              <w:rPr>
                <w:sz w:val="16"/>
                <w:szCs w:val="16"/>
              </w:rPr>
            </w:pPr>
          </w:p>
        </w:tc>
        <w:tc>
          <w:tcPr>
            <w:tcW w:w="284" w:type="dxa"/>
            <w:vAlign w:val="bottom"/>
          </w:tcPr>
          <w:p w:rsidR="00A17947" w:rsidRPr="00FD7B48" w:rsidRDefault="00A17947" w:rsidP="00B02470">
            <w:pPr>
              <w:jc w:val="right"/>
              <w:rPr>
                <w:sz w:val="16"/>
                <w:szCs w:val="16"/>
              </w:rPr>
            </w:pPr>
          </w:p>
        </w:tc>
        <w:tc>
          <w:tcPr>
            <w:tcW w:w="1134" w:type="dxa"/>
            <w:tcBorders>
              <w:top w:val="single" w:sz="4" w:space="0" w:color="auto"/>
            </w:tcBorders>
            <w:vAlign w:val="bottom"/>
          </w:tcPr>
          <w:p w:rsidR="00A17947" w:rsidRPr="00FD7B48" w:rsidRDefault="00A17947" w:rsidP="00B02470">
            <w:pPr>
              <w:jc w:val="right"/>
              <w:rPr>
                <w:sz w:val="16"/>
                <w:szCs w:val="16"/>
              </w:rPr>
            </w:pPr>
          </w:p>
        </w:tc>
        <w:tc>
          <w:tcPr>
            <w:tcW w:w="283" w:type="dxa"/>
          </w:tcPr>
          <w:p w:rsidR="00A17947" w:rsidRPr="00FD7B48" w:rsidRDefault="00A17947" w:rsidP="00B02470">
            <w:pPr>
              <w:jc w:val="right"/>
              <w:rPr>
                <w:sz w:val="16"/>
                <w:szCs w:val="16"/>
              </w:rPr>
            </w:pPr>
          </w:p>
        </w:tc>
        <w:tc>
          <w:tcPr>
            <w:tcW w:w="1134" w:type="dxa"/>
            <w:tcBorders>
              <w:top w:val="single" w:sz="4" w:space="0" w:color="auto"/>
            </w:tcBorders>
            <w:vAlign w:val="bottom"/>
          </w:tcPr>
          <w:p w:rsidR="00A17947" w:rsidRPr="00FD7B48" w:rsidRDefault="00A17947" w:rsidP="00996031">
            <w:pPr>
              <w:jc w:val="right"/>
              <w:rPr>
                <w:sz w:val="16"/>
                <w:szCs w:val="16"/>
              </w:rPr>
            </w:pPr>
          </w:p>
        </w:tc>
        <w:tc>
          <w:tcPr>
            <w:tcW w:w="284" w:type="dxa"/>
            <w:vAlign w:val="bottom"/>
          </w:tcPr>
          <w:p w:rsidR="00A17947" w:rsidRPr="00FD7B48" w:rsidRDefault="00A17947" w:rsidP="00B02470">
            <w:pPr>
              <w:jc w:val="right"/>
              <w:rPr>
                <w:sz w:val="16"/>
                <w:szCs w:val="16"/>
              </w:rPr>
            </w:pPr>
          </w:p>
        </w:tc>
        <w:tc>
          <w:tcPr>
            <w:tcW w:w="992" w:type="dxa"/>
            <w:tcBorders>
              <w:top w:val="single" w:sz="4" w:space="0" w:color="auto"/>
            </w:tcBorders>
            <w:vAlign w:val="bottom"/>
          </w:tcPr>
          <w:p w:rsidR="00A17947" w:rsidRPr="00FD7B48" w:rsidRDefault="00A17947" w:rsidP="00B02470">
            <w:pPr>
              <w:jc w:val="right"/>
              <w:rPr>
                <w:sz w:val="16"/>
                <w:szCs w:val="16"/>
              </w:rPr>
            </w:pPr>
          </w:p>
        </w:tc>
        <w:tc>
          <w:tcPr>
            <w:tcW w:w="283" w:type="dxa"/>
            <w:vAlign w:val="bottom"/>
          </w:tcPr>
          <w:p w:rsidR="00A17947" w:rsidRPr="00FD7B48" w:rsidRDefault="00A17947" w:rsidP="00B02470">
            <w:pPr>
              <w:jc w:val="right"/>
              <w:rPr>
                <w:sz w:val="16"/>
                <w:szCs w:val="16"/>
              </w:rPr>
            </w:pPr>
          </w:p>
        </w:tc>
        <w:tc>
          <w:tcPr>
            <w:tcW w:w="1028" w:type="dxa"/>
            <w:tcBorders>
              <w:top w:val="single" w:sz="4" w:space="0" w:color="auto"/>
            </w:tcBorders>
            <w:vAlign w:val="bottom"/>
          </w:tcPr>
          <w:p w:rsidR="00A17947" w:rsidRPr="00FD7B48" w:rsidRDefault="00A17947" w:rsidP="00B02470">
            <w:pPr>
              <w:jc w:val="right"/>
              <w:rPr>
                <w:sz w:val="16"/>
                <w:szCs w:val="16"/>
              </w:rPr>
            </w:pPr>
          </w:p>
        </w:tc>
      </w:tr>
      <w:tr w:rsidR="00FD7B48" w:rsidRPr="00FD7B48" w:rsidTr="003911D0">
        <w:trPr>
          <w:trHeight w:val="227"/>
        </w:trPr>
        <w:tc>
          <w:tcPr>
            <w:tcW w:w="1843" w:type="dxa"/>
            <w:vAlign w:val="bottom"/>
          </w:tcPr>
          <w:p w:rsidR="00A17947" w:rsidRPr="00FD7B48" w:rsidRDefault="00A17947" w:rsidP="00B02470">
            <w:pPr>
              <w:rPr>
                <w:sz w:val="16"/>
                <w:szCs w:val="16"/>
              </w:rPr>
            </w:pPr>
            <w:r w:rsidRPr="00FD7B48">
              <w:rPr>
                <w:sz w:val="16"/>
                <w:szCs w:val="16"/>
              </w:rPr>
              <w:t>Subtotal Imobilizado</w:t>
            </w:r>
          </w:p>
        </w:tc>
        <w:tc>
          <w:tcPr>
            <w:tcW w:w="284" w:type="dxa"/>
            <w:vAlign w:val="bottom"/>
          </w:tcPr>
          <w:p w:rsidR="00A17947" w:rsidRPr="00FD7B48" w:rsidRDefault="00A17947" w:rsidP="00B02470">
            <w:pPr>
              <w:jc w:val="center"/>
              <w:rPr>
                <w:sz w:val="16"/>
                <w:szCs w:val="16"/>
              </w:rPr>
            </w:pPr>
          </w:p>
        </w:tc>
        <w:tc>
          <w:tcPr>
            <w:tcW w:w="708" w:type="dxa"/>
            <w:vAlign w:val="bottom"/>
          </w:tcPr>
          <w:p w:rsidR="00A17947" w:rsidRPr="00FD7B48" w:rsidRDefault="00A17947" w:rsidP="00B02470">
            <w:pPr>
              <w:jc w:val="center"/>
              <w:rPr>
                <w:sz w:val="16"/>
                <w:szCs w:val="16"/>
              </w:rPr>
            </w:pPr>
          </w:p>
        </w:tc>
        <w:tc>
          <w:tcPr>
            <w:tcW w:w="426" w:type="dxa"/>
            <w:vAlign w:val="bottom"/>
          </w:tcPr>
          <w:p w:rsidR="00A17947" w:rsidRPr="00FD7B48" w:rsidRDefault="00A17947" w:rsidP="00B02470">
            <w:pPr>
              <w:jc w:val="center"/>
              <w:rPr>
                <w:sz w:val="16"/>
                <w:szCs w:val="16"/>
              </w:rPr>
            </w:pPr>
          </w:p>
        </w:tc>
        <w:tc>
          <w:tcPr>
            <w:tcW w:w="850" w:type="dxa"/>
            <w:tcBorders>
              <w:bottom w:val="single" w:sz="6" w:space="0" w:color="auto"/>
            </w:tcBorders>
            <w:vAlign w:val="bottom"/>
          </w:tcPr>
          <w:p w:rsidR="00A17947" w:rsidRPr="00FD7B48" w:rsidRDefault="00A17947" w:rsidP="003E5C8E">
            <w:pPr>
              <w:jc w:val="right"/>
              <w:rPr>
                <w:sz w:val="16"/>
                <w:szCs w:val="16"/>
              </w:rPr>
            </w:pPr>
            <w:r w:rsidRPr="00FD7B48">
              <w:rPr>
                <w:sz w:val="16"/>
                <w:szCs w:val="16"/>
              </w:rPr>
              <w:t xml:space="preserve">                    793.182</w:t>
            </w:r>
          </w:p>
        </w:tc>
        <w:tc>
          <w:tcPr>
            <w:tcW w:w="284" w:type="dxa"/>
            <w:vAlign w:val="bottom"/>
          </w:tcPr>
          <w:p w:rsidR="00A17947" w:rsidRPr="00FD7B48" w:rsidRDefault="00A17947" w:rsidP="00B02470">
            <w:pPr>
              <w:jc w:val="right"/>
              <w:rPr>
                <w:sz w:val="16"/>
                <w:szCs w:val="16"/>
              </w:rPr>
            </w:pPr>
          </w:p>
        </w:tc>
        <w:tc>
          <w:tcPr>
            <w:tcW w:w="1134" w:type="dxa"/>
            <w:tcBorders>
              <w:bottom w:val="single" w:sz="6" w:space="0" w:color="auto"/>
            </w:tcBorders>
            <w:vAlign w:val="bottom"/>
          </w:tcPr>
          <w:p w:rsidR="00A17947" w:rsidRPr="00FD7B48" w:rsidRDefault="00A17947" w:rsidP="003E5C8E">
            <w:pPr>
              <w:jc w:val="right"/>
              <w:rPr>
                <w:sz w:val="16"/>
                <w:szCs w:val="16"/>
              </w:rPr>
            </w:pPr>
            <w:r w:rsidRPr="00FD7B48">
              <w:rPr>
                <w:sz w:val="16"/>
                <w:szCs w:val="16"/>
              </w:rPr>
              <w:t>(167.858)</w:t>
            </w:r>
          </w:p>
        </w:tc>
        <w:tc>
          <w:tcPr>
            <w:tcW w:w="283" w:type="dxa"/>
          </w:tcPr>
          <w:p w:rsidR="00A17947" w:rsidRPr="00FD7B48" w:rsidRDefault="00A17947" w:rsidP="00B02470">
            <w:pPr>
              <w:jc w:val="right"/>
              <w:rPr>
                <w:sz w:val="16"/>
                <w:szCs w:val="16"/>
              </w:rPr>
            </w:pPr>
          </w:p>
        </w:tc>
        <w:tc>
          <w:tcPr>
            <w:tcW w:w="1134" w:type="dxa"/>
            <w:tcBorders>
              <w:bottom w:val="single" w:sz="4" w:space="0" w:color="auto"/>
            </w:tcBorders>
            <w:vAlign w:val="bottom"/>
          </w:tcPr>
          <w:p w:rsidR="00A17947" w:rsidRPr="00FD7B48" w:rsidRDefault="00A17947" w:rsidP="003911D0">
            <w:pPr>
              <w:jc w:val="right"/>
              <w:rPr>
                <w:sz w:val="16"/>
                <w:szCs w:val="16"/>
              </w:rPr>
            </w:pPr>
            <w:r w:rsidRPr="00FD7B48">
              <w:rPr>
                <w:sz w:val="16"/>
                <w:szCs w:val="16"/>
              </w:rPr>
              <w:t>(167)</w:t>
            </w:r>
          </w:p>
        </w:tc>
        <w:tc>
          <w:tcPr>
            <w:tcW w:w="284" w:type="dxa"/>
            <w:vAlign w:val="bottom"/>
          </w:tcPr>
          <w:p w:rsidR="00A17947" w:rsidRPr="00FD7B48" w:rsidRDefault="00A17947" w:rsidP="00B02470">
            <w:pPr>
              <w:jc w:val="right"/>
              <w:rPr>
                <w:sz w:val="16"/>
                <w:szCs w:val="16"/>
              </w:rPr>
            </w:pPr>
          </w:p>
        </w:tc>
        <w:tc>
          <w:tcPr>
            <w:tcW w:w="992" w:type="dxa"/>
            <w:tcBorders>
              <w:bottom w:val="single" w:sz="6" w:space="0" w:color="auto"/>
            </w:tcBorders>
            <w:vAlign w:val="bottom"/>
          </w:tcPr>
          <w:p w:rsidR="00A17947" w:rsidRPr="00FD7B48" w:rsidRDefault="00A17947" w:rsidP="00B02470">
            <w:pPr>
              <w:jc w:val="right"/>
              <w:rPr>
                <w:sz w:val="16"/>
                <w:szCs w:val="16"/>
              </w:rPr>
            </w:pPr>
            <w:r w:rsidRPr="00FD7B48">
              <w:rPr>
                <w:sz w:val="16"/>
                <w:szCs w:val="16"/>
              </w:rPr>
              <w:t>625.157</w:t>
            </w:r>
          </w:p>
        </w:tc>
        <w:tc>
          <w:tcPr>
            <w:tcW w:w="283" w:type="dxa"/>
            <w:vAlign w:val="bottom"/>
          </w:tcPr>
          <w:p w:rsidR="00A17947" w:rsidRPr="00FD7B48" w:rsidRDefault="00A17947" w:rsidP="00B02470">
            <w:pPr>
              <w:jc w:val="right"/>
              <w:rPr>
                <w:sz w:val="16"/>
                <w:szCs w:val="16"/>
              </w:rPr>
            </w:pPr>
          </w:p>
        </w:tc>
        <w:tc>
          <w:tcPr>
            <w:tcW w:w="1028" w:type="dxa"/>
            <w:tcBorders>
              <w:bottom w:val="single" w:sz="6" w:space="0" w:color="auto"/>
            </w:tcBorders>
            <w:vAlign w:val="bottom"/>
          </w:tcPr>
          <w:p w:rsidR="00A17947" w:rsidRPr="00FD7B48" w:rsidRDefault="00A17947" w:rsidP="00B02470">
            <w:pPr>
              <w:jc w:val="right"/>
              <w:rPr>
                <w:sz w:val="16"/>
                <w:szCs w:val="16"/>
              </w:rPr>
            </w:pPr>
            <w:r w:rsidRPr="00FD7B48">
              <w:rPr>
                <w:sz w:val="16"/>
                <w:szCs w:val="16"/>
              </w:rPr>
              <w:t>505.165</w:t>
            </w:r>
          </w:p>
        </w:tc>
      </w:tr>
      <w:tr w:rsidR="00FD7B48" w:rsidRPr="00FD7B48" w:rsidTr="003911D0">
        <w:trPr>
          <w:trHeight w:val="227"/>
        </w:trPr>
        <w:tc>
          <w:tcPr>
            <w:tcW w:w="1843" w:type="dxa"/>
            <w:vAlign w:val="bottom"/>
          </w:tcPr>
          <w:p w:rsidR="00A17947" w:rsidRPr="00FD7B48" w:rsidRDefault="00A17947" w:rsidP="00B02470">
            <w:pPr>
              <w:rPr>
                <w:sz w:val="16"/>
                <w:szCs w:val="16"/>
              </w:rPr>
            </w:pPr>
          </w:p>
        </w:tc>
        <w:tc>
          <w:tcPr>
            <w:tcW w:w="284" w:type="dxa"/>
            <w:vAlign w:val="bottom"/>
          </w:tcPr>
          <w:p w:rsidR="00A17947" w:rsidRPr="00FD7B48" w:rsidRDefault="00A17947" w:rsidP="00B02470">
            <w:pPr>
              <w:jc w:val="center"/>
              <w:rPr>
                <w:sz w:val="16"/>
                <w:szCs w:val="16"/>
              </w:rPr>
            </w:pPr>
          </w:p>
        </w:tc>
        <w:tc>
          <w:tcPr>
            <w:tcW w:w="708" w:type="dxa"/>
            <w:vAlign w:val="bottom"/>
          </w:tcPr>
          <w:p w:rsidR="00A17947" w:rsidRPr="00FD7B48" w:rsidRDefault="00A17947" w:rsidP="00B02470">
            <w:pPr>
              <w:jc w:val="center"/>
              <w:rPr>
                <w:sz w:val="16"/>
                <w:szCs w:val="16"/>
              </w:rPr>
            </w:pPr>
          </w:p>
        </w:tc>
        <w:tc>
          <w:tcPr>
            <w:tcW w:w="426" w:type="dxa"/>
            <w:vAlign w:val="bottom"/>
          </w:tcPr>
          <w:p w:rsidR="00A17947" w:rsidRPr="00FD7B48" w:rsidRDefault="00A17947" w:rsidP="00B02470">
            <w:pPr>
              <w:jc w:val="center"/>
              <w:rPr>
                <w:sz w:val="16"/>
                <w:szCs w:val="16"/>
              </w:rPr>
            </w:pPr>
          </w:p>
        </w:tc>
        <w:tc>
          <w:tcPr>
            <w:tcW w:w="850" w:type="dxa"/>
            <w:tcBorders>
              <w:top w:val="single" w:sz="6" w:space="0" w:color="auto"/>
            </w:tcBorders>
            <w:vAlign w:val="bottom"/>
          </w:tcPr>
          <w:p w:rsidR="00A17947" w:rsidRPr="00FD7B48" w:rsidRDefault="00A17947" w:rsidP="00B02470">
            <w:pPr>
              <w:jc w:val="right"/>
              <w:rPr>
                <w:sz w:val="16"/>
                <w:szCs w:val="16"/>
              </w:rPr>
            </w:pPr>
          </w:p>
        </w:tc>
        <w:tc>
          <w:tcPr>
            <w:tcW w:w="284" w:type="dxa"/>
            <w:vAlign w:val="bottom"/>
          </w:tcPr>
          <w:p w:rsidR="00A17947" w:rsidRPr="00FD7B48" w:rsidRDefault="00A17947" w:rsidP="00B02470">
            <w:pPr>
              <w:jc w:val="right"/>
              <w:rPr>
                <w:sz w:val="16"/>
                <w:szCs w:val="16"/>
              </w:rPr>
            </w:pPr>
          </w:p>
        </w:tc>
        <w:tc>
          <w:tcPr>
            <w:tcW w:w="1134" w:type="dxa"/>
            <w:tcBorders>
              <w:top w:val="single" w:sz="6" w:space="0" w:color="auto"/>
            </w:tcBorders>
            <w:vAlign w:val="bottom"/>
          </w:tcPr>
          <w:p w:rsidR="00A17947" w:rsidRPr="00FD7B48" w:rsidRDefault="00A17947" w:rsidP="00B02470">
            <w:pPr>
              <w:jc w:val="right"/>
              <w:rPr>
                <w:sz w:val="16"/>
                <w:szCs w:val="16"/>
              </w:rPr>
            </w:pPr>
          </w:p>
        </w:tc>
        <w:tc>
          <w:tcPr>
            <w:tcW w:w="283" w:type="dxa"/>
          </w:tcPr>
          <w:p w:rsidR="00A17947" w:rsidRPr="00FD7B48" w:rsidRDefault="00A17947" w:rsidP="00B02470">
            <w:pPr>
              <w:jc w:val="right"/>
              <w:rPr>
                <w:sz w:val="16"/>
                <w:szCs w:val="16"/>
              </w:rPr>
            </w:pPr>
          </w:p>
        </w:tc>
        <w:tc>
          <w:tcPr>
            <w:tcW w:w="1134" w:type="dxa"/>
            <w:tcBorders>
              <w:top w:val="single" w:sz="4" w:space="0" w:color="auto"/>
            </w:tcBorders>
            <w:vAlign w:val="bottom"/>
          </w:tcPr>
          <w:p w:rsidR="00A17947" w:rsidRPr="00FD7B48" w:rsidRDefault="00A17947" w:rsidP="00996031">
            <w:pPr>
              <w:jc w:val="right"/>
              <w:rPr>
                <w:sz w:val="16"/>
                <w:szCs w:val="16"/>
              </w:rPr>
            </w:pPr>
          </w:p>
        </w:tc>
        <w:tc>
          <w:tcPr>
            <w:tcW w:w="284" w:type="dxa"/>
            <w:vAlign w:val="bottom"/>
          </w:tcPr>
          <w:p w:rsidR="00A17947" w:rsidRPr="00FD7B48" w:rsidRDefault="00A17947" w:rsidP="00B02470">
            <w:pPr>
              <w:jc w:val="right"/>
              <w:rPr>
                <w:sz w:val="16"/>
                <w:szCs w:val="16"/>
              </w:rPr>
            </w:pPr>
          </w:p>
        </w:tc>
        <w:tc>
          <w:tcPr>
            <w:tcW w:w="992" w:type="dxa"/>
            <w:tcBorders>
              <w:top w:val="single" w:sz="6" w:space="0" w:color="auto"/>
            </w:tcBorders>
            <w:vAlign w:val="bottom"/>
          </w:tcPr>
          <w:p w:rsidR="00A17947" w:rsidRPr="00FD7B48" w:rsidRDefault="00A17947" w:rsidP="00B02470">
            <w:pPr>
              <w:jc w:val="right"/>
              <w:rPr>
                <w:sz w:val="16"/>
                <w:szCs w:val="16"/>
              </w:rPr>
            </w:pPr>
          </w:p>
        </w:tc>
        <w:tc>
          <w:tcPr>
            <w:tcW w:w="283" w:type="dxa"/>
            <w:vAlign w:val="bottom"/>
          </w:tcPr>
          <w:p w:rsidR="00A17947" w:rsidRPr="00FD7B48" w:rsidRDefault="00A17947" w:rsidP="00B02470">
            <w:pPr>
              <w:jc w:val="right"/>
              <w:rPr>
                <w:sz w:val="16"/>
                <w:szCs w:val="16"/>
              </w:rPr>
            </w:pPr>
          </w:p>
        </w:tc>
        <w:tc>
          <w:tcPr>
            <w:tcW w:w="1028" w:type="dxa"/>
            <w:tcBorders>
              <w:top w:val="single" w:sz="6" w:space="0" w:color="auto"/>
            </w:tcBorders>
            <w:vAlign w:val="bottom"/>
          </w:tcPr>
          <w:p w:rsidR="00A17947" w:rsidRPr="00FD7B48" w:rsidRDefault="00A17947" w:rsidP="00B02470">
            <w:pPr>
              <w:jc w:val="right"/>
              <w:rPr>
                <w:sz w:val="16"/>
                <w:szCs w:val="16"/>
              </w:rPr>
            </w:pPr>
          </w:p>
        </w:tc>
      </w:tr>
      <w:tr w:rsidR="00FD7B48" w:rsidRPr="00FD7B48" w:rsidTr="003911D0">
        <w:trPr>
          <w:trHeight w:val="227"/>
        </w:trPr>
        <w:tc>
          <w:tcPr>
            <w:tcW w:w="1843" w:type="dxa"/>
            <w:vAlign w:val="bottom"/>
          </w:tcPr>
          <w:p w:rsidR="00A17947" w:rsidRPr="00FD7B48" w:rsidRDefault="00A17947" w:rsidP="009046D6">
            <w:pPr>
              <w:rPr>
                <w:sz w:val="16"/>
                <w:szCs w:val="16"/>
              </w:rPr>
            </w:pPr>
            <w:r w:rsidRPr="00FD7B48">
              <w:rPr>
                <w:sz w:val="16"/>
                <w:szCs w:val="16"/>
              </w:rPr>
              <w:t>Importações em Andamento</w:t>
            </w:r>
          </w:p>
        </w:tc>
        <w:tc>
          <w:tcPr>
            <w:tcW w:w="284" w:type="dxa"/>
            <w:vAlign w:val="bottom"/>
          </w:tcPr>
          <w:p w:rsidR="00A17947" w:rsidRPr="00FD7B48" w:rsidRDefault="00A17947" w:rsidP="00B02470">
            <w:pPr>
              <w:jc w:val="center"/>
              <w:rPr>
                <w:sz w:val="16"/>
                <w:szCs w:val="16"/>
              </w:rPr>
            </w:pPr>
          </w:p>
        </w:tc>
        <w:tc>
          <w:tcPr>
            <w:tcW w:w="708" w:type="dxa"/>
            <w:vAlign w:val="bottom"/>
          </w:tcPr>
          <w:p w:rsidR="00A17947" w:rsidRPr="00FD7B48" w:rsidRDefault="00A17947" w:rsidP="00B02470">
            <w:pPr>
              <w:jc w:val="center"/>
              <w:rPr>
                <w:sz w:val="16"/>
                <w:szCs w:val="16"/>
              </w:rPr>
            </w:pPr>
          </w:p>
        </w:tc>
        <w:tc>
          <w:tcPr>
            <w:tcW w:w="426" w:type="dxa"/>
            <w:vAlign w:val="bottom"/>
          </w:tcPr>
          <w:p w:rsidR="00A17947" w:rsidRPr="00FD7B48" w:rsidRDefault="00A17947" w:rsidP="00B02470">
            <w:pPr>
              <w:jc w:val="center"/>
              <w:rPr>
                <w:sz w:val="16"/>
                <w:szCs w:val="16"/>
              </w:rPr>
            </w:pPr>
          </w:p>
        </w:tc>
        <w:tc>
          <w:tcPr>
            <w:tcW w:w="850" w:type="dxa"/>
            <w:tcBorders>
              <w:bottom w:val="single" w:sz="4" w:space="0" w:color="auto"/>
            </w:tcBorders>
            <w:vAlign w:val="bottom"/>
          </w:tcPr>
          <w:p w:rsidR="00A17947" w:rsidRPr="00FD7B48" w:rsidRDefault="00A17947" w:rsidP="00B64155">
            <w:pPr>
              <w:jc w:val="right"/>
              <w:rPr>
                <w:sz w:val="16"/>
                <w:szCs w:val="16"/>
              </w:rPr>
            </w:pPr>
            <w:r w:rsidRPr="00FD7B48">
              <w:rPr>
                <w:sz w:val="16"/>
                <w:szCs w:val="16"/>
              </w:rPr>
              <w:t>-</w:t>
            </w:r>
          </w:p>
        </w:tc>
        <w:tc>
          <w:tcPr>
            <w:tcW w:w="284" w:type="dxa"/>
            <w:vAlign w:val="bottom"/>
          </w:tcPr>
          <w:p w:rsidR="00A17947" w:rsidRPr="00FD7B48" w:rsidRDefault="00A17947" w:rsidP="00B64155">
            <w:pPr>
              <w:jc w:val="right"/>
              <w:rPr>
                <w:sz w:val="16"/>
                <w:szCs w:val="16"/>
              </w:rPr>
            </w:pPr>
          </w:p>
        </w:tc>
        <w:tc>
          <w:tcPr>
            <w:tcW w:w="1134" w:type="dxa"/>
            <w:tcBorders>
              <w:bottom w:val="single" w:sz="4" w:space="0" w:color="auto"/>
            </w:tcBorders>
            <w:vAlign w:val="bottom"/>
          </w:tcPr>
          <w:p w:rsidR="00A17947" w:rsidRPr="00FD7B48" w:rsidRDefault="00A17947" w:rsidP="00B64155">
            <w:pPr>
              <w:jc w:val="right"/>
              <w:rPr>
                <w:sz w:val="16"/>
                <w:szCs w:val="16"/>
              </w:rPr>
            </w:pPr>
            <w:r w:rsidRPr="00FD7B48">
              <w:rPr>
                <w:sz w:val="16"/>
                <w:szCs w:val="16"/>
              </w:rPr>
              <w:t>-</w:t>
            </w:r>
          </w:p>
        </w:tc>
        <w:tc>
          <w:tcPr>
            <w:tcW w:w="283" w:type="dxa"/>
          </w:tcPr>
          <w:p w:rsidR="00A17947" w:rsidRPr="00FD7B48" w:rsidRDefault="00A17947" w:rsidP="00B64155">
            <w:pPr>
              <w:jc w:val="right"/>
              <w:rPr>
                <w:sz w:val="16"/>
                <w:szCs w:val="16"/>
              </w:rPr>
            </w:pPr>
          </w:p>
        </w:tc>
        <w:tc>
          <w:tcPr>
            <w:tcW w:w="1134" w:type="dxa"/>
            <w:tcBorders>
              <w:bottom w:val="single" w:sz="4" w:space="0" w:color="auto"/>
            </w:tcBorders>
            <w:vAlign w:val="bottom"/>
          </w:tcPr>
          <w:p w:rsidR="00A17947" w:rsidRPr="00FD7B48" w:rsidRDefault="00A17947" w:rsidP="00B64155">
            <w:pPr>
              <w:jc w:val="right"/>
              <w:rPr>
                <w:sz w:val="16"/>
                <w:szCs w:val="16"/>
              </w:rPr>
            </w:pPr>
            <w:r w:rsidRPr="00FD7B48">
              <w:rPr>
                <w:sz w:val="16"/>
                <w:szCs w:val="16"/>
              </w:rPr>
              <w:t>-</w:t>
            </w:r>
          </w:p>
        </w:tc>
        <w:tc>
          <w:tcPr>
            <w:tcW w:w="284" w:type="dxa"/>
            <w:vAlign w:val="bottom"/>
          </w:tcPr>
          <w:p w:rsidR="00A17947" w:rsidRPr="00FD7B48" w:rsidRDefault="00A17947" w:rsidP="00B64155">
            <w:pPr>
              <w:jc w:val="right"/>
              <w:rPr>
                <w:sz w:val="16"/>
                <w:szCs w:val="16"/>
              </w:rPr>
            </w:pPr>
          </w:p>
        </w:tc>
        <w:tc>
          <w:tcPr>
            <w:tcW w:w="992" w:type="dxa"/>
            <w:tcBorders>
              <w:bottom w:val="single" w:sz="4" w:space="0" w:color="auto"/>
            </w:tcBorders>
            <w:vAlign w:val="bottom"/>
          </w:tcPr>
          <w:p w:rsidR="00A17947" w:rsidRPr="00FD7B48" w:rsidRDefault="00A17947" w:rsidP="00B64155">
            <w:pPr>
              <w:jc w:val="right"/>
              <w:rPr>
                <w:sz w:val="16"/>
                <w:szCs w:val="16"/>
              </w:rPr>
            </w:pPr>
            <w:r w:rsidRPr="00FD7B48">
              <w:rPr>
                <w:sz w:val="16"/>
                <w:szCs w:val="16"/>
              </w:rPr>
              <w:t>-</w:t>
            </w:r>
          </w:p>
        </w:tc>
        <w:tc>
          <w:tcPr>
            <w:tcW w:w="283" w:type="dxa"/>
            <w:vAlign w:val="bottom"/>
          </w:tcPr>
          <w:p w:rsidR="00A17947" w:rsidRPr="00FD7B48" w:rsidRDefault="00A17947" w:rsidP="00B02470">
            <w:pPr>
              <w:jc w:val="right"/>
              <w:rPr>
                <w:sz w:val="16"/>
                <w:szCs w:val="16"/>
              </w:rPr>
            </w:pPr>
          </w:p>
        </w:tc>
        <w:tc>
          <w:tcPr>
            <w:tcW w:w="1028" w:type="dxa"/>
            <w:tcBorders>
              <w:bottom w:val="single" w:sz="4" w:space="0" w:color="auto"/>
            </w:tcBorders>
            <w:vAlign w:val="bottom"/>
          </w:tcPr>
          <w:p w:rsidR="00A17947" w:rsidRPr="00FD7B48" w:rsidRDefault="00A17947" w:rsidP="003E5C8E">
            <w:pPr>
              <w:jc w:val="right"/>
              <w:rPr>
                <w:sz w:val="16"/>
                <w:szCs w:val="16"/>
              </w:rPr>
            </w:pPr>
            <w:r w:rsidRPr="00FD7B48">
              <w:rPr>
                <w:sz w:val="16"/>
                <w:szCs w:val="16"/>
              </w:rPr>
              <w:t>2</w:t>
            </w:r>
          </w:p>
        </w:tc>
      </w:tr>
      <w:tr w:rsidR="00FD7B48" w:rsidRPr="00FD7B48" w:rsidTr="003911D0">
        <w:trPr>
          <w:trHeight w:val="227"/>
        </w:trPr>
        <w:tc>
          <w:tcPr>
            <w:tcW w:w="1843" w:type="dxa"/>
            <w:vAlign w:val="bottom"/>
          </w:tcPr>
          <w:p w:rsidR="00A17947" w:rsidRPr="00FD7B48" w:rsidRDefault="00A17947" w:rsidP="00B02470">
            <w:pPr>
              <w:rPr>
                <w:sz w:val="16"/>
                <w:szCs w:val="16"/>
              </w:rPr>
            </w:pPr>
          </w:p>
        </w:tc>
        <w:tc>
          <w:tcPr>
            <w:tcW w:w="284" w:type="dxa"/>
            <w:vAlign w:val="bottom"/>
          </w:tcPr>
          <w:p w:rsidR="00A17947" w:rsidRPr="00FD7B48" w:rsidRDefault="00A17947" w:rsidP="00B02470">
            <w:pPr>
              <w:jc w:val="center"/>
              <w:rPr>
                <w:sz w:val="16"/>
                <w:szCs w:val="16"/>
              </w:rPr>
            </w:pPr>
          </w:p>
        </w:tc>
        <w:tc>
          <w:tcPr>
            <w:tcW w:w="708" w:type="dxa"/>
            <w:vAlign w:val="bottom"/>
          </w:tcPr>
          <w:p w:rsidR="00A17947" w:rsidRPr="00FD7B48" w:rsidRDefault="00A17947" w:rsidP="00B02470">
            <w:pPr>
              <w:jc w:val="center"/>
              <w:rPr>
                <w:sz w:val="16"/>
                <w:szCs w:val="16"/>
              </w:rPr>
            </w:pPr>
          </w:p>
        </w:tc>
        <w:tc>
          <w:tcPr>
            <w:tcW w:w="426" w:type="dxa"/>
            <w:vAlign w:val="bottom"/>
          </w:tcPr>
          <w:p w:rsidR="00A17947" w:rsidRPr="00FD7B48" w:rsidRDefault="00A17947" w:rsidP="00B02470">
            <w:pPr>
              <w:jc w:val="center"/>
              <w:rPr>
                <w:sz w:val="16"/>
                <w:szCs w:val="16"/>
              </w:rPr>
            </w:pPr>
          </w:p>
        </w:tc>
        <w:tc>
          <w:tcPr>
            <w:tcW w:w="850" w:type="dxa"/>
            <w:tcBorders>
              <w:top w:val="single" w:sz="4" w:space="0" w:color="auto"/>
            </w:tcBorders>
            <w:vAlign w:val="bottom"/>
          </w:tcPr>
          <w:p w:rsidR="00A17947" w:rsidRPr="00FD7B48" w:rsidRDefault="00A17947" w:rsidP="00B02470">
            <w:pPr>
              <w:jc w:val="right"/>
              <w:rPr>
                <w:sz w:val="16"/>
                <w:szCs w:val="16"/>
              </w:rPr>
            </w:pPr>
          </w:p>
        </w:tc>
        <w:tc>
          <w:tcPr>
            <w:tcW w:w="284" w:type="dxa"/>
            <w:vAlign w:val="bottom"/>
          </w:tcPr>
          <w:p w:rsidR="00A17947" w:rsidRPr="00FD7B48" w:rsidRDefault="00A17947" w:rsidP="00B02470">
            <w:pPr>
              <w:jc w:val="right"/>
              <w:rPr>
                <w:sz w:val="16"/>
                <w:szCs w:val="16"/>
              </w:rPr>
            </w:pPr>
          </w:p>
        </w:tc>
        <w:tc>
          <w:tcPr>
            <w:tcW w:w="1134" w:type="dxa"/>
            <w:tcBorders>
              <w:top w:val="single" w:sz="4" w:space="0" w:color="auto"/>
            </w:tcBorders>
            <w:vAlign w:val="bottom"/>
          </w:tcPr>
          <w:p w:rsidR="00A17947" w:rsidRPr="00FD7B48" w:rsidRDefault="00A17947" w:rsidP="00B02470">
            <w:pPr>
              <w:jc w:val="right"/>
              <w:rPr>
                <w:sz w:val="16"/>
                <w:szCs w:val="16"/>
              </w:rPr>
            </w:pPr>
          </w:p>
        </w:tc>
        <w:tc>
          <w:tcPr>
            <w:tcW w:w="283" w:type="dxa"/>
          </w:tcPr>
          <w:p w:rsidR="00A17947" w:rsidRPr="00FD7B48" w:rsidRDefault="00A17947" w:rsidP="00B02470">
            <w:pPr>
              <w:jc w:val="right"/>
              <w:rPr>
                <w:sz w:val="16"/>
                <w:szCs w:val="16"/>
              </w:rPr>
            </w:pPr>
          </w:p>
        </w:tc>
        <w:tc>
          <w:tcPr>
            <w:tcW w:w="1134" w:type="dxa"/>
            <w:tcBorders>
              <w:top w:val="single" w:sz="4" w:space="0" w:color="auto"/>
            </w:tcBorders>
            <w:vAlign w:val="bottom"/>
          </w:tcPr>
          <w:p w:rsidR="00A17947" w:rsidRPr="00FD7B48" w:rsidRDefault="00A17947" w:rsidP="00996031">
            <w:pPr>
              <w:jc w:val="right"/>
              <w:rPr>
                <w:sz w:val="16"/>
                <w:szCs w:val="16"/>
              </w:rPr>
            </w:pPr>
          </w:p>
        </w:tc>
        <w:tc>
          <w:tcPr>
            <w:tcW w:w="284" w:type="dxa"/>
            <w:vAlign w:val="bottom"/>
          </w:tcPr>
          <w:p w:rsidR="00A17947" w:rsidRPr="00FD7B48" w:rsidRDefault="00A17947" w:rsidP="00B02470">
            <w:pPr>
              <w:jc w:val="right"/>
              <w:rPr>
                <w:sz w:val="16"/>
                <w:szCs w:val="16"/>
              </w:rPr>
            </w:pPr>
          </w:p>
        </w:tc>
        <w:tc>
          <w:tcPr>
            <w:tcW w:w="992" w:type="dxa"/>
            <w:tcBorders>
              <w:top w:val="single" w:sz="4" w:space="0" w:color="auto"/>
            </w:tcBorders>
            <w:vAlign w:val="bottom"/>
          </w:tcPr>
          <w:p w:rsidR="00A17947" w:rsidRPr="00FD7B48" w:rsidRDefault="00A17947" w:rsidP="00B02470">
            <w:pPr>
              <w:jc w:val="right"/>
              <w:rPr>
                <w:sz w:val="16"/>
                <w:szCs w:val="16"/>
              </w:rPr>
            </w:pPr>
          </w:p>
        </w:tc>
        <w:tc>
          <w:tcPr>
            <w:tcW w:w="283" w:type="dxa"/>
            <w:vAlign w:val="bottom"/>
          </w:tcPr>
          <w:p w:rsidR="00A17947" w:rsidRPr="00FD7B48" w:rsidRDefault="00A17947" w:rsidP="00B02470">
            <w:pPr>
              <w:jc w:val="right"/>
              <w:rPr>
                <w:sz w:val="16"/>
                <w:szCs w:val="16"/>
              </w:rPr>
            </w:pPr>
          </w:p>
        </w:tc>
        <w:tc>
          <w:tcPr>
            <w:tcW w:w="1028" w:type="dxa"/>
            <w:tcBorders>
              <w:top w:val="single" w:sz="4" w:space="0" w:color="auto"/>
            </w:tcBorders>
            <w:vAlign w:val="bottom"/>
          </w:tcPr>
          <w:p w:rsidR="00A17947" w:rsidRPr="00FD7B48" w:rsidRDefault="00A17947" w:rsidP="00B02470">
            <w:pPr>
              <w:jc w:val="right"/>
              <w:rPr>
                <w:sz w:val="16"/>
                <w:szCs w:val="16"/>
              </w:rPr>
            </w:pPr>
          </w:p>
        </w:tc>
      </w:tr>
      <w:tr w:rsidR="00A17947" w:rsidRPr="00FD7B48" w:rsidTr="003911D0">
        <w:trPr>
          <w:trHeight w:val="227"/>
        </w:trPr>
        <w:tc>
          <w:tcPr>
            <w:tcW w:w="1843" w:type="dxa"/>
            <w:vAlign w:val="bottom"/>
          </w:tcPr>
          <w:p w:rsidR="00A17947" w:rsidRPr="00FD7B48" w:rsidRDefault="00A17947" w:rsidP="00B02470">
            <w:pPr>
              <w:rPr>
                <w:b/>
                <w:sz w:val="16"/>
                <w:szCs w:val="16"/>
              </w:rPr>
            </w:pPr>
            <w:r w:rsidRPr="00FD7B48">
              <w:rPr>
                <w:b/>
                <w:sz w:val="16"/>
                <w:szCs w:val="16"/>
              </w:rPr>
              <w:t>Saldo Contábil</w:t>
            </w:r>
          </w:p>
        </w:tc>
        <w:tc>
          <w:tcPr>
            <w:tcW w:w="284" w:type="dxa"/>
            <w:vAlign w:val="bottom"/>
          </w:tcPr>
          <w:p w:rsidR="00A17947" w:rsidRPr="00FD7B48" w:rsidRDefault="00A17947" w:rsidP="00B02470">
            <w:pPr>
              <w:jc w:val="center"/>
              <w:rPr>
                <w:b/>
                <w:sz w:val="16"/>
                <w:szCs w:val="16"/>
              </w:rPr>
            </w:pPr>
          </w:p>
        </w:tc>
        <w:tc>
          <w:tcPr>
            <w:tcW w:w="708" w:type="dxa"/>
            <w:vAlign w:val="bottom"/>
          </w:tcPr>
          <w:p w:rsidR="00A17947" w:rsidRPr="00FD7B48" w:rsidRDefault="00A17947" w:rsidP="00B02470">
            <w:pPr>
              <w:jc w:val="center"/>
              <w:rPr>
                <w:b/>
                <w:sz w:val="16"/>
                <w:szCs w:val="16"/>
              </w:rPr>
            </w:pPr>
          </w:p>
        </w:tc>
        <w:tc>
          <w:tcPr>
            <w:tcW w:w="426" w:type="dxa"/>
            <w:vAlign w:val="bottom"/>
          </w:tcPr>
          <w:p w:rsidR="00A17947" w:rsidRPr="00FD7B48" w:rsidRDefault="00A17947" w:rsidP="00B02470">
            <w:pPr>
              <w:jc w:val="center"/>
              <w:rPr>
                <w:b/>
                <w:sz w:val="16"/>
                <w:szCs w:val="16"/>
              </w:rPr>
            </w:pPr>
          </w:p>
        </w:tc>
        <w:tc>
          <w:tcPr>
            <w:tcW w:w="850" w:type="dxa"/>
            <w:tcBorders>
              <w:bottom w:val="double" w:sz="4" w:space="0" w:color="auto"/>
            </w:tcBorders>
            <w:vAlign w:val="bottom"/>
          </w:tcPr>
          <w:p w:rsidR="00A17947" w:rsidRPr="00FD7B48" w:rsidRDefault="00A17947" w:rsidP="00B02470">
            <w:pPr>
              <w:jc w:val="right"/>
              <w:rPr>
                <w:b/>
                <w:bCs/>
                <w:sz w:val="16"/>
                <w:szCs w:val="16"/>
              </w:rPr>
            </w:pPr>
            <w:r w:rsidRPr="00FD7B48">
              <w:rPr>
                <w:b/>
                <w:bCs/>
                <w:sz w:val="16"/>
                <w:szCs w:val="16"/>
              </w:rPr>
              <w:t>793.182</w:t>
            </w:r>
          </w:p>
        </w:tc>
        <w:tc>
          <w:tcPr>
            <w:tcW w:w="284" w:type="dxa"/>
            <w:tcBorders>
              <w:left w:val="nil"/>
            </w:tcBorders>
            <w:vAlign w:val="bottom"/>
          </w:tcPr>
          <w:p w:rsidR="00A17947" w:rsidRPr="00FD7B48" w:rsidRDefault="00A17947" w:rsidP="00B02470">
            <w:pPr>
              <w:jc w:val="right"/>
              <w:rPr>
                <w:b/>
                <w:bCs/>
                <w:sz w:val="16"/>
                <w:szCs w:val="16"/>
              </w:rPr>
            </w:pPr>
          </w:p>
        </w:tc>
        <w:tc>
          <w:tcPr>
            <w:tcW w:w="1134" w:type="dxa"/>
            <w:tcBorders>
              <w:bottom w:val="double" w:sz="4" w:space="0" w:color="auto"/>
            </w:tcBorders>
            <w:vAlign w:val="bottom"/>
          </w:tcPr>
          <w:p w:rsidR="00A17947" w:rsidRPr="00FD7B48" w:rsidRDefault="00A17947" w:rsidP="003E5C8E">
            <w:pPr>
              <w:jc w:val="right"/>
              <w:rPr>
                <w:b/>
                <w:bCs/>
                <w:sz w:val="16"/>
                <w:szCs w:val="16"/>
              </w:rPr>
            </w:pPr>
            <w:r w:rsidRPr="00FD7B48">
              <w:rPr>
                <w:b/>
                <w:bCs/>
                <w:sz w:val="16"/>
                <w:szCs w:val="16"/>
              </w:rPr>
              <w:t>(167.858)</w:t>
            </w:r>
          </w:p>
        </w:tc>
        <w:tc>
          <w:tcPr>
            <w:tcW w:w="283" w:type="dxa"/>
          </w:tcPr>
          <w:p w:rsidR="00A17947" w:rsidRPr="00FD7B48" w:rsidRDefault="00A17947" w:rsidP="00B02470">
            <w:pPr>
              <w:jc w:val="right"/>
              <w:rPr>
                <w:b/>
                <w:bCs/>
                <w:sz w:val="16"/>
                <w:szCs w:val="16"/>
              </w:rPr>
            </w:pPr>
          </w:p>
        </w:tc>
        <w:tc>
          <w:tcPr>
            <w:tcW w:w="1134" w:type="dxa"/>
            <w:tcBorders>
              <w:bottom w:val="double" w:sz="4" w:space="0" w:color="auto"/>
            </w:tcBorders>
            <w:vAlign w:val="bottom"/>
          </w:tcPr>
          <w:p w:rsidR="00A17947" w:rsidRPr="00FD7B48" w:rsidRDefault="00A17947" w:rsidP="003911D0">
            <w:pPr>
              <w:jc w:val="right"/>
              <w:rPr>
                <w:b/>
                <w:bCs/>
                <w:sz w:val="16"/>
                <w:szCs w:val="16"/>
              </w:rPr>
            </w:pPr>
            <w:r w:rsidRPr="00FD7B48">
              <w:rPr>
                <w:b/>
                <w:bCs/>
                <w:sz w:val="16"/>
                <w:szCs w:val="16"/>
              </w:rPr>
              <w:t>(167)</w:t>
            </w:r>
          </w:p>
        </w:tc>
        <w:tc>
          <w:tcPr>
            <w:tcW w:w="284" w:type="dxa"/>
            <w:vAlign w:val="bottom"/>
          </w:tcPr>
          <w:p w:rsidR="00A17947" w:rsidRPr="00FD7B48" w:rsidRDefault="00A17947" w:rsidP="00B02470">
            <w:pPr>
              <w:jc w:val="right"/>
              <w:rPr>
                <w:b/>
                <w:bCs/>
                <w:sz w:val="16"/>
                <w:szCs w:val="16"/>
              </w:rPr>
            </w:pPr>
          </w:p>
        </w:tc>
        <w:tc>
          <w:tcPr>
            <w:tcW w:w="992" w:type="dxa"/>
            <w:tcBorders>
              <w:bottom w:val="double" w:sz="4" w:space="0" w:color="auto"/>
            </w:tcBorders>
            <w:vAlign w:val="bottom"/>
          </w:tcPr>
          <w:p w:rsidR="00A17947" w:rsidRPr="00FD7B48" w:rsidRDefault="00A17947" w:rsidP="00B02470">
            <w:pPr>
              <w:jc w:val="right"/>
              <w:rPr>
                <w:b/>
                <w:bCs/>
                <w:sz w:val="16"/>
                <w:szCs w:val="16"/>
              </w:rPr>
            </w:pPr>
            <w:r w:rsidRPr="00FD7B48">
              <w:rPr>
                <w:b/>
                <w:bCs/>
                <w:sz w:val="16"/>
                <w:szCs w:val="16"/>
              </w:rPr>
              <w:t>625.157</w:t>
            </w:r>
          </w:p>
        </w:tc>
        <w:tc>
          <w:tcPr>
            <w:tcW w:w="283" w:type="dxa"/>
            <w:vAlign w:val="bottom"/>
          </w:tcPr>
          <w:p w:rsidR="00A17947" w:rsidRPr="00FD7B48" w:rsidRDefault="00A17947" w:rsidP="00B02470">
            <w:pPr>
              <w:jc w:val="right"/>
              <w:rPr>
                <w:b/>
                <w:bCs/>
                <w:sz w:val="16"/>
                <w:szCs w:val="16"/>
              </w:rPr>
            </w:pPr>
          </w:p>
        </w:tc>
        <w:tc>
          <w:tcPr>
            <w:tcW w:w="1028" w:type="dxa"/>
            <w:tcBorders>
              <w:bottom w:val="double" w:sz="4" w:space="0" w:color="auto"/>
            </w:tcBorders>
            <w:vAlign w:val="bottom"/>
          </w:tcPr>
          <w:p w:rsidR="00A17947" w:rsidRPr="00FD7B48" w:rsidRDefault="00A17947" w:rsidP="00B02470">
            <w:pPr>
              <w:jc w:val="right"/>
              <w:rPr>
                <w:b/>
                <w:bCs/>
                <w:sz w:val="16"/>
                <w:szCs w:val="16"/>
              </w:rPr>
            </w:pPr>
            <w:r w:rsidRPr="00FD7B48">
              <w:rPr>
                <w:b/>
                <w:bCs/>
                <w:sz w:val="16"/>
                <w:szCs w:val="16"/>
              </w:rPr>
              <w:t>505.167</w:t>
            </w:r>
          </w:p>
        </w:tc>
      </w:tr>
    </w:tbl>
    <w:p w:rsidR="00B02470" w:rsidRPr="00FD7B48" w:rsidRDefault="00B02470" w:rsidP="00534053">
      <w:pPr>
        <w:tabs>
          <w:tab w:val="left" w:pos="851"/>
        </w:tabs>
        <w:jc w:val="both"/>
      </w:pPr>
    </w:p>
    <w:p w:rsidR="00534053" w:rsidRPr="00FD7B48" w:rsidRDefault="00534053" w:rsidP="00534053">
      <w:pPr>
        <w:tabs>
          <w:tab w:val="left" w:pos="851"/>
        </w:tabs>
        <w:jc w:val="both"/>
      </w:pPr>
      <w:r w:rsidRPr="00FD7B48">
        <w:t xml:space="preserve">O Imobilizado </w:t>
      </w:r>
      <w:r w:rsidR="00C00515" w:rsidRPr="00FD7B48">
        <w:t>é</w:t>
      </w:r>
      <w:r w:rsidRPr="00FD7B48">
        <w:t xml:space="preserve"> </w:t>
      </w:r>
      <w:r w:rsidR="00C00515" w:rsidRPr="00FD7B48">
        <w:t>mensurado</w:t>
      </w:r>
      <w:r w:rsidRPr="00FD7B48">
        <w:t xml:space="preserve"> pelo seu custo histórico, menos depreciação acumulada. Os terrenos não são depreciados</w:t>
      </w:r>
      <w:r w:rsidR="00C00515" w:rsidRPr="00FD7B48">
        <w:t>.</w:t>
      </w:r>
    </w:p>
    <w:p w:rsidR="00534053" w:rsidRPr="00FD7B48" w:rsidRDefault="00534053" w:rsidP="00534053">
      <w:pPr>
        <w:jc w:val="both"/>
      </w:pPr>
    </w:p>
    <w:p w:rsidR="00534053" w:rsidRPr="00FD7B48" w:rsidRDefault="00C00515" w:rsidP="00C00515">
      <w:pPr>
        <w:tabs>
          <w:tab w:val="left" w:pos="851"/>
        </w:tabs>
        <w:jc w:val="both"/>
      </w:pPr>
      <w:r w:rsidRPr="00FD7B48">
        <w:t xml:space="preserve">A depreciação </w:t>
      </w:r>
      <w:r w:rsidR="00534053" w:rsidRPr="00FD7B48">
        <w:t xml:space="preserve">acumulada está demonstrada pelo valor acumulado desde a data do início de operação na Instituição acrescido da depreciação do custo atribuído a partir do exercício de 2010. </w:t>
      </w:r>
      <w:r w:rsidRPr="00FD7B48">
        <w:t>A</w:t>
      </w:r>
      <w:r w:rsidR="00534053" w:rsidRPr="00FD7B48">
        <w:t xml:space="preserve">s depreciações são calculadas usando o método linear, considerando os custos </w:t>
      </w:r>
      <w:r w:rsidR="002010E3" w:rsidRPr="00FD7B48">
        <w:t xml:space="preserve">dos ativos </w:t>
      </w:r>
      <w:r w:rsidR="00534053" w:rsidRPr="00FD7B48">
        <w:t>durante a vida útil estimada</w:t>
      </w:r>
      <w:r w:rsidR="002010E3" w:rsidRPr="00FD7B48">
        <w:t xml:space="preserve"> dos mesmos</w:t>
      </w:r>
      <w:r w:rsidR="00534053" w:rsidRPr="00FD7B48">
        <w:t>.</w:t>
      </w:r>
    </w:p>
    <w:p w:rsidR="00FE0281" w:rsidRPr="00FD7B48" w:rsidRDefault="00FE0281" w:rsidP="00B20F98">
      <w:pPr>
        <w:jc w:val="both"/>
      </w:pPr>
    </w:p>
    <w:p w:rsidR="00B85ECC" w:rsidRPr="00FD7B48" w:rsidRDefault="00B85ECC" w:rsidP="00BF21BA">
      <w:pPr>
        <w:pStyle w:val="Subttulo"/>
        <w:numPr>
          <w:ilvl w:val="0"/>
          <w:numId w:val="2"/>
        </w:numPr>
      </w:pPr>
      <w:r w:rsidRPr="00FD7B48">
        <w:tab/>
        <w:t>Movimentação do Ativo Imobilizado</w:t>
      </w:r>
    </w:p>
    <w:p w:rsidR="00B85ECC" w:rsidRPr="00FD7B48" w:rsidRDefault="00B85ECC" w:rsidP="00B20F98">
      <w:pPr>
        <w:jc w:val="both"/>
      </w:pPr>
    </w:p>
    <w:tbl>
      <w:tblPr>
        <w:tblStyle w:val="Tabelacomgrade"/>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283"/>
        <w:gridCol w:w="1134"/>
        <w:gridCol w:w="284"/>
        <w:gridCol w:w="1134"/>
        <w:gridCol w:w="283"/>
        <w:gridCol w:w="1134"/>
        <w:gridCol w:w="284"/>
        <w:gridCol w:w="1134"/>
        <w:gridCol w:w="283"/>
        <w:gridCol w:w="1134"/>
      </w:tblGrid>
      <w:tr w:rsidR="005F51DD" w:rsidRPr="00FD7B48" w:rsidTr="00626584">
        <w:trPr>
          <w:trHeight w:val="311"/>
        </w:trPr>
        <w:tc>
          <w:tcPr>
            <w:tcW w:w="1985" w:type="dxa"/>
          </w:tcPr>
          <w:p w:rsidR="005F51DD" w:rsidRPr="00FD7B48" w:rsidRDefault="005F51DD" w:rsidP="00680CD5">
            <w:pPr>
              <w:jc w:val="both"/>
              <w:rPr>
                <w:b/>
                <w:sz w:val="18"/>
                <w:szCs w:val="18"/>
              </w:rPr>
            </w:pPr>
          </w:p>
        </w:tc>
        <w:tc>
          <w:tcPr>
            <w:tcW w:w="283" w:type="dxa"/>
          </w:tcPr>
          <w:p w:rsidR="005F51DD" w:rsidRPr="00FD7B48" w:rsidRDefault="005F51DD" w:rsidP="00680CD5">
            <w:pPr>
              <w:jc w:val="both"/>
              <w:rPr>
                <w:b/>
                <w:sz w:val="18"/>
                <w:szCs w:val="18"/>
              </w:rPr>
            </w:pPr>
          </w:p>
        </w:tc>
        <w:tc>
          <w:tcPr>
            <w:tcW w:w="1134" w:type="dxa"/>
            <w:tcBorders>
              <w:bottom w:val="single" w:sz="6" w:space="0" w:color="auto"/>
            </w:tcBorders>
            <w:vAlign w:val="bottom"/>
          </w:tcPr>
          <w:p w:rsidR="005F51DD" w:rsidRPr="00FD7B48" w:rsidRDefault="00777DF2" w:rsidP="00777DF2">
            <w:pPr>
              <w:jc w:val="right"/>
              <w:rPr>
                <w:b/>
                <w:sz w:val="18"/>
                <w:szCs w:val="18"/>
              </w:rPr>
            </w:pPr>
            <w:r w:rsidRPr="00FD7B48">
              <w:rPr>
                <w:b/>
                <w:sz w:val="18"/>
                <w:szCs w:val="18"/>
              </w:rPr>
              <w:t>Custo 01/01/2016</w:t>
            </w:r>
          </w:p>
        </w:tc>
        <w:tc>
          <w:tcPr>
            <w:tcW w:w="284" w:type="dxa"/>
            <w:vAlign w:val="bottom"/>
          </w:tcPr>
          <w:p w:rsidR="005F51DD" w:rsidRPr="00FD7B48" w:rsidRDefault="005F51DD" w:rsidP="00680CD5">
            <w:pPr>
              <w:jc w:val="right"/>
              <w:rPr>
                <w:b/>
                <w:sz w:val="18"/>
                <w:szCs w:val="18"/>
              </w:rPr>
            </w:pPr>
          </w:p>
        </w:tc>
        <w:tc>
          <w:tcPr>
            <w:tcW w:w="1134" w:type="dxa"/>
            <w:tcBorders>
              <w:bottom w:val="single" w:sz="6" w:space="0" w:color="auto"/>
            </w:tcBorders>
            <w:vAlign w:val="bottom"/>
          </w:tcPr>
          <w:p w:rsidR="005F51DD" w:rsidRPr="00FD7B48" w:rsidRDefault="005F51DD" w:rsidP="00680CD5">
            <w:pPr>
              <w:jc w:val="right"/>
              <w:rPr>
                <w:b/>
                <w:sz w:val="18"/>
                <w:szCs w:val="18"/>
              </w:rPr>
            </w:pPr>
            <w:r w:rsidRPr="00FD7B48">
              <w:rPr>
                <w:b/>
                <w:sz w:val="18"/>
                <w:szCs w:val="18"/>
              </w:rPr>
              <w:t>Aquisições</w:t>
            </w:r>
          </w:p>
        </w:tc>
        <w:tc>
          <w:tcPr>
            <w:tcW w:w="283" w:type="dxa"/>
            <w:vAlign w:val="bottom"/>
          </w:tcPr>
          <w:p w:rsidR="005F51DD" w:rsidRPr="00FD7B48" w:rsidRDefault="005F51DD" w:rsidP="00680CD5">
            <w:pPr>
              <w:jc w:val="right"/>
              <w:rPr>
                <w:b/>
                <w:sz w:val="18"/>
                <w:szCs w:val="18"/>
              </w:rPr>
            </w:pPr>
          </w:p>
        </w:tc>
        <w:tc>
          <w:tcPr>
            <w:tcW w:w="1134" w:type="dxa"/>
            <w:tcBorders>
              <w:bottom w:val="single" w:sz="6" w:space="0" w:color="auto"/>
            </w:tcBorders>
            <w:vAlign w:val="bottom"/>
          </w:tcPr>
          <w:p w:rsidR="005F51DD" w:rsidRPr="00FD7B48" w:rsidRDefault="005F51DD" w:rsidP="005F51DD">
            <w:pPr>
              <w:jc w:val="right"/>
              <w:rPr>
                <w:b/>
                <w:sz w:val="18"/>
                <w:szCs w:val="18"/>
              </w:rPr>
            </w:pPr>
            <w:r w:rsidRPr="00FD7B48">
              <w:rPr>
                <w:b/>
                <w:sz w:val="18"/>
                <w:szCs w:val="18"/>
              </w:rPr>
              <w:t>Transf.</w:t>
            </w:r>
          </w:p>
        </w:tc>
        <w:tc>
          <w:tcPr>
            <w:tcW w:w="284" w:type="dxa"/>
            <w:vAlign w:val="bottom"/>
          </w:tcPr>
          <w:p w:rsidR="005F51DD" w:rsidRPr="00FD7B48" w:rsidRDefault="005F51DD" w:rsidP="00680CD5">
            <w:pPr>
              <w:jc w:val="right"/>
              <w:rPr>
                <w:b/>
                <w:sz w:val="18"/>
                <w:szCs w:val="18"/>
              </w:rPr>
            </w:pPr>
          </w:p>
        </w:tc>
        <w:tc>
          <w:tcPr>
            <w:tcW w:w="1134" w:type="dxa"/>
            <w:tcBorders>
              <w:bottom w:val="single" w:sz="6" w:space="0" w:color="auto"/>
            </w:tcBorders>
            <w:vAlign w:val="bottom"/>
          </w:tcPr>
          <w:p w:rsidR="005F51DD" w:rsidRPr="00FD7B48" w:rsidRDefault="005F51DD" w:rsidP="00680CD5">
            <w:pPr>
              <w:jc w:val="right"/>
              <w:rPr>
                <w:b/>
                <w:sz w:val="18"/>
                <w:szCs w:val="18"/>
              </w:rPr>
            </w:pPr>
            <w:r w:rsidRPr="00FD7B48">
              <w:rPr>
                <w:b/>
                <w:sz w:val="18"/>
                <w:szCs w:val="18"/>
              </w:rPr>
              <w:t>Baixas</w:t>
            </w:r>
          </w:p>
        </w:tc>
        <w:tc>
          <w:tcPr>
            <w:tcW w:w="283" w:type="dxa"/>
            <w:vAlign w:val="bottom"/>
          </w:tcPr>
          <w:p w:rsidR="005F51DD" w:rsidRPr="00FD7B48" w:rsidRDefault="005F51DD" w:rsidP="00680CD5">
            <w:pPr>
              <w:jc w:val="right"/>
              <w:rPr>
                <w:b/>
                <w:sz w:val="18"/>
                <w:szCs w:val="18"/>
              </w:rPr>
            </w:pPr>
          </w:p>
        </w:tc>
        <w:tc>
          <w:tcPr>
            <w:tcW w:w="1134" w:type="dxa"/>
            <w:tcBorders>
              <w:bottom w:val="single" w:sz="6" w:space="0" w:color="auto"/>
            </w:tcBorders>
            <w:vAlign w:val="bottom"/>
          </w:tcPr>
          <w:p w:rsidR="005F51DD" w:rsidRPr="00FD7B48" w:rsidRDefault="009D14CF" w:rsidP="00534053">
            <w:pPr>
              <w:jc w:val="right"/>
              <w:rPr>
                <w:b/>
                <w:sz w:val="18"/>
                <w:szCs w:val="18"/>
              </w:rPr>
            </w:pPr>
            <w:r w:rsidRPr="00FD7B48">
              <w:rPr>
                <w:b/>
                <w:sz w:val="18"/>
                <w:szCs w:val="18"/>
              </w:rPr>
              <w:t xml:space="preserve">Custo </w:t>
            </w:r>
            <w:r w:rsidR="00B635B3" w:rsidRPr="00FD7B48">
              <w:rPr>
                <w:b/>
                <w:sz w:val="18"/>
                <w:szCs w:val="18"/>
              </w:rPr>
              <w:t>31/12/2016</w:t>
            </w:r>
          </w:p>
        </w:tc>
      </w:tr>
    </w:tbl>
    <w:p w:rsidR="005F51DD" w:rsidRPr="00FD7B48" w:rsidRDefault="005F51DD" w:rsidP="005F51DD">
      <w:pPr>
        <w:rPr>
          <w:sz w:val="18"/>
          <w:szCs w:val="18"/>
        </w:rPr>
      </w:pPr>
    </w:p>
    <w:tbl>
      <w:tblPr>
        <w:tblStyle w:val="Tabelacomgrade"/>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283"/>
        <w:gridCol w:w="1134"/>
        <w:gridCol w:w="284"/>
        <w:gridCol w:w="1134"/>
        <w:gridCol w:w="283"/>
        <w:gridCol w:w="1134"/>
        <w:gridCol w:w="284"/>
        <w:gridCol w:w="1134"/>
        <w:gridCol w:w="283"/>
        <w:gridCol w:w="1134"/>
      </w:tblGrid>
      <w:tr w:rsidR="00FD7B48" w:rsidRPr="00FD7B48" w:rsidTr="00626584">
        <w:trPr>
          <w:trHeight w:val="227"/>
        </w:trPr>
        <w:tc>
          <w:tcPr>
            <w:tcW w:w="1985" w:type="dxa"/>
            <w:vAlign w:val="bottom"/>
          </w:tcPr>
          <w:p w:rsidR="00626584" w:rsidRPr="00FD7B48" w:rsidRDefault="00626584" w:rsidP="00B02470">
            <w:pPr>
              <w:rPr>
                <w:sz w:val="18"/>
                <w:szCs w:val="18"/>
              </w:rPr>
            </w:pPr>
            <w:r w:rsidRPr="00FD7B48">
              <w:rPr>
                <w:sz w:val="18"/>
                <w:szCs w:val="18"/>
              </w:rPr>
              <w:t>Edifícios</w:t>
            </w:r>
          </w:p>
        </w:tc>
        <w:tc>
          <w:tcPr>
            <w:tcW w:w="283" w:type="dxa"/>
            <w:vAlign w:val="bottom"/>
          </w:tcPr>
          <w:p w:rsidR="00626584" w:rsidRPr="00FD7B48" w:rsidRDefault="00626584" w:rsidP="00B02470">
            <w:pPr>
              <w:jc w:val="right"/>
              <w:rPr>
                <w:sz w:val="18"/>
                <w:szCs w:val="18"/>
              </w:rPr>
            </w:pPr>
          </w:p>
        </w:tc>
        <w:tc>
          <w:tcPr>
            <w:tcW w:w="1134" w:type="dxa"/>
            <w:vAlign w:val="center"/>
          </w:tcPr>
          <w:p w:rsidR="00626584" w:rsidRPr="00FD7B48" w:rsidRDefault="00626584" w:rsidP="003911D0">
            <w:pPr>
              <w:jc w:val="right"/>
            </w:pPr>
            <w:r w:rsidRPr="00FD7B48">
              <w:t>208.405</w:t>
            </w:r>
          </w:p>
        </w:tc>
        <w:tc>
          <w:tcPr>
            <w:tcW w:w="284" w:type="dxa"/>
            <w:vAlign w:val="bottom"/>
          </w:tcPr>
          <w:p w:rsidR="00626584" w:rsidRPr="00FD7B48" w:rsidRDefault="00626584" w:rsidP="00B02470">
            <w:pPr>
              <w:jc w:val="right"/>
              <w:rPr>
                <w:sz w:val="18"/>
                <w:szCs w:val="18"/>
              </w:rPr>
            </w:pPr>
          </w:p>
        </w:tc>
        <w:tc>
          <w:tcPr>
            <w:tcW w:w="1134" w:type="dxa"/>
            <w:vAlign w:val="bottom"/>
          </w:tcPr>
          <w:p w:rsidR="00626584" w:rsidRPr="00FD7B48" w:rsidRDefault="00626584" w:rsidP="000F0712">
            <w:pPr>
              <w:jc w:val="right"/>
            </w:pPr>
            <w:r w:rsidRPr="00FD7B48">
              <w:t>-</w:t>
            </w:r>
          </w:p>
        </w:tc>
        <w:tc>
          <w:tcPr>
            <w:tcW w:w="283" w:type="dxa"/>
            <w:vAlign w:val="bottom"/>
          </w:tcPr>
          <w:p w:rsidR="00626584" w:rsidRPr="00FD7B48" w:rsidRDefault="00626584" w:rsidP="000F0712">
            <w:pPr>
              <w:jc w:val="right"/>
            </w:pPr>
          </w:p>
        </w:tc>
        <w:tc>
          <w:tcPr>
            <w:tcW w:w="1134" w:type="dxa"/>
            <w:vAlign w:val="bottom"/>
          </w:tcPr>
          <w:p w:rsidR="00626584" w:rsidRPr="00FD7B48" w:rsidRDefault="00626584" w:rsidP="000F0712">
            <w:pPr>
              <w:jc w:val="right"/>
            </w:pPr>
            <w:r w:rsidRPr="00FD7B48">
              <w:t>2.043</w:t>
            </w:r>
          </w:p>
        </w:tc>
        <w:tc>
          <w:tcPr>
            <w:tcW w:w="284" w:type="dxa"/>
            <w:vAlign w:val="bottom"/>
          </w:tcPr>
          <w:p w:rsidR="00626584" w:rsidRPr="00FD7B48" w:rsidRDefault="00626584" w:rsidP="000F0712">
            <w:pPr>
              <w:jc w:val="right"/>
            </w:pPr>
          </w:p>
        </w:tc>
        <w:tc>
          <w:tcPr>
            <w:tcW w:w="1134" w:type="dxa"/>
            <w:vAlign w:val="center"/>
          </w:tcPr>
          <w:p w:rsidR="00626584" w:rsidRPr="00FD7B48" w:rsidRDefault="00626584" w:rsidP="000F0712">
            <w:pPr>
              <w:jc w:val="right"/>
            </w:pPr>
            <w:r w:rsidRPr="00FD7B48">
              <w:t>(302)</w:t>
            </w:r>
          </w:p>
        </w:tc>
        <w:tc>
          <w:tcPr>
            <w:tcW w:w="283" w:type="dxa"/>
            <w:vAlign w:val="bottom"/>
          </w:tcPr>
          <w:p w:rsidR="00626584" w:rsidRPr="00FD7B48" w:rsidRDefault="00626584" w:rsidP="000F0712">
            <w:pPr>
              <w:jc w:val="right"/>
            </w:pPr>
          </w:p>
        </w:tc>
        <w:tc>
          <w:tcPr>
            <w:tcW w:w="1134" w:type="dxa"/>
            <w:vAlign w:val="center"/>
          </w:tcPr>
          <w:p w:rsidR="00626584" w:rsidRPr="00FD7B48" w:rsidRDefault="00626584" w:rsidP="000F0712">
            <w:pPr>
              <w:jc w:val="right"/>
            </w:pPr>
            <w:r w:rsidRPr="00FD7B48">
              <w:t>210.146</w:t>
            </w:r>
          </w:p>
        </w:tc>
      </w:tr>
      <w:tr w:rsidR="00FD7B48" w:rsidRPr="00FD7B48" w:rsidTr="00626584">
        <w:trPr>
          <w:trHeight w:val="227"/>
        </w:trPr>
        <w:tc>
          <w:tcPr>
            <w:tcW w:w="1985" w:type="dxa"/>
            <w:vAlign w:val="bottom"/>
          </w:tcPr>
          <w:p w:rsidR="00626584" w:rsidRPr="00FD7B48" w:rsidRDefault="00626584" w:rsidP="00B02470">
            <w:pPr>
              <w:rPr>
                <w:sz w:val="18"/>
                <w:szCs w:val="18"/>
              </w:rPr>
            </w:pPr>
            <w:r w:rsidRPr="00FD7B48">
              <w:rPr>
                <w:sz w:val="18"/>
                <w:szCs w:val="18"/>
              </w:rPr>
              <w:t>Terrenos</w:t>
            </w:r>
          </w:p>
        </w:tc>
        <w:tc>
          <w:tcPr>
            <w:tcW w:w="283" w:type="dxa"/>
            <w:vAlign w:val="bottom"/>
          </w:tcPr>
          <w:p w:rsidR="00626584" w:rsidRPr="00FD7B48" w:rsidRDefault="00626584" w:rsidP="00B02470">
            <w:pPr>
              <w:jc w:val="right"/>
              <w:rPr>
                <w:sz w:val="18"/>
                <w:szCs w:val="18"/>
              </w:rPr>
            </w:pPr>
          </w:p>
        </w:tc>
        <w:tc>
          <w:tcPr>
            <w:tcW w:w="1134" w:type="dxa"/>
            <w:vAlign w:val="center"/>
          </w:tcPr>
          <w:p w:rsidR="00626584" w:rsidRPr="00FD7B48" w:rsidRDefault="00626584" w:rsidP="003911D0">
            <w:pPr>
              <w:jc w:val="right"/>
            </w:pPr>
            <w:r w:rsidRPr="00FD7B48">
              <w:t>68.786</w:t>
            </w:r>
          </w:p>
        </w:tc>
        <w:tc>
          <w:tcPr>
            <w:tcW w:w="284" w:type="dxa"/>
            <w:vAlign w:val="bottom"/>
          </w:tcPr>
          <w:p w:rsidR="00626584" w:rsidRPr="00FD7B48" w:rsidRDefault="00626584" w:rsidP="00B02470">
            <w:pPr>
              <w:jc w:val="right"/>
              <w:rPr>
                <w:sz w:val="18"/>
                <w:szCs w:val="18"/>
              </w:rPr>
            </w:pPr>
          </w:p>
        </w:tc>
        <w:tc>
          <w:tcPr>
            <w:tcW w:w="1134" w:type="dxa"/>
            <w:vAlign w:val="bottom"/>
          </w:tcPr>
          <w:p w:rsidR="00626584" w:rsidRPr="00FD7B48" w:rsidRDefault="00626584" w:rsidP="000F0712">
            <w:pPr>
              <w:jc w:val="right"/>
            </w:pPr>
            <w:r w:rsidRPr="00FD7B48">
              <w:t>-</w:t>
            </w:r>
          </w:p>
        </w:tc>
        <w:tc>
          <w:tcPr>
            <w:tcW w:w="283" w:type="dxa"/>
            <w:vAlign w:val="bottom"/>
          </w:tcPr>
          <w:p w:rsidR="00626584" w:rsidRPr="00FD7B48" w:rsidRDefault="00626584" w:rsidP="000F0712">
            <w:pPr>
              <w:jc w:val="right"/>
            </w:pPr>
          </w:p>
        </w:tc>
        <w:tc>
          <w:tcPr>
            <w:tcW w:w="1134" w:type="dxa"/>
            <w:vAlign w:val="bottom"/>
          </w:tcPr>
          <w:p w:rsidR="00626584" w:rsidRPr="00FD7B48" w:rsidRDefault="00626584" w:rsidP="000F0712">
            <w:pPr>
              <w:jc w:val="right"/>
            </w:pPr>
            <w:r w:rsidRPr="00FD7B48">
              <w:t>24</w:t>
            </w:r>
          </w:p>
        </w:tc>
        <w:tc>
          <w:tcPr>
            <w:tcW w:w="284" w:type="dxa"/>
            <w:vAlign w:val="bottom"/>
          </w:tcPr>
          <w:p w:rsidR="00626584" w:rsidRPr="00FD7B48" w:rsidRDefault="00626584" w:rsidP="000F0712">
            <w:pPr>
              <w:jc w:val="right"/>
            </w:pPr>
          </w:p>
        </w:tc>
        <w:tc>
          <w:tcPr>
            <w:tcW w:w="1134" w:type="dxa"/>
            <w:vAlign w:val="center"/>
          </w:tcPr>
          <w:p w:rsidR="00626584" w:rsidRPr="00FD7B48" w:rsidRDefault="00626584" w:rsidP="000F0712">
            <w:pPr>
              <w:jc w:val="right"/>
            </w:pPr>
            <w:r w:rsidRPr="00FD7B48">
              <w:t>-</w:t>
            </w:r>
          </w:p>
        </w:tc>
        <w:tc>
          <w:tcPr>
            <w:tcW w:w="283" w:type="dxa"/>
            <w:vAlign w:val="bottom"/>
          </w:tcPr>
          <w:p w:rsidR="00626584" w:rsidRPr="00FD7B48" w:rsidRDefault="00626584" w:rsidP="000F0712">
            <w:pPr>
              <w:jc w:val="right"/>
            </w:pPr>
          </w:p>
        </w:tc>
        <w:tc>
          <w:tcPr>
            <w:tcW w:w="1134" w:type="dxa"/>
            <w:vAlign w:val="center"/>
          </w:tcPr>
          <w:p w:rsidR="00626584" w:rsidRPr="00FD7B48" w:rsidRDefault="00626584" w:rsidP="000F0712">
            <w:pPr>
              <w:jc w:val="right"/>
            </w:pPr>
            <w:r w:rsidRPr="00FD7B48">
              <w:t>68.810</w:t>
            </w:r>
          </w:p>
        </w:tc>
      </w:tr>
      <w:tr w:rsidR="00FD7B48" w:rsidRPr="00FD7B48" w:rsidTr="00626584">
        <w:trPr>
          <w:trHeight w:val="227"/>
        </w:trPr>
        <w:tc>
          <w:tcPr>
            <w:tcW w:w="1985" w:type="dxa"/>
            <w:vAlign w:val="bottom"/>
          </w:tcPr>
          <w:p w:rsidR="00626584" w:rsidRPr="00FD7B48" w:rsidRDefault="00626584" w:rsidP="00B02470">
            <w:pPr>
              <w:rPr>
                <w:sz w:val="18"/>
                <w:szCs w:val="18"/>
              </w:rPr>
            </w:pPr>
            <w:r w:rsidRPr="00FD7B48">
              <w:rPr>
                <w:sz w:val="18"/>
                <w:szCs w:val="18"/>
              </w:rPr>
              <w:t>Obras em Andamento</w:t>
            </w:r>
            <w:r w:rsidRPr="00FD7B48">
              <w:rPr>
                <w:rStyle w:val="Refdenotaderodap"/>
                <w:sz w:val="18"/>
                <w:szCs w:val="18"/>
              </w:rPr>
              <w:t>1</w:t>
            </w:r>
          </w:p>
        </w:tc>
        <w:tc>
          <w:tcPr>
            <w:tcW w:w="283" w:type="dxa"/>
            <w:vAlign w:val="bottom"/>
          </w:tcPr>
          <w:p w:rsidR="00626584" w:rsidRPr="00FD7B48" w:rsidRDefault="00626584" w:rsidP="00B02470">
            <w:pPr>
              <w:jc w:val="right"/>
              <w:rPr>
                <w:sz w:val="18"/>
                <w:szCs w:val="18"/>
              </w:rPr>
            </w:pPr>
          </w:p>
        </w:tc>
        <w:tc>
          <w:tcPr>
            <w:tcW w:w="1134" w:type="dxa"/>
            <w:vAlign w:val="center"/>
          </w:tcPr>
          <w:p w:rsidR="00626584" w:rsidRPr="00FD7B48" w:rsidRDefault="00626584" w:rsidP="003911D0">
            <w:pPr>
              <w:jc w:val="right"/>
            </w:pPr>
            <w:r w:rsidRPr="00FD7B48">
              <w:t>158.233</w:t>
            </w:r>
          </w:p>
        </w:tc>
        <w:tc>
          <w:tcPr>
            <w:tcW w:w="284" w:type="dxa"/>
            <w:vAlign w:val="bottom"/>
          </w:tcPr>
          <w:p w:rsidR="00626584" w:rsidRPr="00FD7B48" w:rsidRDefault="00626584" w:rsidP="00B02470">
            <w:pPr>
              <w:jc w:val="right"/>
              <w:rPr>
                <w:sz w:val="18"/>
                <w:szCs w:val="18"/>
              </w:rPr>
            </w:pPr>
          </w:p>
        </w:tc>
        <w:tc>
          <w:tcPr>
            <w:tcW w:w="1134" w:type="dxa"/>
            <w:vAlign w:val="center"/>
          </w:tcPr>
          <w:p w:rsidR="00626584" w:rsidRPr="00FD7B48" w:rsidRDefault="00626584" w:rsidP="003911D0">
            <w:pPr>
              <w:jc w:val="right"/>
            </w:pPr>
            <w:r w:rsidRPr="00FD7B48">
              <w:t>133.800</w:t>
            </w:r>
          </w:p>
        </w:tc>
        <w:tc>
          <w:tcPr>
            <w:tcW w:w="283" w:type="dxa"/>
            <w:vAlign w:val="bottom"/>
          </w:tcPr>
          <w:p w:rsidR="00626584" w:rsidRPr="00FD7B48" w:rsidRDefault="00626584" w:rsidP="00B02470">
            <w:pPr>
              <w:jc w:val="right"/>
            </w:pPr>
          </w:p>
        </w:tc>
        <w:tc>
          <w:tcPr>
            <w:tcW w:w="1134" w:type="dxa"/>
            <w:vAlign w:val="bottom"/>
          </w:tcPr>
          <w:p w:rsidR="00626584" w:rsidRPr="00FD7B48" w:rsidRDefault="00626584" w:rsidP="003911D0">
            <w:pPr>
              <w:jc w:val="right"/>
            </w:pPr>
            <w:r w:rsidRPr="00FD7B48">
              <w:t>(2.062)</w:t>
            </w:r>
          </w:p>
        </w:tc>
        <w:tc>
          <w:tcPr>
            <w:tcW w:w="284" w:type="dxa"/>
            <w:vAlign w:val="bottom"/>
          </w:tcPr>
          <w:p w:rsidR="00626584" w:rsidRPr="00FD7B48" w:rsidRDefault="00626584" w:rsidP="00B02470">
            <w:pPr>
              <w:jc w:val="right"/>
            </w:pPr>
          </w:p>
        </w:tc>
        <w:tc>
          <w:tcPr>
            <w:tcW w:w="1134" w:type="dxa"/>
            <w:vAlign w:val="center"/>
          </w:tcPr>
          <w:p w:rsidR="00626584" w:rsidRPr="00FD7B48" w:rsidRDefault="00626584" w:rsidP="00626584">
            <w:pPr>
              <w:jc w:val="right"/>
            </w:pPr>
            <w:r w:rsidRPr="00FD7B48">
              <w:t>(33)</w:t>
            </w:r>
          </w:p>
        </w:tc>
        <w:tc>
          <w:tcPr>
            <w:tcW w:w="283" w:type="dxa"/>
            <w:vAlign w:val="bottom"/>
          </w:tcPr>
          <w:p w:rsidR="00626584" w:rsidRPr="00FD7B48" w:rsidRDefault="00626584" w:rsidP="00B02470">
            <w:pPr>
              <w:jc w:val="right"/>
            </w:pPr>
          </w:p>
        </w:tc>
        <w:tc>
          <w:tcPr>
            <w:tcW w:w="1134" w:type="dxa"/>
            <w:vAlign w:val="center"/>
          </w:tcPr>
          <w:p w:rsidR="00626584" w:rsidRPr="00FD7B48" w:rsidRDefault="00626584" w:rsidP="00601415">
            <w:pPr>
              <w:jc w:val="right"/>
            </w:pPr>
            <w:r w:rsidRPr="00FD7B48">
              <w:t>289.93</w:t>
            </w:r>
            <w:r w:rsidR="00601415" w:rsidRPr="00FD7B48">
              <w:t>8</w:t>
            </w:r>
          </w:p>
        </w:tc>
      </w:tr>
      <w:tr w:rsidR="00FD7B48" w:rsidRPr="00FD7B48" w:rsidTr="00626584">
        <w:trPr>
          <w:trHeight w:val="227"/>
        </w:trPr>
        <w:tc>
          <w:tcPr>
            <w:tcW w:w="1985" w:type="dxa"/>
            <w:vAlign w:val="bottom"/>
          </w:tcPr>
          <w:p w:rsidR="00626584" w:rsidRPr="00FD7B48" w:rsidRDefault="00626584" w:rsidP="00B02470">
            <w:pPr>
              <w:rPr>
                <w:sz w:val="18"/>
                <w:szCs w:val="18"/>
              </w:rPr>
            </w:pPr>
            <w:r w:rsidRPr="00FD7B48">
              <w:rPr>
                <w:sz w:val="18"/>
                <w:szCs w:val="18"/>
              </w:rPr>
              <w:t>Bens Móveis e Imóveis</w:t>
            </w:r>
          </w:p>
        </w:tc>
        <w:tc>
          <w:tcPr>
            <w:tcW w:w="283" w:type="dxa"/>
            <w:vAlign w:val="bottom"/>
          </w:tcPr>
          <w:p w:rsidR="00626584" w:rsidRPr="00FD7B48" w:rsidRDefault="00626584" w:rsidP="00B02470">
            <w:pPr>
              <w:jc w:val="right"/>
              <w:rPr>
                <w:sz w:val="18"/>
                <w:szCs w:val="18"/>
              </w:rPr>
            </w:pPr>
          </w:p>
        </w:tc>
        <w:tc>
          <w:tcPr>
            <w:tcW w:w="1134" w:type="dxa"/>
            <w:vAlign w:val="center"/>
          </w:tcPr>
          <w:p w:rsidR="00626584" w:rsidRPr="00FD7B48" w:rsidRDefault="00626584" w:rsidP="003911D0">
            <w:pPr>
              <w:jc w:val="right"/>
            </w:pPr>
            <w:r w:rsidRPr="00FD7B48">
              <w:t>196.774</w:t>
            </w:r>
          </w:p>
        </w:tc>
        <w:tc>
          <w:tcPr>
            <w:tcW w:w="284" w:type="dxa"/>
            <w:vAlign w:val="bottom"/>
          </w:tcPr>
          <w:p w:rsidR="00626584" w:rsidRPr="00FD7B48" w:rsidRDefault="00626584" w:rsidP="00B02470">
            <w:pPr>
              <w:jc w:val="right"/>
              <w:rPr>
                <w:sz w:val="18"/>
                <w:szCs w:val="18"/>
              </w:rPr>
            </w:pPr>
          </w:p>
        </w:tc>
        <w:tc>
          <w:tcPr>
            <w:tcW w:w="1134" w:type="dxa"/>
            <w:vAlign w:val="center"/>
          </w:tcPr>
          <w:p w:rsidR="00626584" w:rsidRPr="00FD7B48" w:rsidRDefault="00626584" w:rsidP="003911D0">
            <w:pPr>
              <w:jc w:val="right"/>
            </w:pPr>
            <w:r w:rsidRPr="00FD7B48">
              <w:t>7.067</w:t>
            </w:r>
          </w:p>
        </w:tc>
        <w:tc>
          <w:tcPr>
            <w:tcW w:w="283" w:type="dxa"/>
            <w:vAlign w:val="bottom"/>
          </w:tcPr>
          <w:p w:rsidR="00626584" w:rsidRPr="00FD7B48" w:rsidRDefault="00626584" w:rsidP="00B02470">
            <w:pPr>
              <w:jc w:val="right"/>
            </w:pPr>
          </w:p>
        </w:tc>
        <w:tc>
          <w:tcPr>
            <w:tcW w:w="1134" w:type="dxa"/>
            <w:vAlign w:val="bottom"/>
          </w:tcPr>
          <w:p w:rsidR="00626584" w:rsidRPr="00FD7B48" w:rsidRDefault="00626584" w:rsidP="00EA4093">
            <w:pPr>
              <w:jc w:val="right"/>
            </w:pPr>
            <w:r w:rsidRPr="00FD7B48">
              <w:t>236</w:t>
            </w:r>
          </w:p>
        </w:tc>
        <w:tc>
          <w:tcPr>
            <w:tcW w:w="284" w:type="dxa"/>
            <w:vAlign w:val="bottom"/>
          </w:tcPr>
          <w:p w:rsidR="00626584" w:rsidRPr="00FD7B48" w:rsidRDefault="00626584" w:rsidP="00B02470">
            <w:pPr>
              <w:jc w:val="right"/>
            </w:pPr>
          </w:p>
        </w:tc>
        <w:tc>
          <w:tcPr>
            <w:tcW w:w="1134" w:type="dxa"/>
            <w:vAlign w:val="center"/>
          </w:tcPr>
          <w:p w:rsidR="00626584" w:rsidRPr="00FD7B48" w:rsidRDefault="00626584" w:rsidP="00626584">
            <w:pPr>
              <w:jc w:val="right"/>
            </w:pPr>
            <w:r w:rsidRPr="00FD7B48">
              <w:t>(1.213)</w:t>
            </w:r>
          </w:p>
        </w:tc>
        <w:tc>
          <w:tcPr>
            <w:tcW w:w="283" w:type="dxa"/>
            <w:vAlign w:val="bottom"/>
          </w:tcPr>
          <w:p w:rsidR="00626584" w:rsidRPr="00FD7B48" w:rsidRDefault="00626584" w:rsidP="00B02470">
            <w:pPr>
              <w:jc w:val="right"/>
            </w:pPr>
          </w:p>
        </w:tc>
        <w:tc>
          <w:tcPr>
            <w:tcW w:w="1134" w:type="dxa"/>
            <w:vAlign w:val="center"/>
          </w:tcPr>
          <w:p w:rsidR="00626584" w:rsidRPr="00FD7B48" w:rsidRDefault="00626584" w:rsidP="00601415">
            <w:pPr>
              <w:jc w:val="right"/>
            </w:pPr>
            <w:r w:rsidRPr="00FD7B48">
              <w:t>202.86</w:t>
            </w:r>
            <w:r w:rsidR="00601415" w:rsidRPr="00FD7B48">
              <w:t>4</w:t>
            </w:r>
          </w:p>
        </w:tc>
      </w:tr>
      <w:tr w:rsidR="00FD7B48" w:rsidRPr="00FD7B48" w:rsidTr="00626584">
        <w:trPr>
          <w:trHeight w:val="227"/>
        </w:trPr>
        <w:tc>
          <w:tcPr>
            <w:tcW w:w="1985" w:type="dxa"/>
            <w:vAlign w:val="bottom"/>
          </w:tcPr>
          <w:p w:rsidR="00626584" w:rsidRPr="00FD7B48" w:rsidRDefault="00626584" w:rsidP="00B02470">
            <w:pPr>
              <w:rPr>
                <w:sz w:val="18"/>
                <w:szCs w:val="18"/>
              </w:rPr>
            </w:pPr>
            <w:r w:rsidRPr="00FD7B48">
              <w:rPr>
                <w:sz w:val="18"/>
                <w:szCs w:val="18"/>
              </w:rPr>
              <w:t>Informática</w:t>
            </w:r>
          </w:p>
        </w:tc>
        <w:tc>
          <w:tcPr>
            <w:tcW w:w="283" w:type="dxa"/>
            <w:vAlign w:val="bottom"/>
          </w:tcPr>
          <w:p w:rsidR="00626584" w:rsidRPr="00FD7B48" w:rsidRDefault="00626584" w:rsidP="00B02470">
            <w:pPr>
              <w:jc w:val="right"/>
              <w:rPr>
                <w:sz w:val="18"/>
                <w:szCs w:val="18"/>
              </w:rPr>
            </w:pPr>
          </w:p>
        </w:tc>
        <w:tc>
          <w:tcPr>
            <w:tcW w:w="1134" w:type="dxa"/>
            <w:vAlign w:val="center"/>
          </w:tcPr>
          <w:p w:rsidR="00626584" w:rsidRPr="00FD7B48" w:rsidRDefault="00626584" w:rsidP="003911D0">
            <w:pPr>
              <w:jc w:val="right"/>
            </w:pPr>
            <w:r w:rsidRPr="00FD7B48">
              <w:t>18.986</w:t>
            </w:r>
          </w:p>
        </w:tc>
        <w:tc>
          <w:tcPr>
            <w:tcW w:w="284" w:type="dxa"/>
            <w:vAlign w:val="bottom"/>
          </w:tcPr>
          <w:p w:rsidR="00626584" w:rsidRPr="00FD7B48" w:rsidRDefault="00626584" w:rsidP="00B02470">
            <w:pPr>
              <w:jc w:val="right"/>
              <w:rPr>
                <w:sz w:val="18"/>
                <w:szCs w:val="18"/>
              </w:rPr>
            </w:pPr>
          </w:p>
        </w:tc>
        <w:tc>
          <w:tcPr>
            <w:tcW w:w="1134" w:type="dxa"/>
            <w:vAlign w:val="center"/>
          </w:tcPr>
          <w:p w:rsidR="00626584" w:rsidRPr="00FD7B48" w:rsidRDefault="00626584" w:rsidP="003911D0">
            <w:pPr>
              <w:jc w:val="right"/>
            </w:pPr>
            <w:r w:rsidRPr="00FD7B48">
              <w:t>1.597</w:t>
            </w:r>
          </w:p>
        </w:tc>
        <w:tc>
          <w:tcPr>
            <w:tcW w:w="283" w:type="dxa"/>
            <w:vAlign w:val="bottom"/>
          </w:tcPr>
          <w:p w:rsidR="00626584" w:rsidRPr="00FD7B48" w:rsidRDefault="00626584" w:rsidP="00B02470">
            <w:pPr>
              <w:jc w:val="right"/>
            </w:pPr>
          </w:p>
        </w:tc>
        <w:tc>
          <w:tcPr>
            <w:tcW w:w="1134" w:type="dxa"/>
            <w:vAlign w:val="bottom"/>
          </w:tcPr>
          <w:p w:rsidR="00626584" w:rsidRPr="00FD7B48" w:rsidRDefault="00626584" w:rsidP="001A17B9">
            <w:pPr>
              <w:jc w:val="right"/>
            </w:pPr>
            <w:r w:rsidRPr="00FD7B48">
              <w:t>-</w:t>
            </w:r>
          </w:p>
        </w:tc>
        <w:tc>
          <w:tcPr>
            <w:tcW w:w="284" w:type="dxa"/>
            <w:vAlign w:val="bottom"/>
          </w:tcPr>
          <w:p w:rsidR="00626584" w:rsidRPr="00FD7B48" w:rsidRDefault="00626584" w:rsidP="00B02470">
            <w:pPr>
              <w:jc w:val="right"/>
            </w:pPr>
          </w:p>
        </w:tc>
        <w:tc>
          <w:tcPr>
            <w:tcW w:w="1134" w:type="dxa"/>
            <w:vAlign w:val="center"/>
          </w:tcPr>
          <w:p w:rsidR="00626584" w:rsidRPr="00FD7B48" w:rsidRDefault="00626584" w:rsidP="00626584">
            <w:pPr>
              <w:jc w:val="right"/>
            </w:pPr>
            <w:r w:rsidRPr="00FD7B48">
              <w:t>(162)</w:t>
            </w:r>
          </w:p>
        </w:tc>
        <w:tc>
          <w:tcPr>
            <w:tcW w:w="283" w:type="dxa"/>
            <w:vAlign w:val="bottom"/>
          </w:tcPr>
          <w:p w:rsidR="00626584" w:rsidRPr="00FD7B48" w:rsidRDefault="00626584" w:rsidP="00B02470">
            <w:pPr>
              <w:jc w:val="right"/>
            </w:pPr>
          </w:p>
        </w:tc>
        <w:tc>
          <w:tcPr>
            <w:tcW w:w="1134" w:type="dxa"/>
            <w:vAlign w:val="center"/>
          </w:tcPr>
          <w:p w:rsidR="00626584" w:rsidRPr="00FD7B48" w:rsidRDefault="00626584" w:rsidP="00626584">
            <w:pPr>
              <w:jc w:val="right"/>
            </w:pPr>
            <w:r w:rsidRPr="00FD7B48">
              <w:t>20.421</w:t>
            </w:r>
          </w:p>
        </w:tc>
      </w:tr>
      <w:tr w:rsidR="00FD7B48" w:rsidRPr="00FD7B48" w:rsidTr="00626584">
        <w:trPr>
          <w:trHeight w:val="227"/>
        </w:trPr>
        <w:tc>
          <w:tcPr>
            <w:tcW w:w="1985" w:type="dxa"/>
            <w:vAlign w:val="bottom"/>
          </w:tcPr>
          <w:p w:rsidR="00626584" w:rsidRPr="00FD7B48" w:rsidRDefault="00626584" w:rsidP="00B02470">
            <w:pPr>
              <w:rPr>
                <w:sz w:val="18"/>
                <w:szCs w:val="18"/>
              </w:rPr>
            </w:pPr>
            <w:r w:rsidRPr="00FD7B48">
              <w:rPr>
                <w:sz w:val="18"/>
                <w:szCs w:val="18"/>
              </w:rPr>
              <w:t>Veículos Diversos</w:t>
            </w:r>
          </w:p>
        </w:tc>
        <w:tc>
          <w:tcPr>
            <w:tcW w:w="283" w:type="dxa"/>
            <w:vAlign w:val="bottom"/>
          </w:tcPr>
          <w:p w:rsidR="00626584" w:rsidRPr="00FD7B48" w:rsidRDefault="00626584" w:rsidP="00B02470">
            <w:pPr>
              <w:jc w:val="right"/>
              <w:rPr>
                <w:sz w:val="18"/>
                <w:szCs w:val="18"/>
              </w:rPr>
            </w:pPr>
          </w:p>
        </w:tc>
        <w:tc>
          <w:tcPr>
            <w:tcW w:w="1134" w:type="dxa"/>
            <w:vAlign w:val="center"/>
          </w:tcPr>
          <w:p w:rsidR="00626584" w:rsidRPr="00FD7B48" w:rsidRDefault="00626584" w:rsidP="003911D0">
            <w:pPr>
              <w:jc w:val="right"/>
            </w:pPr>
            <w:r w:rsidRPr="00FD7B48">
              <w:t>675</w:t>
            </w:r>
          </w:p>
        </w:tc>
        <w:tc>
          <w:tcPr>
            <w:tcW w:w="284" w:type="dxa"/>
            <w:vAlign w:val="bottom"/>
          </w:tcPr>
          <w:p w:rsidR="00626584" w:rsidRPr="00FD7B48" w:rsidRDefault="00626584" w:rsidP="00B02470">
            <w:pPr>
              <w:jc w:val="right"/>
              <w:rPr>
                <w:sz w:val="18"/>
                <w:szCs w:val="18"/>
              </w:rPr>
            </w:pPr>
          </w:p>
        </w:tc>
        <w:tc>
          <w:tcPr>
            <w:tcW w:w="1134" w:type="dxa"/>
            <w:tcBorders>
              <w:bottom w:val="single" w:sz="4" w:space="0" w:color="auto"/>
            </w:tcBorders>
            <w:vAlign w:val="bottom"/>
          </w:tcPr>
          <w:p w:rsidR="00626584" w:rsidRPr="00FD7B48" w:rsidRDefault="00601415" w:rsidP="00601415">
            <w:pPr>
              <w:jc w:val="right"/>
            </w:pPr>
            <w:r w:rsidRPr="00FD7B48">
              <w:t>328</w:t>
            </w:r>
          </w:p>
        </w:tc>
        <w:tc>
          <w:tcPr>
            <w:tcW w:w="283" w:type="dxa"/>
            <w:vAlign w:val="bottom"/>
          </w:tcPr>
          <w:p w:rsidR="00626584" w:rsidRPr="00FD7B48" w:rsidRDefault="00626584" w:rsidP="00B02470">
            <w:pPr>
              <w:jc w:val="right"/>
            </w:pPr>
          </w:p>
        </w:tc>
        <w:tc>
          <w:tcPr>
            <w:tcW w:w="1134" w:type="dxa"/>
            <w:tcBorders>
              <w:bottom w:val="single" w:sz="4" w:space="0" w:color="auto"/>
            </w:tcBorders>
            <w:vAlign w:val="bottom"/>
          </w:tcPr>
          <w:p w:rsidR="00626584" w:rsidRPr="00FD7B48" w:rsidRDefault="00626584" w:rsidP="001A17B9">
            <w:pPr>
              <w:jc w:val="right"/>
            </w:pPr>
            <w:r w:rsidRPr="00FD7B48">
              <w:t>-</w:t>
            </w:r>
          </w:p>
        </w:tc>
        <w:tc>
          <w:tcPr>
            <w:tcW w:w="284" w:type="dxa"/>
            <w:vAlign w:val="bottom"/>
          </w:tcPr>
          <w:p w:rsidR="00626584" w:rsidRPr="00FD7B48" w:rsidRDefault="00626584" w:rsidP="00B02470">
            <w:pPr>
              <w:jc w:val="right"/>
            </w:pPr>
          </w:p>
        </w:tc>
        <w:tc>
          <w:tcPr>
            <w:tcW w:w="1134" w:type="dxa"/>
            <w:tcBorders>
              <w:bottom w:val="single" w:sz="4" w:space="0" w:color="auto"/>
            </w:tcBorders>
            <w:vAlign w:val="bottom"/>
          </w:tcPr>
          <w:p w:rsidR="00626584" w:rsidRPr="00FD7B48" w:rsidRDefault="00626584" w:rsidP="001A17B9">
            <w:pPr>
              <w:jc w:val="right"/>
            </w:pPr>
            <w:r w:rsidRPr="00FD7B48">
              <w:t>-</w:t>
            </w:r>
          </w:p>
        </w:tc>
        <w:tc>
          <w:tcPr>
            <w:tcW w:w="283" w:type="dxa"/>
            <w:vAlign w:val="bottom"/>
          </w:tcPr>
          <w:p w:rsidR="00626584" w:rsidRPr="00FD7B48" w:rsidRDefault="00626584" w:rsidP="00B02470">
            <w:pPr>
              <w:jc w:val="right"/>
            </w:pPr>
          </w:p>
        </w:tc>
        <w:tc>
          <w:tcPr>
            <w:tcW w:w="1134" w:type="dxa"/>
            <w:tcBorders>
              <w:bottom w:val="single" w:sz="4" w:space="0" w:color="auto"/>
            </w:tcBorders>
            <w:vAlign w:val="center"/>
          </w:tcPr>
          <w:p w:rsidR="00626584" w:rsidRPr="00FD7B48" w:rsidRDefault="00626584" w:rsidP="00626584">
            <w:pPr>
              <w:jc w:val="right"/>
            </w:pPr>
            <w:r w:rsidRPr="00FD7B48">
              <w:t>1.003</w:t>
            </w:r>
          </w:p>
        </w:tc>
      </w:tr>
      <w:tr w:rsidR="00FD7B48" w:rsidRPr="00FD7B48" w:rsidTr="00626584">
        <w:trPr>
          <w:trHeight w:val="227"/>
        </w:trPr>
        <w:tc>
          <w:tcPr>
            <w:tcW w:w="1985" w:type="dxa"/>
            <w:vAlign w:val="bottom"/>
          </w:tcPr>
          <w:p w:rsidR="005F51DD" w:rsidRPr="00FD7B48" w:rsidRDefault="005F51DD" w:rsidP="00B02470">
            <w:pPr>
              <w:jc w:val="right"/>
              <w:rPr>
                <w:sz w:val="18"/>
                <w:szCs w:val="18"/>
              </w:rPr>
            </w:pPr>
          </w:p>
        </w:tc>
        <w:tc>
          <w:tcPr>
            <w:tcW w:w="283" w:type="dxa"/>
            <w:vAlign w:val="bottom"/>
          </w:tcPr>
          <w:p w:rsidR="005F51DD" w:rsidRPr="00FD7B48" w:rsidRDefault="005F51DD" w:rsidP="00B02470">
            <w:pPr>
              <w:jc w:val="right"/>
              <w:rPr>
                <w:sz w:val="18"/>
                <w:szCs w:val="18"/>
              </w:rPr>
            </w:pPr>
          </w:p>
        </w:tc>
        <w:tc>
          <w:tcPr>
            <w:tcW w:w="1134" w:type="dxa"/>
            <w:tcBorders>
              <w:top w:val="single" w:sz="4" w:space="0" w:color="auto"/>
            </w:tcBorders>
            <w:vAlign w:val="bottom"/>
          </w:tcPr>
          <w:p w:rsidR="005F51DD" w:rsidRPr="00FD7B48" w:rsidRDefault="005F51DD" w:rsidP="00B02470">
            <w:pPr>
              <w:jc w:val="right"/>
              <w:rPr>
                <w:sz w:val="18"/>
                <w:szCs w:val="18"/>
              </w:rPr>
            </w:pPr>
          </w:p>
        </w:tc>
        <w:tc>
          <w:tcPr>
            <w:tcW w:w="284" w:type="dxa"/>
            <w:vAlign w:val="bottom"/>
          </w:tcPr>
          <w:p w:rsidR="005F51DD" w:rsidRPr="00FD7B48" w:rsidRDefault="005F51DD" w:rsidP="00B02470">
            <w:pPr>
              <w:jc w:val="right"/>
              <w:rPr>
                <w:sz w:val="18"/>
                <w:szCs w:val="18"/>
              </w:rPr>
            </w:pPr>
          </w:p>
        </w:tc>
        <w:tc>
          <w:tcPr>
            <w:tcW w:w="1134" w:type="dxa"/>
            <w:tcBorders>
              <w:top w:val="single" w:sz="4" w:space="0" w:color="auto"/>
            </w:tcBorders>
            <w:vAlign w:val="bottom"/>
          </w:tcPr>
          <w:p w:rsidR="005F51DD" w:rsidRPr="00FD7B48" w:rsidRDefault="005F51DD" w:rsidP="00B02470">
            <w:pPr>
              <w:jc w:val="right"/>
              <w:rPr>
                <w:sz w:val="18"/>
                <w:szCs w:val="18"/>
              </w:rPr>
            </w:pPr>
          </w:p>
        </w:tc>
        <w:tc>
          <w:tcPr>
            <w:tcW w:w="283" w:type="dxa"/>
            <w:vAlign w:val="bottom"/>
          </w:tcPr>
          <w:p w:rsidR="005F51DD" w:rsidRPr="00FD7B48" w:rsidRDefault="005F51DD" w:rsidP="00B02470">
            <w:pPr>
              <w:jc w:val="right"/>
              <w:rPr>
                <w:sz w:val="18"/>
                <w:szCs w:val="18"/>
              </w:rPr>
            </w:pPr>
          </w:p>
        </w:tc>
        <w:tc>
          <w:tcPr>
            <w:tcW w:w="1134" w:type="dxa"/>
            <w:tcBorders>
              <w:top w:val="single" w:sz="4" w:space="0" w:color="auto"/>
            </w:tcBorders>
            <w:vAlign w:val="bottom"/>
          </w:tcPr>
          <w:p w:rsidR="005F51DD" w:rsidRPr="00FD7B48" w:rsidRDefault="005F51DD" w:rsidP="00B02470">
            <w:pPr>
              <w:jc w:val="right"/>
              <w:rPr>
                <w:sz w:val="18"/>
                <w:szCs w:val="18"/>
              </w:rPr>
            </w:pPr>
          </w:p>
        </w:tc>
        <w:tc>
          <w:tcPr>
            <w:tcW w:w="284" w:type="dxa"/>
            <w:vAlign w:val="bottom"/>
          </w:tcPr>
          <w:p w:rsidR="005F51DD" w:rsidRPr="00FD7B48" w:rsidRDefault="005F51DD" w:rsidP="00B02470">
            <w:pPr>
              <w:jc w:val="right"/>
              <w:rPr>
                <w:sz w:val="18"/>
                <w:szCs w:val="18"/>
              </w:rPr>
            </w:pPr>
          </w:p>
        </w:tc>
        <w:tc>
          <w:tcPr>
            <w:tcW w:w="1134" w:type="dxa"/>
            <w:tcBorders>
              <w:top w:val="single" w:sz="4" w:space="0" w:color="auto"/>
            </w:tcBorders>
            <w:vAlign w:val="bottom"/>
          </w:tcPr>
          <w:p w:rsidR="005F51DD" w:rsidRPr="00FD7B48" w:rsidRDefault="005F51DD" w:rsidP="00B02470">
            <w:pPr>
              <w:jc w:val="right"/>
              <w:rPr>
                <w:sz w:val="18"/>
                <w:szCs w:val="18"/>
              </w:rPr>
            </w:pPr>
          </w:p>
        </w:tc>
        <w:tc>
          <w:tcPr>
            <w:tcW w:w="283" w:type="dxa"/>
            <w:vAlign w:val="bottom"/>
          </w:tcPr>
          <w:p w:rsidR="005F51DD" w:rsidRPr="00FD7B48" w:rsidRDefault="005F51DD" w:rsidP="00B02470">
            <w:pPr>
              <w:jc w:val="right"/>
              <w:rPr>
                <w:sz w:val="18"/>
                <w:szCs w:val="18"/>
              </w:rPr>
            </w:pPr>
          </w:p>
        </w:tc>
        <w:tc>
          <w:tcPr>
            <w:tcW w:w="1134" w:type="dxa"/>
            <w:tcBorders>
              <w:top w:val="single" w:sz="4" w:space="0" w:color="auto"/>
            </w:tcBorders>
            <w:vAlign w:val="bottom"/>
          </w:tcPr>
          <w:p w:rsidR="005F51DD" w:rsidRPr="00FD7B48" w:rsidRDefault="005F51DD" w:rsidP="00B02470">
            <w:pPr>
              <w:jc w:val="right"/>
              <w:rPr>
                <w:sz w:val="18"/>
                <w:szCs w:val="18"/>
              </w:rPr>
            </w:pPr>
          </w:p>
        </w:tc>
      </w:tr>
      <w:tr w:rsidR="00B02470" w:rsidRPr="00FD7B48" w:rsidTr="00626584">
        <w:trPr>
          <w:trHeight w:val="227"/>
        </w:trPr>
        <w:tc>
          <w:tcPr>
            <w:tcW w:w="1985" w:type="dxa"/>
            <w:vAlign w:val="bottom"/>
          </w:tcPr>
          <w:p w:rsidR="00B02470" w:rsidRPr="00FD7B48" w:rsidRDefault="00B02470" w:rsidP="00A27747">
            <w:pPr>
              <w:rPr>
                <w:b/>
                <w:sz w:val="18"/>
                <w:szCs w:val="18"/>
              </w:rPr>
            </w:pPr>
            <w:r w:rsidRPr="00FD7B48">
              <w:rPr>
                <w:b/>
                <w:sz w:val="18"/>
                <w:szCs w:val="18"/>
              </w:rPr>
              <w:t>Total Imobilizado</w:t>
            </w:r>
          </w:p>
        </w:tc>
        <w:tc>
          <w:tcPr>
            <w:tcW w:w="283" w:type="dxa"/>
            <w:vAlign w:val="bottom"/>
          </w:tcPr>
          <w:p w:rsidR="00B02470" w:rsidRPr="00FD7B48" w:rsidRDefault="00B02470" w:rsidP="00A27747">
            <w:pPr>
              <w:rPr>
                <w:b/>
                <w:sz w:val="18"/>
                <w:szCs w:val="18"/>
              </w:rPr>
            </w:pPr>
          </w:p>
        </w:tc>
        <w:tc>
          <w:tcPr>
            <w:tcW w:w="1134" w:type="dxa"/>
            <w:tcBorders>
              <w:bottom w:val="double" w:sz="4" w:space="0" w:color="auto"/>
            </w:tcBorders>
            <w:vAlign w:val="bottom"/>
          </w:tcPr>
          <w:p w:rsidR="00B02470" w:rsidRPr="00FD7B48" w:rsidRDefault="00626584" w:rsidP="00A27747">
            <w:pPr>
              <w:jc w:val="right"/>
              <w:rPr>
                <w:b/>
                <w:bCs/>
                <w:sz w:val="18"/>
                <w:szCs w:val="18"/>
              </w:rPr>
            </w:pPr>
            <w:r w:rsidRPr="00FD7B48">
              <w:rPr>
                <w:b/>
                <w:bCs/>
                <w:sz w:val="18"/>
                <w:szCs w:val="18"/>
              </w:rPr>
              <w:t>651.859</w:t>
            </w:r>
          </w:p>
        </w:tc>
        <w:tc>
          <w:tcPr>
            <w:tcW w:w="284" w:type="dxa"/>
            <w:vAlign w:val="bottom"/>
          </w:tcPr>
          <w:p w:rsidR="00B02470" w:rsidRPr="00FD7B48" w:rsidRDefault="00B02470" w:rsidP="00A27747">
            <w:pPr>
              <w:jc w:val="right"/>
              <w:rPr>
                <w:b/>
                <w:bCs/>
                <w:sz w:val="18"/>
                <w:szCs w:val="18"/>
              </w:rPr>
            </w:pPr>
          </w:p>
        </w:tc>
        <w:tc>
          <w:tcPr>
            <w:tcW w:w="1134" w:type="dxa"/>
            <w:tcBorders>
              <w:bottom w:val="double" w:sz="4" w:space="0" w:color="auto"/>
            </w:tcBorders>
            <w:vAlign w:val="bottom"/>
          </w:tcPr>
          <w:p w:rsidR="00B02470" w:rsidRPr="00FD7B48" w:rsidRDefault="00626584" w:rsidP="00A27747">
            <w:pPr>
              <w:jc w:val="right"/>
              <w:rPr>
                <w:b/>
                <w:bCs/>
                <w:sz w:val="18"/>
                <w:szCs w:val="18"/>
              </w:rPr>
            </w:pPr>
            <w:r w:rsidRPr="00FD7B48">
              <w:rPr>
                <w:b/>
                <w:bCs/>
              </w:rPr>
              <w:t>142.792</w:t>
            </w:r>
          </w:p>
        </w:tc>
        <w:tc>
          <w:tcPr>
            <w:tcW w:w="283" w:type="dxa"/>
            <w:tcBorders>
              <w:left w:val="nil"/>
            </w:tcBorders>
            <w:vAlign w:val="bottom"/>
          </w:tcPr>
          <w:p w:rsidR="00B02470" w:rsidRPr="00FD7B48" w:rsidRDefault="00B02470" w:rsidP="00A27747">
            <w:pPr>
              <w:jc w:val="right"/>
              <w:rPr>
                <w:b/>
                <w:bCs/>
                <w:sz w:val="18"/>
                <w:szCs w:val="18"/>
              </w:rPr>
            </w:pPr>
          </w:p>
        </w:tc>
        <w:tc>
          <w:tcPr>
            <w:tcW w:w="1134" w:type="dxa"/>
            <w:tcBorders>
              <w:bottom w:val="double" w:sz="4" w:space="0" w:color="auto"/>
            </w:tcBorders>
            <w:vAlign w:val="bottom"/>
          </w:tcPr>
          <w:p w:rsidR="00B02470" w:rsidRPr="00FD7B48" w:rsidRDefault="00626584" w:rsidP="00A27747">
            <w:pPr>
              <w:jc w:val="right"/>
              <w:rPr>
                <w:b/>
                <w:bCs/>
                <w:sz w:val="18"/>
                <w:szCs w:val="18"/>
              </w:rPr>
            </w:pPr>
            <w:r w:rsidRPr="00FD7B48">
              <w:rPr>
                <w:b/>
                <w:bCs/>
                <w:sz w:val="18"/>
                <w:szCs w:val="18"/>
              </w:rPr>
              <w:t>241</w:t>
            </w:r>
          </w:p>
        </w:tc>
        <w:tc>
          <w:tcPr>
            <w:tcW w:w="284" w:type="dxa"/>
            <w:vAlign w:val="bottom"/>
          </w:tcPr>
          <w:p w:rsidR="00B02470" w:rsidRPr="00FD7B48" w:rsidRDefault="00B02470" w:rsidP="00A27747">
            <w:pPr>
              <w:jc w:val="right"/>
              <w:rPr>
                <w:b/>
                <w:bCs/>
                <w:sz w:val="18"/>
                <w:szCs w:val="18"/>
              </w:rPr>
            </w:pPr>
          </w:p>
        </w:tc>
        <w:tc>
          <w:tcPr>
            <w:tcW w:w="1134" w:type="dxa"/>
            <w:tcBorders>
              <w:bottom w:val="double" w:sz="4" w:space="0" w:color="auto"/>
            </w:tcBorders>
            <w:vAlign w:val="bottom"/>
          </w:tcPr>
          <w:p w:rsidR="00B02470" w:rsidRPr="00FD7B48" w:rsidRDefault="00B02470" w:rsidP="003911D0">
            <w:pPr>
              <w:jc w:val="right"/>
              <w:rPr>
                <w:b/>
                <w:bCs/>
                <w:sz w:val="18"/>
                <w:szCs w:val="18"/>
              </w:rPr>
            </w:pPr>
            <w:r w:rsidRPr="00FD7B48">
              <w:rPr>
                <w:b/>
                <w:bCs/>
                <w:sz w:val="18"/>
                <w:szCs w:val="18"/>
              </w:rPr>
              <w:t>(1.</w:t>
            </w:r>
            <w:r w:rsidR="003911D0" w:rsidRPr="00FD7B48">
              <w:rPr>
                <w:b/>
                <w:bCs/>
                <w:sz w:val="18"/>
                <w:szCs w:val="18"/>
              </w:rPr>
              <w:t>710</w:t>
            </w:r>
            <w:r w:rsidRPr="00FD7B48">
              <w:rPr>
                <w:b/>
                <w:bCs/>
                <w:sz w:val="18"/>
                <w:szCs w:val="18"/>
              </w:rPr>
              <w:t>)</w:t>
            </w:r>
          </w:p>
        </w:tc>
        <w:tc>
          <w:tcPr>
            <w:tcW w:w="283" w:type="dxa"/>
            <w:vAlign w:val="bottom"/>
          </w:tcPr>
          <w:p w:rsidR="00B02470" w:rsidRPr="00FD7B48" w:rsidRDefault="00B02470" w:rsidP="00A27747">
            <w:pPr>
              <w:jc w:val="right"/>
              <w:rPr>
                <w:b/>
                <w:bCs/>
                <w:sz w:val="18"/>
                <w:szCs w:val="18"/>
              </w:rPr>
            </w:pPr>
          </w:p>
        </w:tc>
        <w:tc>
          <w:tcPr>
            <w:tcW w:w="1134" w:type="dxa"/>
            <w:tcBorders>
              <w:bottom w:val="double" w:sz="4" w:space="0" w:color="auto"/>
            </w:tcBorders>
            <w:vAlign w:val="bottom"/>
          </w:tcPr>
          <w:p w:rsidR="00B02470" w:rsidRPr="00FD7B48" w:rsidRDefault="00626584" w:rsidP="00A27747">
            <w:pPr>
              <w:jc w:val="right"/>
              <w:rPr>
                <w:b/>
                <w:bCs/>
                <w:sz w:val="18"/>
                <w:szCs w:val="18"/>
              </w:rPr>
            </w:pPr>
            <w:r w:rsidRPr="00FD7B48">
              <w:rPr>
                <w:b/>
                <w:bCs/>
                <w:sz w:val="18"/>
                <w:szCs w:val="18"/>
              </w:rPr>
              <w:t>793.182</w:t>
            </w:r>
          </w:p>
        </w:tc>
      </w:tr>
    </w:tbl>
    <w:p w:rsidR="00FE0281" w:rsidRPr="00FD7B48" w:rsidRDefault="00FE0281" w:rsidP="00B20F98">
      <w:pPr>
        <w:jc w:val="both"/>
        <w:rPr>
          <w:sz w:val="18"/>
          <w:szCs w:val="18"/>
        </w:rPr>
      </w:pPr>
    </w:p>
    <w:p w:rsidR="00FE0281" w:rsidRPr="00FD7B48" w:rsidRDefault="00FE0281" w:rsidP="00B20F98">
      <w:pPr>
        <w:jc w:val="both"/>
      </w:pPr>
    </w:p>
    <w:p w:rsidR="00534053" w:rsidRPr="00FD7B48" w:rsidRDefault="00520BE9" w:rsidP="00F27C83">
      <w:pPr>
        <w:pStyle w:val="Ttulo"/>
        <w:outlineLvl w:val="0"/>
      </w:pPr>
      <w:bookmarkStart w:id="27" w:name="_Ref466465941"/>
      <w:bookmarkStart w:id="28" w:name="_Toc476315103"/>
      <w:r w:rsidRPr="00FD7B48">
        <w:t>Intangível</w:t>
      </w:r>
      <w:bookmarkEnd w:id="27"/>
      <w:bookmarkEnd w:id="28"/>
    </w:p>
    <w:p w:rsidR="00777DF2" w:rsidRPr="00FD7B48" w:rsidRDefault="00777DF2" w:rsidP="00777DF2"/>
    <w:tbl>
      <w:tblPr>
        <w:tblStyle w:val="Tabelacomgrade"/>
        <w:tblW w:w="906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85"/>
        <w:gridCol w:w="283"/>
        <w:gridCol w:w="916"/>
        <w:gridCol w:w="236"/>
        <w:gridCol w:w="1247"/>
        <w:gridCol w:w="236"/>
        <w:gridCol w:w="1304"/>
        <w:gridCol w:w="236"/>
        <w:gridCol w:w="1191"/>
        <w:gridCol w:w="236"/>
        <w:gridCol w:w="1191"/>
      </w:tblGrid>
      <w:tr w:rsidR="00FD7B48" w:rsidRPr="00FD7B48" w:rsidTr="000F46F6">
        <w:trPr>
          <w:trHeight w:val="227"/>
        </w:trPr>
        <w:tc>
          <w:tcPr>
            <w:tcW w:w="1985" w:type="dxa"/>
            <w:vAlign w:val="bottom"/>
          </w:tcPr>
          <w:p w:rsidR="000F46F6" w:rsidRPr="00FD7B48" w:rsidRDefault="000F46F6" w:rsidP="00E432EC"/>
        </w:tc>
        <w:tc>
          <w:tcPr>
            <w:tcW w:w="283" w:type="dxa"/>
            <w:vAlign w:val="bottom"/>
          </w:tcPr>
          <w:p w:rsidR="000F46F6" w:rsidRPr="00FD7B48" w:rsidRDefault="000F46F6" w:rsidP="00E432EC">
            <w:pPr>
              <w:jc w:val="right"/>
            </w:pPr>
          </w:p>
        </w:tc>
        <w:tc>
          <w:tcPr>
            <w:tcW w:w="916" w:type="dxa"/>
            <w:vAlign w:val="bottom"/>
          </w:tcPr>
          <w:p w:rsidR="000F46F6" w:rsidRPr="00FD7B48" w:rsidRDefault="000F46F6" w:rsidP="00E432EC">
            <w:pPr>
              <w:jc w:val="center"/>
            </w:pPr>
          </w:p>
        </w:tc>
        <w:tc>
          <w:tcPr>
            <w:tcW w:w="236" w:type="dxa"/>
            <w:vAlign w:val="bottom"/>
          </w:tcPr>
          <w:p w:rsidR="000F46F6" w:rsidRPr="00FD7B48" w:rsidRDefault="000F46F6" w:rsidP="00E432EC">
            <w:pPr>
              <w:jc w:val="right"/>
            </w:pPr>
          </w:p>
        </w:tc>
        <w:tc>
          <w:tcPr>
            <w:tcW w:w="1247" w:type="dxa"/>
            <w:vAlign w:val="bottom"/>
          </w:tcPr>
          <w:p w:rsidR="000F46F6" w:rsidRPr="00FD7B48" w:rsidRDefault="000F46F6" w:rsidP="00E432EC">
            <w:pPr>
              <w:jc w:val="right"/>
            </w:pPr>
          </w:p>
        </w:tc>
        <w:tc>
          <w:tcPr>
            <w:tcW w:w="236" w:type="dxa"/>
            <w:vAlign w:val="bottom"/>
          </w:tcPr>
          <w:p w:rsidR="000F46F6" w:rsidRPr="00FD7B48" w:rsidRDefault="000F46F6" w:rsidP="00E432EC">
            <w:pPr>
              <w:jc w:val="right"/>
            </w:pPr>
          </w:p>
        </w:tc>
        <w:tc>
          <w:tcPr>
            <w:tcW w:w="1304" w:type="dxa"/>
            <w:vAlign w:val="bottom"/>
          </w:tcPr>
          <w:p w:rsidR="000F46F6" w:rsidRPr="00FD7B48" w:rsidRDefault="000F46F6" w:rsidP="00E432EC">
            <w:pPr>
              <w:jc w:val="right"/>
            </w:pPr>
          </w:p>
        </w:tc>
        <w:tc>
          <w:tcPr>
            <w:tcW w:w="236" w:type="dxa"/>
            <w:vAlign w:val="bottom"/>
          </w:tcPr>
          <w:p w:rsidR="000F46F6" w:rsidRPr="00FD7B48" w:rsidRDefault="000F46F6" w:rsidP="00E432EC">
            <w:pPr>
              <w:jc w:val="right"/>
            </w:pPr>
          </w:p>
        </w:tc>
        <w:tc>
          <w:tcPr>
            <w:tcW w:w="1191" w:type="dxa"/>
            <w:tcBorders>
              <w:bottom w:val="single" w:sz="4" w:space="0" w:color="auto"/>
            </w:tcBorders>
            <w:vAlign w:val="bottom"/>
          </w:tcPr>
          <w:p w:rsidR="000F46F6" w:rsidRPr="00FD7B48" w:rsidRDefault="00B635B3" w:rsidP="00777DF2">
            <w:pPr>
              <w:jc w:val="right"/>
              <w:rPr>
                <w:b/>
              </w:rPr>
            </w:pPr>
            <w:r w:rsidRPr="00FD7B48">
              <w:rPr>
                <w:b/>
              </w:rPr>
              <w:t>31/12/2016</w:t>
            </w:r>
          </w:p>
        </w:tc>
        <w:tc>
          <w:tcPr>
            <w:tcW w:w="236" w:type="dxa"/>
            <w:vAlign w:val="bottom"/>
          </w:tcPr>
          <w:p w:rsidR="000F46F6" w:rsidRPr="00FD7B48" w:rsidRDefault="000F46F6" w:rsidP="00E432EC">
            <w:pPr>
              <w:jc w:val="right"/>
              <w:rPr>
                <w:b/>
              </w:rPr>
            </w:pPr>
          </w:p>
        </w:tc>
        <w:tc>
          <w:tcPr>
            <w:tcW w:w="1191" w:type="dxa"/>
            <w:tcBorders>
              <w:bottom w:val="single" w:sz="4" w:space="0" w:color="auto"/>
            </w:tcBorders>
            <w:vAlign w:val="bottom"/>
          </w:tcPr>
          <w:p w:rsidR="000F46F6" w:rsidRPr="00FD7B48" w:rsidRDefault="00B635B3" w:rsidP="00E432EC">
            <w:pPr>
              <w:jc w:val="right"/>
              <w:rPr>
                <w:b/>
              </w:rPr>
            </w:pPr>
            <w:r w:rsidRPr="00FD7B48">
              <w:rPr>
                <w:b/>
              </w:rPr>
              <w:t>31/12/2015</w:t>
            </w:r>
          </w:p>
        </w:tc>
      </w:tr>
      <w:tr w:rsidR="00FD7B48" w:rsidRPr="00FD7B48" w:rsidTr="00C7460D">
        <w:trPr>
          <w:trHeight w:val="227"/>
        </w:trPr>
        <w:tc>
          <w:tcPr>
            <w:tcW w:w="1985" w:type="dxa"/>
            <w:vAlign w:val="bottom"/>
          </w:tcPr>
          <w:p w:rsidR="00B02470" w:rsidRPr="00FD7B48" w:rsidRDefault="00B02470" w:rsidP="003127AA">
            <w:pPr>
              <w:rPr>
                <w:sz w:val="18"/>
                <w:szCs w:val="18"/>
              </w:rPr>
            </w:pPr>
          </w:p>
        </w:tc>
        <w:tc>
          <w:tcPr>
            <w:tcW w:w="283" w:type="dxa"/>
            <w:vAlign w:val="bottom"/>
          </w:tcPr>
          <w:p w:rsidR="00B02470" w:rsidRPr="00FD7B48" w:rsidRDefault="00B02470" w:rsidP="003127AA">
            <w:pPr>
              <w:jc w:val="right"/>
              <w:rPr>
                <w:sz w:val="18"/>
                <w:szCs w:val="18"/>
              </w:rPr>
            </w:pPr>
          </w:p>
        </w:tc>
        <w:tc>
          <w:tcPr>
            <w:tcW w:w="916" w:type="dxa"/>
            <w:tcBorders>
              <w:bottom w:val="single" w:sz="4" w:space="0" w:color="auto"/>
            </w:tcBorders>
            <w:vAlign w:val="bottom"/>
          </w:tcPr>
          <w:p w:rsidR="00B02470" w:rsidRPr="00FD7B48" w:rsidRDefault="00B02470" w:rsidP="003127AA">
            <w:pPr>
              <w:rPr>
                <w:b/>
                <w:sz w:val="18"/>
                <w:szCs w:val="18"/>
              </w:rPr>
            </w:pPr>
            <w:r w:rsidRPr="00FD7B48">
              <w:rPr>
                <w:b/>
                <w:sz w:val="18"/>
                <w:szCs w:val="18"/>
              </w:rPr>
              <w:t xml:space="preserve">   Tx.%</w:t>
            </w:r>
          </w:p>
        </w:tc>
        <w:tc>
          <w:tcPr>
            <w:tcW w:w="236" w:type="dxa"/>
            <w:vAlign w:val="bottom"/>
          </w:tcPr>
          <w:p w:rsidR="00B02470" w:rsidRPr="00FD7B48" w:rsidRDefault="00B02470" w:rsidP="003127AA">
            <w:pPr>
              <w:jc w:val="right"/>
              <w:rPr>
                <w:b/>
                <w:sz w:val="18"/>
                <w:szCs w:val="18"/>
              </w:rPr>
            </w:pPr>
          </w:p>
        </w:tc>
        <w:tc>
          <w:tcPr>
            <w:tcW w:w="1247" w:type="dxa"/>
            <w:tcBorders>
              <w:bottom w:val="single" w:sz="4" w:space="0" w:color="auto"/>
            </w:tcBorders>
            <w:vAlign w:val="bottom"/>
          </w:tcPr>
          <w:p w:rsidR="00B02470" w:rsidRPr="00FD7B48" w:rsidRDefault="00B02470" w:rsidP="003127AA">
            <w:pPr>
              <w:jc w:val="right"/>
              <w:rPr>
                <w:b/>
                <w:sz w:val="18"/>
                <w:szCs w:val="18"/>
              </w:rPr>
            </w:pPr>
            <w:r w:rsidRPr="00FD7B48">
              <w:rPr>
                <w:b/>
                <w:sz w:val="18"/>
                <w:szCs w:val="18"/>
              </w:rPr>
              <w:t>Custo</w:t>
            </w:r>
          </w:p>
        </w:tc>
        <w:tc>
          <w:tcPr>
            <w:tcW w:w="236" w:type="dxa"/>
            <w:vAlign w:val="bottom"/>
          </w:tcPr>
          <w:p w:rsidR="00B02470" w:rsidRPr="00FD7B48" w:rsidRDefault="00B02470" w:rsidP="003127AA">
            <w:pPr>
              <w:jc w:val="right"/>
              <w:rPr>
                <w:b/>
                <w:sz w:val="18"/>
                <w:szCs w:val="18"/>
              </w:rPr>
            </w:pPr>
          </w:p>
        </w:tc>
        <w:tc>
          <w:tcPr>
            <w:tcW w:w="1304" w:type="dxa"/>
            <w:tcBorders>
              <w:bottom w:val="single" w:sz="4" w:space="0" w:color="auto"/>
            </w:tcBorders>
            <w:vAlign w:val="bottom"/>
          </w:tcPr>
          <w:p w:rsidR="00B02470" w:rsidRPr="00FD7B48" w:rsidRDefault="00B02470" w:rsidP="003127AA">
            <w:pPr>
              <w:jc w:val="right"/>
              <w:rPr>
                <w:b/>
                <w:sz w:val="18"/>
                <w:szCs w:val="18"/>
              </w:rPr>
            </w:pPr>
            <w:r w:rsidRPr="00FD7B48">
              <w:rPr>
                <w:b/>
                <w:sz w:val="18"/>
                <w:szCs w:val="18"/>
              </w:rPr>
              <w:t>Depreciação</w:t>
            </w:r>
          </w:p>
        </w:tc>
        <w:tc>
          <w:tcPr>
            <w:tcW w:w="236" w:type="dxa"/>
            <w:vAlign w:val="bottom"/>
          </w:tcPr>
          <w:p w:rsidR="00B02470" w:rsidRPr="00FD7B48" w:rsidRDefault="00B02470" w:rsidP="003127AA">
            <w:pPr>
              <w:jc w:val="right"/>
              <w:rPr>
                <w:b/>
                <w:sz w:val="18"/>
                <w:szCs w:val="18"/>
              </w:rPr>
            </w:pPr>
          </w:p>
        </w:tc>
        <w:tc>
          <w:tcPr>
            <w:tcW w:w="1191" w:type="dxa"/>
            <w:tcBorders>
              <w:top w:val="single" w:sz="4" w:space="0" w:color="auto"/>
              <w:bottom w:val="single" w:sz="4" w:space="0" w:color="auto"/>
            </w:tcBorders>
            <w:vAlign w:val="bottom"/>
          </w:tcPr>
          <w:p w:rsidR="00B02470" w:rsidRPr="00FD7B48" w:rsidRDefault="00B02470" w:rsidP="003127AA">
            <w:pPr>
              <w:jc w:val="right"/>
              <w:rPr>
                <w:b/>
                <w:sz w:val="18"/>
                <w:szCs w:val="18"/>
              </w:rPr>
            </w:pPr>
            <w:r w:rsidRPr="00FD7B48">
              <w:rPr>
                <w:b/>
                <w:sz w:val="18"/>
                <w:szCs w:val="18"/>
              </w:rPr>
              <w:t>Saldo</w:t>
            </w:r>
          </w:p>
        </w:tc>
        <w:tc>
          <w:tcPr>
            <w:tcW w:w="236" w:type="dxa"/>
            <w:vAlign w:val="bottom"/>
          </w:tcPr>
          <w:p w:rsidR="00B02470" w:rsidRPr="00FD7B48" w:rsidRDefault="00B02470" w:rsidP="003127AA">
            <w:pPr>
              <w:jc w:val="right"/>
              <w:rPr>
                <w:b/>
                <w:sz w:val="18"/>
                <w:szCs w:val="18"/>
              </w:rPr>
            </w:pPr>
          </w:p>
        </w:tc>
        <w:tc>
          <w:tcPr>
            <w:tcW w:w="1191" w:type="dxa"/>
            <w:tcBorders>
              <w:top w:val="single" w:sz="4" w:space="0" w:color="auto"/>
              <w:bottom w:val="single" w:sz="4" w:space="0" w:color="auto"/>
            </w:tcBorders>
            <w:vAlign w:val="bottom"/>
          </w:tcPr>
          <w:p w:rsidR="00B02470" w:rsidRPr="00FD7B48" w:rsidRDefault="00B02470" w:rsidP="003127AA">
            <w:pPr>
              <w:jc w:val="right"/>
              <w:rPr>
                <w:b/>
                <w:sz w:val="18"/>
                <w:szCs w:val="18"/>
              </w:rPr>
            </w:pPr>
            <w:r w:rsidRPr="00FD7B48">
              <w:rPr>
                <w:b/>
                <w:sz w:val="18"/>
                <w:szCs w:val="18"/>
              </w:rPr>
              <w:t>Saldo</w:t>
            </w:r>
          </w:p>
        </w:tc>
      </w:tr>
      <w:tr w:rsidR="00FD7B48" w:rsidRPr="00FD7B48" w:rsidTr="00C7460D">
        <w:trPr>
          <w:trHeight w:val="227"/>
        </w:trPr>
        <w:tc>
          <w:tcPr>
            <w:tcW w:w="1985" w:type="dxa"/>
            <w:vAlign w:val="bottom"/>
          </w:tcPr>
          <w:p w:rsidR="000F46F6" w:rsidRPr="00FD7B48" w:rsidRDefault="000F46F6" w:rsidP="00E432EC"/>
        </w:tc>
        <w:tc>
          <w:tcPr>
            <w:tcW w:w="283" w:type="dxa"/>
            <w:vAlign w:val="bottom"/>
          </w:tcPr>
          <w:p w:rsidR="000F46F6" w:rsidRPr="00FD7B48" w:rsidRDefault="000F46F6" w:rsidP="00E432EC">
            <w:pPr>
              <w:jc w:val="right"/>
            </w:pPr>
          </w:p>
        </w:tc>
        <w:tc>
          <w:tcPr>
            <w:tcW w:w="916" w:type="dxa"/>
            <w:vAlign w:val="bottom"/>
          </w:tcPr>
          <w:p w:rsidR="000F46F6" w:rsidRPr="00FD7B48" w:rsidRDefault="000F46F6" w:rsidP="00E432EC">
            <w:pPr>
              <w:jc w:val="center"/>
            </w:pPr>
          </w:p>
        </w:tc>
        <w:tc>
          <w:tcPr>
            <w:tcW w:w="236" w:type="dxa"/>
            <w:vAlign w:val="bottom"/>
          </w:tcPr>
          <w:p w:rsidR="000F46F6" w:rsidRPr="00FD7B48" w:rsidRDefault="000F46F6" w:rsidP="00E432EC">
            <w:pPr>
              <w:jc w:val="right"/>
            </w:pPr>
          </w:p>
        </w:tc>
        <w:tc>
          <w:tcPr>
            <w:tcW w:w="1247" w:type="dxa"/>
            <w:vAlign w:val="bottom"/>
          </w:tcPr>
          <w:p w:rsidR="000F46F6" w:rsidRPr="00FD7B48" w:rsidRDefault="000F46F6" w:rsidP="00E432EC">
            <w:pPr>
              <w:jc w:val="right"/>
            </w:pPr>
          </w:p>
        </w:tc>
        <w:tc>
          <w:tcPr>
            <w:tcW w:w="236" w:type="dxa"/>
            <w:vAlign w:val="bottom"/>
          </w:tcPr>
          <w:p w:rsidR="000F46F6" w:rsidRPr="00FD7B48" w:rsidRDefault="000F46F6" w:rsidP="00E432EC">
            <w:pPr>
              <w:jc w:val="right"/>
            </w:pPr>
          </w:p>
        </w:tc>
        <w:tc>
          <w:tcPr>
            <w:tcW w:w="1304" w:type="dxa"/>
            <w:vAlign w:val="bottom"/>
          </w:tcPr>
          <w:p w:rsidR="000F46F6" w:rsidRPr="00FD7B48" w:rsidRDefault="000F46F6" w:rsidP="00E432EC">
            <w:pPr>
              <w:jc w:val="right"/>
            </w:pPr>
          </w:p>
        </w:tc>
        <w:tc>
          <w:tcPr>
            <w:tcW w:w="236" w:type="dxa"/>
            <w:vAlign w:val="bottom"/>
          </w:tcPr>
          <w:p w:rsidR="000F46F6" w:rsidRPr="00FD7B48" w:rsidRDefault="000F46F6" w:rsidP="00E432EC">
            <w:pPr>
              <w:jc w:val="right"/>
            </w:pPr>
          </w:p>
        </w:tc>
        <w:tc>
          <w:tcPr>
            <w:tcW w:w="1191" w:type="dxa"/>
            <w:vAlign w:val="bottom"/>
          </w:tcPr>
          <w:p w:rsidR="000F46F6" w:rsidRPr="00FD7B48" w:rsidRDefault="000F46F6" w:rsidP="00777DF2">
            <w:pPr>
              <w:jc w:val="right"/>
            </w:pPr>
          </w:p>
        </w:tc>
        <w:tc>
          <w:tcPr>
            <w:tcW w:w="236" w:type="dxa"/>
            <w:vAlign w:val="bottom"/>
          </w:tcPr>
          <w:p w:rsidR="000F46F6" w:rsidRPr="00FD7B48" w:rsidRDefault="000F46F6" w:rsidP="00E432EC">
            <w:pPr>
              <w:jc w:val="right"/>
            </w:pPr>
          </w:p>
        </w:tc>
        <w:tc>
          <w:tcPr>
            <w:tcW w:w="1191" w:type="dxa"/>
            <w:vAlign w:val="bottom"/>
          </w:tcPr>
          <w:p w:rsidR="000F46F6" w:rsidRPr="00FD7B48" w:rsidRDefault="000F46F6" w:rsidP="00E432EC">
            <w:pPr>
              <w:jc w:val="right"/>
            </w:pPr>
          </w:p>
        </w:tc>
      </w:tr>
      <w:tr w:rsidR="00FD7B48" w:rsidRPr="00FD7B48" w:rsidTr="006C5637">
        <w:trPr>
          <w:trHeight w:val="227"/>
        </w:trPr>
        <w:tc>
          <w:tcPr>
            <w:tcW w:w="1985" w:type="dxa"/>
            <w:vAlign w:val="bottom"/>
          </w:tcPr>
          <w:p w:rsidR="006C5637" w:rsidRPr="00FD7B48" w:rsidRDefault="006C5637" w:rsidP="006C5637">
            <w:pPr>
              <w:rPr>
                <w:sz w:val="18"/>
                <w:szCs w:val="18"/>
              </w:rPr>
            </w:pPr>
            <w:r w:rsidRPr="00FD7B48">
              <w:rPr>
                <w:sz w:val="18"/>
                <w:szCs w:val="18"/>
              </w:rPr>
              <w:t>Software</w:t>
            </w:r>
          </w:p>
        </w:tc>
        <w:tc>
          <w:tcPr>
            <w:tcW w:w="283" w:type="dxa"/>
            <w:vAlign w:val="bottom"/>
          </w:tcPr>
          <w:p w:rsidR="006C5637" w:rsidRPr="00FD7B48" w:rsidRDefault="006C5637" w:rsidP="006C5637">
            <w:pPr>
              <w:jc w:val="right"/>
              <w:rPr>
                <w:sz w:val="18"/>
                <w:szCs w:val="18"/>
              </w:rPr>
            </w:pPr>
          </w:p>
        </w:tc>
        <w:tc>
          <w:tcPr>
            <w:tcW w:w="916" w:type="dxa"/>
            <w:vAlign w:val="bottom"/>
          </w:tcPr>
          <w:p w:rsidR="006C5637" w:rsidRPr="00FD7B48" w:rsidRDefault="006C5637" w:rsidP="006C5637">
            <w:pPr>
              <w:jc w:val="right"/>
              <w:rPr>
                <w:sz w:val="18"/>
                <w:szCs w:val="18"/>
              </w:rPr>
            </w:pPr>
            <w:r w:rsidRPr="00FD7B48">
              <w:rPr>
                <w:sz w:val="18"/>
                <w:szCs w:val="18"/>
              </w:rPr>
              <w:t>20 a 50</w:t>
            </w:r>
          </w:p>
        </w:tc>
        <w:tc>
          <w:tcPr>
            <w:tcW w:w="236" w:type="dxa"/>
            <w:vAlign w:val="bottom"/>
          </w:tcPr>
          <w:p w:rsidR="006C5637" w:rsidRPr="00FD7B48" w:rsidRDefault="006C5637" w:rsidP="006C5637">
            <w:pPr>
              <w:jc w:val="right"/>
              <w:rPr>
                <w:sz w:val="18"/>
                <w:szCs w:val="18"/>
              </w:rPr>
            </w:pPr>
          </w:p>
        </w:tc>
        <w:tc>
          <w:tcPr>
            <w:tcW w:w="1247" w:type="dxa"/>
            <w:tcBorders>
              <w:bottom w:val="single" w:sz="4" w:space="0" w:color="auto"/>
            </w:tcBorders>
            <w:vAlign w:val="bottom"/>
          </w:tcPr>
          <w:p w:rsidR="006C5637" w:rsidRPr="00FD7B48" w:rsidRDefault="006C5637" w:rsidP="0052337A">
            <w:pPr>
              <w:jc w:val="right"/>
            </w:pPr>
            <w:r w:rsidRPr="00FD7B48">
              <w:t>6.</w:t>
            </w:r>
            <w:r w:rsidR="0052337A" w:rsidRPr="00FD7B48">
              <w:t>078</w:t>
            </w:r>
          </w:p>
        </w:tc>
        <w:tc>
          <w:tcPr>
            <w:tcW w:w="236" w:type="dxa"/>
            <w:vAlign w:val="bottom"/>
          </w:tcPr>
          <w:p w:rsidR="006C5637" w:rsidRPr="00FD7B48" w:rsidRDefault="006C5637" w:rsidP="006C5637">
            <w:pPr>
              <w:jc w:val="right"/>
            </w:pPr>
          </w:p>
        </w:tc>
        <w:tc>
          <w:tcPr>
            <w:tcW w:w="1304" w:type="dxa"/>
            <w:tcBorders>
              <w:bottom w:val="single" w:sz="4" w:space="0" w:color="auto"/>
            </w:tcBorders>
            <w:vAlign w:val="bottom"/>
          </w:tcPr>
          <w:p w:rsidR="006C5637" w:rsidRPr="00FD7B48" w:rsidRDefault="006C5637" w:rsidP="00601415">
            <w:pPr>
              <w:jc w:val="right"/>
            </w:pPr>
            <w:r w:rsidRPr="00FD7B48">
              <w:t>(5.</w:t>
            </w:r>
            <w:r w:rsidR="0052337A" w:rsidRPr="00FD7B48">
              <w:t>31</w:t>
            </w:r>
            <w:r w:rsidR="00601415" w:rsidRPr="00FD7B48">
              <w:t>3</w:t>
            </w:r>
            <w:r w:rsidRPr="00FD7B48">
              <w:t>)</w:t>
            </w:r>
          </w:p>
        </w:tc>
        <w:tc>
          <w:tcPr>
            <w:tcW w:w="236" w:type="dxa"/>
            <w:vAlign w:val="bottom"/>
          </w:tcPr>
          <w:p w:rsidR="006C5637" w:rsidRPr="00FD7B48" w:rsidRDefault="006C5637" w:rsidP="006C5637">
            <w:pPr>
              <w:jc w:val="right"/>
            </w:pPr>
          </w:p>
        </w:tc>
        <w:tc>
          <w:tcPr>
            <w:tcW w:w="1191" w:type="dxa"/>
            <w:tcBorders>
              <w:bottom w:val="single" w:sz="4" w:space="0" w:color="auto"/>
            </w:tcBorders>
            <w:vAlign w:val="bottom"/>
          </w:tcPr>
          <w:p w:rsidR="006C5637" w:rsidRPr="00FD7B48" w:rsidRDefault="0052337A" w:rsidP="00601415">
            <w:pPr>
              <w:jc w:val="right"/>
            </w:pPr>
            <w:r w:rsidRPr="00FD7B48">
              <w:t>76</w:t>
            </w:r>
            <w:r w:rsidR="00601415" w:rsidRPr="00FD7B48">
              <w:t>5</w:t>
            </w:r>
          </w:p>
        </w:tc>
        <w:tc>
          <w:tcPr>
            <w:tcW w:w="236" w:type="dxa"/>
            <w:vAlign w:val="bottom"/>
          </w:tcPr>
          <w:p w:rsidR="006C5637" w:rsidRPr="00FD7B48" w:rsidRDefault="006C5637" w:rsidP="006C5637">
            <w:pPr>
              <w:jc w:val="right"/>
            </w:pPr>
          </w:p>
        </w:tc>
        <w:tc>
          <w:tcPr>
            <w:tcW w:w="1191" w:type="dxa"/>
            <w:tcBorders>
              <w:bottom w:val="single" w:sz="4" w:space="0" w:color="auto"/>
            </w:tcBorders>
            <w:vAlign w:val="bottom"/>
          </w:tcPr>
          <w:p w:rsidR="006C5637" w:rsidRPr="00FD7B48" w:rsidRDefault="0052337A" w:rsidP="006C5637">
            <w:pPr>
              <w:jc w:val="right"/>
            </w:pPr>
            <w:r w:rsidRPr="00FD7B48">
              <w:t>1.522</w:t>
            </w:r>
          </w:p>
        </w:tc>
      </w:tr>
      <w:tr w:rsidR="00FD7B48" w:rsidRPr="00FD7B48" w:rsidTr="006C5637">
        <w:trPr>
          <w:trHeight w:val="227"/>
        </w:trPr>
        <w:tc>
          <w:tcPr>
            <w:tcW w:w="1985" w:type="dxa"/>
            <w:vAlign w:val="bottom"/>
          </w:tcPr>
          <w:p w:rsidR="00777DF2" w:rsidRPr="00FD7B48" w:rsidRDefault="00777DF2" w:rsidP="006C5637">
            <w:pPr>
              <w:rPr>
                <w:sz w:val="18"/>
                <w:szCs w:val="18"/>
              </w:rPr>
            </w:pPr>
          </w:p>
        </w:tc>
        <w:tc>
          <w:tcPr>
            <w:tcW w:w="283" w:type="dxa"/>
            <w:vAlign w:val="bottom"/>
          </w:tcPr>
          <w:p w:rsidR="00777DF2" w:rsidRPr="00FD7B48" w:rsidRDefault="00777DF2" w:rsidP="006C5637">
            <w:pPr>
              <w:jc w:val="right"/>
              <w:rPr>
                <w:sz w:val="18"/>
                <w:szCs w:val="18"/>
              </w:rPr>
            </w:pPr>
          </w:p>
        </w:tc>
        <w:tc>
          <w:tcPr>
            <w:tcW w:w="916" w:type="dxa"/>
            <w:vAlign w:val="bottom"/>
          </w:tcPr>
          <w:p w:rsidR="00777DF2" w:rsidRPr="00FD7B48" w:rsidRDefault="00777DF2" w:rsidP="006C5637">
            <w:pPr>
              <w:jc w:val="right"/>
              <w:rPr>
                <w:sz w:val="18"/>
                <w:szCs w:val="18"/>
              </w:rPr>
            </w:pPr>
          </w:p>
        </w:tc>
        <w:tc>
          <w:tcPr>
            <w:tcW w:w="236" w:type="dxa"/>
            <w:vAlign w:val="bottom"/>
          </w:tcPr>
          <w:p w:rsidR="00777DF2" w:rsidRPr="00FD7B48" w:rsidRDefault="00777DF2" w:rsidP="006C5637">
            <w:pPr>
              <w:jc w:val="right"/>
              <w:rPr>
                <w:sz w:val="18"/>
                <w:szCs w:val="18"/>
              </w:rPr>
            </w:pPr>
          </w:p>
        </w:tc>
        <w:tc>
          <w:tcPr>
            <w:tcW w:w="1247" w:type="dxa"/>
            <w:tcBorders>
              <w:top w:val="single" w:sz="4" w:space="0" w:color="auto"/>
            </w:tcBorders>
            <w:vAlign w:val="bottom"/>
          </w:tcPr>
          <w:p w:rsidR="00777DF2" w:rsidRPr="00FD7B48" w:rsidRDefault="00777DF2" w:rsidP="006C5637">
            <w:pPr>
              <w:jc w:val="right"/>
              <w:rPr>
                <w:sz w:val="18"/>
                <w:szCs w:val="18"/>
              </w:rPr>
            </w:pPr>
          </w:p>
        </w:tc>
        <w:tc>
          <w:tcPr>
            <w:tcW w:w="236" w:type="dxa"/>
            <w:vAlign w:val="bottom"/>
          </w:tcPr>
          <w:p w:rsidR="00777DF2" w:rsidRPr="00FD7B48" w:rsidRDefault="00777DF2" w:rsidP="006C5637">
            <w:pPr>
              <w:jc w:val="right"/>
              <w:rPr>
                <w:sz w:val="18"/>
                <w:szCs w:val="18"/>
              </w:rPr>
            </w:pPr>
          </w:p>
        </w:tc>
        <w:tc>
          <w:tcPr>
            <w:tcW w:w="1304" w:type="dxa"/>
            <w:tcBorders>
              <w:top w:val="single" w:sz="4" w:space="0" w:color="auto"/>
            </w:tcBorders>
            <w:vAlign w:val="bottom"/>
          </w:tcPr>
          <w:p w:rsidR="00777DF2" w:rsidRPr="00FD7B48" w:rsidRDefault="00777DF2" w:rsidP="006C5637">
            <w:pPr>
              <w:jc w:val="right"/>
              <w:rPr>
                <w:sz w:val="18"/>
                <w:szCs w:val="18"/>
              </w:rPr>
            </w:pPr>
          </w:p>
        </w:tc>
        <w:tc>
          <w:tcPr>
            <w:tcW w:w="236" w:type="dxa"/>
            <w:vAlign w:val="bottom"/>
          </w:tcPr>
          <w:p w:rsidR="00777DF2" w:rsidRPr="00FD7B48" w:rsidRDefault="00777DF2" w:rsidP="006C5637">
            <w:pPr>
              <w:jc w:val="right"/>
              <w:rPr>
                <w:sz w:val="18"/>
                <w:szCs w:val="18"/>
              </w:rPr>
            </w:pPr>
          </w:p>
        </w:tc>
        <w:tc>
          <w:tcPr>
            <w:tcW w:w="1191" w:type="dxa"/>
            <w:tcBorders>
              <w:top w:val="single" w:sz="4" w:space="0" w:color="auto"/>
            </w:tcBorders>
            <w:vAlign w:val="bottom"/>
          </w:tcPr>
          <w:p w:rsidR="00777DF2" w:rsidRPr="00FD7B48" w:rsidRDefault="00777DF2" w:rsidP="006C5637">
            <w:pPr>
              <w:jc w:val="right"/>
              <w:rPr>
                <w:sz w:val="18"/>
                <w:szCs w:val="18"/>
              </w:rPr>
            </w:pPr>
          </w:p>
        </w:tc>
        <w:tc>
          <w:tcPr>
            <w:tcW w:w="236" w:type="dxa"/>
            <w:vAlign w:val="bottom"/>
          </w:tcPr>
          <w:p w:rsidR="00777DF2" w:rsidRPr="00FD7B48" w:rsidRDefault="00777DF2" w:rsidP="006C5637">
            <w:pPr>
              <w:jc w:val="right"/>
              <w:rPr>
                <w:sz w:val="18"/>
                <w:szCs w:val="18"/>
              </w:rPr>
            </w:pPr>
          </w:p>
        </w:tc>
        <w:tc>
          <w:tcPr>
            <w:tcW w:w="1191" w:type="dxa"/>
            <w:tcBorders>
              <w:top w:val="single" w:sz="4" w:space="0" w:color="auto"/>
            </w:tcBorders>
            <w:vAlign w:val="bottom"/>
          </w:tcPr>
          <w:p w:rsidR="00777DF2" w:rsidRPr="00FD7B48" w:rsidRDefault="00777DF2" w:rsidP="006C5637">
            <w:pPr>
              <w:jc w:val="right"/>
              <w:rPr>
                <w:sz w:val="18"/>
                <w:szCs w:val="18"/>
              </w:rPr>
            </w:pPr>
          </w:p>
        </w:tc>
      </w:tr>
      <w:tr w:rsidR="006C5637" w:rsidRPr="00FD7B48" w:rsidTr="006C5637">
        <w:trPr>
          <w:trHeight w:val="227"/>
        </w:trPr>
        <w:tc>
          <w:tcPr>
            <w:tcW w:w="1985" w:type="dxa"/>
            <w:vAlign w:val="bottom"/>
          </w:tcPr>
          <w:p w:rsidR="006C5637" w:rsidRPr="00FD7B48" w:rsidRDefault="006C5637" w:rsidP="006C5637">
            <w:pPr>
              <w:rPr>
                <w:b/>
                <w:sz w:val="18"/>
                <w:szCs w:val="18"/>
              </w:rPr>
            </w:pPr>
            <w:r w:rsidRPr="00FD7B48">
              <w:rPr>
                <w:b/>
                <w:sz w:val="18"/>
                <w:szCs w:val="18"/>
              </w:rPr>
              <w:t>Saldo Contábil</w:t>
            </w:r>
          </w:p>
        </w:tc>
        <w:tc>
          <w:tcPr>
            <w:tcW w:w="283" w:type="dxa"/>
            <w:vAlign w:val="bottom"/>
          </w:tcPr>
          <w:p w:rsidR="006C5637" w:rsidRPr="00FD7B48" w:rsidRDefault="006C5637" w:rsidP="006C5637">
            <w:pPr>
              <w:jc w:val="right"/>
              <w:rPr>
                <w:b/>
                <w:sz w:val="18"/>
                <w:szCs w:val="18"/>
              </w:rPr>
            </w:pPr>
          </w:p>
        </w:tc>
        <w:tc>
          <w:tcPr>
            <w:tcW w:w="916" w:type="dxa"/>
            <w:vAlign w:val="bottom"/>
          </w:tcPr>
          <w:p w:rsidR="006C5637" w:rsidRPr="00FD7B48" w:rsidRDefault="006C5637" w:rsidP="006C5637">
            <w:pPr>
              <w:jc w:val="right"/>
              <w:rPr>
                <w:b/>
                <w:sz w:val="18"/>
                <w:szCs w:val="18"/>
              </w:rPr>
            </w:pPr>
          </w:p>
        </w:tc>
        <w:tc>
          <w:tcPr>
            <w:tcW w:w="236" w:type="dxa"/>
            <w:vAlign w:val="bottom"/>
          </w:tcPr>
          <w:p w:rsidR="006C5637" w:rsidRPr="00FD7B48" w:rsidRDefault="006C5637" w:rsidP="006C5637">
            <w:pPr>
              <w:jc w:val="right"/>
              <w:rPr>
                <w:b/>
                <w:sz w:val="18"/>
                <w:szCs w:val="18"/>
              </w:rPr>
            </w:pPr>
          </w:p>
        </w:tc>
        <w:tc>
          <w:tcPr>
            <w:tcW w:w="1247" w:type="dxa"/>
            <w:tcBorders>
              <w:bottom w:val="double" w:sz="4" w:space="0" w:color="auto"/>
            </w:tcBorders>
            <w:vAlign w:val="bottom"/>
          </w:tcPr>
          <w:p w:rsidR="006C5637" w:rsidRPr="00FD7B48" w:rsidRDefault="006C5637" w:rsidP="0052337A">
            <w:pPr>
              <w:jc w:val="right"/>
              <w:rPr>
                <w:b/>
                <w:bCs/>
                <w:sz w:val="18"/>
                <w:szCs w:val="18"/>
              </w:rPr>
            </w:pPr>
            <w:r w:rsidRPr="00FD7B48">
              <w:rPr>
                <w:b/>
                <w:bCs/>
                <w:sz w:val="18"/>
                <w:szCs w:val="18"/>
              </w:rPr>
              <w:t>6.</w:t>
            </w:r>
            <w:r w:rsidR="0052337A" w:rsidRPr="00FD7B48">
              <w:rPr>
                <w:b/>
                <w:bCs/>
                <w:sz w:val="18"/>
                <w:szCs w:val="18"/>
              </w:rPr>
              <w:t>078</w:t>
            </w:r>
          </w:p>
        </w:tc>
        <w:tc>
          <w:tcPr>
            <w:tcW w:w="236" w:type="dxa"/>
            <w:tcBorders>
              <w:left w:val="nil"/>
            </w:tcBorders>
            <w:vAlign w:val="bottom"/>
          </w:tcPr>
          <w:p w:rsidR="006C5637" w:rsidRPr="00FD7B48" w:rsidRDefault="006C5637" w:rsidP="006C5637">
            <w:pPr>
              <w:jc w:val="right"/>
              <w:rPr>
                <w:b/>
                <w:bCs/>
                <w:sz w:val="18"/>
                <w:szCs w:val="18"/>
              </w:rPr>
            </w:pPr>
          </w:p>
        </w:tc>
        <w:tc>
          <w:tcPr>
            <w:tcW w:w="1304" w:type="dxa"/>
            <w:tcBorders>
              <w:bottom w:val="double" w:sz="4" w:space="0" w:color="auto"/>
            </w:tcBorders>
            <w:vAlign w:val="bottom"/>
          </w:tcPr>
          <w:p w:rsidR="006C5637" w:rsidRPr="00FD7B48" w:rsidRDefault="006C5637" w:rsidP="00601415">
            <w:pPr>
              <w:jc w:val="right"/>
              <w:rPr>
                <w:b/>
                <w:bCs/>
                <w:sz w:val="18"/>
                <w:szCs w:val="18"/>
              </w:rPr>
            </w:pPr>
            <w:r w:rsidRPr="00FD7B48">
              <w:rPr>
                <w:b/>
                <w:bCs/>
                <w:sz w:val="18"/>
                <w:szCs w:val="18"/>
              </w:rPr>
              <w:t>(5.</w:t>
            </w:r>
            <w:r w:rsidR="0052337A" w:rsidRPr="00FD7B48">
              <w:rPr>
                <w:b/>
                <w:bCs/>
                <w:sz w:val="18"/>
                <w:szCs w:val="18"/>
              </w:rPr>
              <w:t>31</w:t>
            </w:r>
            <w:r w:rsidR="00601415" w:rsidRPr="00FD7B48">
              <w:rPr>
                <w:b/>
                <w:bCs/>
                <w:sz w:val="18"/>
                <w:szCs w:val="18"/>
              </w:rPr>
              <w:t>3</w:t>
            </w:r>
            <w:r w:rsidRPr="00FD7B48">
              <w:rPr>
                <w:b/>
                <w:bCs/>
                <w:sz w:val="18"/>
                <w:szCs w:val="18"/>
              </w:rPr>
              <w:t>)</w:t>
            </w:r>
          </w:p>
        </w:tc>
        <w:tc>
          <w:tcPr>
            <w:tcW w:w="236" w:type="dxa"/>
            <w:vAlign w:val="bottom"/>
          </w:tcPr>
          <w:p w:rsidR="006C5637" w:rsidRPr="00FD7B48" w:rsidRDefault="006C5637" w:rsidP="006C5637">
            <w:pPr>
              <w:jc w:val="right"/>
              <w:rPr>
                <w:b/>
                <w:bCs/>
                <w:sz w:val="18"/>
                <w:szCs w:val="18"/>
              </w:rPr>
            </w:pPr>
          </w:p>
        </w:tc>
        <w:tc>
          <w:tcPr>
            <w:tcW w:w="1191" w:type="dxa"/>
            <w:tcBorders>
              <w:bottom w:val="double" w:sz="4" w:space="0" w:color="auto"/>
            </w:tcBorders>
            <w:vAlign w:val="bottom"/>
          </w:tcPr>
          <w:p w:rsidR="006C5637" w:rsidRPr="00FD7B48" w:rsidRDefault="0052337A" w:rsidP="00601415">
            <w:pPr>
              <w:jc w:val="right"/>
              <w:rPr>
                <w:b/>
                <w:bCs/>
                <w:sz w:val="18"/>
                <w:szCs w:val="18"/>
              </w:rPr>
            </w:pPr>
            <w:r w:rsidRPr="00FD7B48">
              <w:rPr>
                <w:b/>
                <w:bCs/>
                <w:sz w:val="18"/>
                <w:szCs w:val="18"/>
              </w:rPr>
              <w:t>76</w:t>
            </w:r>
            <w:r w:rsidR="00601415" w:rsidRPr="00FD7B48">
              <w:rPr>
                <w:b/>
                <w:bCs/>
                <w:sz w:val="18"/>
                <w:szCs w:val="18"/>
              </w:rPr>
              <w:t>5</w:t>
            </w:r>
          </w:p>
        </w:tc>
        <w:tc>
          <w:tcPr>
            <w:tcW w:w="236" w:type="dxa"/>
            <w:vAlign w:val="bottom"/>
          </w:tcPr>
          <w:p w:rsidR="006C5637" w:rsidRPr="00FD7B48" w:rsidRDefault="006C5637" w:rsidP="006C5637">
            <w:pPr>
              <w:jc w:val="right"/>
              <w:rPr>
                <w:b/>
                <w:bCs/>
                <w:sz w:val="18"/>
                <w:szCs w:val="18"/>
              </w:rPr>
            </w:pPr>
          </w:p>
        </w:tc>
        <w:tc>
          <w:tcPr>
            <w:tcW w:w="1191" w:type="dxa"/>
            <w:tcBorders>
              <w:bottom w:val="double" w:sz="4" w:space="0" w:color="auto"/>
            </w:tcBorders>
            <w:vAlign w:val="bottom"/>
          </w:tcPr>
          <w:p w:rsidR="006C5637" w:rsidRPr="00FD7B48" w:rsidRDefault="0052337A" w:rsidP="006C5637">
            <w:pPr>
              <w:jc w:val="right"/>
              <w:rPr>
                <w:b/>
                <w:bCs/>
                <w:sz w:val="18"/>
                <w:szCs w:val="18"/>
              </w:rPr>
            </w:pPr>
            <w:r w:rsidRPr="00FD7B48">
              <w:rPr>
                <w:b/>
                <w:bCs/>
                <w:sz w:val="18"/>
                <w:szCs w:val="18"/>
              </w:rPr>
              <w:t>1.522</w:t>
            </w:r>
          </w:p>
        </w:tc>
      </w:tr>
    </w:tbl>
    <w:p w:rsidR="00777DF2" w:rsidRPr="00FD7B48" w:rsidRDefault="00777DF2" w:rsidP="00F27C83">
      <w:pPr>
        <w:rPr>
          <w:b/>
        </w:rPr>
      </w:pPr>
    </w:p>
    <w:p w:rsidR="002A48C7" w:rsidRPr="00FD7B48" w:rsidRDefault="002A48C7" w:rsidP="002A48C7">
      <w:pPr>
        <w:tabs>
          <w:tab w:val="left" w:pos="851"/>
        </w:tabs>
        <w:jc w:val="both"/>
      </w:pPr>
      <w:r w:rsidRPr="00FD7B48">
        <w:t xml:space="preserve">O Intangível é mensurado pelo seu custo histórico, menos a amortização acumulada. </w:t>
      </w:r>
    </w:p>
    <w:p w:rsidR="00C00515" w:rsidRPr="00FD7B48" w:rsidRDefault="00C00515" w:rsidP="00C00515">
      <w:pPr>
        <w:tabs>
          <w:tab w:val="left" w:pos="851"/>
        </w:tabs>
        <w:jc w:val="both"/>
      </w:pPr>
      <w:r w:rsidRPr="00FD7B48">
        <w:lastRenderedPageBreak/>
        <w:t xml:space="preserve">A </w:t>
      </w:r>
      <w:r w:rsidR="0043623E" w:rsidRPr="00FD7B48">
        <w:t>amortizaç</w:t>
      </w:r>
      <w:r w:rsidRPr="00FD7B48">
        <w:t xml:space="preserve">ão acumulada está demonstrada pelo valor acumulado desde a data do início de operação na Instituição acrescido da </w:t>
      </w:r>
      <w:r w:rsidR="0043623E" w:rsidRPr="00FD7B48">
        <w:t>amortiza</w:t>
      </w:r>
      <w:r w:rsidRPr="00FD7B48">
        <w:t xml:space="preserve">ção do custo atribuído a partir do exercício de 2010. As </w:t>
      </w:r>
      <w:r w:rsidR="0043623E" w:rsidRPr="00FD7B48">
        <w:t>amortiza</w:t>
      </w:r>
      <w:r w:rsidRPr="00FD7B48">
        <w:t xml:space="preserve">ções são calculadas usando o método linear, considerando os custos </w:t>
      </w:r>
      <w:r w:rsidR="002010E3" w:rsidRPr="00FD7B48">
        <w:t xml:space="preserve">dos ativos </w:t>
      </w:r>
      <w:r w:rsidRPr="00FD7B48">
        <w:t>durante a vida útil estimada</w:t>
      </w:r>
      <w:r w:rsidR="002010E3" w:rsidRPr="00FD7B48">
        <w:t xml:space="preserve"> dos mesmos</w:t>
      </w:r>
      <w:r w:rsidRPr="00FD7B48">
        <w:t>.</w:t>
      </w:r>
    </w:p>
    <w:p w:rsidR="001E1D04" w:rsidRPr="00FD7B48" w:rsidRDefault="001E1D04" w:rsidP="00F27C83">
      <w:pPr>
        <w:rPr>
          <w:b/>
        </w:rPr>
      </w:pPr>
    </w:p>
    <w:p w:rsidR="002A48C7" w:rsidRPr="00FD7B48" w:rsidRDefault="002A48C7" w:rsidP="00F27C83">
      <w:pPr>
        <w:rPr>
          <w:b/>
        </w:rPr>
      </w:pPr>
    </w:p>
    <w:p w:rsidR="00D10B2E" w:rsidRPr="00FD7B48" w:rsidRDefault="00D10B2E" w:rsidP="00F27C83">
      <w:pPr>
        <w:pStyle w:val="Ttulo"/>
        <w:outlineLvl w:val="0"/>
      </w:pPr>
      <w:bookmarkStart w:id="29" w:name="_Ref466465953"/>
      <w:bookmarkStart w:id="30" w:name="_Toc476315104"/>
      <w:r w:rsidRPr="00FD7B48">
        <w:t>Fornecedores</w:t>
      </w:r>
      <w:bookmarkEnd w:id="29"/>
      <w:bookmarkEnd w:id="30"/>
    </w:p>
    <w:p w:rsidR="00D10B2E" w:rsidRPr="00FD7B48" w:rsidRDefault="00D10B2E" w:rsidP="00D10B2E"/>
    <w:tbl>
      <w:tblPr>
        <w:tblW w:w="9162" w:type="dxa"/>
        <w:tblInd w:w="-17" w:type="dxa"/>
        <w:tblLayout w:type="fixed"/>
        <w:tblCellMar>
          <w:left w:w="0" w:type="dxa"/>
          <w:right w:w="0" w:type="dxa"/>
        </w:tblCellMar>
        <w:tblLook w:val="0000" w:firstRow="0" w:lastRow="0" w:firstColumn="0" w:lastColumn="0" w:noHBand="0" w:noVBand="0"/>
      </w:tblPr>
      <w:tblGrid>
        <w:gridCol w:w="5797"/>
        <w:gridCol w:w="1402"/>
        <w:gridCol w:w="281"/>
        <w:gridCol w:w="1682"/>
      </w:tblGrid>
      <w:tr w:rsidR="00FD7B48" w:rsidRPr="00FD7B48" w:rsidTr="000F46F6">
        <w:trPr>
          <w:trHeight w:val="227"/>
        </w:trPr>
        <w:tc>
          <w:tcPr>
            <w:tcW w:w="5797" w:type="dxa"/>
            <w:vAlign w:val="bottom"/>
          </w:tcPr>
          <w:p w:rsidR="000F46F6" w:rsidRPr="00FD7B48" w:rsidRDefault="000F46F6" w:rsidP="00E432EC">
            <w:pPr>
              <w:pStyle w:val="NormalWeb"/>
              <w:widowControl w:val="0"/>
              <w:spacing w:before="0" w:after="0" w:line="230" w:lineRule="auto"/>
              <w:rPr>
                <w:sz w:val="20"/>
                <w:szCs w:val="20"/>
                <w:lang w:val="pt-BR"/>
              </w:rPr>
            </w:pPr>
          </w:p>
        </w:tc>
        <w:tc>
          <w:tcPr>
            <w:tcW w:w="1402" w:type="dxa"/>
            <w:tcBorders>
              <w:bottom w:val="single" w:sz="4" w:space="0" w:color="auto"/>
            </w:tcBorders>
            <w:vAlign w:val="bottom"/>
          </w:tcPr>
          <w:p w:rsidR="000F46F6" w:rsidRPr="00FD7B48" w:rsidRDefault="000F46F6" w:rsidP="005651A6">
            <w:pPr>
              <w:widowControl w:val="0"/>
              <w:suppressLineNumbers/>
              <w:suppressAutoHyphens/>
              <w:spacing w:line="230" w:lineRule="auto"/>
              <w:jc w:val="center"/>
              <w:rPr>
                <w:b/>
              </w:rPr>
            </w:pPr>
            <w:r w:rsidRPr="00FD7B48">
              <w:rPr>
                <w:b/>
              </w:rPr>
              <w:t xml:space="preserve">        </w:t>
            </w:r>
            <w:r w:rsidR="00B635B3" w:rsidRPr="00FD7B48">
              <w:rPr>
                <w:b/>
              </w:rPr>
              <w:t>31/12/2016</w:t>
            </w:r>
          </w:p>
        </w:tc>
        <w:tc>
          <w:tcPr>
            <w:tcW w:w="281" w:type="dxa"/>
            <w:vAlign w:val="bottom"/>
          </w:tcPr>
          <w:p w:rsidR="000F46F6" w:rsidRPr="00FD7B48" w:rsidRDefault="000F46F6" w:rsidP="005651A6">
            <w:pPr>
              <w:widowControl w:val="0"/>
              <w:suppressLineNumbers/>
              <w:suppressAutoHyphens/>
              <w:spacing w:line="230" w:lineRule="auto"/>
              <w:rPr>
                <w:b/>
              </w:rPr>
            </w:pPr>
          </w:p>
        </w:tc>
        <w:tc>
          <w:tcPr>
            <w:tcW w:w="1682" w:type="dxa"/>
            <w:tcBorders>
              <w:bottom w:val="single" w:sz="4" w:space="0" w:color="auto"/>
            </w:tcBorders>
            <w:vAlign w:val="bottom"/>
          </w:tcPr>
          <w:p w:rsidR="000F46F6" w:rsidRPr="00FD7B48" w:rsidRDefault="000F46F6" w:rsidP="005651A6">
            <w:pPr>
              <w:widowControl w:val="0"/>
              <w:suppressLineNumbers/>
              <w:suppressAutoHyphens/>
              <w:spacing w:line="230" w:lineRule="auto"/>
              <w:jc w:val="center"/>
              <w:rPr>
                <w:b/>
              </w:rPr>
            </w:pPr>
            <w:r w:rsidRPr="00FD7B48">
              <w:rPr>
                <w:b/>
              </w:rPr>
              <w:t xml:space="preserve">         </w:t>
            </w:r>
            <w:r w:rsidR="00B635B3" w:rsidRPr="00FD7B48">
              <w:rPr>
                <w:b/>
              </w:rPr>
              <w:t>31/12/2015</w:t>
            </w:r>
          </w:p>
        </w:tc>
      </w:tr>
      <w:tr w:rsidR="00FD7B48" w:rsidRPr="00FD7B48" w:rsidTr="000F46F6">
        <w:trPr>
          <w:trHeight w:val="227"/>
        </w:trPr>
        <w:tc>
          <w:tcPr>
            <w:tcW w:w="5797" w:type="dxa"/>
            <w:vAlign w:val="bottom"/>
          </w:tcPr>
          <w:p w:rsidR="000F46F6" w:rsidRPr="00FD7B48" w:rsidRDefault="000F46F6" w:rsidP="00E432EC">
            <w:pPr>
              <w:pStyle w:val="NormalWeb"/>
              <w:widowControl w:val="0"/>
              <w:spacing w:before="0" w:after="0" w:line="230" w:lineRule="auto"/>
              <w:rPr>
                <w:sz w:val="20"/>
                <w:szCs w:val="20"/>
                <w:lang w:val="pt-BR"/>
              </w:rPr>
            </w:pPr>
          </w:p>
        </w:tc>
        <w:tc>
          <w:tcPr>
            <w:tcW w:w="1402" w:type="dxa"/>
            <w:tcBorders>
              <w:top w:val="single" w:sz="4" w:space="0" w:color="auto"/>
            </w:tcBorders>
            <w:vAlign w:val="bottom"/>
          </w:tcPr>
          <w:p w:rsidR="000F46F6" w:rsidRPr="00FD7B48" w:rsidRDefault="000F46F6" w:rsidP="00E432EC">
            <w:pPr>
              <w:pStyle w:val="NormalWeb"/>
              <w:widowControl w:val="0"/>
              <w:spacing w:before="0" w:after="0" w:line="230" w:lineRule="auto"/>
              <w:ind w:right="6"/>
              <w:jc w:val="right"/>
              <w:rPr>
                <w:sz w:val="20"/>
                <w:szCs w:val="20"/>
                <w:lang w:val="pt-BR"/>
              </w:rPr>
            </w:pPr>
          </w:p>
        </w:tc>
        <w:tc>
          <w:tcPr>
            <w:tcW w:w="281" w:type="dxa"/>
            <w:vAlign w:val="bottom"/>
          </w:tcPr>
          <w:p w:rsidR="000F46F6" w:rsidRPr="00FD7B48" w:rsidRDefault="000F46F6" w:rsidP="00E432EC">
            <w:pPr>
              <w:pStyle w:val="NormalWeb"/>
              <w:widowControl w:val="0"/>
              <w:spacing w:before="0" w:after="0" w:line="230" w:lineRule="auto"/>
              <w:rPr>
                <w:sz w:val="20"/>
                <w:szCs w:val="20"/>
                <w:lang w:val="pt-BR"/>
              </w:rPr>
            </w:pPr>
          </w:p>
        </w:tc>
        <w:tc>
          <w:tcPr>
            <w:tcW w:w="1682" w:type="dxa"/>
            <w:tcBorders>
              <w:top w:val="single" w:sz="4" w:space="0" w:color="auto"/>
            </w:tcBorders>
            <w:vAlign w:val="bottom"/>
          </w:tcPr>
          <w:p w:rsidR="000F46F6" w:rsidRPr="00FD7B48" w:rsidRDefault="000F46F6" w:rsidP="00E432EC">
            <w:pPr>
              <w:pStyle w:val="NormalWeb"/>
              <w:widowControl w:val="0"/>
              <w:spacing w:before="0" w:after="0" w:line="230" w:lineRule="auto"/>
              <w:ind w:right="6"/>
              <w:jc w:val="right"/>
              <w:rPr>
                <w:sz w:val="20"/>
                <w:szCs w:val="20"/>
                <w:lang w:val="pt-BR"/>
              </w:rPr>
            </w:pPr>
          </w:p>
        </w:tc>
      </w:tr>
      <w:tr w:rsidR="00FD7B48" w:rsidRPr="00FD7B48" w:rsidTr="00996031">
        <w:trPr>
          <w:trHeight w:val="227"/>
        </w:trPr>
        <w:tc>
          <w:tcPr>
            <w:tcW w:w="5797" w:type="dxa"/>
            <w:vAlign w:val="bottom"/>
          </w:tcPr>
          <w:p w:rsidR="00856031" w:rsidRPr="00FD7B48" w:rsidRDefault="00856031" w:rsidP="00E432EC">
            <w:pPr>
              <w:pStyle w:val="NormalWeb"/>
              <w:widowControl w:val="0"/>
              <w:spacing w:before="0" w:after="0" w:line="230" w:lineRule="auto"/>
              <w:rPr>
                <w:sz w:val="20"/>
                <w:szCs w:val="20"/>
                <w:lang w:val="pt-BR"/>
              </w:rPr>
            </w:pPr>
            <w:r w:rsidRPr="00FD7B48">
              <w:rPr>
                <w:sz w:val="20"/>
                <w:szCs w:val="20"/>
                <w:lang w:val="pt-BR"/>
              </w:rPr>
              <w:t>Aceco TI S.A</w:t>
            </w:r>
          </w:p>
        </w:tc>
        <w:tc>
          <w:tcPr>
            <w:tcW w:w="1402" w:type="dxa"/>
            <w:vAlign w:val="center"/>
          </w:tcPr>
          <w:p w:rsidR="00856031" w:rsidRPr="00FD7B48" w:rsidRDefault="00856031">
            <w:pPr>
              <w:jc w:val="right"/>
            </w:pPr>
            <w:r w:rsidRPr="00FD7B48">
              <w:t>4.898</w:t>
            </w:r>
          </w:p>
        </w:tc>
        <w:tc>
          <w:tcPr>
            <w:tcW w:w="281" w:type="dxa"/>
            <w:vAlign w:val="bottom"/>
          </w:tcPr>
          <w:p w:rsidR="00856031" w:rsidRPr="00FD7B48" w:rsidRDefault="00856031" w:rsidP="00E432EC">
            <w:pPr>
              <w:pStyle w:val="NormalWeb"/>
              <w:widowControl w:val="0"/>
              <w:spacing w:before="0" w:after="0" w:line="230" w:lineRule="auto"/>
              <w:rPr>
                <w:sz w:val="20"/>
                <w:szCs w:val="20"/>
                <w:lang w:val="pt-BR"/>
              </w:rPr>
            </w:pPr>
          </w:p>
        </w:tc>
        <w:tc>
          <w:tcPr>
            <w:tcW w:w="1682" w:type="dxa"/>
            <w:vAlign w:val="center"/>
          </w:tcPr>
          <w:p w:rsidR="00856031" w:rsidRPr="00FD7B48" w:rsidRDefault="00856031">
            <w:pPr>
              <w:jc w:val="right"/>
            </w:pPr>
            <w:r w:rsidRPr="00FD7B48">
              <w:t>140</w:t>
            </w:r>
          </w:p>
        </w:tc>
      </w:tr>
      <w:tr w:rsidR="00FD7B48" w:rsidRPr="00FD7B48" w:rsidTr="00996031">
        <w:trPr>
          <w:trHeight w:val="227"/>
        </w:trPr>
        <w:tc>
          <w:tcPr>
            <w:tcW w:w="5797" w:type="dxa"/>
            <w:vAlign w:val="bottom"/>
          </w:tcPr>
          <w:p w:rsidR="00856031" w:rsidRPr="00FD7B48" w:rsidRDefault="00856031" w:rsidP="00E432EC">
            <w:pPr>
              <w:pStyle w:val="NormalWeb"/>
              <w:widowControl w:val="0"/>
              <w:spacing w:before="0" w:after="0" w:line="230" w:lineRule="auto"/>
              <w:rPr>
                <w:sz w:val="20"/>
                <w:szCs w:val="20"/>
                <w:lang w:val="pt-BR"/>
              </w:rPr>
            </w:pPr>
            <w:r w:rsidRPr="00FD7B48">
              <w:rPr>
                <w:sz w:val="20"/>
                <w:szCs w:val="20"/>
                <w:lang w:val="pt-BR"/>
              </w:rPr>
              <w:t>Consórcio Tratenge Engeform</w:t>
            </w:r>
          </w:p>
        </w:tc>
        <w:tc>
          <w:tcPr>
            <w:tcW w:w="1402" w:type="dxa"/>
            <w:vAlign w:val="center"/>
          </w:tcPr>
          <w:p w:rsidR="00856031" w:rsidRPr="00FD7B48" w:rsidRDefault="00856031">
            <w:pPr>
              <w:jc w:val="right"/>
            </w:pPr>
            <w:r w:rsidRPr="00FD7B48">
              <w:t>2.054</w:t>
            </w:r>
          </w:p>
        </w:tc>
        <w:tc>
          <w:tcPr>
            <w:tcW w:w="281" w:type="dxa"/>
            <w:vAlign w:val="bottom"/>
          </w:tcPr>
          <w:p w:rsidR="00856031" w:rsidRPr="00FD7B48" w:rsidRDefault="00856031" w:rsidP="00E432EC">
            <w:pPr>
              <w:pStyle w:val="NormalWeb"/>
              <w:widowControl w:val="0"/>
              <w:spacing w:before="0" w:after="0" w:line="230" w:lineRule="auto"/>
              <w:ind w:right="6"/>
              <w:jc w:val="right"/>
              <w:rPr>
                <w:sz w:val="20"/>
                <w:szCs w:val="20"/>
                <w:lang w:val="pt-BR"/>
              </w:rPr>
            </w:pPr>
          </w:p>
        </w:tc>
        <w:tc>
          <w:tcPr>
            <w:tcW w:w="1682" w:type="dxa"/>
            <w:vAlign w:val="center"/>
          </w:tcPr>
          <w:p w:rsidR="00856031" w:rsidRPr="00FD7B48" w:rsidRDefault="00856031">
            <w:pPr>
              <w:jc w:val="right"/>
            </w:pPr>
            <w:r w:rsidRPr="00FD7B48">
              <w:t>6.197</w:t>
            </w:r>
          </w:p>
        </w:tc>
      </w:tr>
      <w:tr w:rsidR="00FD7B48" w:rsidRPr="00FD7B48" w:rsidTr="00996031">
        <w:trPr>
          <w:trHeight w:val="227"/>
        </w:trPr>
        <w:tc>
          <w:tcPr>
            <w:tcW w:w="5797" w:type="dxa"/>
            <w:vAlign w:val="bottom"/>
          </w:tcPr>
          <w:p w:rsidR="00856031" w:rsidRPr="00FD7B48" w:rsidRDefault="00856031" w:rsidP="00E432EC">
            <w:pPr>
              <w:pStyle w:val="NormalWeb"/>
              <w:widowControl w:val="0"/>
              <w:spacing w:before="0" w:after="0" w:line="230" w:lineRule="auto"/>
              <w:rPr>
                <w:sz w:val="20"/>
                <w:szCs w:val="20"/>
                <w:lang w:val="pt-BR"/>
              </w:rPr>
            </w:pPr>
            <w:r w:rsidRPr="00FD7B48">
              <w:rPr>
                <w:sz w:val="20"/>
                <w:szCs w:val="20"/>
                <w:lang w:val="pt-BR"/>
              </w:rPr>
              <w:t>CPM Braxis</w:t>
            </w:r>
          </w:p>
        </w:tc>
        <w:tc>
          <w:tcPr>
            <w:tcW w:w="1402" w:type="dxa"/>
            <w:vAlign w:val="center"/>
          </w:tcPr>
          <w:p w:rsidR="00856031" w:rsidRPr="00FD7B48" w:rsidRDefault="00856031">
            <w:pPr>
              <w:jc w:val="right"/>
            </w:pPr>
            <w:r w:rsidRPr="00FD7B48">
              <w:t>81</w:t>
            </w:r>
            <w:r w:rsidR="00031E2D" w:rsidRPr="00FD7B48">
              <w:t>4</w:t>
            </w:r>
          </w:p>
        </w:tc>
        <w:tc>
          <w:tcPr>
            <w:tcW w:w="281" w:type="dxa"/>
            <w:vAlign w:val="bottom"/>
          </w:tcPr>
          <w:p w:rsidR="00856031" w:rsidRPr="00FD7B48" w:rsidRDefault="00856031" w:rsidP="00E432EC">
            <w:pPr>
              <w:pStyle w:val="NormalWeb"/>
              <w:widowControl w:val="0"/>
              <w:spacing w:before="0" w:after="0" w:line="230" w:lineRule="auto"/>
              <w:ind w:right="6"/>
              <w:jc w:val="right"/>
              <w:rPr>
                <w:sz w:val="20"/>
                <w:szCs w:val="20"/>
                <w:lang w:val="pt-BR"/>
              </w:rPr>
            </w:pPr>
          </w:p>
        </w:tc>
        <w:tc>
          <w:tcPr>
            <w:tcW w:w="1682" w:type="dxa"/>
            <w:vAlign w:val="center"/>
          </w:tcPr>
          <w:p w:rsidR="00856031" w:rsidRPr="00FD7B48" w:rsidRDefault="00856031">
            <w:pPr>
              <w:jc w:val="right"/>
            </w:pPr>
            <w:r w:rsidRPr="00FD7B48">
              <w:t>774</w:t>
            </w:r>
          </w:p>
        </w:tc>
      </w:tr>
      <w:tr w:rsidR="00FD7B48" w:rsidRPr="00FD7B48" w:rsidTr="00996031">
        <w:trPr>
          <w:trHeight w:val="227"/>
        </w:trPr>
        <w:tc>
          <w:tcPr>
            <w:tcW w:w="5797" w:type="dxa"/>
            <w:vAlign w:val="bottom"/>
          </w:tcPr>
          <w:p w:rsidR="00856031" w:rsidRPr="00FD7B48" w:rsidRDefault="00856031" w:rsidP="00C1272D">
            <w:pPr>
              <w:pStyle w:val="NormalWeb"/>
              <w:widowControl w:val="0"/>
              <w:spacing w:before="0" w:after="0" w:line="230" w:lineRule="auto"/>
              <w:rPr>
                <w:sz w:val="20"/>
                <w:szCs w:val="20"/>
                <w:lang w:val="pt-BR"/>
              </w:rPr>
            </w:pPr>
            <w:r w:rsidRPr="00FD7B48">
              <w:rPr>
                <w:sz w:val="20"/>
                <w:szCs w:val="20"/>
                <w:lang w:val="pt-BR"/>
              </w:rPr>
              <w:t>Cirúrgica Jaw Com. Mat. Médico Hosp</w:t>
            </w:r>
          </w:p>
        </w:tc>
        <w:tc>
          <w:tcPr>
            <w:tcW w:w="1402" w:type="dxa"/>
            <w:vAlign w:val="center"/>
          </w:tcPr>
          <w:p w:rsidR="00856031" w:rsidRPr="00FD7B48" w:rsidRDefault="00856031">
            <w:pPr>
              <w:jc w:val="right"/>
            </w:pPr>
            <w:r w:rsidRPr="00FD7B48">
              <w:t>748</w:t>
            </w:r>
          </w:p>
        </w:tc>
        <w:tc>
          <w:tcPr>
            <w:tcW w:w="281" w:type="dxa"/>
            <w:vAlign w:val="bottom"/>
          </w:tcPr>
          <w:p w:rsidR="00856031" w:rsidRPr="00FD7B48" w:rsidRDefault="00856031" w:rsidP="00E432EC">
            <w:pPr>
              <w:pStyle w:val="NormalWeb"/>
              <w:widowControl w:val="0"/>
              <w:spacing w:before="0" w:after="0" w:line="230" w:lineRule="auto"/>
              <w:ind w:right="6"/>
              <w:jc w:val="right"/>
              <w:rPr>
                <w:sz w:val="20"/>
                <w:szCs w:val="20"/>
                <w:lang w:val="pt-BR"/>
              </w:rPr>
            </w:pPr>
          </w:p>
        </w:tc>
        <w:tc>
          <w:tcPr>
            <w:tcW w:w="1682" w:type="dxa"/>
            <w:vAlign w:val="center"/>
          </w:tcPr>
          <w:p w:rsidR="00856031" w:rsidRPr="00FD7B48" w:rsidRDefault="00856031">
            <w:pPr>
              <w:jc w:val="right"/>
            </w:pPr>
            <w:r w:rsidRPr="00FD7B48">
              <w:t>1.003</w:t>
            </w:r>
          </w:p>
        </w:tc>
      </w:tr>
      <w:tr w:rsidR="00FD7B48" w:rsidRPr="00FD7B48" w:rsidTr="000F46F6">
        <w:trPr>
          <w:trHeight w:val="227"/>
        </w:trPr>
        <w:tc>
          <w:tcPr>
            <w:tcW w:w="5797" w:type="dxa"/>
            <w:vAlign w:val="bottom"/>
          </w:tcPr>
          <w:p w:rsidR="00D10B2E" w:rsidRPr="00FD7B48" w:rsidRDefault="00D10B2E" w:rsidP="00E432EC">
            <w:pPr>
              <w:pStyle w:val="NormalWeb"/>
              <w:widowControl w:val="0"/>
              <w:spacing w:before="0" w:after="0"/>
              <w:rPr>
                <w:sz w:val="20"/>
                <w:szCs w:val="20"/>
                <w:lang w:val="pt-BR"/>
              </w:rPr>
            </w:pPr>
          </w:p>
        </w:tc>
        <w:tc>
          <w:tcPr>
            <w:tcW w:w="1402" w:type="dxa"/>
            <w:tcBorders>
              <w:top w:val="single" w:sz="6" w:space="0" w:color="auto"/>
            </w:tcBorders>
            <w:vAlign w:val="bottom"/>
          </w:tcPr>
          <w:p w:rsidR="00D10B2E" w:rsidRPr="00FD7B48" w:rsidRDefault="00D10B2E" w:rsidP="00E432EC">
            <w:pPr>
              <w:pStyle w:val="NormalWeb"/>
              <w:widowControl w:val="0"/>
              <w:spacing w:before="0" w:after="0"/>
              <w:ind w:right="6"/>
              <w:jc w:val="right"/>
              <w:rPr>
                <w:rStyle w:val="Forte"/>
                <w:b w:val="0"/>
                <w:sz w:val="20"/>
                <w:szCs w:val="20"/>
                <w:lang w:val="pt-BR"/>
              </w:rPr>
            </w:pPr>
          </w:p>
        </w:tc>
        <w:tc>
          <w:tcPr>
            <w:tcW w:w="281" w:type="dxa"/>
            <w:vAlign w:val="bottom"/>
          </w:tcPr>
          <w:p w:rsidR="00D10B2E" w:rsidRPr="00FD7B48" w:rsidRDefault="00D10B2E" w:rsidP="00E432EC">
            <w:pPr>
              <w:pStyle w:val="NormalWeb"/>
              <w:widowControl w:val="0"/>
              <w:spacing w:before="0" w:after="0"/>
              <w:rPr>
                <w:sz w:val="20"/>
                <w:szCs w:val="20"/>
                <w:lang w:val="pt-BR"/>
              </w:rPr>
            </w:pPr>
          </w:p>
        </w:tc>
        <w:tc>
          <w:tcPr>
            <w:tcW w:w="1682" w:type="dxa"/>
            <w:tcBorders>
              <w:top w:val="single" w:sz="6" w:space="0" w:color="auto"/>
            </w:tcBorders>
            <w:vAlign w:val="bottom"/>
          </w:tcPr>
          <w:p w:rsidR="00D10B2E" w:rsidRPr="00FD7B48" w:rsidRDefault="00D10B2E" w:rsidP="00E432EC">
            <w:pPr>
              <w:pStyle w:val="NormalWeb"/>
              <w:widowControl w:val="0"/>
              <w:spacing w:before="0" w:after="0"/>
              <w:ind w:right="6"/>
              <w:jc w:val="right"/>
              <w:rPr>
                <w:sz w:val="20"/>
                <w:szCs w:val="20"/>
                <w:lang w:val="pt-BR"/>
              </w:rPr>
            </w:pPr>
          </w:p>
        </w:tc>
      </w:tr>
      <w:tr w:rsidR="00FD7B48" w:rsidRPr="00FD7B48" w:rsidTr="000F46F6">
        <w:trPr>
          <w:trHeight w:val="227"/>
        </w:trPr>
        <w:tc>
          <w:tcPr>
            <w:tcW w:w="5797" w:type="dxa"/>
            <w:vAlign w:val="bottom"/>
          </w:tcPr>
          <w:p w:rsidR="00D10B2E" w:rsidRPr="00FD7B48" w:rsidRDefault="00C1272D" w:rsidP="00E432EC">
            <w:pPr>
              <w:pStyle w:val="NormalWeb"/>
              <w:widowControl w:val="0"/>
              <w:spacing w:before="0" w:after="0"/>
              <w:rPr>
                <w:sz w:val="20"/>
                <w:szCs w:val="20"/>
                <w:lang w:val="pt-BR"/>
              </w:rPr>
            </w:pPr>
            <w:r w:rsidRPr="00FD7B48">
              <w:rPr>
                <w:sz w:val="20"/>
                <w:szCs w:val="20"/>
                <w:lang w:val="pt-BR"/>
              </w:rPr>
              <w:t>Principais Fornecedores Nacionais</w:t>
            </w:r>
          </w:p>
        </w:tc>
        <w:tc>
          <w:tcPr>
            <w:tcW w:w="1402" w:type="dxa"/>
            <w:tcBorders>
              <w:bottom w:val="single" w:sz="6" w:space="0" w:color="auto"/>
            </w:tcBorders>
            <w:vAlign w:val="bottom"/>
          </w:tcPr>
          <w:p w:rsidR="00D10B2E" w:rsidRPr="00FD7B48" w:rsidRDefault="003E431D" w:rsidP="00856031">
            <w:pPr>
              <w:pStyle w:val="NormalWeb"/>
              <w:widowControl w:val="0"/>
              <w:spacing w:before="0" w:after="0"/>
              <w:ind w:right="6"/>
              <w:jc w:val="right"/>
              <w:rPr>
                <w:sz w:val="20"/>
                <w:szCs w:val="20"/>
                <w:lang w:val="pt-BR"/>
              </w:rPr>
            </w:pPr>
            <w:r w:rsidRPr="00FD7B48">
              <w:rPr>
                <w:sz w:val="20"/>
                <w:szCs w:val="20"/>
                <w:lang w:val="pt-BR"/>
              </w:rPr>
              <w:t>8.</w:t>
            </w:r>
            <w:r w:rsidR="00856031" w:rsidRPr="00FD7B48">
              <w:rPr>
                <w:sz w:val="20"/>
                <w:szCs w:val="20"/>
                <w:lang w:val="pt-BR"/>
              </w:rPr>
              <w:t>51</w:t>
            </w:r>
            <w:r w:rsidR="00031E2D" w:rsidRPr="00FD7B48">
              <w:rPr>
                <w:sz w:val="20"/>
                <w:szCs w:val="20"/>
                <w:lang w:val="pt-BR"/>
              </w:rPr>
              <w:t>4</w:t>
            </w:r>
          </w:p>
        </w:tc>
        <w:tc>
          <w:tcPr>
            <w:tcW w:w="281" w:type="dxa"/>
            <w:vAlign w:val="bottom"/>
          </w:tcPr>
          <w:p w:rsidR="00D10B2E" w:rsidRPr="00FD7B48" w:rsidRDefault="00D10B2E" w:rsidP="00E432EC">
            <w:pPr>
              <w:pStyle w:val="NormalWeb"/>
              <w:widowControl w:val="0"/>
              <w:spacing w:before="0" w:after="0"/>
              <w:rPr>
                <w:sz w:val="20"/>
                <w:szCs w:val="20"/>
                <w:lang w:val="pt-BR"/>
              </w:rPr>
            </w:pPr>
          </w:p>
        </w:tc>
        <w:tc>
          <w:tcPr>
            <w:tcW w:w="1682" w:type="dxa"/>
            <w:tcBorders>
              <w:bottom w:val="single" w:sz="6" w:space="0" w:color="auto"/>
            </w:tcBorders>
            <w:vAlign w:val="bottom"/>
          </w:tcPr>
          <w:p w:rsidR="00D10B2E" w:rsidRPr="00FD7B48" w:rsidRDefault="00856031" w:rsidP="00601415">
            <w:pPr>
              <w:pStyle w:val="NormalWeb"/>
              <w:widowControl w:val="0"/>
              <w:spacing w:before="0" w:after="0"/>
              <w:ind w:right="6"/>
              <w:jc w:val="right"/>
              <w:rPr>
                <w:sz w:val="20"/>
                <w:szCs w:val="20"/>
                <w:lang w:val="pt-BR"/>
              </w:rPr>
            </w:pPr>
            <w:r w:rsidRPr="00FD7B48">
              <w:rPr>
                <w:sz w:val="20"/>
                <w:szCs w:val="20"/>
                <w:lang w:val="pt-BR"/>
              </w:rPr>
              <w:t>8.11</w:t>
            </w:r>
            <w:r w:rsidR="00601415" w:rsidRPr="00FD7B48">
              <w:rPr>
                <w:sz w:val="20"/>
                <w:szCs w:val="20"/>
                <w:lang w:val="pt-BR"/>
              </w:rPr>
              <w:t>4</w:t>
            </w:r>
          </w:p>
        </w:tc>
      </w:tr>
      <w:tr w:rsidR="00FD7B48" w:rsidRPr="00FD7B48" w:rsidTr="000F46F6">
        <w:trPr>
          <w:trHeight w:val="227"/>
        </w:trPr>
        <w:tc>
          <w:tcPr>
            <w:tcW w:w="5797" w:type="dxa"/>
            <w:vAlign w:val="bottom"/>
          </w:tcPr>
          <w:p w:rsidR="00D10B2E" w:rsidRPr="00FD7B48" w:rsidRDefault="00D10B2E" w:rsidP="00E432EC">
            <w:pPr>
              <w:pStyle w:val="NormalWeb"/>
              <w:widowControl w:val="0"/>
              <w:spacing w:before="0" w:after="0"/>
              <w:rPr>
                <w:sz w:val="20"/>
                <w:szCs w:val="20"/>
                <w:lang w:val="pt-BR"/>
              </w:rPr>
            </w:pPr>
          </w:p>
        </w:tc>
        <w:tc>
          <w:tcPr>
            <w:tcW w:w="1402" w:type="dxa"/>
            <w:tcBorders>
              <w:top w:val="single" w:sz="6" w:space="0" w:color="auto"/>
            </w:tcBorders>
            <w:vAlign w:val="bottom"/>
          </w:tcPr>
          <w:p w:rsidR="00D10B2E" w:rsidRPr="00FD7B48" w:rsidRDefault="00D10B2E" w:rsidP="00E432EC">
            <w:pPr>
              <w:pStyle w:val="NormalWeb"/>
              <w:widowControl w:val="0"/>
              <w:spacing w:before="0" w:after="0"/>
              <w:ind w:right="6"/>
              <w:jc w:val="right"/>
              <w:rPr>
                <w:rStyle w:val="Forte"/>
                <w:b w:val="0"/>
                <w:sz w:val="20"/>
                <w:szCs w:val="20"/>
                <w:lang w:val="pt-BR"/>
              </w:rPr>
            </w:pPr>
          </w:p>
        </w:tc>
        <w:tc>
          <w:tcPr>
            <w:tcW w:w="281" w:type="dxa"/>
            <w:vAlign w:val="bottom"/>
          </w:tcPr>
          <w:p w:rsidR="00D10B2E" w:rsidRPr="00FD7B48" w:rsidRDefault="00D10B2E" w:rsidP="00E432EC">
            <w:pPr>
              <w:pStyle w:val="NormalWeb"/>
              <w:widowControl w:val="0"/>
              <w:spacing w:before="0" w:after="0"/>
              <w:rPr>
                <w:sz w:val="20"/>
                <w:szCs w:val="20"/>
                <w:lang w:val="pt-BR"/>
              </w:rPr>
            </w:pPr>
          </w:p>
        </w:tc>
        <w:tc>
          <w:tcPr>
            <w:tcW w:w="1682" w:type="dxa"/>
            <w:tcBorders>
              <w:top w:val="single" w:sz="6" w:space="0" w:color="auto"/>
            </w:tcBorders>
            <w:vAlign w:val="bottom"/>
          </w:tcPr>
          <w:p w:rsidR="00D10B2E" w:rsidRPr="00FD7B48" w:rsidRDefault="00D10B2E" w:rsidP="00E432EC">
            <w:pPr>
              <w:pStyle w:val="NormalWeb"/>
              <w:widowControl w:val="0"/>
              <w:spacing w:before="0" w:after="0"/>
              <w:ind w:right="6"/>
              <w:jc w:val="right"/>
              <w:rPr>
                <w:sz w:val="20"/>
                <w:szCs w:val="20"/>
                <w:lang w:val="pt-BR"/>
              </w:rPr>
            </w:pPr>
          </w:p>
        </w:tc>
      </w:tr>
      <w:tr w:rsidR="00FD7B48" w:rsidRPr="00FD7B48" w:rsidTr="000F46F6">
        <w:trPr>
          <w:trHeight w:val="227"/>
        </w:trPr>
        <w:tc>
          <w:tcPr>
            <w:tcW w:w="5797" w:type="dxa"/>
            <w:vAlign w:val="bottom"/>
          </w:tcPr>
          <w:p w:rsidR="00D10B2E" w:rsidRPr="00FD7B48" w:rsidRDefault="00C1272D" w:rsidP="00E432EC">
            <w:pPr>
              <w:pStyle w:val="NormalWeb"/>
              <w:widowControl w:val="0"/>
              <w:spacing w:before="0" w:after="0"/>
              <w:rPr>
                <w:sz w:val="20"/>
                <w:szCs w:val="20"/>
                <w:lang w:val="pt-BR"/>
              </w:rPr>
            </w:pPr>
            <w:r w:rsidRPr="00FD7B48">
              <w:rPr>
                <w:sz w:val="20"/>
                <w:szCs w:val="20"/>
                <w:lang w:val="pt-BR"/>
              </w:rPr>
              <w:t>Demais Fornecedores</w:t>
            </w:r>
          </w:p>
        </w:tc>
        <w:tc>
          <w:tcPr>
            <w:tcW w:w="1402" w:type="dxa"/>
            <w:tcBorders>
              <w:bottom w:val="single" w:sz="4" w:space="0" w:color="auto"/>
            </w:tcBorders>
            <w:vAlign w:val="bottom"/>
          </w:tcPr>
          <w:p w:rsidR="00D10B2E" w:rsidRPr="00FD7B48" w:rsidRDefault="00601415" w:rsidP="00BD08F3">
            <w:pPr>
              <w:pStyle w:val="NormalWeb"/>
              <w:widowControl w:val="0"/>
              <w:spacing w:before="0" w:after="0"/>
              <w:ind w:right="6"/>
              <w:jc w:val="right"/>
              <w:rPr>
                <w:sz w:val="20"/>
                <w:szCs w:val="20"/>
                <w:lang w:val="pt-BR"/>
              </w:rPr>
            </w:pPr>
            <w:r w:rsidRPr="00FD7B48">
              <w:rPr>
                <w:sz w:val="20"/>
                <w:szCs w:val="20"/>
                <w:lang w:val="pt-BR"/>
              </w:rPr>
              <w:t>29.717</w:t>
            </w:r>
          </w:p>
        </w:tc>
        <w:tc>
          <w:tcPr>
            <w:tcW w:w="281" w:type="dxa"/>
            <w:vAlign w:val="bottom"/>
          </w:tcPr>
          <w:p w:rsidR="00D10B2E" w:rsidRPr="00FD7B48" w:rsidRDefault="00D10B2E" w:rsidP="00E432EC">
            <w:pPr>
              <w:pStyle w:val="NormalWeb"/>
              <w:widowControl w:val="0"/>
              <w:spacing w:before="0" w:after="0"/>
              <w:rPr>
                <w:sz w:val="20"/>
                <w:szCs w:val="20"/>
                <w:lang w:val="pt-BR"/>
              </w:rPr>
            </w:pPr>
          </w:p>
        </w:tc>
        <w:tc>
          <w:tcPr>
            <w:tcW w:w="1682" w:type="dxa"/>
            <w:tcBorders>
              <w:bottom w:val="single" w:sz="4" w:space="0" w:color="auto"/>
            </w:tcBorders>
            <w:vAlign w:val="bottom"/>
          </w:tcPr>
          <w:p w:rsidR="00D10B2E" w:rsidRPr="00FD7B48" w:rsidRDefault="00601415" w:rsidP="00E432EC">
            <w:pPr>
              <w:pStyle w:val="NormalWeb"/>
              <w:widowControl w:val="0"/>
              <w:spacing w:before="0" w:after="0"/>
              <w:ind w:right="6"/>
              <w:jc w:val="right"/>
              <w:rPr>
                <w:sz w:val="20"/>
                <w:szCs w:val="20"/>
                <w:lang w:val="pt-BR"/>
              </w:rPr>
            </w:pPr>
            <w:r w:rsidRPr="00FD7B48">
              <w:rPr>
                <w:sz w:val="20"/>
                <w:szCs w:val="20"/>
                <w:lang w:val="pt-BR"/>
              </w:rPr>
              <w:t>32.645</w:t>
            </w:r>
          </w:p>
        </w:tc>
      </w:tr>
      <w:tr w:rsidR="00FD7B48" w:rsidRPr="00FD7B48" w:rsidTr="000F46F6">
        <w:trPr>
          <w:trHeight w:val="227"/>
        </w:trPr>
        <w:tc>
          <w:tcPr>
            <w:tcW w:w="5797" w:type="dxa"/>
            <w:vAlign w:val="bottom"/>
          </w:tcPr>
          <w:p w:rsidR="00D10B2E" w:rsidRPr="00FD7B48" w:rsidRDefault="00D10B2E" w:rsidP="00E432EC">
            <w:pPr>
              <w:pStyle w:val="NormalWeb"/>
              <w:widowControl w:val="0"/>
              <w:spacing w:before="0" w:after="0"/>
              <w:rPr>
                <w:sz w:val="20"/>
                <w:szCs w:val="20"/>
                <w:lang w:val="pt-BR"/>
              </w:rPr>
            </w:pPr>
          </w:p>
        </w:tc>
        <w:tc>
          <w:tcPr>
            <w:tcW w:w="1402" w:type="dxa"/>
            <w:tcBorders>
              <w:top w:val="single" w:sz="4" w:space="0" w:color="auto"/>
            </w:tcBorders>
            <w:vAlign w:val="bottom"/>
          </w:tcPr>
          <w:p w:rsidR="00D10B2E" w:rsidRPr="00FD7B48" w:rsidRDefault="00D10B2E" w:rsidP="00E432EC">
            <w:pPr>
              <w:pStyle w:val="NormalWeb"/>
              <w:widowControl w:val="0"/>
              <w:spacing w:before="0" w:after="0"/>
              <w:ind w:right="6"/>
              <w:jc w:val="right"/>
              <w:rPr>
                <w:rStyle w:val="Forte"/>
                <w:b w:val="0"/>
                <w:sz w:val="20"/>
                <w:szCs w:val="20"/>
                <w:lang w:val="pt-BR"/>
              </w:rPr>
            </w:pPr>
          </w:p>
        </w:tc>
        <w:tc>
          <w:tcPr>
            <w:tcW w:w="281" w:type="dxa"/>
            <w:vAlign w:val="bottom"/>
          </w:tcPr>
          <w:p w:rsidR="00D10B2E" w:rsidRPr="00FD7B48" w:rsidRDefault="00D10B2E" w:rsidP="00E432EC">
            <w:pPr>
              <w:pStyle w:val="NormalWeb"/>
              <w:widowControl w:val="0"/>
              <w:spacing w:before="0" w:after="0"/>
              <w:rPr>
                <w:sz w:val="20"/>
                <w:szCs w:val="20"/>
                <w:lang w:val="pt-BR"/>
              </w:rPr>
            </w:pPr>
          </w:p>
        </w:tc>
        <w:tc>
          <w:tcPr>
            <w:tcW w:w="1682" w:type="dxa"/>
            <w:tcBorders>
              <w:top w:val="single" w:sz="4" w:space="0" w:color="auto"/>
            </w:tcBorders>
            <w:vAlign w:val="bottom"/>
          </w:tcPr>
          <w:p w:rsidR="00D10B2E" w:rsidRPr="00FD7B48" w:rsidRDefault="00D10B2E" w:rsidP="00E432EC">
            <w:pPr>
              <w:pStyle w:val="NormalWeb"/>
              <w:widowControl w:val="0"/>
              <w:spacing w:before="0" w:after="0"/>
              <w:ind w:right="6"/>
              <w:jc w:val="right"/>
              <w:rPr>
                <w:sz w:val="20"/>
                <w:szCs w:val="20"/>
                <w:lang w:val="pt-BR"/>
              </w:rPr>
            </w:pPr>
          </w:p>
        </w:tc>
      </w:tr>
      <w:tr w:rsidR="00FD7B48" w:rsidRPr="00FD7B48" w:rsidTr="000F46F6">
        <w:trPr>
          <w:trHeight w:val="227"/>
        </w:trPr>
        <w:tc>
          <w:tcPr>
            <w:tcW w:w="5797" w:type="dxa"/>
            <w:vAlign w:val="bottom"/>
          </w:tcPr>
          <w:p w:rsidR="00D10B2E" w:rsidRPr="00FD7B48" w:rsidRDefault="00D10B2E" w:rsidP="00E432EC">
            <w:pPr>
              <w:pStyle w:val="NormalWeb"/>
              <w:widowControl w:val="0"/>
              <w:spacing w:before="0" w:after="0"/>
              <w:rPr>
                <w:b/>
                <w:sz w:val="20"/>
                <w:szCs w:val="20"/>
                <w:lang w:val="pt-BR"/>
              </w:rPr>
            </w:pPr>
            <w:r w:rsidRPr="00FD7B48">
              <w:rPr>
                <w:b/>
                <w:sz w:val="20"/>
                <w:szCs w:val="20"/>
                <w:lang w:val="pt-BR"/>
              </w:rPr>
              <w:t>Saldo Contábil</w:t>
            </w:r>
          </w:p>
        </w:tc>
        <w:tc>
          <w:tcPr>
            <w:tcW w:w="1402" w:type="dxa"/>
            <w:tcBorders>
              <w:bottom w:val="double" w:sz="6" w:space="0" w:color="auto"/>
            </w:tcBorders>
            <w:vAlign w:val="bottom"/>
          </w:tcPr>
          <w:p w:rsidR="00D10B2E" w:rsidRPr="00FD7B48" w:rsidRDefault="00601415" w:rsidP="00BD08F3">
            <w:pPr>
              <w:pStyle w:val="NormalWeb"/>
              <w:widowControl w:val="0"/>
              <w:spacing w:before="0" w:after="0"/>
              <w:ind w:right="6"/>
              <w:jc w:val="right"/>
              <w:rPr>
                <w:b/>
                <w:sz w:val="20"/>
                <w:szCs w:val="20"/>
                <w:lang w:val="pt-BR"/>
              </w:rPr>
            </w:pPr>
            <w:r w:rsidRPr="00FD7B48">
              <w:rPr>
                <w:b/>
                <w:sz w:val="20"/>
                <w:szCs w:val="20"/>
                <w:lang w:val="pt-BR"/>
              </w:rPr>
              <w:t>38.231</w:t>
            </w:r>
          </w:p>
        </w:tc>
        <w:tc>
          <w:tcPr>
            <w:tcW w:w="281" w:type="dxa"/>
            <w:vAlign w:val="bottom"/>
          </w:tcPr>
          <w:p w:rsidR="00D10B2E" w:rsidRPr="00FD7B48" w:rsidRDefault="00D10B2E" w:rsidP="00E432EC">
            <w:pPr>
              <w:pStyle w:val="NormalWeb"/>
              <w:widowControl w:val="0"/>
              <w:spacing w:before="0" w:after="0"/>
              <w:rPr>
                <w:sz w:val="20"/>
                <w:szCs w:val="20"/>
                <w:lang w:val="pt-BR"/>
              </w:rPr>
            </w:pPr>
          </w:p>
        </w:tc>
        <w:tc>
          <w:tcPr>
            <w:tcW w:w="1682" w:type="dxa"/>
            <w:tcBorders>
              <w:bottom w:val="double" w:sz="6" w:space="0" w:color="auto"/>
            </w:tcBorders>
            <w:vAlign w:val="bottom"/>
          </w:tcPr>
          <w:p w:rsidR="00D10B2E" w:rsidRPr="00FD7B48" w:rsidRDefault="00601415" w:rsidP="00E432EC">
            <w:pPr>
              <w:pStyle w:val="NormalWeb"/>
              <w:widowControl w:val="0"/>
              <w:spacing w:before="0" w:after="0"/>
              <w:ind w:right="6"/>
              <w:jc w:val="right"/>
              <w:rPr>
                <w:b/>
                <w:sz w:val="20"/>
                <w:szCs w:val="20"/>
                <w:lang w:val="pt-BR"/>
              </w:rPr>
            </w:pPr>
            <w:r w:rsidRPr="00FD7B48">
              <w:rPr>
                <w:b/>
                <w:sz w:val="20"/>
                <w:szCs w:val="20"/>
                <w:lang w:val="pt-BR"/>
              </w:rPr>
              <w:t>40.759</w:t>
            </w:r>
          </w:p>
        </w:tc>
      </w:tr>
    </w:tbl>
    <w:p w:rsidR="00D10B2E" w:rsidRPr="00FD7B48" w:rsidRDefault="00D10B2E" w:rsidP="00D10B2E"/>
    <w:p w:rsidR="00C1272D" w:rsidRPr="00FD7B48" w:rsidRDefault="00C1272D" w:rsidP="00C1272D">
      <w:pPr>
        <w:tabs>
          <w:tab w:val="left" w:pos="851"/>
        </w:tabs>
        <w:jc w:val="both"/>
      </w:pPr>
      <w:r w:rsidRPr="00FD7B48">
        <w:t>Os quatro principais fornecedores representam</w:t>
      </w:r>
      <w:r w:rsidR="00601415" w:rsidRPr="00FD7B48">
        <w:t xml:space="preserve"> </w:t>
      </w:r>
      <w:r w:rsidR="00505C26" w:rsidRPr="00FD7B48">
        <w:t>22</w:t>
      </w:r>
      <w:r w:rsidR="00B064E5" w:rsidRPr="00FD7B48">
        <w:t>,</w:t>
      </w:r>
      <w:r w:rsidR="00A0688F" w:rsidRPr="00FD7B48">
        <w:t>27</w:t>
      </w:r>
      <w:r w:rsidRPr="00FD7B48">
        <w:t>% do saldo</w:t>
      </w:r>
      <w:r w:rsidR="002010E3" w:rsidRPr="00FD7B48">
        <w:t xml:space="preserve"> total de Fornecedores a Pagar</w:t>
      </w:r>
      <w:r w:rsidR="00505C26" w:rsidRPr="00FD7B48">
        <w:t xml:space="preserve"> na data base de dezembro de 2016</w:t>
      </w:r>
      <w:r w:rsidR="002010E3" w:rsidRPr="00FD7B48">
        <w:t xml:space="preserve"> </w:t>
      </w:r>
      <w:r w:rsidRPr="00FD7B48">
        <w:t>. A seguir apresentamos as principais transações:</w:t>
      </w:r>
    </w:p>
    <w:p w:rsidR="00181455" w:rsidRPr="00FD7B48" w:rsidRDefault="00181455" w:rsidP="00C1272D">
      <w:pPr>
        <w:tabs>
          <w:tab w:val="left" w:pos="851"/>
        </w:tabs>
        <w:jc w:val="both"/>
      </w:pPr>
    </w:p>
    <w:p w:rsidR="00C1272D" w:rsidRPr="00FD7B48" w:rsidRDefault="0088056B" w:rsidP="00BF21BA">
      <w:pPr>
        <w:pStyle w:val="Subttulo"/>
        <w:numPr>
          <w:ilvl w:val="0"/>
          <w:numId w:val="5"/>
        </w:numPr>
      </w:pPr>
      <w:r w:rsidRPr="00FD7B48">
        <w:t>Aceco TI</w:t>
      </w:r>
    </w:p>
    <w:p w:rsidR="00E0775C" w:rsidRPr="00FD7B48" w:rsidRDefault="00E0775C" w:rsidP="00E0775C"/>
    <w:p w:rsidR="0088056B" w:rsidRPr="00FD7B48" w:rsidRDefault="0088056B" w:rsidP="0088056B">
      <w:pPr>
        <w:tabs>
          <w:tab w:val="left" w:pos="851"/>
        </w:tabs>
        <w:jc w:val="both"/>
      </w:pPr>
      <w:r w:rsidRPr="00FD7B48">
        <w:t>Este fornecedor é responsável pela execução da obra do prédio Centro Integrado – CITI, contrato nº 11.444, cuja vigência é 30/12/2017, PAC nº 126.218, valor inicial de R$ 40.</w:t>
      </w:r>
      <w:r w:rsidR="004D3557" w:rsidRPr="00FD7B48">
        <w:t>456</w:t>
      </w:r>
      <w:r w:rsidRPr="00FD7B48">
        <w:t>, valor atualizado até 31/12/2016 é de R$ 54.</w:t>
      </w:r>
      <w:r w:rsidR="004D3557" w:rsidRPr="00FD7B48">
        <w:t>462</w:t>
      </w:r>
      <w:r w:rsidR="00601415" w:rsidRPr="00FD7B48">
        <w:t>.</w:t>
      </w:r>
      <w:r w:rsidRPr="00FD7B48">
        <w:t xml:space="preserve">   Atualmente o HCPA </w:t>
      </w:r>
      <w:r w:rsidR="001241BB" w:rsidRPr="00FD7B48">
        <w:t>aporta</w:t>
      </w:r>
      <w:r w:rsidRPr="00FD7B48">
        <w:t xml:space="preserve"> um valor mensal de aproximadamente R$ 653.</w:t>
      </w:r>
    </w:p>
    <w:p w:rsidR="007D6F31" w:rsidRPr="00FD7B48" w:rsidRDefault="007D6F31" w:rsidP="00E0775C">
      <w:pPr>
        <w:tabs>
          <w:tab w:val="left" w:pos="851"/>
        </w:tabs>
        <w:jc w:val="both"/>
      </w:pPr>
    </w:p>
    <w:p w:rsidR="00E0775C" w:rsidRPr="00FD7B48" w:rsidRDefault="0088056B" w:rsidP="00BF21BA">
      <w:pPr>
        <w:pStyle w:val="Subttulo"/>
        <w:numPr>
          <w:ilvl w:val="0"/>
          <w:numId w:val="5"/>
        </w:numPr>
      </w:pPr>
      <w:r w:rsidRPr="00FD7B48">
        <w:t>Consórcio Tratenge Engeform</w:t>
      </w:r>
    </w:p>
    <w:p w:rsidR="00E0775C" w:rsidRPr="00FD7B48" w:rsidRDefault="00E0775C" w:rsidP="00E0775C">
      <w:pPr>
        <w:tabs>
          <w:tab w:val="left" w:pos="851"/>
        </w:tabs>
        <w:jc w:val="both"/>
      </w:pPr>
    </w:p>
    <w:p w:rsidR="00C1272D" w:rsidRPr="00FD7B48" w:rsidRDefault="0088056B" w:rsidP="0088056B">
      <w:pPr>
        <w:tabs>
          <w:tab w:val="left" w:pos="851"/>
        </w:tabs>
        <w:jc w:val="both"/>
      </w:pPr>
      <w:r w:rsidRPr="00FD7B48">
        <w:t>Este fornecedor é responsável pela realização das obras dos Anexos I e II do projeto de expansão do HCPA. A contratação desta empresa foi realizada por meio do processo licitatório nº 128663 no ano de 2013, que culminou com a formalização do contrato nº 12727 para execução da construção dos prédios anexos I e II durante o período de Dezembro/13 até Dezembro/1</w:t>
      </w:r>
      <w:r w:rsidR="00496174" w:rsidRPr="00FD7B48">
        <w:t>8</w:t>
      </w:r>
      <w:r w:rsidRPr="00FD7B48">
        <w:t>. O valor nominal do contrato é de R$ 397.338</w:t>
      </w:r>
      <w:r w:rsidR="00496174" w:rsidRPr="00FD7B48">
        <w:t xml:space="preserve"> </w:t>
      </w:r>
      <w:r w:rsidRPr="00FD7B48">
        <w:t xml:space="preserve">e seu valor atualizado, com os reajustes anuais é de R$ </w:t>
      </w:r>
      <w:r w:rsidR="00496174" w:rsidRPr="00FD7B48">
        <w:t>471.370</w:t>
      </w:r>
      <w:r w:rsidRPr="00FD7B48">
        <w:t>. Atualmente o HCPA vem tendo uma despesa mensal</w:t>
      </w:r>
      <w:r w:rsidR="00496174" w:rsidRPr="00FD7B48">
        <w:t xml:space="preserve"> </w:t>
      </w:r>
      <w:r w:rsidR="00A0688F" w:rsidRPr="00FD7B48">
        <w:t xml:space="preserve">aproximada </w:t>
      </w:r>
      <w:r w:rsidR="00496174" w:rsidRPr="00FD7B48">
        <w:t xml:space="preserve">de </w:t>
      </w:r>
      <w:r w:rsidRPr="00FD7B48">
        <w:t>R$ 8.</w:t>
      </w:r>
      <w:r w:rsidR="00496174" w:rsidRPr="00FD7B48">
        <w:t>807</w:t>
      </w:r>
      <w:r w:rsidRPr="00FD7B48">
        <w:t xml:space="preserve"> mensais com este fornecedor. A previsão de conclusão das obras e quitação do fornecedor é </w:t>
      </w:r>
      <w:r w:rsidR="00E65D34" w:rsidRPr="00FD7B48">
        <w:t>dezembro</w:t>
      </w:r>
      <w:r w:rsidRPr="00FD7B48">
        <w:t>/2018 e dependerá do valor a ser repassado para o HCPA, na ação 148G, no ano de 2017.</w:t>
      </w:r>
    </w:p>
    <w:p w:rsidR="0088056B" w:rsidRPr="00FD7B48" w:rsidRDefault="0088056B" w:rsidP="00C1272D">
      <w:pPr>
        <w:rPr>
          <w:rFonts w:cs="Arial"/>
        </w:rPr>
      </w:pPr>
    </w:p>
    <w:p w:rsidR="00E0775C" w:rsidRPr="00FD7B48" w:rsidRDefault="00E0775C" w:rsidP="00BF21BA">
      <w:pPr>
        <w:pStyle w:val="Subttulo"/>
        <w:numPr>
          <w:ilvl w:val="0"/>
          <w:numId w:val="5"/>
        </w:numPr>
      </w:pPr>
      <w:r w:rsidRPr="00FD7B48">
        <w:t xml:space="preserve">CPM Braxis </w:t>
      </w:r>
    </w:p>
    <w:p w:rsidR="00E0775C" w:rsidRPr="00FD7B48" w:rsidRDefault="00E0775C" w:rsidP="00C1272D">
      <w:pPr>
        <w:rPr>
          <w:rFonts w:cs="Arial"/>
        </w:rPr>
      </w:pPr>
    </w:p>
    <w:p w:rsidR="00C1272D" w:rsidRPr="00FD7B48" w:rsidRDefault="00E0775C" w:rsidP="00E0775C">
      <w:pPr>
        <w:jc w:val="both"/>
        <w:rPr>
          <w:rFonts w:cstheme="minorBidi"/>
        </w:rPr>
      </w:pPr>
      <w:r w:rsidRPr="00FD7B48">
        <w:rPr>
          <w:rFonts w:cs="Arial"/>
        </w:rPr>
        <w:t xml:space="preserve">A </w:t>
      </w:r>
      <w:r w:rsidR="002010E3" w:rsidRPr="00FD7B48">
        <w:rPr>
          <w:rFonts w:cs="Arial"/>
        </w:rPr>
        <w:t>CPM Braxis S.A, processo</w:t>
      </w:r>
      <w:r w:rsidR="00C1272D" w:rsidRPr="00FD7B48">
        <w:t xml:space="preserve"> nº: 129.780, contrato nº 14.015</w:t>
      </w:r>
      <w:r w:rsidRPr="00FD7B48">
        <w:t xml:space="preserve"> no valor</w:t>
      </w:r>
      <w:r w:rsidR="00C1272D" w:rsidRPr="00FD7B48">
        <w:t xml:space="preserve"> total cont</w:t>
      </w:r>
      <w:r w:rsidR="00A0688F" w:rsidRPr="00FD7B48">
        <w:t>r</w:t>
      </w:r>
      <w:r w:rsidR="00C1272D" w:rsidRPr="00FD7B48">
        <w:t>atado</w:t>
      </w:r>
      <w:r w:rsidR="00A0688F" w:rsidRPr="00FD7B48">
        <w:t xml:space="preserve"> de </w:t>
      </w:r>
      <w:r w:rsidR="00C1272D" w:rsidRPr="00FD7B48">
        <w:t>R$ 35.597, com vigência até 01/08/19</w:t>
      </w:r>
      <w:r w:rsidR="00A0688F" w:rsidRPr="00FD7B48">
        <w:t>. A empresa</w:t>
      </w:r>
      <w:r w:rsidR="00CF74FD" w:rsidRPr="00FD7B48">
        <w:t xml:space="preserve"> </w:t>
      </w:r>
      <w:r w:rsidR="002010E3" w:rsidRPr="00FD7B48">
        <w:t>presta</w:t>
      </w:r>
      <w:r w:rsidR="00C1272D" w:rsidRPr="00FD7B48">
        <w:t xml:space="preserve"> serviços de informática, na modalidade de fábrica de software, com dimensionamento das atividades e/ou serviços demandados utilizando-se técnica de contagem de pontos por função (APF), para desenvolvimento, manutenção e documen</w:t>
      </w:r>
      <w:r w:rsidRPr="00FD7B48">
        <w:t>tação de sistemas de informação.</w:t>
      </w:r>
    </w:p>
    <w:p w:rsidR="00C1272D" w:rsidRPr="00FD7B48" w:rsidRDefault="00C1272D" w:rsidP="00C1272D"/>
    <w:p w:rsidR="00CF74FD" w:rsidRPr="00FD7B48" w:rsidRDefault="0025504D" w:rsidP="00BF21BA">
      <w:pPr>
        <w:pStyle w:val="Subttulo"/>
        <w:numPr>
          <w:ilvl w:val="0"/>
          <w:numId w:val="5"/>
        </w:numPr>
      </w:pPr>
      <w:r w:rsidRPr="00FD7B48">
        <w:t>Cirúrgica Jaw Comé</w:t>
      </w:r>
      <w:r w:rsidR="0088056B" w:rsidRPr="00FD7B48">
        <w:t>rcio de Material Médico Hospitalar Ltda</w:t>
      </w:r>
      <w:r w:rsidR="00505C26" w:rsidRPr="00FD7B48">
        <w:t>.</w:t>
      </w:r>
    </w:p>
    <w:p w:rsidR="00C1272D" w:rsidRPr="00FD7B48" w:rsidRDefault="00C1272D" w:rsidP="00C1272D"/>
    <w:p w:rsidR="00505C26" w:rsidRPr="00FD7B48" w:rsidRDefault="00C37973" w:rsidP="00505C26">
      <w:r w:rsidRPr="00FD7B48">
        <w:rPr>
          <w:rFonts w:cs="Arial"/>
        </w:rPr>
        <w:t xml:space="preserve">Fornecedor </w:t>
      </w:r>
      <w:r w:rsidR="00505C26" w:rsidRPr="00FD7B48">
        <w:rPr>
          <w:rFonts w:cs="Arial"/>
        </w:rPr>
        <w:t xml:space="preserve">de medicamentos e materiais hospitalares. Apresenta diversos contratos cujo valor total contratado é de </w:t>
      </w:r>
      <w:r w:rsidR="00003281" w:rsidRPr="00FD7B48">
        <w:t>R$ 5.564</w:t>
      </w:r>
      <w:r w:rsidR="00505C26" w:rsidRPr="00FD7B48">
        <w:t xml:space="preserve">, com vigência até 02/12/2017. </w:t>
      </w:r>
    </w:p>
    <w:p w:rsidR="002A48C7" w:rsidRPr="00FD7B48" w:rsidRDefault="002A48C7">
      <w:r w:rsidRPr="00FD7B48">
        <w:br w:type="page"/>
      </w:r>
    </w:p>
    <w:p w:rsidR="00B20F98" w:rsidRPr="00FD7B48" w:rsidRDefault="00FE0281" w:rsidP="00F27C83">
      <w:pPr>
        <w:pStyle w:val="Ttulo"/>
        <w:outlineLvl w:val="0"/>
      </w:pPr>
      <w:bookmarkStart w:id="31" w:name="_Ref466465991"/>
      <w:bookmarkStart w:id="32" w:name="_Ref466472218"/>
      <w:bookmarkStart w:id="33" w:name="_Toc476315105"/>
      <w:r w:rsidRPr="00FD7B48">
        <w:lastRenderedPageBreak/>
        <w:t>Obrigações Tributárias e Sociais</w:t>
      </w:r>
      <w:bookmarkEnd w:id="31"/>
      <w:bookmarkEnd w:id="32"/>
      <w:bookmarkEnd w:id="33"/>
    </w:p>
    <w:tbl>
      <w:tblPr>
        <w:tblW w:w="9162" w:type="dxa"/>
        <w:tblInd w:w="-17" w:type="dxa"/>
        <w:tblLayout w:type="fixed"/>
        <w:tblCellMar>
          <w:left w:w="0" w:type="dxa"/>
          <w:right w:w="0" w:type="dxa"/>
        </w:tblCellMar>
        <w:tblLook w:val="0000" w:firstRow="0" w:lastRow="0" w:firstColumn="0" w:lastColumn="0" w:noHBand="0" w:noVBand="0"/>
      </w:tblPr>
      <w:tblGrid>
        <w:gridCol w:w="5797"/>
        <w:gridCol w:w="1402"/>
        <w:gridCol w:w="281"/>
        <w:gridCol w:w="1682"/>
      </w:tblGrid>
      <w:tr w:rsidR="00FD7B48" w:rsidRPr="00FD7B48" w:rsidTr="000F46F6">
        <w:trPr>
          <w:trHeight w:val="227"/>
        </w:trPr>
        <w:tc>
          <w:tcPr>
            <w:tcW w:w="5797" w:type="dxa"/>
            <w:vAlign w:val="bottom"/>
          </w:tcPr>
          <w:p w:rsidR="000F46F6" w:rsidRPr="00FD7B48" w:rsidRDefault="000F46F6" w:rsidP="00AA303E">
            <w:pPr>
              <w:pStyle w:val="NormalWeb"/>
              <w:widowControl w:val="0"/>
              <w:spacing w:before="0" w:after="0" w:line="230" w:lineRule="auto"/>
              <w:rPr>
                <w:sz w:val="20"/>
                <w:szCs w:val="20"/>
                <w:lang w:val="pt-BR"/>
              </w:rPr>
            </w:pPr>
          </w:p>
        </w:tc>
        <w:tc>
          <w:tcPr>
            <w:tcW w:w="1402" w:type="dxa"/>
            <w:tcBorders>
              <w:bottom w:val="single" w:sz="4" w:space="0" w:color="auto"/>
            </w:tcBorders>
            <w:vAlign w:val="bottom"/>
          </w:tcPr>
          <w:p w:rsidR="000F46F6" w:rsidRPr="00FD7B48" w:rsidRDefault="000F46F6" w:rsidP="005651A6">
            <w:pPr>
              <w:widowControl w:val="0"/>
              <w:suppressLineNumbers/>
              <w:suppressAutoHyphens/>
              <w:spacing w:line="230" w:lineRule="auto"/>
              <w:jc w:val="center"/>
              <w:rPr>
                <w:b/>
              </w:rPr>
            </w:pPr>
            <w:r w:rsidRPr="00FD7B48">
              <w:rPr>
                <w:b/>
              </w:rPr>
              <w:t xml:space="preserve">        </w:t>
            </w:r>
            <w:r w:rsidR="00B635B3" w:rsidRPr="00FD7B48">
              <w:rPr>
                <w:b/>
              </w:rPr>
              <w:t>31/12/2016</w:t>
            </w:r>
          </w:p>
        </w:tc>
        <w:tc>
          <w:tcPr>
            <w:tcW w:w="281" w:type="dxa"/>
            <w:vAlign w:val="bottom"/>
          </w:tcPr>
          <w:p w:rsidR="000F46F6" w:rsidRPr="00FD7B48" w:rsidRDefault="000F46F6" w:rsidP="005651A6">
            <w:pPr>
              <w:widowControl w:val="0"/>
              <w:suppressLineNumbers/>
              <w:suppressAutoHyphens/>
              <w:spacing w:line="230" w:lineRule="auto"/>
              <w:rPr>
                <w:b/>
              </w:rPr>
            </w:pPr>
          </w:p>
        </w:tc>
        <w:tc>
          <w:tcPr>
            <w:tcW w:w="1682" w:type="dxa"/>
            <w:tcBorders>
              <w:bottom w:val="single" w:sz="4" w:space="0" w:color="auto"/>
            </w:tcBorders>
            <w:vAlign w:val="bottom"/>
          </w:tcPr>
          <w:p w:rsidR="000F46F6" w:rsidRPr="00FD7B48" w:rsidRDefault="000F46F6" w:rsidP="005651A6">
            <w:pPr>
              <w:widowControl w:val="0"/>
              <w:suppressLineNumbers/>
              <w:suppressAutoHyphens/>
              <w:spacing w:line="230" w:lineRule="auto"/>
              <w:jc w:val="center"/>
              <w:rPr>
                <w:b/>
              </w:rPr>
            </w:pPr>
            <w:r w:rsidRPr="00FD7B48">
              <w:rPr>
                <w:b/>
              </w:rPr>
              <w:t xml:space="preserve">         </w:t>
            </w:r>
            <w:r w:rsidR="00B635B3" w:rsidRPr="00FD7B48">
              <w:rPr>
                <w:b/>
              </w:rPr>
              <w:t>31/12/2015</w:t>
            </w:r>
          </w:p>
        </w:tc>
      </w:tr>
      <w:tr w:rsidR="00FD7B48" w:rsidRPr="00FD7B48" w:rsidTr="000F46F6">
        <w:trPr>
          <w:trHeight w:val="227"/>
        </w:trPr>
        <w:tc>
          <w:tcPr>
            <w:tcW w:w="5797" w:type="dxa"/>
            <w:vAlign w:val="bottom"/>
          </w:tcPr>
          <w:p w:rsidR="000F46F6" w:rsidRPr="00FD7B48" w:rsidRDefault="000F46F6" w:rsidP="00AA303E">
            <w:pPr>
              <w:pStyle w:val="NormalWeb"/>
              <w:widowControl w:val="0"/>
              <w:spacing w:before="0" w:after="0" w:line="230" w:lineRule="auto"/>
              <w:rPr>
                <w:sz w:val="20"/>
                <w:szCs w:val="20"/>
                <w:lang w:val="pt-BR"/>
              </w:rPr>
            </w:pPr>
          </w:p>
        </w:tc>
        <w:tc>
          <w:tcPr>
            <w:tcW w:w="1402" w:type="dxa"/>
            <w:tcBorders>
              <w:top w:val="single" w:sz="4" w:space="0" w:color="auto"/>
            </w:tcBorders>
            <w:vAlign w:val="bottom"/>
          </w:tcPr>
          <w:p w:rsidR="000F46F6" w:rsidRPr="00FD7B48" w:rsidRDefault="000F46F6" w:rsidP="00AA303E">
            <w:pPr>
              <w:pStyle w:val="NormalWeb"/>
              <w:widowControl w:val="0"/>
              <w:spacing w:before="0" w:after="0" w:line="230" w:lineRule="auto"/>
              <w:ind w:right="6"/>
              <w:jc w:val="right"/>
              <w:rPr>
                <w:sz w:val="20"/>
                <w:szCs w:val="20"/>
                <w:lang w:val="pt-BR"/>
              </w:rPr>
            </w:pPr>
          </w:p>
        </w:tc>
        <w:tc>
          <w:tcPr>
            <w:tcW w:w="281" w:type="dxa"/>
            <w:vAlign w:val="bottom"/>
          </w:tcPr>
          <w:p w:rsidR="000F46F6" w:rsidRPr="00FD7B48" w:rsidRDefault="000F46F6" w:rsidP="00AA303E">
            <w:pPr>
              <w:pStyle w:val="NormalWeb"/>
              <w:widowControl w:val="0"/>
              <w:spacing w:before="0" w:after="0" w:line="230" w:lineRule="auto"/>
              <w:rPr>
                <w:sz w:val="20"/>
                <w:szCs w:val="20"/>
                <w:lang w:val="pt-BR"/>
              </w:rPr>
            </w:pPr>
          </w:p>
        </w:tc>
        <w:tc>
          <w:tcPr>
            <w:tcW w:w="1682" w:type="dxa"/>
            <w:tcBorders>
              <w:top w:val="single" w:sz="4" w:space="0" w:color="auto"/>
            </w:tcBorders>
            <w:vAlign w:val="bottom"/>
          </w:tcPr>
          <w:p w:rsidR="000F46F6" w:rsidRPr="00FD7B48" w:rsidRDefault="000F46F6" w:rsidP="00AA303E">
            <w:pPr>
              <w:pStyle w:val="NormalWeb"/>
              <w:widowControl w:val="0"/>
              <w:spacing w:before="0" w:after="0" w:line="230" w:lineRule="auto"/>
              <w:ind w:right="6"/>
              <w:jc w:val="right"/>
              <w:rPr>
                <w:sz w:val="20"/>
                <w:szCs w:val="20"/>
                <w:lang w:val="pt-BR"/>
              </w:rPr>
            </w:pPr>
          </w:p>
        </w:tc>
      </w:tr>
      <w:tr w:rsidR="00FD7B48" w:rsidRPr="00FD7B48" w:rsidTr="00996031">
        <w:trPr>
          <w:trHeight w:val="227"/>
        </w:trPr>
        <w:tc>
          <w:tcPr>
            <w:tcW w:w="5797" w:type="dxa"/>
            <w:vAlign w:val="bottom"/>
          </w:tcPr>
          <w:p w:rsidR="00856031" w:rsidRPr="00FD7B48" w:rsidRDefault="00856031" w:rsidP="00AA303E">
            <w:pPr>
              <w:pStyle w:val="NormalWeb"/>
              <w:widowControl w:val="0"/>
              <w:spacing w:before="0" w:after="0" w:line="230" w:lineRule="auto"/>
              <w:rPr>
                <w:sz w:val="20"/>
                <w:szCs w:val="20"/>
                <w:lang w:val="pt-BR"/>
              </w:rPr>
            </w:pPr>
            <w:r w:rsidRPr="00FD7B48">
              <w:rPr>
                <w:sz w:val="20"/>
                <w:szCs w:val="20"/>
                <w:lang w:val="pt-BR"/>
              </w:rPr>
              <w:t>Tributos Fe</w:t>
            </w:r>
            <w:r w:rsidR="00095EC7" w:rsidRPr="00FD7B48">
              <w:rPr>
                <w:sz w:val="20"/>
                <w:szCs w:val="20"/>
                <w:lang w:val="pt-BR"/>
              </w:rPr>
              <w:t>derais e Municipais retidos de F</w:t>
            </w:r>
            <w:r w:rsidRPr="00FD7B48">
              <w:rPr>
                <w:sz w:val="20"/>
                <w:szCs w:val="20"/>
                <w:lang w:val="pt-BR"/>
              </w:rPr>
              <w:t>ornecedores</w:t>
            </w:r>
          </w:p>
        </w:tc>
        <w:tc>
          <w:tcPr>
            <w:tcW w:w="1402" w:type="dxa"/>
            <w:vAlign w:val="center"/>
          </w:tcPr>
          <w:p w:rsidR="00856031" w:rsidRPr="00FD7B48" w:rsidRDefault="00856031">
            <w:pPr>
              <w:jc w:val="right"/>
            </w:pPr>
            <w:r w:rsidRPr="00FD7B48">
              <w:t>1.70</w:t>
            </w:r>
            <w:r w:rsidR="00095EC7" w:rsidRPr="00FD7B48">
              <w:t>5</w:t>
            </w:r>
          </w:p>
        </w:tc>
        <w:tc>
          <w:tcPr>
            <w:tcW w:w="281" w:type="dxa"/>
            <w:vAlign w:val="bottom"/>
          </w:tcPr>
          <w:p w:rsidR="00856031" w:rsidRPr="00FD7B48" w:rsidRDefault="00856031" w:rsidP="00AA303E">
            <w:pPr>
              <w:pStyle w:val="NormalWeb"/>
              <w:widowControl w:val="0"/>
              <w:spacing w:before="0" w:after="0" w:line="230" w:lineRule="auto"/>
              <w:rPr>
                <w:sz w:val="20"/>
                <w:szCs w:val="20"/>
                <w:lang w:val="pt-BR"/>
              </w:rPr>
            </w:pPr>
          </w:p>
        </w:tc>
        <w:tc>
          <w:tcPr>
            <w:tcW w:w="1682" w:type="dxa"/>
            <w:vAlign w:val="center"/>
          </w:tcPr>
          <w:p w:rsidR="00856031" w:rsidRPr="00FD7B48" w:rsidRDefault="00856031">
            <w:pPr>
              <w:jc w:val="right"/>
            </w:pPr>
            <w:r w:rsidRPr="00FD7B48">
              <w:t>2.347</w:t>
            </w:r>
          </w:p>
        </w:tc>
      </w:tr>
      <w:tr w:rsidR="00FD7B48" w:rsidRPr="00FD7B48" w:rsidTr="00996031">
        <w:trPr>
          <w:trHeight w:val="227"/>
        </w:trPr>
        <w:tc>
          <w:tcPr>
            <w:tcW w:w="5797" w:type="dxa"/>
            <w:vAlign w:val="bottom"/>
          </w:tcPr>
          <w:p w:rsidR="00856031" w:rsidRPr="00FD7B48" w:rsidRDefault="00856031" w:rsidP="00AA303E">
            <w:pPr>
              <w:pStyle w:val="NormalWeb"/>
              <w:widowControl w:val="0"/>
              <w:spacing w:before="0" w:after="0" w:line="230" w:lineRule="auto"/>
              <w:rPr>
                <w:sz w:val="20"/>
                <w:szCs w:val="20"/>
                <w:lang w:val="pt-BR"/>
              </w:rPr>
            </w:pPr>
            <w:r w:rsidRPr="00FD7B48">
              <w:rPr>
                <w:sz w:val="20"/>
                <w:szCs w:val="20"/>
                <w:lang w:val="pt-BR"/>
              </w:rPr>
              <w:t>PIS sobre Faturamento</w:t>
            </w:r>
          </w:p>
        </w:tc>
        <w:tc>
          <w:tcPr>
            <w:tcW w:w="1402" w:type="dxa"/>
            <w:vAlign w:val="center"/>
          </w:tcPr>
          <w:p w:rsidR="00856031" w:rsidRPr="00FD7B48" w:rsidRDefault="00856031">
            <w:pPr>
              <w:jc w:val="right"/>
            </w:pPr>
            <w:r w:rsidRPr="00FD7B48">
              <w:t>26</w:t>
            </w:r>
          </w:p>
        </w:tc>
        <w:tc>
          <w:tcPr>
            <w:tcW w:w="281" w:type="dxa"/>
            <w:vAlign w:val="bottom"/>
          </w:tcPr>
          <w:p w:rsidR="00856031" w:rsidRPr="00FD7B48" w:rsidRDefault="00856031" w:rsidP="00AA303E">
            <w:pPr>
              <w:pStyle w:val="NormalWeb"/>
              <w:widowControl w:val="0"/>
              <w:spacing w:before="0" w:after="0" w:line="230" w:lineRule="auto"/>
              <w:ind w:right="6"/>
              <w:jc w:val="right"/>
              <w:rPr>
                <w:sz w:val="20"/>
                <w:szCs w:val="20"/>
                <w:lang w:val="pt-BR"/>
              </w:rPr>
            </w:pPr>
          </w:p>
        </w:tc>
        <w:tc>
          <w:tcPr>
            <w:tcW w:w="1682" w:type="dxa"/>
            <w:vAlign w:val="center"/>
          </w:tcPr>
          <w:p w:rsidR="00856031" w:rsidRPr="00FD7B48" w:rsidRDefault="00856031">
            <w:pPr>
              <w:jc w:val="right"/>
            </w:pPr>
            <w:r w:rsidRPr="00FD7B48">
              <w:t>22</w:t>
            </w:r>
          </w:p>
        </w:tc>
      </w:tr>
      <w:tr w:rsidR="00FD7B48" w:rsidRPr="00FD7B48" w:rsidTr="00996031">
        <w:trPr>
          <w:trHeight w:val="227"/>
        </w:trPr>
        <w:tc>
          <w:tcPr>
            <w:tcW w:w="5797" w:type="dxa"/>
            <w:vAlign w:val="bottom"/>
          </w:tcPr>
          <w:p w:rsidR="00856031" w:rsidRPr="00FD7B48" w:rsidRDefault="00856031" w:rsidP="00AA303E">
            <w:pPr>
              <w:pStyle w:val="NormalWeb"/>
              <w:widowControl w:val="0"/>
              <w:spacing w:before="0" w:after="0" w:line="230" w:lineRule="auto"/>
              <w:rPr>
                <w:sz w:val="20"/>
                <w:szCs w:val="20"/>
                <w:lang w:val="pt-BR"/>
              </w:rPr>
            </w:pPr>
            <w:r w:rsidRPr="00FD7B48">
              <w:rPr>
                <w:sz w:val="20"/>
                <w:szCs w:val="20"/>
                <w:lang w:val="pt-BR"/>
              </w:rPr>
              <w:t>COFINS sobre Faturamento</w:t>
            </w:r>
          </w:p>
        </w:tc>
        <w:tc>
          <w:tcPr>
            <w:tcW w:w="1402" w:type="dxa"/>
            <w:vAlign w:val="center"/>
          </w:tcPr>
          <w:p w:rsidR="00856031" w:rsidRPr="00FD7B48" w:rsidRDefault="00856031">
            <w:pPr>
              <w:jc w:val="right"/>
            </w:pPr>
            <w:r w:rsidRPr="00FD7B48">
              <w:t>123</w:t>
            </w:r>
          </w:p>
        </w:tc>
        <w:tc>
          <w:tcPr>
            <w:tcW w:w="281" w:type="dxa"/>
            <w:vAlign w:val="bottom"/>
          </w:tcPr>
          <w:p w:rsidR="00856031" w:rsidRPr="00FD7B48" w:rsidRDefault="00856031" w:rsidP="00AA303E">
            <w:pPr>
              <w:pStyle w:val="NormalWeb"/>
              <w:widowControl w:val="0"/>
              <w:spacing w:before="0" w:after="0" w:line="230" w:lineRule="auto"/>
              <w:ind w:right="6"/>
              <w:jc w:val="right"/>
              <w:rPr>
                <w:sz w:val="20"/>
                <w:szCs w:val="20"/>
                <w:lang w:val="pt-BR"/>
              </w:rPr>
            </w:pPr>
          </w:p>
        </w:tc>
        <w:tc>
          <w:tcPr>
            <w:tcW w:w="1682" w:type="dxa"/>
            <w:vAlign w:val="center"/>
          </w:tcPr>
          <w:p w:rsidR="00856031" w:rsidRPr="00FD7B48" w:rsidRDefault="00856031">
            <w:pPr>
              <w:jc w:val="right"/>
            </w:pPr>
            <w:r w:rsidRPr="00FD7B48">
              <w:t>117</w:t>
            </w:r>
          </w:p>
        </w:tc>
      </w:tr>
      <w:tr w:rsidR="00FD7B48" w:rsidRPr="00FD7B48" w:rsidTr="000F46F6">
        <w:trPr>
          <w:trHeight w:val="227"/>
        </w:trPr>
        <w:tc>
          <w:tcPr>
            <w:tcW w:w="5797" w:type="dxa"/>
            <w:vAlign w:val="bottom"/>
          </w:tcPr>
          <w:p w:rsidR="00AA303E" w:rsidRPr="00FD7B48" w:rsidRDefault="00AA303E" w:rsidP="00AA303E">
            <w:pPr>
              <w:pStyle w:val="NormalWeb"/>
              <w:widowControl w:val="0"/>
              <w:spacing w:before="0" w:after="0"/>
              <w:rPr>
                <w:sz w:val="20"/>
                <w:szCs w:val="20"/>
                <w:lang w:val="pt-BR"/>
              </w:rPr>
            </w:pPr>
          </w:p>
        </w:tc>
        <w:tc>
          <w:tcPr>
            <w:tcW w:w="1402" w:type="dxa"/>
            <w:tcBorders>
              <w:top w:val="single" w:sz="6" w:space="0" w:color="auto"/>
            </w:tcBorders>
            <w:vAlign w:val="bottom"/>
          </w:tcPr>
          <w:p w:rsidR="00AA303E" w:rsidRPr="00FD7B48" w:rsidRDefault="00AA303E" w:rsidP="00AA303E">
            <w:pPr>
              <w:pStyle w:val="NormalWeb"/>
              <w:widowControl w:val="0"/>
              <w:spacing w:before="0" w:after="0"/>
              <w:ind w:right="6"/>
              <w:jc w:val="right"/>
              <w:rPr>
                <w:rStyle w:val="Forte"/>
                <w:b w:val="0"/>
                <w:sz w:val="20"/>
                <w:szCs w:val="20"/>
                <w:lang w:val="pt-BR"/>
              </w:rPr>
            </w:pPr>
          </w:p>
        </w:tc>
        <w:tc>
          <w:tcPr>
            <w:tcW w:w="281" w:type="dxa"/>
            <w:vAlign w:val="bottom"/>
          </w:tcPr>
          <w:p w:rsidR="00AA303E" w:rsidRPr="00FD7B48" w:rsidRDefault="00AA303E" w:rsidP="00AA303E">
            <w:pPr>
              <w:pStyle w:val="NormalWeb"/>
              <w:widowControl w:val="0"/>
              <w:spacing w:before="0" w:after="0"/>
              <w:rPr>
                <w:sz w:val="20"/>
                <w:szCs w:val="20"/>
                <w:lang w:val="pt-BR"/>
              </w:rPr>
            </w:pPr>
          </w:p>
        </w:tc>
        <w:tc>
          <w:tcPr>
            <w:tcW w:w="1682" w:type="dxa"/>
            <w:tcBorders>
              <w:top w:val="single" w:sz="6" w:space="0" w:color="auto"/>
            </w:tcBorders>
            <w:vAlign w:val="bottom"/>
          </w:tcPr>
          <w:p w:rsidR="00AA303E" w:rsidRPr="00FD7B48" w:rsidRDefault="00AA303E" w:rsidP="00AA303E">
            <w:pPr>
              <w:pStyle w:val="NormalWeb"/>
              <w:widowControl w:val="0"/>
              <w:spacing w:before="0" w:after="0"/>
              <w:ind w:right="6"/>
              <w:jc w:val="right"/>
              <w:rPr>
                <w:sz w:val="20"/>
                <w:szCs w:val="20"/>
                <w:lang w:val="pt-BR"/>
              </w:rPr>
            </w:pPr>
          </w:p>
        </w:tc>
      </w:tr>
      <w:tr w:rsidR="00FD7B48" w:rsidRPr="00FD7B48" w:rsidTr="000F46F6">
        <w:trPr>
          <w:trHeight w:val="227"/>
        </w:trPr>
        <w:tc>
          <w:tcPr>
            <w:tcW w:w="5797" w:type="dxa"/>
            <w:vAlign w:val="bottom"/>
          </w:tcPr>
          <w:p w:rsidR="00AA303E" w:rsidRPr="00FD7B48" w:rsidRDefault="0043623E" w:rsidP="00AA303E">
            <w:pPr>
              <w:pStyle w:val="NormalWeb"/>
              <w:widowControl w:val="0"/>
              <w:spacing w:before="0" w:after="0"/>
              <w:rPr>
                <w:sz w:val="20"/>
                <w:szCs w:val="20"/>
                <w:lang w:val="pt-BR"/>
              </w:rPr>
            </w:pPr>
            <w:r w:rsidRPr="00FD7B48">
              <w:rPr>
                <w:sz w:val="20"/>
                <w:szCs w:val="20"/>
                <w:lang w:val="pt-BR"/>
              </w:rPr>
              <w:t>Obrigações Tributárias</w:t>
            </w:r>
          </w:p>
        </w:tc>
        <w:tc>
          <w:tcPr>
            <w:tcW w:w="1402" w:type="dxa"/>
            <w:tcBorders>
              <w:bottom w:val="single" w:sz="6" w:space="0" w:color="auto"/>
            </w:tcBorders>
            <w:vAlign w:val="bottom"/>
          </w:tcPr>
          <w:p w:rsidR="00AA303E" w:rsidRPr="00FD7B48" w:rsidRDefault="00856031" w:rsidP="00AA303E">
            <w:pPr>
              <w:pStyle w:val="NormalWeb"/>
              <w:widowControl w:val="0"/>
              <w:spacing w:before="0" w:after="0"/>
              <w:ind w:right="6"/>
              <w:jc w:val="right"/>
              <w:rPr>
                <w:b/>
                <w:sz w:val="20"/>
                <w:szCs w:val="20"/>
                <w:lang w:val="pt-BR"/>
              </w:rPr>
            </w:pPr>
            <w:r w:rsidRPr="00FD7B48">
              <w:rPr>
                <w:rStyle w:val="Forte"/>
                <w:b w:val="0"/>
                <w:sz w:val="20"/>
                <w:szCs w:val="20"/>
                <w:lang w:val="pt-BR"/>
              </w:rPr>
              <w:t>1.854</w:t>
            </w:r>
          </w:p>
        </w:tc>
        <w:tc>
          <w:tcPr>
            <w:tcW w:w="281" w:type="dxa"/>
            <w:vAlign w:val="bottom"/>
          </w:tcPr>
          <w:p w:rsidR="00AA303E" w:rsidRPr="00FD7B48" w:rsidRDefault="00AA303E" w:rsidP="00AA303E">
            <w:pPr>
              <w:pStyle w:val="NormalWeb"/>
              <w:widowControl w:val="0"/>
              <w:spacing w:before="0" w:after="0"/>
              <w:rPr>
                <w:sz w:val="20"/>
                <w:szCs w:val="20"/>
                <w:lang w:val="pt-BR"/>
              </w:rPr>
            </w:pPr>
          </w:p>
        </w:tc>
        <w:tc>
          <w:tcPr>
            <w:tcW w:w="1682" w:type="dxa"/>
            <w:tcBorders>
              <w:bottom w:val="single" w:sz="6" w:space="0" w:color="auto"/>
            </w:tcBorders>
            <w:vAlign w:val="bottom"/>
          </w:tcPr>
          <w:p w:rsidR="00AA303E" w:rsidRPr="00FD7B48" w:rsidRDefault="00856031" w:rsidP="00AA303E">
            <w:pPr>
              <w:pStyle w:val="NormalWeb"/>
              <w:widowControl w:val="0"/>
              <w:spacing w:before="0" w:after="0"/>
              <w:ind w:right="6"/>
              <w:jc w:val="right"/>
              <w:rPr>
                <w:sz w:val="20"/>
                <w:szCs w:val="20"/>
                <w:lang w:val="pt-BR"/>
              </w:rPr>
            </w:pPr>
            <w:r w:rsidRPr="00FD7B48">
              <w:rPr>
                <w:sz w:val="20"/>
                <w:szCs w:val="20"/>
                <w:lang w:val="pt-BR"/>
              </w:rPr>
              <w:t>2.486</w:t>
            </w:r>
          </w:p>
        </w:tc>
      </w:tr>
      <w:tr w:rsidR="00FD7B48" w:rsidRPr="00FD7B48" w:rsidTr="000F46F6">
        <w:trPr>
          <w:trHeight w:val="227"/>
        </w:trPr>
        <w:tc>
          <w:tcPr>
            <w:tcW w:w="5797" w:type="dxa"/>
            <w:vAlign w:val="bottom"/>
          </w:tcPr>
          <w:p w:rsidR="00AA303E" w:rsidRPr="00FD7B48" w:rsidRDefault="00AA303E" w:rsidP="00AA303E">
            <w:pPr>
              <w:pStyle w:val="NormalWeb"/>
              <w:widowControl w:val="0"/>
              <w:spacing w:before="0" w:after="0"/>
              <w:rPr>
                <w:sz w:val="20"/>
                <w:szCs w:val="20"/>
                <w:lang w:val="pt-BR"/>
              </w:rPr>
            </w:pPr>
          </w:p>
        </w:tc>
        <w:tc>
          <w:tcPr>
            <w:tcW w:w="1402" w:type="dxa"/>
            <w:tcBorders>
              <w:top w:val="single" w:sz="6" w:space="0" w:color="auto"/>
            </w:tcBorders>
            <w:vAlign w:val="bottom"/>
          </w:tcPr>
          <w:p w:rsidR="00AA303E" w:rsidRPr="00FD7B48" w:rsidRDefault="00AA303E" w:rsidP="00AA303E">
            <w:pPr>
              <w:pStyle w:val="NormalWeb"/>
              <w:widowControl w:val="0"/>
              <w:spacing w:before="0" w:after="0"/>
              <w:ind w:right="6"/>
              <w:jc w:val="right"/>
              <w:rPr>
                <w:rStyle w:val="Forte"/>
                <w:b w:val="0"/>
                <w:sz w:val="20"/>
                <w:szCs w:val="20"/>
                <w:lang w:val="pt-BR"/>
              </w:rPr>
            </w:pPr>
          </w:p>
        </w:tc>
        <w:tc>
          <w:tcPr>
            <w:tcW w:w="281" w:type="dxa"/>
            <w:vAlign w:val="bottom"/>
          </w:tcPr>
          <w:p w:rsidR="00AA303E" w:rsidRPr="00FD7B48" w:rsidRDefault="00AA303E" w:rsidP="00AA303E">
            <w:pPr>
              <w:pStyle w:val="NormalWeb"/>
              <w:widowControl w:val="0"/>
              <w:spacing w:before="0" w:after="0"/>
              <w:rPr>
                <w:sz w:val="20"/>
                <w:szCs w:val="20"/>
                <w:lang w:val="pt-BR"/>
              </w:rPr>
            </w:pPr>
          </w:p>
        </w:tc>
        <w:tc>
          <w:tcPr>
            <w:tcW w:w="1682" w:type="dxa"/>
            <w:tcBorders>
              <w:top w:val="single" w:sz="6" w:space="0" w:color="auto"/>
            </w:tcBorders>
            <w:vAlign w:val="bottom"/>
          </w:tcPr>
          <w:p w:rsidR="00AA303E" w:rsidRPr="00FD7B48" w:rsidRDefault="00AA303E" w:rsidP="00AA303E">
            <w:pPr>
              <w:pStyle w:val="NormalWeb"/>
              <w:widowControl w:val="0"/>
              <w:spacing w:before="0" w:after="0"/>
              <w:ind w:right="6"/>
              <w:jc w:val="right"/>
              <w:rPr>
                <w:sz w:val="20"/>
                <w:szCs w:val="20"/>
                <w:lang w:val="pt-BR"/>
              </w:rPr>
            </w:pPr>
          </w:p>
        </w:tc>
      </w:tr>
      <w:tr w:rsidR="00FD7B48" w:rsidRPr="00FD7B48" w:rsidTr="000F46F6">
        <w:trPr>
          <w:trHeight w:val="227"/>
        </w:trPr>
        <w:tc>
          <w:tcPr>
            <w:tcW w:w="5797" w:type="dxa"/>
            <w:vAlign w:val="bottom"/>
          </w:tcPr>
          <w:p w:rsidR="00AA303E" w:rsidRPr="00FD7B48" w:rsidRDefault="00D10B2E" w:rsidP="00520BE9">
            <w:pPr>
              <w:pStyle w:val="NormalWeb"/>
              <w:widowControl w:val="0"/>
              <w:spacing w:before="0" w:after="0"/>
              <w:rPr>
                <w:sz w:val="20"/>
                <w:szCs w:val="20"/>
                <w:lang w:val="pt-BR"/>
              </w:rPr>
            </w:pPr>
            <w:r w:rsidRPr="00FD7B48">
              <w:rPr>
                <w:sz w:val="20"/>
                <w:szCs w:val="20"/>
                <w:lang w:val="pt-BR"/>
              </w:rPr>
              <w:t>Obrigações Sociais</w:t>
            </w:r>
          </w:p>
        </w:tc>
        <w:tc>
          <w:tcPr>
            <w:tcW w:w="1402" w:type="dxa"/>
            <w:tcBorders>
              <w:bottom w:val="single" w:sz="4" w:space="0" w:color="auto"/>
            </w:tcBorders>
            <w:vAlign w:val="bottom"/>
          </w:tcPr>
          <w:p w:rsidR="00AA303E" w:rsidRPr="00FD7B48" w:rsidRDefault="00856031" w:rsidP="00AA303E">
            <w:pPr>
              <w:pStyle w:val="NormalWeb"/>
              <w:widowControl w:val="0"/>
              <w:spacing w:before="0" w:after="0"/>
              <w:ind w:right="6"/>
              <w:jc w:val="right"/>
              <w:rPr>
                <w:sz w:val="20"/>
                <w:szCs w:val="20"/>
                <w:lang w:val="pt-BR"/>
              </w:rPr>
            </w:pPr>
            <w:r w:rsidRPr="00FD7B48">
              <w:rPr>
                <w:sz w:val="20"/>
                <w:szCs w:val="20"/>
                <w:lang w:val="pt-BR"/>
              </w:rPr>
              <w:t>556</w:t>
            </w:r>
          </w:p>
        </w:tc>
        <w:tc>
          <w:tcPr>
            <w:tcW w:w="281" w:type="dxa"/>
            <w:vAlign w:val="bottom"/>
          </w:tcPr>
          <w:p w:rsidR="00AA303E" w:rsidRPr="00FD7B48" w:rsidRDefault="00AA303E" w:rsidP="00AA303E">
            <w:pPr>
              <w:pStyle w:val="NormalWeb"/>
              <w:widowControl w:val="0"/>
              <w:spacing w:before="0" w:after="0"/>
              <w:rPr>
                <w:sz w:val="20"/>
                <w:szCs w:val="20"/>
                <w:lang w:val="pt-BR"/>
              </w:rPr>
            </w:pPr>
          </w:p>
        </w:tc>
        <w:tc>
          <w:tcPr>
            <w:tcW w:w="1682" w:type="dxa"/>
            <w:tcBorders>
              <w:bottom w:val="single" w:sz="4" w:space="0" w:color="auto"/>
            </w:tcBorders>
            <w:vAlign w:val="bottom"/>
          </w:tcPr>
          <w:p w:rsidR="00AA303E" w:rsidRPr="00FD7B48" w:rsidRDefault="00856031" w:rsidP="007A6920">
            <w:pPr>
              <w:pStyle w:val="NormalWeb"/>
              <w:widowControl w:val="0"/>
              <w:spacing w:before="0" w:after="0"/>
              <w:ind w:right="6"/>
              <w:jc w:val="right"/>
              <w:rPr>
                <w:sz w:val="20"/>
                <w:szCs w:val="20"/>
                <w:lang w:val="pt-BR"/>
              </w:rPr>
            </w:pPr>
            <w:r w:rsidRPr="00FD7B48">
              <w:rPr>
                <w:sz w:val="20"/>
                <w:szCs w:val="20"/>
                <w:lang w:val="pt-BR"/>
              </w:rPr>
              <w:t>160</w:t>
            </w:r>
          </w:p>
        </w:tc>
      </w:tr>
      <w:tr w:rsidR="00FD7B48" w:rsidRPr="00FD7B48" w:rsidTr="000F46F6">
        <w:trPr>
          <w:trHeight w:val="227"/>
        </w:trPr>
        <w:tc>
          <w:tcPr>
            <w:tcW w:w="5797" w:type="dxa"/>
            <w:vAlign w:val="bottom"/>
          </w:tcPr>
          <w:p w:rsidR="00AA303E" w:rsidRPr="00FD7B48" w:rsidRDefault="00AA303E" w:rsidP="00AA303E">
            <w:pPr>
              <w:pStyle w:val="NormalWeb"/>
              <w:widowControl w:val="0"/>
              <w:spacing w:before="0" w:after="0"/>
              <w:rPr>
                <w:sz w:val="20"/>
                <w:szCs w:val="20"/>
                <w:lang w:val="pt-BR"/>
              </w:rPr>
            </w:pPr>
          </w:p>
        </w:tc>
        <w:tc>
          <w:tcPr>
            <w:tcW w:w="1402" w:type="dxa"/>
            <w:tcBorders>
              <w:top w:val="single" w:sz="4" w:space="0" w:color="auto"/>
            </w:tcBorders>
            <w:vAlign w:val="bottom"/>
          </w:tcPr>
          <w:p w:rsidR="00AA303E" w:rsidRPr="00FD7B48" w:rsidRDefault="00AA303E" w:rsidP="00AA303E">
            <w:pPr>
              <w:pStyle w:val="NormalWeb"/>
              <w:widowControl w:val="0"/>
              <w:spacing w:before="0" w:after="0"/>
              <w:ind w:right="6"/>
              <w:jc w:val="right"/>
              <w:rPr>
                <w:rStyle w:val="Forte"/>
                <w:b w:val="0"/>
                <w:sz w:val="20"/>
                <w:szCs w:val="20"/>
                <w:lang w:val="pt-BR"/>
              </w:rPr>
            </w:pPr>
          </w:p>
        </w:tc>
        <w:tc>
          <w:tcPr>
            <w:tcW w:w="281" w:type="dxa"/>
            <w:vAlign w:val="bottom"/>
          </w:tcPr>
          <w:p w:rsidR="00AA303E" w:rsidRPr="00FD7B48" w:rsidRDefault="00AA303E" w:rsidP="00AA303E">
            <w:pPr>
              <w:pStyle w:val="NormalWeb"/>
              <w:widowControl w:val="0"/>
              <w:spacing w:before="0" w:after="0"/>
              <w:rPr>
                <w:sz w:val="20"/>
                <w:szCs w:val="20"/>
                <w:lang w:val="pt-BR"/>
              </w:rPr>
            </w:pPr>
          </w:p>
        </w:tc>
        <w:tc>
          <w:tcPr>
            <w:tcW w:w="1682" w:type="dxa"/>
            <w:tcBorders>
              <w:top w:val="single" w:sz="4" w:space="0" w:color="auto"/>
            </w:tcBorders>
            <w:vAlign w:val="bottom"/>
          </w:tcPr>
          <w:p w:rsidR="00AA303E" w:rsidRPr="00FD7B48" w:rsidRDefault="00AA303E" w:rsidP="00AA303E">
            <w:pPr>
              <w:pStyle w:val="NormalWeb"/>
              <w:widowControl w:val="0"/>
              <w:spacing w:before="0" w:after="0"/>
              <w:ind w:right="6"/>
              <w:jc w:val="right"/>
              <w:rPr>
                <w:sz w:val="20"/>
                <w:szCs w:val="20"/>
                <w:lang w:val="pt-BR"/>
              </w:rPr>
            </w:pPr>
          </w:p>
        </w:tc>
      </w:tr>
      <w:tr w:rsidR="00FD7B48" w:rsidRPr="00FD7B48" w:rsidTr="000F46F6">
        <w:trPr>
          <w:trHeight w:val="227"/>
        </w:trPr>
        <w:tc>
          <w:tcPr>
            <w:tcW w:w="5797" w:type="dxa"/>
            <w:vAlign w:val="bottom"/>
          </w:tcPr>
          <w:p w:rsidR="00AA303E" w:rsidRPr="00FD7B48" w:rsidRDefault="0043623E" w:rsidP="00AA303E">
            <w:pPr>
              <w:pStyle w:val="NormalWeb"/>
              <w:widowControl w:val="0"/>
              <w:spacing w:before="0" w:after="0"/>
              <w:rPr>
                <w:b/>
                <w:sz w:val="20"/>
                <w:szCs w:val="20"/>
                <w:lang w:val="pt-BR"/>
              </w:rPr>
            </w:pPr>
            <w:r w:rsidRPr="00FD7B48">
              <w:rPr>
                <w:b/>
                <w:sz w:val="20"/>
                <w:szCs w:val="20"/>
                <w:lang w:val="pt-BR"/>
              </w:rPr>
              <w:t>Saldo Contábil</w:t>
            </w:r>
          </w:p>
        </w:tc>
        <w:tc>
          <w:tcPr>
            <w:tcW w:w="1402" w:type="dxa"/>
            <w:tcBorders>
              <w:bottom w:val="double" w:sz="6" w:space="0" w:color="auto"/>
            </w:tcBorders>
            <w:vAlign w:val="bottom"/>
          </w:tcPr>
          <w:p w:rsidR="00AA303E" w:rsidRPr="00FD7B48" w:rsidRDefault="00856031" w:rsidP="00AA303E">
            <w:pPr>
              <w:pStyle w:val="NormalWeb"/>
              <w:widowControl w:val="0"/>
              <w:spacing w:before="0" w:after="0"/>
              <w:ind w:right="6"/>
              <w:jc w:val="right"/>
              <w:rPr>
                <w:b/>
                <w:sz w:val="20"/>
                <w:szCs w:val="20"/>
                <w:lang w:val="pt-BR"/>
              </w:rPr>
            </w:pPr>
            <w:r w:rsidRPr="00FD7B48">
              <w:rPr>
                <w:b/>
                <w:sz w:val="20"/>
                <w:szCs w:val="20"/>
                <w:lang w:val="pt-BR"/>
              </w:rPr>
              <w:t>2.410</w:t>
            </w:r>
          </w:p>
        </w:tc>
        <w:tc>
          <w:tcPr>
            <w:tcW w:w="281" w:type="dxa"/>
            <w:vAlign w:val="bottom"/>
          </w:tcPr>
          <w:p w:rsidR="00AA303E" w:rsidRPr="00FD7B48" w:rsidRDefault="00AA303E" w:rsidP="00AA303E">
            <w:pPr>
              <w:pStyle w:val="NormalWeb"/>
              <w:widowControl w:val="0"/>
              <w:spacing w:before="0" w:after="0"/>
              <w:rPr>
                <w:b/>
                <w:sz w:val="20"/>
                <w:szCs w:val="20"/>
                <w:lang w:val="pt-BR"/>
              </w:rPr>
            </w:pPr>
          </w:p>
        </w:tc>
        <w:tc>
          <w:tcPr>
            <w:tcW w:w="1682" w:type="dxa"/>
            <w:tcBorders>
              <w:bottom w:val="double" w:sz="6" w:space="0" w:color="auto"/>
            </w:tcBorders>
            <w:vAlign w:val="bottom"/>
          </w:tcPr>
          <w:p w:rsidR="00AA303E" w:rsidRPr="00FD7B48" w:rsidRDefault="00856031" w:rsidP="007A6920">
            <w:pPr>
              <w:pStyle w:val="NormalWeb"/>
              <w:widowControl w:val="0"/>
              <w:spacing w:before="0" w:after="0"/>
              <w:ind w:right="6"/>
              <w:jc w:val="right"/>
              <w:rPr>
                <w:b/>
                <w:sz w:val="20"/>
                <w:szCs w:val="20"/>
                <w:lang w:val="pt-BR"/>
              </w:rPr>
            </w:pPr>
            <w:r w:rsidRPr="00FD7B48">
              <w:rPr>
                <w:b/>
                <w:sz w:val="20"/>
                <w:szCs w:val="20"/>
                <w:lang w:val="pt-BR"/>
              </w:rPr>
              <w:t>2.646</w:t>
            </w:r>
          </w:p>
        </w:tc>
      </w:tr>
    </w:tbl>
    <w:p w:rsidR="00AA303E" w:rsidRPr="00FD7B48" w:rsidRDefault="00AA303E" w:rsidP="00AA303E"/>
    <w:p w:rsidR="00D10B2E" w:rsidRPr="00FD7B48" w:rsidRDefault="00B20F98" w:rsidP="00116BD5">
      <w:pPr>
        <w:tabs>
          <w:tab w:val="left" w:pos="851"/>
        </w:tabs>
        <w:jc w:val="both"/>
      </w:pPr>
      <w:r w:rsidRPr="00FD7B48">
        <w:t>Na conta Obrigações Tributárias, são registrados os impostos federais PIS e</w:t>
      </w:r>
      <w:r w:rsidR="00B72E90" w:rsidRPr="00FD7B48">
        <w:t xml:space="preserve"> COFINS e os valores retidos de</w:t>
      </w:r>
      <w:r w:rsidRPr="00FD7B48">
        <w:t xml:space="preserve"> fornecedores, referentes a tributos municipais incidentes sobre serviços prestados na sede da Instituição conforme Lei Complementar Municipal n° 306/93 e 07/73 e federais incidentes sobre bens ou serviços f</w:t>
      </w:r>
      <w:r w:rsidR="00B72E90" w:rsidRPr="00FD7B48">
        <w:t>ornecidos conforme IN/RFB n° 123</w:t>
      </w:r>
      <w:r w:rsidRPr="00FD7B48">
        <w:t xml:space="preserve">4 de 30/01/2012 e IN/RFB n° 971 de 2009. Todos os valores retidos dos fornecedores são recolhidos aos cofres públicos por ocasião do pagamento ao fornecedor. A Instituição goza de isenção de </w:t>
      </w:r>
      <w:r w:rsidR="00610AA6" w:rsidRPr="00FD7B48">
        <w:t>impostos</w:t>
      </w:r>
      <w:r w:rsidRPr="00FD7B48">
        <w:t xml:space="preserve"> federais conforme artigo n° 15 da Lei 5.604 de 02 de setembro de 1970</w:t>
      </w:r>
      <w:r w:rsidR="00116BD5" w:rsidRPr="00FD7B48">
        <w:t>.</w:t>
      </w:r>
      <w:r w:rsidR="00D10B2E" w:rsidRPr="00FD7B48">
        <w:t xml:space="preserve"> </w:t>
      </w:r>
    </w:p>
    <w:p w:rsidR="00D10B2E" w:rsidRPr="00FD7B48" w:rsidRDefault="00D10B2E" w:rsidP="00116BD5">
      <w:pPr>
        <w:tabs>
          <w:tab w:val="left" w:pos="851"/>
        </w:tabs>
        <w:jc w:val="both"/>
      </w:pPr>
    </w:p>
    <w:p w:rsidR="00B20F98" w:rsidRPr="00FD7B48" w:rsidRDefault="00D10B2E" w:rsidP="00116BD5">
      <w:pPr>
        <w:tabs>
          <w:tab w:val="left" w:pos="851"/>
        </w:tabs>
        <w:jc w:val="both"/>
      </w:pPr>
      <w:r w:rsidRPr="00FD7B48">
        <w:t>O saldo de Obrigações Sociais é composto pelo INSS retido de Fornecedores.</w:t>
      </w:r>
    </w:p>
    <w:p w:rsidR="006C5637" w:rsidRPr="00FD7B48" w:rsidRDefault="006C5637" w:rsidP="00B20F98">
      <w:pPr>
        <w:jc w:val="both"/>
      </w:pPr>
    </w:p>
    <w:p w:rsidR="002A48C7" w:rsidRPr="00FD7B48" w:rsidRDefault="002A48C7" w:rsidP="00B20F98">
      <w:pPr>
        <w:jc w:val="both"/>
      </w:pPr>
    </w:p>
    <w:p w:rsidR="00B20F98" w:rsidRPr="00FD7B48" w:rsidRDefault="00116BD5" w:rsidP="00F27C83">
      <w:pPr>
        <w:pStyle w:val="Ttulo"/>
        <w:outlineLvl w:val="0"/>
      </w:pPr>
      <w:bookmarkStart w:id="34" w:name="_Ref466466013"/>
      <w:bookmarkStart w:id="35" w:name="_Toc476315106"/>
      <w:r w:rsidRPr="00FD7B48">
        <w:t>Obrigações a Restituir</w:t>
      </w:r>
      <w:bookmarkEnd w:id="34"/>
      <w:bookmarkEnd w:id="35"/>
    </w:p>
    <w:p w:rsidR="00116BD5" w:rsidRPr="00FD7B48" w:rsidRDefault="00116BD5" w:rsidP="00116BD5"/>
    <w:p w:rsidR="00EF2FB3" w:rsidRPr="00FD7B48" w:rsidRDefault="00C6532D" w:rsidP="00EF2FB3">
      <w:pPr>
        <w:tabs>
          <w:tab w:val="left" w:pos="851"/>
        </w:tabs>
        <w:jc w:val="both"/>
      </w:pPr>
      <w:r w:rsidRPr="00FD7B48">
        <w:t>Corresponde</w:t>
      </w:r>
      <w:r w:rsidR="00742E5E" w:rsidRPr="00FD7B48">
        <w:t>m</w:t>
      </w:r>
      <w:r w:rsidRPr="00FD7B48">
        <w:t xml:space="preserve"> a sentença favorável no processo nº 97.0002758-9 no valor de R$ 12.225</w:t>
      </w:r>
      <w:r w:rsidR="000C2AD9" w:rsidRPr="00FD7B48">
        <w:t xml:space="preserve"> </w:t>
      </w:r>
      <w:r w:rsidRPr="00FD7B48">
        <w:t>interposto contra a Fazenda Previdenciária - diante da inconstit</w:t>
      </w:r>
      <w:r w:rsidR="00673379">
        <w:t>ucionalidade instituída pela LC</w:t>
      </w:r>
      <w:r w:rsidRPr="00FD7B48">
        <w:t xml:space="preserve"> nº 84/96, que refere-se aos encargos patronais incidentes sobre o pagamento a autônomos e administradores</w:t>
      </w:r>
      <w:r w:rsidR="00742E5E" w:rsidRPr="00FD7B48">
        <w:t xml:space="preserve"> através de bolsas</w:t>
      </w:r>
      <w:r w:rsidRPr="00FD7B48">
        <w:t xml:space="preserve">, no período de setembro 1989 a agosto de 1995 enquanto vigentes as Leis nº 7.787/89 e 8.212/91. </w:t>
      </w:r>
      <w:r w:rsidR="00EF2FB3" w:rsidRPr="00FD7B48">
        <w:t xml:space="preserve">O registro no Passivo se faz necessário enquanto </w:t>
      </w:r>
      <w:r w:rsidR="00742E5E" w:rsidRPr="00FD7B48">
        <w:t xml:space="preserve">o HCPA </w:t>
      </w:r>
      <w:r w:rsidR="00EF2FB3" w:rsidRPr="00FD7B48">
        <w:t>aguarda a liberação do crédito orçamentário pela Secretaria de Orçamento Federal – SOF.</w:t>
      </w:r>
      <w:r w:rsidR="00DD6B76" w:rsidRPr="00FD7B48">
        <w:t xml:space="preserve"> O ingresso deste valor está registrado em conta de ativo (Depósitos Bancários de Curto Prazo) o qual ocorreu em fevereiro de 2016.</w:t>
      </w:r>
    </w:p>
    <w:p w:rsidR="00F04FCB" w:rsidRPr="00FD7B48" w:rsidRDefault="00F04FCB" w:rsidP="0063454D">
      <w:pPr>
        <w:jc w:val="both"/>
      </w:pPr>
    </w:p>
    <w:p w:rsidR="002A48C7" w:rsidRPr="00FD7B48" w:rsidRDefault="002A48C7" w:rsidP="0063454D">
      <w:pPr>
        <w:jc w:val="both"/>
      </w:pPr>
    </w:p>
    <w:p w:rsidR="00B20F98" w:rsidRDefault="00494A9A" w:rsidP="00F27C83">
      <w:pPr>
        <w:pStyle w:val="Ttulo"/>
        <w:outlineLvl w:val="0"/>
      </w:pPr>
      <w:bookmarkStart w:id="36" w:name="_Ref466465804"/>
      <w:bookmarkStart w:id="37" w:name="_Ref466465880"/>
      <w:bookmarkStart w:id="38" w:name="_Ref466466046"/>
      <w:bookmarkStart w:id="39" w:name="_Ref466466081"/>
      <w:bookmarkStart w:id="40" w:name="_Ref466467762"/>
      <w:bookmarkStart w:id="41" w:name="_Ref466467846"/>
      <w:bookmarkStart w:id="42" w:name="_Ref466472309"/>
      <w:bookmarkStart w:id="43" w:name="_Toc476315107"/>
      <w:r w:rsidRPr="00FD7B48">
        <w:t>Contingências</w:t>
      </w:r>
      <w:r w:rsidR="00116BD5" w:rsidRPr="00FD7B48">
        <w:t xml:space="preserve"> e Apropriações por Competência</w:t>
      </w:r>
      <w:bookmarkEnd w:id="36"/>
      <w:bookmarkEnd w:id="37"/>
      <w:bookmarkEnd w:id="38"/>
      <w:bookmarkEnd w:id="39"/>
      <w:bookmarkEnd w:id="40"/>
      <w:bookmarkEnd w:id="41"/>
      <w:bookmarkEnd w:id="42"/>
      <w:bookmarkEnd w:id="43"/>
    </w:p>
    <w:p w:rsidR="00F12C38" w:rsidRPr="00F12C38" w:rsidRDefault="00F12C38" w:rsidP="00F12C38"/>
    <w:tbl>
      <w:tblPr>
        <w:tblStyle w:val="Tabelacomgrade"/>
        <w:tblW w:w="918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36"/>
        <w:gridCol w:w="1417"/>
        <w:gridCol w:w="236"/>
        <w:gridCol w:w="1417"/>
        <w:gridCol w:w="236"/>
        <w:gridCol w:w="1287"/>
        <w:gridCol w:w="236"/>
        <w:gridCol w:w="1287"/>
      </w:tblGrid>
      <w:tr w:rsidR="00F12C38" w:rsidRPr="00FD7B48" w:rsidTr="00F12C38">
        <w:trPr>
          <w:trHeight w:val="227"/>
        </w:trPr>
        <w:tc>
          <w:tcPr>
            <w:tcW w:w="2835" w:type="dxa"/>
            <w:vAlign w:val="center"/>
          </w:tcPr>
          <w:p w:rsidR="00F12C38" w:rsidRPr="00FD7B48" w:rsidRDefault="00F12C38" w:rsidP="00275B5F"/>
        </w:tc>
        <w:tc>
          <w:tcPr>
            <w:tcW w:w="236" w:type="dxa"/>
            <w:vAlign w:val="bottom"/>
          </w:tcPr>
          <w:p w:rsidR="00F12C38" w:rsidRPr="00FD7B48" w:rsidRDefault="00F12C38" w:rsidP="00275B5F">
            <w:pPr>
              <w:jc w:val="right"/>
            </w:pPr>
          </w:p>
        </w:tc>
        <w:tc>
          <w:tcPr>
            <w:tcW w:w="4593" w:type="dxa"/>
            <w:gridSpan w:val="5"/>
            <w:tcBorders>
              <w:bottom w:val="single" w:sz="4" w:space="0" w:color="auto"/>
            </w:tcBorders>
            <w:vAlign w:val="bottom"/>
          </w:tcPr>
          <w:p w:rsidR="00F12C38" w:rsidRPr="00FD7B48" w:rsidRDefault="00F12C38" w:rsidP="00275B5F">
            <w:pPr>
              <w:jc w:val="right"/>
              <w:rPr>
                <w:b/>
              </w:rPr>
            </w:pPr>
            <w:r w:rsidRPr="00FD7B48">
              <w:rPr>
                <w:b/>
              </w:rPr>
              <w:t>31/12/2016</w:t>
            </w:r>
          </w:p>
        </w:tc>
        <w:tc>
          <w:tcPr>
            <w:tcW w:w="236" w:type="dxa"/>
            <w:vAlign w:val="bottom"/>
          </w:tcPr>
          <w:p w:rsidR="00F12C38" w:rsidRPr="00FD7B48" w:rsidRDefault="00F12C38" w:rsidP="00275B5F">
            <w:pPr>
              <w:jc w:val="right"/>
              <w:rPr>
                <w:b/>
              </w:rPr>
            </w:pPr>
          </w:p>
        </w:tc>
        <w:tc>
          <w:tcPr>
            <w:tcW w:w="1287" w:type="dxa"/>
            <w:tcBorders>
              <w:bottom w:val="single" w:sz="4" w:space="0" w:color="auto"/>
            </w:tcBorders>
            <w:vAlign w:val="bottom"/>
          </w:tcPr>
          <w:p w:rsidR="00F12C38" w:rsidRPr="00FD7B48" w:rsidRDefault="00F12C38" w:rsidP="00275B5F">
            <w:pPr>
              <w:jc w:val="right"/>
              <w:rPr>
                <w:b/>
              </w:rPr>
            </w:pPr>
            <w:r w:rsidRPr="00FD7B48">
              <w:rPr>
                <w:b/>
              </w:rPr>
              <w:t>31/12/2015</w:t>
            </w:r>
          </w:p>
        </w:tc>
      </w:tr>
      <w:tr w:rsidR="00F12C38" w:rsidRPr="00FD7B48" w:rsidTr="00F12C38">
        <w:trPr>
          <w:trHeight w:val="227"/>
        </w:trPr>
        <w:tc>
          <w:tcPr>
            <w:tcW w:w="2835" w:type="dxa"/>
            <w:vAlign w:val="center"/>
          </w:tcPr>
          <w:p w:rsidR="00F12C38" w:rsidRPr="00FD7B48" w:rsidRDefault="00F12C38" w:rsidP="00275B5F"/>
        </w:tc>
        <w:tc>
          <w:tcPr>
            <w:tcW w:w="236" w:type="dxa"/>
            <w:vAlign w:val="bottom"/>
          </w:tcPr>
          <w:p w:rsidR="00F12C38" w:rsidRPr="00FD7B48" w:rsidRDefault="00F12C38" w:rsidP="00275B5F">
            <w:pPr>
              <w:jc w:val="right"/>
            </w:pPr>
          </w:p>
        </w:tc>
        <w:tc>
          <w:tcPr>
            <w:tcW w:w="1417" w:type="dxa"/>
            <w:tcBorders>
              <w:top w:val="single" w:sz="4" w:space="0" w:color="auto"/>
            </w:tcBorders>
            <w:vAlign w:val="bottom"/>
          </w:tcPr>
          <w:p w:rsidR="00F12C38" w:rsidRPr="00FD7B48" w:rsidRDefault="00F12C38" w:rsidP="00275B5F">
            <w:pPr>
              <w:jc w:val="right"/>
              <w:rPr>
                <w:b/>
              </w:rPr>
            </w:pPr>
          </w:p>
        </w:tc>
        <w:tc>
          <w:tcPr>
            <w:tcW w:w="236" w:type="dxa"/>
            <w:tcBorders>
              <w:top w:val="single" w:sz="4" w:space="0" w:color="auto"/>
            </w:tcBorders>
            <w:vAlign w:val="bottom"/>
          </w:tcPr>
          <w:p w:rsidR="00F12C38" w:rsidRPr="00FD7B48" w:rsidRDefault="00F12C38" w:rsidP="00275B5F">
            <w:pPr>
              <w:jc w:val="right"/>
              <w:rPr>
                <w:b/>
              </w:rPr>
            </w:pPr>
          </w:p>
        </w:tc>
        <w:tc>
          <w:tcPr>
            <w:tcW w:w="1417" w:type="dxa"/>
            <w:tcBorders>
              <w:top w:val="single" w:sz="4" w:space="0" w:color="auto"/>
            </w:tcBorders>
            <w:vAlign w:val="bottom"/>
          </w:tcPr>
          <w:p w:rsidR="00F12C38" w:rsidRPr="00FD7B48" w:rsidRDefault="00F12C38" w:rsidP="00275B5F">
            <w:pPr>
              <w:jc w:val="right"/>
              <w:rPr>
                <w:b/>
              </w:rPr>
            </w:pPr>
          </w:p>
        </w:tc>
        <w:tc>
          <w:tcPr>
            <w:tcW w:w="236" w:type="dxa"/>
            <w:tcBorders>
              <w:top w:val="single" w:sz="4" w:space="0" w:color="auto"/>
            </w:tcBorders>
            <w:vAlign w:val="bottom"/>
          </w:tcPr>
          <w:p w:rsidR="00F12C38" w:rsidRPr="00FD7B48" w:rsidRDefault="00F12C38" w:rsidP="00275B5F">
            <w:pPr>
              <w:jc w:val="right"/>
              <w:rPr>
                <w:b/>
              </w:rPr>
            </w:pPr>
          </w:p>
        </w:tc>
        <w:tc>
          <w:tcPr>
            <w:tcW w:w="1287" w:type="dxa"/>
            <w:tcBorders>
              <w:top w:val="single" w:sz="4" w:space="0" w:color="auto"/>
            </w:tcBorders>
            <w:vAlign w:val="bottom"/>
          </w:tcPr>
          <w:p w:rsidR="00F12C38" w:rsidRPr="00FD7B48" w:rsidRDefault="00F12C38" w:rsidP="00275B5F">
            <w:pPr>
              <w:jc w:val="right"/>
              <w:rPr>
                <w:b/>
              </w:rPr>
            </w:pPr>
          </w:p>
        </w:tc>
        <w:tc>
          <w:tcPr>
            <w:tcW w:w="236" w:type="dxa"/>
            <w:vAlign w:val="bottom"/>
          </w:tcPr>
          <w:p w:rsidR="00F12C38" w:rsidRPr="00FD7B48" w:rsidRDefault="00F12C38" w:rsidP="00275B5F">
            <w:pPr>
              <w:jc w:val="right"/>
              <w:rPr>
                <w:b/>
              </w:rPr>
            </w:pPr>
          </w:p>
        </w:tc>
        <w:tc>
          <w:tcPr>
            <w:tcW w:w="1287" w:type="dxa"/>
            <w:tcBorders>
              <w:top w:val="single" w:sz="4" w:space="0" w:color="auto"/>
            </w:tcBorders>
            <w:vAlign w:val="bottom"/>
          </w:tcPr>
          <w:p w:rsidR="00F12C38" w:rsidRPr="00FD7B48" w:rsidRDefault="00F12C38" w:rsidP="00275B5F">
            <w:pPr>
              <w:jc w:val="right"/>
              <w:rPr>
                <w:b/>
              </w:rPr>
            </w:pPr>
          </w:p>
        </w:tc>
      </w:tr>
      <w:tr w:rsidR="00F12C38" w:rsidRPr="00FD7B48" w:rsidTr="00275B5F">
        <w:trPr>
          <w:trHeight w:val="227"/>
        </w:trPr>
        <w:tc>
          <w:tcPr>
            <w:tcW w:w="2835" w:type="dxa"/>
            <w:vAlign w:val="center"/>
          </w:tcPr>
          <w:p w:rsidR="00F12C38" w:rsidRPr="00FD7B48" w:rsidRDefault="00F12C38" w:rsidP="00275B5F"/>
        </w:tc>
        <w:tc>
          <w:tcPr>
            <w:tcW w:w="236" w:type="dxa"/>
            <w:vAlign w:val="bottom"/>
          </w:tcPr>
          <w:p w:rsidR="00F12C38" w:rsidRPr="00FD7B48" w:rsidRDefault="00F12C38" w:rsidP="00275B5F">
            <w:pPr>
              <w:jc w:val="right"/>
            </w:pPr>
          </w:p>
        </w:tc>
        <w:tc>
          <w:tcPr>
            <w:tcW w:w="1417" w:type="dxa"/>
            <w:tcBorders>
              <w:bottom w:val="single" w:sz="4" w:space="0" w:color="auto"/>
            </w:tcBorders>
            <w:vAlign w:val="bottom"/>
          </w:tcPr>
          <w:p w:rsidR="00F12C38" w:rsidRPr="00FD7B48" w:rsidRDefault="00F12C38" w:rsidP="00275B5F">
            <w:pPr>
              <w:jc w:val="right"/>
              <w:rPr>
                <w:b/>
              </w:rPr>
            </w:pPr>
            <w:r w:rsidRPr="00FD7B48">
              <w:rPr>
                <w:b/>
              </w:rPr>
              <w:t>Curto Prazo</w:t>
            </w:r>
          </w:p>
        </w:tc>
        <w:tc>
          <w:tcPr>
            <w:tcW w:w="236" w:type="dxa"/>
            <w:vAlign w:val="bottom"/>
          </w:tcPr>
          <w:p w:rsidR="00F12C38" w:rsidRPr="00FD7B48" w:rsidRDefault="00F12C38" w:rsidP="00275B5F">
            <w:pPr>
              <w:jc w:val="right"/>
              <w:rPr>
                <w:b/>
              </w:rPr>
            </w:pPr>
          </w:p>
        </w:tc>
        <w:tc>
          <w:tcPr>
            <w:tcW w:w="1417" w:type="dxa"/>
            <w:tcBorders>
              <w:bottom w:val="single" w:sz="4" w:space="0" w:color="auto"/>
            </w:tcBorders>
            <w:vAlign w:val="bottom"/>
          </w:tcPr>
          <w:p w:rsidR="00F12C38" w:rsidRPr="00FD7B48" w:rsidRDefault="00F12C38" w:rsidP="00275B5F">
            <w:pPr>
              <w:jc w:val="right"/>
              <w:rPr>
                <w:b/>
              </w:rPr>
            </w:pPr>
            <w:r w:rsidRPr="00FD7B48">
              <w:rPr>
                <w:b/>
              </w:rPr>
              <w:t>Longo Prazo</w:t>
            </w:r>
          </w:p>
        </w:tc>
        <w:tc>
          <w:tcPr>
            <w:tcW w:w="236" w:type="dxa"/>
            <w:vAlign w:val="bottom"/>
          </w:tcPr>
          <w:p w:rsidR="00F12C38" w:rsidRPr="00FD7B48" w:rsidRDefault="00F12C38" w:rsidP="00275B5F">
            <w:pPr>
              <w:jc w:val="right"/>
              <w:rPr>
                <w:b/>
              </w:rPr>
            </w:pPr>
          </w:p>
        </w:tc>
        <w:tc>
          <w:tcPr>
            <w:tcW w:w="1287" w:type="dxa"/>
            <w:tcBorders>
              <w:bottom w:val="single" w:sz="4" w:space="0" w:color="auto"/>
            </w:tcBorders>
            <w:vAlign w:val="bottom"/>
          </w:tcPr>
          <w:p w:rsidR="00F12C38" w:rsidRPr="00FD7B48" w:rsidRDefault="00F12C38" w:rsidP="00275B5F">
            <w:pPr>
              <w:jc w:val="right"/>
              <w:rPr>
                <w:b/>
              </w:rPr>
            </w:pPr>
            <w:r w:rsidRPr="00FD7B48">
              <w:rPr>
                <w:b/>
              </w:rPr>
              <w:t>Total</w:t>
            </w:r>
          </w:p>
        </w:tc>
        <w:tc>
          <w:tcPr>
            <w:tcW w:w="236" w:type="dxa"/>
            <w:vAlign w:val="bottom"/>
          </w:tcPr>
          <w:p w:rsidR="00F12C38" w:rsidRPr="00FD7B48" w:rsidRDefault="00F12C38" w:rsidP="00275B5F">
            <w:pPr>
              <w:jc w:val="right"/>
              <w:rPr>
                <w:b/>
              </w:rPr>
            </w:pPr>
          </w:p>
        </w:tc>
        <w:tc>
          <w:tcPr>
            <w:tcW w:w="1287" w:type="dxa"/>
            <w:tcBorders>
              <w:bottom w:val="single" w:sz="4" w:space="0" w:color="auto"/>
            </w:tcBorders>
            <w:vAlign w:val="bottom"/>
          </w:tcPr>
          <w:p w:rsidR="00F12C38" w:rsidRPr="00FD7B48" w:rsidRDefault="00F12C38" w:rsidP="00275B5F">
            <w:pPr>
              <w:jc w:val="right"/>
              <w:rPr>
                <w:b/>
              </w:rPr>
            </w:pPr>
            <w:r w:rsidRPr="00FD7B48">
              <w:rPr>
                <w:b/>
              </w:rPr>
              <w:t>Total</w:t>
            </w:r>
          </w:p>
        </w:tc>
      </w:tr>
    </w:tbl>
    <w:tbl>
      <w:tblPr>
        <w:tblStyle w:val="Tabelacomgrade"/>
        <w:tblpPr w:leftFromText="141" w:rightFromText="141" w:vertAnchor="text" w:tblpY="1"/>
        <w:tblOverlap w:val="never"/>
        <w:tblW w:w="9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1"/>
        <w:gridCol w:w="236"/>
        <w:gridCol w:w="1287"/>
        <w:gridCol w:w="236"/>
        <w:gridCol w:w="1361"/>
        <w:gridCol w:w="236"/>
        <w:gridCol w:w="1287"/>
        <w:gridCol w:w="236"/>
        <w:gridCol w:w="1287"/>
      </w:tblGrid>
      <w:tr w:rsidR="00FD7B48" w:rsidRPr="00FD7B48" w:rsidTr="00A0688F">
        <w:trPr>
          <w:trHeight w:val="227"/>
        </w:trPr>
        <w:tc>
          <w:tcPr>
            <w:tcW w:w="3061" w:type="dxa"/>
            <w:vAlign w:val="center"/>
          </w:tcPr>
          <w:p w:rsidR="00601415" w:rsidRPr="00FD7B48" w:rsidRDefault="00601415">
            <w:r w:rsidRPr="00FD7B48">
              <w:t>Contingências (a)</w:t>
            </w:r>
          </w:p>
        </w:tc>
        <w:tc>
          <w:tcPr>
            <w:tcW w:w="236" w:type="dxa"/>
            <w:vAlign w:val="bottom"/>
          </w:tcPr>
          <w:p w:rsidR="00601415" w:rsidRPr="00FD7B48" w:rsidRDefault="00601415">
            <w:pPr>
              <w:jc w:val="right"/>
            </w:pPr>
          </w:p>
        </w:tc>
        <w:tc>
          <w:tcPr>
            <w:tcW w:w="1287" w:type="dxa"/>
            <w:vAlign w:val="bottom"/>
          </w:tcPr>
          <w:p w:rsidR="00601415" w:rsidRPr="00FD7B48" w:rsidRDefault="00C147DE">
            <w:pPr>
              <w:jc w:val="right"/>
            </w:pPr>
            <w:r w:rsidRPr="00FD7B48">
              <w:t>17.065</w:t>
            </w:r>
          </w:p>
        </w:tc>
        <w:tc>
          <w:tcPr>
            <w:tcW w:w="236" w:type="dxa"/>
            <w:vAlign w:val="bottom"/>
          </w:tcPr>
          <w:p w:rsidR="00601415" w:rsidRPr="00FD7B48" w:rsidRDefault="00601415"/>
        </w:tc>
        <w:tc>
          <w:tcPr>
            <w:tcW w:w="1361" w:type="dxa"/>
            <w:vAlign w:val="bottom"/>
          </w:tcPr>
          <w:p w:rsidR="00601415" w:rsidRPr="00FD7B48" w:rsidRDefault="00C147DE">
            <w:pPr>
              <w:jc w:val="right"/>
            </w:pPr>
            <w:r w:rsidRPr="00FD7B48">
              <w:t>215.536</w:t>
            </w:r>
          </w:p>
        </w:tc>
        <w:tc>
          <w:tcPr>
            <w:tcW w:w="236" w:type="dxa"/>
            <w:vAlign w:val="bottom"/>
          </w:tcPr>
          <w:p w:rsidR="00601415" w:rsidRPr="00FD7B48" w:rsidRDefault="00601415"/>
        </w:tc>
        <w:tc>
          <w:tcPr>
            <w:tcW w:w="1287" w:type="dxa"/>
            <w:vAlign w:val="bottom"/>
          </w:tcPr>
          <w:p w:rsidR="00601415" w:rsidRPr="00FD7B48" w:rsidRDefault="0044213E">
            <w:pPr>
              <w:jc w:val="right"/>
            </w:pPr>
            <w:r w:rsidRPr="00FD7B48">
              <w:t>232.601</w:t>
            </w:r>
          </w:p>
        </w:tc>
        <w:tc>
          <w:tcPr>
            <w:tcW w:w="236" w:type="dxa"/>
            <w:vAlign w:val="center"/>
          </w:tcPr>
          <w:p w:rsidR="00601415" w:rsidRPr="00FD7B48" w:rsidRDefault="00601415">
            <w:pPr>
              <w:jc w:val="right"/>
            </w:pPr>
            <w:r w:rsidRPr="00FD7B48">
              <w:t> </w:t>
            </w:r>
          </w:p>
        </w:tc>
        <w:tc>
          <w:tcPr>
            <w:tcW w:w="1287" w:type="dxa"/>
            <w:vAlign w:val="center"/>
          </w:tcPr>
          <w:p w:rsidR="00601415" w:rsidRPr="00FD7B48" w:rsidRDefault="00601415">
            <w:pPr>
              <w:jc w:val="right"/>
            </w:pPr>
            <w:r w:rsidRPr="00FD7B48">
              <w:t>210.527</w:t>
            </w:r>
          </w:p>
        </w:tc>
      </w:tr>
      <w:tr w:rsidR="00FD7B48" w:rsidRPr="00FD7B48" w:rsidTr="00A0688F">
        <w:trPr>
          <w:trHeight w:val="227"/>
        </w:trPr>
        <w:tc>
          <w:tcPr>
            <w:tcW w:w="3061" w:type="dxa"/>
            <w:vAlign w:val="center"/>
          </w:tcPr>
          <w:p w:rsidR="00601415" w:rsidRPr="00FD7B48" w:rsidRDefault="00601415">
            <w:r w:rsidRPr="00FD7B48">
              <w:t>Férias a Pagar (b)</w:t>
            </w:r>
          </w:p>
        </w:tc>
        <w:tc>
          <w:tcPr>
            <w:tcW w:w="236" w:type="dxa"/>
            <w:vAlign w:val="bottom"/>
          </w:tcPr>
          <w:p w:rsidR="00601415" w:rsidRPr="00FD7B48" w:rsidRDefault="00601415">
            <w:pPr>
              <w:jc w:val="right"/>
            </w:pPr>
          </w:p>
        </w:tc>
        <w:tc>
          <w:tcPr>
            <w:tcW w:w="1287" w:type="dxa"/>
            <w:vAlign w:val="bottom"/>
          </w:tcPr>
          <w:p w:rsidR="00601415" w:rsidRPr="00FD7B48" w:rsidRDefault="00601415">
            <w:pPr>
              <w:jc w:val="right"/>
            </w:pPr>
            <w:r w:rsidRPr="00FD7B48">
              <w:t>85.359</w:t>
            </w:r>
          </w:p>
        </w:tc>
        <w:tc>
          <w:tcPr>
            <w:tcW w:w="236" w:type="dxa"/>
            <w:vAlign w:val="bottom"/>
          </w:tcPr>
          <w:p w:rsidR="00601415" w:rsidRPr="00FD7B48" w:rsidRDefault="00601415"/>
        </w:tc>
        <w:tc>
          <w:tcPr>
            <w:tcW w:w="1361" w:type="dxa"/>
            <w:vAlign w:val="bottom"/>
          </w:tcPr>
          <w:p w:rsidR="00601415" w:rsidRPr="00FD7B48" w:rsidRDefault="00D62AD9">
            <w:pPr>
              <w:jc w:val="right"/>
            </w:pPr>
            <w:r w:rsidRPr="00FD7B48">
              <w:t>-</w:t>
            </w:r>
          </w:p>
        </w:tc>
        <w:tc>
          <w:tcPr>
            <w:tcW w:w="236" w:type="dxa"/>
            <w:vAlign w:val="bottom"/>
          </w:tcPr>
          <w:p w:rsidR="00601415" w:rsidRPr="00FD7B48" w:rsidRDefault="00601415"/>
        </w:tc>
        <w:tc>
          <w:tcPr>
            <w:tcW w:w="1287" w:type="dxa"/>
            <w:vAlign w:val="bottom"/>
          </w:tcPr>
          <w:p w:rsidR="00EE4E02" w:rsidRPr="00FD7B48" w:rsidRDefault="00EE4E02">
            <w:pPr>
              <w:jc w:val="right"/>
            </w:pPr>
            <w:r w:rsidRPr="00FD7B48">
              <w:t>85.359</w:t>
            </w:r>
          </w:p>
        </w:tc>
        <w:tc>
          <w:tcPr>
            <w:tcW w:w="236" w:type="dxa"/>
            <w:vAlign w:val="center"/>
          </w:tcPr>
          <w:p w:rsidR="00601415" w:rsidRPr="00FD7B48" w:rsidRDefault="00601415">
            <w:pPr>
              <w:jc w:val="right"/>
            </w:pPr>
            <w:r w:rsidRPr="00FD7B48">
              <w:t> </w:t>
            </w:r>
          </w:p>
        </w:tc>
        <w:tc>
          <w:tcPr>
            <w:tcW w:w="1287" w:type="dxa"/>
            <w:vAlign w:val="center"/>
          </w:tcPr>
          <w:p w:rsidR="00601415" w:rsidRPr="00FD7B48" w:rsidRDefault="00601415">
            <w:pPr>
              <w:jc w:val="right"/>
            </w:pPr>
            <w:r w:rsidRPr="00FD7B48">
              <w:t>81.561</w:t>
            </w:r>
          </w:p>
        </w:tc>
      </w:tr>
      <w:tr w:rsidR="00FD7B48" w:rsidRPr="00FD7B48" w:rsidTr="00A0688F">
        <w:trPr>
          <w:trHeight w:val="227"/>
        </w:trPr>
        <w:tc>
          <w:tcPr>
            <w:tcW w:w="3061" w:type="dxa"/>
            <w:vAlign w:val="center"/>
          </w:tcPr>
          <w:p w:rsidR="00601415" w:rsidRPr="00FD7B48" w:rsidRDefault="00601415">
            <w:r w:rsidRPr="00FD7B48">
              <w:t>Licença Especial (c)</w:t>
            </w:r>
          </w:p>
        </w:tc>
        <w:tc>
          <w:tcPr>
            <w:tcW w:w="236" w:type="dxa"/>
            <w:vAlign w:val="bottom"/>
          </w:tcPr>
          <w:p w:rsidR="00601415" w:rsidRPr="00FD7B48" w:rsidRDefault="00601415">
            <w:pPr>
              <w:jc w:val="right"/>
            </w:pPr>
          </w:p>
        </w:tc>
        <w:tc>
          <w:tcPr>
            <w:tcW w:w="1287" w:type="dxa"/>
            <w:vAlign w:val="bottom"/>
          </w:tcPr>
          <w:p w:rsidR="00601415" w:rsidRPr="00FD7B48" w:rsidRDefault="00A2162C">
            <w:pPr>
              <w:jc w:val="right"/>
            </w:pPr>
            <w:r w:rsidRPr="00FD7B48">
              <w:t>44.951</w:t>
            </w:r>
          </w:p>
        </w:tc>
        <w:tc>
          <w:tcPr>
            <w:tcW w:w="236" w:type="dxa"/>
            <w:vAlign w:val="bottom"/>
          </w:tcPr>
          <w:p w:rsidR="00601415" w:rsidRPr="00FD7B48" w:rsidRDefault="00601415"/>
        </w:tc>
        <w:tc>
          <w:tcPr>
            <w:tcW w:w="1361" w:type="dxa"/>
            <w:vAlign w:val="bottom"/>
          </w:tcPr>
          <w:p w:rsidR="00601415" w:rsidRPr="00FD7B48" w:rsidRDefault="00D62AD9">
            <w:pPr>
              <w:jc w:val="right"/>
            </w:pPr>
            <w:r w:rsidRPr="00FD7B48">
              <w:t>-</w:t>
            </w:r>
          </w:p>
        </w:tc>
        <w:tc>
          <w:tcPr>
            <w:tcW w:w="236" w:type="dxa"/>
            <w:vAlign w:val="bottom"/>
          </w:tcPr>
          <w:p w:rsidR="00601415" w:rsidRPr="00FD7B48" w:rsidRDefault="00601415"/>
        </w:tc>
        <w:tc>
          <w:tcPr>
            <w:tcW w:w="1287" w:type="dxa"/>
            <w:vAlign w:val="bottom"/>
          </w:tcPr>
          <w:p w:rsidR="00601415" w:rsidRPr="00FD7B48" w:rsidRDefault="00EE4E02">
            <w:pPr>
              <w:jc w:val="right"/>
            </w:pPr>
            <w:r w:rsidRPr="00FD7B48">
              <w:t>44.951</w:t>
            </w:r>
          </w:p>
        </w:tc>
        <w:tc>
          <w:tcPr>
            <w:tcW w:w="236" w:type="dxa"/>
            <w:vAlign w:val="center"/>
          </w:tcPr>
          <w:p w:rsidR="00601415" w:rsidRPr="00FD7B48" w:rsidRDefault="00601415">
            <w:pPr>
              <w:jc w:val="right"/>
            </w:pPr>
            <w:r w:rsidRPr="00FD7B48">
              <w:t> </w:t>
            </w:r>
          </w:p>
        </w:tc>
        <w:tc>
          <w:tcPr>
            <w:tcW w:w="1287" w:type="dxa"/>
            <w:vAlign w:val="center"/>
          </w:tcPr>
          <w:p w:rsidR="00601415" w:rsidRPr="00FD7B48" w:rsidRDefault="00601415">
            <w:pPr>
              <w:jc w:val="right"/>
            </w:pPr>
            <w:r w:rsidRPr="00FD7B48">
              <w:t>39.332</w:t>
            </w:r>
          </w:p>
        </w:tc>
      </w:tr>
      <w:tr w:rsidR="00FD7B48" w:rsidRPr="00FD7B48" w:rsidTr="00A0688F">
        <w:trPr>
          <w:trHeight w:val="227"/>
        </w:trPr>
        <w:tc>
          <w:tcPr>
            <w:tcW w:w="3061" w:type="dxa"/>
            <w:vAlign w:val="center"/>
          </w:tcPr>
          <w:p w:rsidR="00601415" w:rsidRPr="00FD7B48" w:rsidRDefault="00601415">
            <w:r w:rsidRPr="00FD7B48">
              <w:t>Tempo de Serviço Passado TSP (d)</w:t>
            </w:r>
          </w:p>
        </w:tc>
        <w:tc>
          <w:tcPr>
            <w:tcW w:w="236" w:type="dxa"/>
            <w:vAlign w:val="bottom"/>
          </w:tcPr>
          <w:p w:rsidR="00601415" w:rsidRPr="00FD7B48" w:rsidRDefault="00601415">
            <w:pPr>
              <w:jc w:val="right"/>
            </w:pPr>
          </w:p>
        </w:tc>
        <w:tc>
          <w:tcPr>
            <w:tcW w:w="1287" w:type="dxa"/>
            <w:tcBorders>
              <w:bottom w:val="single" w:sz="4" w:space="0" w:color="auto"/>
            </w:tcBorders>
            <w:vAlign w:val="bottom"/>
          </w:tcPr>
          <w:p w:rsidR="00601415" w:rsidRPr="00FD7B48" w:rsidRDefault="00A2162C">
            <w:pPr>
              <w:jc w:val="right"/>
            </w:pPr>
            <w:r w:rsidRPr="00FD7B48">
              <w:t>4.459</w:t>
            </w:r>
          </w:p>
        </w:tc>
        <w:tc>
          <w:tcPr>
            <w:tcW w:w="236" w:type="dxa"/>
            <w:vAlign w:val="bottom"/>
          </w:tcPr>
          <w:p w:rsidR="00601415" w:rsidRPr="00FD7B48" w:rsidRDefault="00601415"/>
        </w:tc>
        <w:tc>
          <w:tcPr>
            <w:tcW w:w="1361" w:type="dxa"/>
            <w:tcBorders>
              <w:bottom w:val="single" w:sz="4" w:space="0" w:color="auto"/>
            </w:tcBorders>
            <w:vAlign w:val="bottom"/>
          </w:tcPr>
          <w:p w:rsidR="00601415" w:rsidRPr="00FD7B48" w:rsidRDefault="00EE4E02">
            <w:pPr>
              <w:jc w:val="right"/>
            </w:pPr>
            <w:r w:rsidRPr="00FD7B48">
              <w:t>27.125</w:t>
            </w:r>
          </w:p>
        </w:tc>
        <w:tc>
          <w:tcPr>
            <w:tcW w:w="236" w:type="dxa"/>
            <w:vAlign w:val="bottom"/>
          </w:tcPr>
          <w:p w:rsidR="00601415" w:rsidRPr="00FD7B48" w:rsidRDefault="00601415"/>
        </w:tc>
        <w:tc>
          <w:tcPr>
            <w:tcW w:w="1287" w:type="dxa"/>
            <w:tcBorders>
              <w:bottom w:val="single" w:sz="4" w:space="0" w:color="auto"/>
            </w:tcBorders>
            <w:vAlign w:val="bottom"/>
          </w:tcPr>
          <w:p w:rsidR="00601415" w:rsidRPr="00FD7B48" w:rsidRDefault="00EE4E02">
            <w:pPr>
              <w:jc w:val="right"/>
            </w:pPr>
            <w:r w:rsidRPr="00FD7B48">
              <w:t>31.584</w:t>
            </w:r>
          </w:p>
        </w:tc>
        <w:tc>
          <w:tcPr>
            <w:tcW w:w="236" w:type="dxa"/>
            <w:vAlign w:val="center"/>
          </w:tcPr>
          <w:p w:rsidR="00601415" w:rsidRPr="00FD7B48" w:rsidRDefault="00601415">
            <w:pPr>
              <w:jc w:val="right"/>
            </w:pPr>
            <w:r w:rsidRPr="00FD7B48">
              <w:t> </w:t>
            </w:r>
          </w:p>
        </w:tc>
        <w:tc>
          <w:tcPr>
            <w:tcW w:w="1287" w:type="dxa"/>
            <w:tcBorders>
              <w:bottom w:val="single" w:sz="4" w:space="0" w:color="auto"/>
            </w:tcBorders>
            <w:vAlign w:val="center"/>
          </w:tcPr>
          <w:p w:rsidR="00601415" w:rsidRPr="00FD7B48" w:rsidRDefault="00601415">
            <w:pPr>
              <w:jc w:val="right"/>
            </w:pPr>
            <w:r w:rsidRPr="00FD7B48">
              <w:t>37.820</w:t>
            </w:r>
          </w:p>
        </w:tc>
      </w:tr>
    </w:tbl>
    <w:p w:rsidR="008A3B7E" w:rsidRPr="00FD7B48" w:rsidRDefault="008A3B7E" w:rsidP="008A3B7E">
      <w:pPr>
        <w:jc w:val="both"/>
      </w:pPr>
    </w:p>
    <w:tbl>
      <w:tblPr>
        <w:tblStyle w:val="Tabelacomgrade"/>
        <w:tblW w:w="922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1"/>
        <w:gridCol w:w="236"/>
        <w:gridCol w:w="1287"/>
        <w:gridCol w:w="236"/>
        <w:gridCol w:w="1361"/>
        <w:gridCol w:w="236"/>
        <w:gridCol w:w="1287"/>
        <w:gridCol w:w="236"/>
        <w:gridCol w:w="1287"/>
      </w:tblGrid>
      <w:tr w:rsidR="003127AA" w:rsidRPr="00FD7B48" w:rsidTr="002A48C7">
        <w:trPr>
          <w:trHeight w:val="227"/>
        </w:trPr>
        <w:tc>
          <w:tcPr>
            <w:tcW w:w="3061" w:type="dxa"/>
            <w:vAlign w:val="center"/>
          </w:tcPr>
          <w:p w:rsidR="003127AA" w:rsidRPr="00FD7B48" w:rsidRDefault="003127AA" w:rsidP="00E432EC">
            <w:pPr>
              <w:rPr>
                <w:b/>
              </w:rPr>
            </w:pPr>
            <w:r w:rsidRPr="00FD7B48">
              <w:rPr>
                <w:b/>
              </w:rPr>
              <w:t>Saldo Contábil</w:t>
            </w:r>
          </w:p>
        </w:tc>
        <w:tc>
          <w:tcPr>
            <w:tcW w:w="236" w:type="dxa"/>
            <w:vAlign w:val="bottom"/>
          </w:tcPr>
          <w:p w:rsidR="003127AA" w:rsidRPr="00FD7B48" w:rsidRDefault="003127AA" w:rsidP="00E432EC">
            <w:pPr>
              <w:jc w:val="right"/>
              <w:rPr>
                <w:b/>
              </w:rPr>
            </w:pPr>
          </w:p>
        </w:tc>
        <w:tc>
          <w:tcPr>
            <w:tcW w:w="1287" w:type="dxa"/>
            <w:tcBorders>
              <w:bottom w:val="double" w:sz="4" w:space="0" w:color="auto"/>
            </w:tcBorders>
            <w:vAlign w:val="center"/>
          </w:tcPr>
          <w:p w:rsidR="003127AA" w:rsidRPr="00FD7B48" w:rsidRDefault="00C147DE" w:rsidP="0044213E">
            <w:pPr>
              <w:jc w:val="right"/>
              <w:rPr>
                <w:b/>
                <w:bCs/>
              </w:rPr>
            </w:pPr>
            <w:r w:rsidRPr="00FD7B48">
              <w:rPr>
                <w:b/>
                <w:bCs/>
              </w:rPr>
              <w:t>151.834</w:t>
            </w:r>
          </w:p>
        </w:tc>
        <w:tc>
          <w:tcPr>
            <w:tcW w:w="236" w:type="dxa"/>
            <w:vAlign w:val="center"/>
          </w:tcPr>
          <w:p w:rsidR="003127AA" w:rsidRPr="00FD7B48" w:rsidRDefault="003127AA">
            <w:pPr>
              <w:jc w:val="right"/>
              <w:rPr>
                <w:b/>
                <w:bCs/>
              </w:rPr>
            </w:pPr>
            <w:r w:rsidRPr="00FD7B48">
              <w:rPr>
                <w:b/>
                <w:bCs/>
              </w:rPr>
              <w:t> </w:t>
            </w:r>
          </w:p>
        </w:tc>
        <w:tc>
          <w:tcPr>
            <w:tcW w:w="1361" w:type="dxa"/>
            <w:tcBorders>
              <w:bottom w:val="double" w:sz="4" w:space="0" w:color="auto"/>
            </w:tcBorders>
            <w:vAlign w:val="center"/>
          </w:tcPr>
          <w:p w:rsidR="003127AA" w:rsidRPr="00FD7B48" w:rsidRDefault="00C147DE" w:rsidP="0044213E">
            <w:pPr>
              <w:jc w:val="right"/>
              <w:rPr>
                <w:b/>
                <w:bCs/>
              </w:rPr>
            </w:pPr>
            <w:r w:rsidRPr="00FD7B48">
              <w:rPr>
                <w:b/>
                <w:bCs/>
              </w:rPr>
              <w:t>242.661</w:t>
            </w:r>
          </w:p>
        </w:tc>
        <w:tc>
          <w:tcPr>
            <w:tcW w:w="236" w:type="dxa"/>
            <w:vAlign w:val="center"/>
          </w:tcPr>
          <w:p w:rsidR="003127AA" w:rsidRPr="00FD7B48" w:rsidRDefault="003127AA">
            <w:pPr>
              <w:jc w:val="right"/>
              <w:rPr>
                <w:b/>
                <w:bCs/>
              </w:rPr>
            </w:pPr>
            <w:r w:rsidRPr="00FD7B48">
              <w:rPr>
                <w:b/>
                <w:bCs/>
              </w:rPr>
              <w:t> </w:t>
            </w:r>
          </w:p>
        </w:tc>
        <w:tc>
          <w:tcPr>
            <w:tcW w:w="1287" w:type="dxa"/>
            <w:tcBorders>
              <w:bottom w:val="double" w:sz="4" w:space="0" w:color="auto"/>
            </w:tcBorders>
            <w:vAlign w:val="center"/>
          </w:tcPr>
          <w:p w:rsidR="003127AA" w:rsidRPr="00FD7B48" w:rsidRDefault="0044213E" w:rsidP="00F113B4">
            <w:pPr>
              <w:jc w:val="right"/>
              <w:rPr>
                <w:b/>
                <w:bCs/>
              </w:rPr>
            </w:pPr>
            <w:r w:rsidRPr="00FD7B48">
              <w:rPr>
                <w:b/>
                <w:bCs/>
              </w:rPr>
              <w:t>394.495</w:t>
            </w:r>
          </w:p>
        </w:tc>
        <w:tc>
          <w:tcPr>
            <w:tcW w:w="236" w:type="dxa"/>
            <w:vAlign w:val="center"/>
          </w:tcPr>
          <w:p w:rsidR="003127AA" w:rsidRPr="00FD7B48" w:rsidRDefault="003127AA">
            <w:pPr>
              <w:jc w:val="right"/>
              <w:rPr>
                <w:b/>
                <w:bCs/>
              </w:rPr>
            </w:pPr>
            <w:r w:rsidRPr="00FD7B48">
              <w:rPr>
                <w:b/>
                <w:bCs/>
              </w:rPr>
              <w:t> </w:t>
            </w:r>
          </w:p>
        </w:tc>
        <w:tc>
          <w:tcPr>
            <w:tcW w:w="1287" w:type="dxa"/>
            <w:tcBorders>
              <w:bottom w:val="double" w:sz="4" w:space="0" w:color="auto"/>
            </w:tcBorders>
            <w:vAlign w:val="center"/>
          </w:tcPr>
          <w:p w:rsidR="003127AA" w:rsidRPr="00FD7B48" w:rsidRDefault="00CB6981" w:rsidP="00CB6981">
            <w:pPr>
              <w:jc w:val="right"/>
              <w:rPr>
                <w:b/>
                <w:bCs/>
              </w:rPr>
            </w:pPr>
            <w:r w:rsidRPr="00FD7B48">
              <w:rPr>
                <w:b/>
                <w:bCs/>
              </w:rPr>
              <w:t>369.240</w:t>
            </w:r>
          </w:p>
        </w:tc>
      </w:tr>
    </w:tbl>
    <w:p w:rsidR="008A3B7E" w:rsidRPr="00FD7B48" w:rsidRDefault="008A3B7E" w:rsidP="008A3B7E">
      <w:pPr>
        <w:rPr>
          <w:b/>
        </w:rPr>
      </w:pPr>
    </w:p>
    <w:p w:rsidR="00095C30" w:rsidRPr="00FD7B48" w:rsidRDefault="00095C30" w:rsidP="00095C30">
      <w:pPr>
        <w:jc w:val="both"/>
      </w:pPr>
      <w:r w:rsidRPr="00FD7B48">
        <w:t xml:space="preserve">A Instituição registra </w:t>
      </w:r>
      <w:r w:rsidR="007E750D" w:rsidRPr="00FD7B48">
        <w:t xml:space="preserve">no ativo </w:t>
      </w:r>
      <w:r w:rsidRPr="00FD7B48">
        <w:t xml:space="preserve">todos os recursos a receber relativos às provisões e valores a pagar mensurados com segurança e registrados no </w:t>
      </w:r>
      <w:r w:rsidR="007E750D" w:rsidRPr="00FD7B48">
        <w:t>passivo</w:t>
      </w:r>
      <w:r w:rsidR="005E35D4" w:rsidRPr="00FD7B48">
        <w:t>,</w:t>
      </w:r>
      <w:r w:rsidRPr="00FD7B48">
        <w:t xml:space="preserve"> provenientes de despesas com pessoal</w:t>
      </w:r>
      <w:r w:rsidR="002B1F87" w:rsidRPr="00FD7B48">
        <w:t xml:space="preserve">, os quais </w:t>
      </w:r>
      <w:r w:rsidRPr="00FD7B48">
        <w:t>são custead</w:t>
      </w:r>
      <w:r w:rsidR="002B1F87" w:rsidRPr="00FD7B48">
        <w:t>o</w:t>
      </w:r>
      <w:r w:rsidRPr="00FD7B48">
        <w:t xml:space="preserve">s com </w:t>
      </w:r>
      <w:r w:rsidR="008F24EC" w:rsidRPr="00FD7B48">
        <w:t xml:space="preserve">recursos </w:t>
      </w:r>
      <w:r w:rsidR="002B1F87" w:rsidRPr="00FD7B48">
        <w:t xml:space="preserve">advindos </w:t>
      </w:r>
      <w:r w:rsidRPr="00FD7B48">
        <w:t>do Tesouro Nacional.</w:t>
      </w:r>
    </w:p>
    <w:p w:rsidR="00095C30" w:rsidRPr="00FD7B48" w:rsidRDefault="00095C30" w:rsidP="00095C30">
      <w:pPr>
        <w:jc w:val="both"/>
      </w:pPr>
    </w:p>
    <w:p w:rsidR="00095C30" w:rsidRPr="00FD7B48" w:rsidRDefault="00095C30" w:rsidP="00095C30">
      <w:pPr>
        <w:jc w:val="both"/>
      </w:pPr>
      <w:r w:rsidRPr="00FD7B48">
        <w:t>Os recursos a receber, bem como os valores a pagar e provisões relacionadas estão mensurados pelo valor presente dos gastos</w:t>
      </w:r>
      <w:r w:rsidR="007E750D" w:rsidRPr="00FD7B48">
        <w:t>, conforme segue:</w:t>
      </w:r>
    </w:p>
    <w:p w:rsidR="00E40A57" w:rsidRDefault="00E40A57">
      <w:pPr>
        <w:rPr>
          <w:b/>
        </w:rPr>
      </w:pPr>
      <w:r>
        <w:br w:type="page"/>
      </w:r>
    </w:p>
    <w:p w:rsidR="00116BD5" w:rsidRPr="00FD7B48" w:rsidRDefault="00116BD5" w:rsidP="00BF21BA">
      <w:pPr>
        <w:pStyle w:val="Subttulo"/>
        <w:numPr>
          <w:ilvl w:val="0"/>
          <w:numId w:val="6"/>
        </w:numPr>
      </w:pPr>
      <w:r w:rsidRPr="00FD7B48">
        <w:lastRenderedPageBreak/>
        <w:tab/>
      </w:r>
      <w:bookmarkStart w:id="44" w:name="_Ref466467861"/>
      <w:r w:rsidR="00494A9A" w:rsidRPr="00FD7B48">
        <w:t>Contingências</w:t>
      </w:r>
      <w:bookmarkEnd w:id="44"/>
    </w:p>
    <w:tbl>
      <w:tblPr>
        <w:tblStyle w:val="Tabelacomgrade"/>
        <w:tblW w:w="918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36"/>
        <w:gridCol w:w="1417"/>
        <w:gridCol w:w="236"/>
        <w:gridCol w:w="1417"/>
        <w:gridCol w:w="236"/>
        <w:gridCol w:w="1287"/>
        <w:gridCol w:w="236"/>
        <w:gridCol w:w="1287"/>
      </w:tblGrid>
      <w:tr w:rsidR="00FD7B48" w:rsidRPr="00FD7B48" w:rsidTr="00F12C38">
        <w:trPr>
          <w:trHeight w:val="227"/>
        </w:trPr>
        <w:tc>
          <w:tcPr>
            <w:tcW w:w="2835" w:type="dxa"/>
            <w:vAlign w:val="center"/>
          </w:tcPr>
          <w:p w:rsidR="00C23B0A" w:rsidRPr="00FD7B48" w:rsidRDefault="00C23B0A" w:rsidP="00FB3FD0"/>
        </w:tc>
        <w:tc>
          <w:tcPr>
            <w:tcW w:w="236" w:type="dxa"/>
            <w:vAlign w:val="bottom"/>
          </w:tcPr>
          <w:p w:rsidR="00C23B0A" w:rsidRPr="00FD7B48" w:rsidRDefault="00C23B0A" w:rsidP="00FB3FD0">
            <w:pPr>
              <w:jc w:val="right"/>
            </w:pPr>
          </w:p>
        </w:tc>
        <w:tc>
          <w:tcPr>
            <w:tcW w:w="4593" w:type="dxa"/>
            <w:gridSpan w:val="5"/>
            <w:tcBorders>
              <w:bottom w:val="single" w:sz="4" w:space="0" w:color="auto"/>
            </w:tcBorders>
            <w:vAlign w:val="bottom"/>
          </w:tcPr>
          <w:p w:rsidR="00C23B0A" w:rsidRPr="00FD7B48" w:rsidRDefault="00B635B3" w:rsidP="00FB3FD0">
            <w:pPr>
              <w:jc w:val="right"/>
              <w:rPr>
                <w:b/>
              </w:rPr>
            </w:pPr>
            <w:r w:rsidRPr="00FD7B48">
              <w:rPr>
                <w:b/>
              </w:rPr>
              <w:t>31/12/2016</w:t>
            </w:r>
          </w:p>
        </w:tc>
        <w:tc>
          <w:tcPr>
            <w:tcW w:w="236" w:type="dxa"/>
            <w:vAlign w:val="bottom"/>
          </w:tcPr>
          <w:p w:rsidR="00C23B0A" w:rsidRPr="00FD7B48" w:rsidRDefault="00C23B0A" w:rsidP="00FB3FD0">
            <w:pPr>
              <w:jc w:val="right"/>
              <w:rPr>
                <w:b/>
              </w:rPr>
            </w:pPr>
          </w:p>
        </w:tc>
        <w:tc>
          <w:tcPr>
            <w:tcW w:w="1287" w:type="dxa"/>
            <w:tcBorders>
              <w:bottom w:val="single" w:sz="4" w:space="0" w:color="auto"/>
            </w:tcBorders>
            <w:vAlign w:val="bottom"/>
          </w:tcPr>
          <w:p w:rsidR="00C23B0A" w:rsidRPr="00FD7B48" w:rsidRDefault="00B635B3" w:rsidP="00FB3FD0">
            <w:pPr>
              <w:jc w:val="right"/>
              <w:rPr>
                <w:b/>
              </w:rPr>
            </w:pPr>
            <w:r w:rsidRPr="00FD7B48">
              <w:rPr>
                <w:b/>
              </w:rPr>
              <w:t>31/12/2015</w:t>
            </w:r>
          </w:p>
        </w:tc>
      </w:tr>
      <w:tr w:rsidR="00FD7B48" w:rsidRPr="00FD7B48" w:rsidTr="00F12C38">
        <w:trPr>
          <w:trHeight w:val="227"/>
        </w:trPr>
        <w:tc>
          <w:tcPr>
            <w:tcW w:w="2835" w:type="dxa"/>
            <w:vAlign w:val="center"/>
          </w:tcPr>
          <w:p w:rsidR="00C23B0A" w:rsidRPr="00FD7B48" w:rsidRDefault="00C23B0A" w:rsidP="00FB3FD0"/>
        </w:tc>
        <w:tc>
          <w:tcPr>
            <w:tcW w:w="236" w:type="dxa"/>
            <w:vAlign w:val="bottom"/>
          </w:tcPr>
          <w:p w:rsidR="00C23B0A" w:rsidRPr="00FD7B48" w:rsidRDefault="00C23B0A" w:rsidP="00FB3FD0">
            <w:pPr>
              <w:jc w:val="right"/>
            </w:pPr>
          </w:p>
        </w:tc>
        <w:tc>
          <w:tcPr>
            <w:tcW w:w="1417" w:type="dxa"/>
            <w:tcBorders>
              <w:top w:val="single" w:sz="4" w:space="0" w:color="auto"/>
            </w:tcBorders>
            <w:vAlign w:val="bottom"/>
          </w:tcPr>
          <w:p w:rsidR="00C23B0A" w:rsidRPr="00FD7B48" w:rsidRDefault="00C23B0A" w:rsidP="00FB3FD0">
            <w:pPr>
              <w:jc w:val="right"/>
              <w:rPr>
                <w:b/>
              </w:rPr>
            </w:pPr>
          </w:p>
        </w:tc>
        <w:tc>
          <w:tcPr>
            <w:tcW w:w="236" w:type="dxa"/>
            <w:tcBorders>
              <w:top w:val="single" w:sz="4" w:space="0" w:color="auto"/>
            </w:tcBorders>
            <w:vAlign w:val="bottom"/>
          </w:tcPr>
          <w:p w:rsidR="00C23B0A" w:rsidRPr="00FD7B48" w:rsidRDefault="00C23B0A" w:rsidP="00FB3FD0">
            <w:pPr>
              <w:jc w:val="right"/>
              <w:rPr>
                <w:b/>
              </w:rPr>
            </w:pPr>
          </w:p>
        </w:tc>
        <w:tc>
          <w:tcPr>
            <w:tcW w:w="1417" w:type="dxa"/>
            <w:tcBorders>
              <w:top w:val="single" w:sz="4" w:space="0" w:color="auto"/>
            </w:tcBorders>
            <w:vAlign w:val="bottom"/>
          </w:tcPr>
          <w:p w:rsidR="00C23B0A" w:rsidRPr="00FD7B48" w:rsidRDefault="00C23B0A" w:rsidP="00FB3FD0">
            <w:pPr>
              <w:jc w:val="right"/>
              <w:rPr>
                <w:b/>
              </w:rPr>
            </w:pPr>
          </w:p>
        </w:tc>
        <w:tc>
          <w:tcPr>
            <w:tcW w:w="236" w:type="dxa"/>
            <w:tcBorders>
              <w:top w:val="single" w:sz="4" w:space="0" w:color="auto"/>
            </w:tcBorders>
            <w:vAlign w:val="bottom"/>
          </w:tcPr>
          <w:p w:rsidR="00C23B0A" w:rsidRPr="00FD7B48" w:rsidRDefault="00C23B0A" w:rsidP="00FB3FD0">
            <w:pPr>
              <w:jc w:val="right"/>
              <w:rPr>
                <w:b/>
              </w:rPr>
            </w:pPr>
          </w:p>
        </w:tc>
        <w:tc>
          <w:tcPr>
            <w:tcW w:w="1287" w:type="dxa"/>
            <w:tcBorders>
              <w:top w:val="single" w:sz="4" w:space="0" w:color="auto"/>
            </w:tcBorders>
            <w:vAlign w:val="bottom"/>
          </w:tcPr>
          <w:p w:rsidR="00C23B0A" w:rsidRPr="00FD7B48" w:rsidRDefault="00C23B0A" w:rsidP="00FB3FD0">
            <w:pPr>
              <w:jc w:val="right"/>
              <w:rPr>
                <w:b/>
              </w:rPr>
            </w:pPr>
          </w:p>
        </w:tc>
        <w:tc>
          <w:tcPr>
            <w:tcW w:w="236" w:type="dxa"/>
            <w:vAlign w:val="bottom"/>
          </w:tcPr>
          <w:p w:rsidR="00C23B0A" w:rsidRPr="00FD7B48" w:rsidRDefault="00C23B0A" w:rsidP="00FB3FD0">
            <w:pPr>
              <w:jc w:val="right"/>
              <w:rPr>
                <w:b/>
              </w:rPr>
            </w:pPr>
          </w:p>
        </w:tc>
        <w:tc>
          <w:tcPr>
            <w:tcW w:w="1287" w:type="dxa"/>
            <w:tcBorders>
              <w:top w:val="single" w:sz="4" w:space="0" w:color="auto"/>
            </w:tcBorders>
            <w:vAlign w:val="bottom"/>
          </w:tcPr>
          <w:p w:rsidR="00C23B0A" w:rsidRPr="00FD7B48" w:rsidRDefault="00C23B0A" w:rsidP="00FB3FD0">
            <w:pPr>
              <w:jc w:val="right"/>
              <w:rPr>
                <w:b/>
              </w:rPr>
            </w:pPr>
          </w:p>
        </w:tc>
      </w:tr>
      <w:tr w:rsidR="00FD7B48" w:rsidRPr="00FD7B48" w:rsidTr="003127AA">
        <w:trPr>
          <w:trHeight w:val="227"/>
        </w:trPr>
        <w:tc>
          <w:tcPr>
            <w:tcW w:w="2835" w:type="dxa"/>
            <w:vAlign w:val="center"/>
          </w:tcPr>
          <w:p w:rsidR="00C23B0A" w:rsidRPr="00FD7B48" w:rsidRDefault="00C23B0A" w:rsidP="00FB3FD0"/>
        </w:tc>
        <w:tc>
          <w:tcPr>
            <w:tcW w:w="236" w:type="dxa"/>
            <w:vAlign w:val="bottom"/>
          </w:tcPr>
          <w:p w:rsidR="00C23B0A" w:rsidRPr="00FD7B48" w:rsidRDefault="00C23B0A" w:rsidP="00FB3FD0">
            <w:pPr>
              <w:jc w:val="right"/>
            </w:pPr>
          </w:p>
        </w:tc>
        <w:tc>
          <w:tcPr>
            <w:tcW w:w="1417" w:type="dxa"/>
            <w:tcBorders>
              <w:bottom w:val="single" w:sz="4" w:space="0" w:color="auto"/>
            </w:tcBorders>
            <w:vAlign w:val="bottom"/>
          </w:tcPr>
          <w:p w:rsidR="00C23B0A" w:rsidRPr="00FD7B48" w:rsidRDefault="00C23B0A" w:rsidP="00FB3FD0">
            <w:pPr>
              <w:jc w:val="right"/>
              <w:rPr>
                <w:b/>
              </w:rPr>
            </w:pPr>
            <w:r w:rsidRPr="00FD7B48">
              <w:rPr>
                <w:b/>
              </w:rPr>
              <w:t>Curto Prazo</w:t>
            </w:r>
          </w:p>
        </w:tc>
        <w:tc>
          <w:tcPr>
            <w:tcW w:w="236" w:type="dxa"/>
            <w:vAlign w:val="bottom"/>
          </w:tcPr>
          <w:p w:rsidR="00C23B0A" w:rsidRPr="00FD7B48" w:rsidRDefault="00C23B0A" w:rsidP="00FB3FD0">
            <w:pPr>
              <w:jc w:val="right"/>
              <w:rPr>
                <w:b/>
              </w:rPr>
            </w:pPr>
          </w:p>
        </w:tc>
        <w:tc>
          <w:tcPr>
            <w:tcW w:w="1417" w:type="dxa"/>
            <w:tcBorders>
              <w:bottom w:val="single" w:sz="4" w:space="0" w:color="auto"/>
            </w:tcBorders>
            <w:vAlign w:val="bottom"/>
          </w:tcPr>
          <w:p w:rsidR="00C23B0A" w:rsidRPr="00FD7B48" w:rsidRDefault="00C23B0A" w:rsidP="00FB3FD0">
            <w:pPr>
              <w:jc w:val="right"/>
              <w:rPr>
                <w:b/>
              </w:rPr>
            </w:pPr>
            <w:r w:rsidRPr="00FD7B48">
              <w:rPr>
                <w:b/>
              </w:rPr>
              <w:t>Longo Prazo</w:t>
            </w:r>
          </w:p>
        </w:tc>
        <w:tc>
          <w:tcPr>
            <w:tcW w:w="236" w:type="dxa"/>
            <w:vAlign w:val="bottom"/>
          </w:tcPr>
          <w:p w:rsidR="00C23B0A" w:rsidRPr="00FD7B48" w:rsidRDefault="00C23B0A" w:rsidP="00FB3FD0">
            <w:pPr>
              <w:jc w:val="right"/>
              <w:rPr>
                <w:b/>
              </w:rPr>
            </w:pPr>
          </w:p>
        </w:tc>
        <w:tc>
          <w:tcPr>
            <w:tcW w:w="1287" w:type="dxa"/>
            <w:tcBorders>
              <w:bottom w:val="single" w:sz="4" w:space="0" w:color="auto"/>
            </w:tcBorders>
            <w:vAlign w:val="bottom"/>
          </w:tcPr>
          <w:p w:rsidR="00C23B0A" w:rsidRPr="00FD7B48" w:rsidRDefault="00C23B0A" w:rsidP="00FB3FD0">
            <w:pPr>
              <w:jc w:val="right"/>
              <w:rPr>
                <w:b/>
              </w:rPr>
            </w:pPr>
            <w:r w:rsidRPr="00FD7B48">
              <w:rPr>
                <w:b/>
              </w:rPr>
              <w:t>Total</w:t>
            </w:r>
          </w:p>
        </w:tc>
        <w:tc>
          <w:tcPr>
            <w:tcW w:w="236" w:type="dxa"/>
            <w:vAlign w:val="bottom"/>
          </w:tcPr>
          <w:p w:rsidR="00C23B0A" w:rsidRPr="00FD7B48" w:rsidRDefault="00C23B0A" w:rsidP="00FB3FD0">
            <w:pPr>
              <w:jc w:val="right"/>
              <w:rPr>
                <w:b/>
              </w:rPr>
            </w:pPr>
          </w:p>
        </w:tc>
        <w:tc>
          <w:tcPr>
            <w:tcW w:w="1287" w:type="dxa"/>
            <w:tcBorders>
              <w:bottom w:val="single" w:sz="4" w:space="0" w:color="auto"/>
            </w:tcBorders>
            <w:vAlign w:val="bottom"/>
          </w:tcPr>
          <w:p w:rsidR="00C23B0A" w:rsidRPr="00FD7B48" w:rsidRDefault="00C23B0A" w:rsidP="00FB3FD0">
            <w:pPr>
              <w:jc w:val="right"/>
              <w:rPr>
                <w:b/>
              </w:rPr>
            </w:pPr>
            <w:r w:rsidRPr="00FD7B48">
              <w:rPr>
                <w:b/>
              </w:rPr>
              <w:t>Total</w:t>
            </w:r>
          </w:p>
        </w:tc>
      </w:tr>
      <w:tr w:rsidR="00FD7B48" w:rsidRPr="00FD7B48" w:rsidTr="003127AA">
        <w:trPr>
          <w:trHeight w:val="227"/>
        </w:trPr>
        <w:tc>
          <w:tcPr>
            <w:tcW w:w="2835" w:type="dxa"/>
            <w:vAlign w:val="center"/>
          </w:tcPr>
          <w:p w:rsidR="00494A9A" w:rsidRPr="00FD7B48" w:rsidRDefault="00494A9A" w:rsidP="00FB3FD0"/>
        </w:tc>
        <w:tc>
          <w:tcPr>
            <w:tcW w:w="236" w:type="dxa"/>
            <w:vAlign w:val="bottom"/>
          </w:tcPr>
          <w:p w:rsidR="00494A9A" w:rsidRPr="00FD7B48" w:rsidRDefault="00494A9A" w:rsidP="00FB3FD0">
            <w:pPr>
              <w:jc w:val="right"/>
            </w:pPr>
          </w:p>
        </w:tc>
        <w:tc>
          <w:tcPr>
            <w:tcW w:w="1417" w:type="dxa"/>
            <w:tcBorders>
              <w:top w:val="single" w:sz="4" w:space="0" w:color="auto"/>
            </w:tcBorders>
            <w:vAlign w:val="center"/>
          </w:tcPr>
          <w:p w:rsidR="00494A9A" w:rsidRPr="00FD7B48" w:rsidRDefault="00494A9A" w:rsidP="00FB3FD0">
            <w:pPr>
              <w:jc w:val="right"/>
            </w:pPr>
          </w:p>
        </w:tc>
        <w:tc>
          <w:tcPr>
            <w:tcW w:w="236" w:type="dxa"/>
            <w:vAlign w:val="bottom"/>
          </w:tcPr>
          <w:p w:rsidR="00494A9A" w:rsidRPr="00FD7B48" w:rsidRDefault="00494A9A" w:rsidP="00FB3FD0">
            <w:pPr>
              <w:jc w:val="right"/>
            </w:pPr>
          </w:p>
        </w:tc>
        <w:tc>
          <w:tcPr>
            <w:tcW w:w="1417" w:type="dxa"/>
            <w:tcBorders>
              <w:top w:val="single" w:sz="4" w:space="0" w:color="auto"/>
            </w:tcBorders>
            <w:vAlign w:val="center"/>
          </w:tcPr>
          <w:p w:rsidR="00494A9A" w:rsidRPr="00FD7B48" w:rsidRDefault="00494A9A" w:rsidP="00FB3FD0">
            <w:pPr>
              <w:jc w:val="right"/>
            </w:pPr>
          </w:p>
        </w:tc>
        <w:tc>
          <w:tcPr>
            <w:tcW w:w="236" w:type="dxa"/>
            <w:vAlign w:val="bottom"/>
          </w:tcPr>
          <w:p w:rsidR="00494A9A" w:rsidRPr="00FD7B48" w:rsidRDefault="00494A9A" w:rsidP="00FB3FD0">
            <w:pPr>
              <w:jc w:val="right"/>
            </w:pPr>
          </w:p>
        </w:tc>
        <w:tc>
          <w:tcPr>
            <w:tcW w:w="1287" w:type="dxa"/>
            <w:tcBorders>
              <w:top w:val="single" w:sz="4" w:space="0" w:color="auto"/>
            </w:tcBorders>
            <w:vAlign w:val="center"/>
          </w:tcPr>
          <w:p w:rsidR="00494A9A" w:rsidRPr="00FD7B48" w:rsidRDefault="00494A9A" w:rsidP="00FB3FD0">
            <w:pPr>
              <w:jc w:val="right"/>
            </w:pPr>
          </w:p>
        </w:tc>
        <w:tc>
          <w:tcPr>
            <w:tcW w:w="236" w:type="dxa"/>
            <w:vAlign w:val="bottom"/>
          </w:tcPr>
          <w:p w:rsidR="00494A9A" w:rsidRPr="00FD7B48" w:rsidRDefault="00494A9A" w:rsidP="00FB3FD0">
            <w:pPr>
              <w:jc w:val="right"/>
            </w:pPr>
          </w:p>
        </w:tc>
        <w:tc>
          <w:tcPr>
            <w:tcW w:w="1287" w:type="dxa"/>
            <w:tcBorders>
              <w:top w:val="single" w:sz="4" w:space="0" w:color="auto"/>
            </w:tcBorders>
            <w:vAlign w:val="center"/>
          </w:tcPr>
          <w:p w:rsidR="00494A9A" w:rsidRPr="00FD7B48" w:rsidRDefault="00494A9A" w:rsidP="00FB3FD0">
            <w:pPr>
              <w:jc w:val="right"/>
            </w:pPr>
          </w:p>
        </w:tc>
      </w:tr>
      <w:tr w:rsidR="00FD7B48" w:rsidRPr="00FD7B48" w:rsidTr="000B59BC">
        <w:trPr>
          <w:trHeight w:val="227"/>
        </w:trPr>
        <w:tc>
          <w:tcPr>
            <w:tcW w:w="2835" w:type="dxa"/>
            <w:vAlign w:val="center"/>
          </w:tcPr>
          <w:p w:rsidR="00F113B4" w:rsidRPr="00FD7B48" w:rsidRDefault="00F113B4" w:rsidP="00FB3FD0">
            <w:r w:rsidRPr="00FD7B48">
              <w:t>Contingências Trabalhistas</w:t>
            </w:r>
          </w:p>
        </w:tc>
        <w:tc>
          <w:tcPr>
            <w:tcW w:w="236" w:type="dxa"/>
            <w:vAlign w:val="bottom"/>
          </w:tcPr>
          <w:p w:rsidR="00F113B4" w:rsidRPr="00FD7B48" w:rsidRDefault="00F113B4" w:rsidP="00FB3FD0">
            <w:pPr>
              <w:jc w:val="right"/>
            </w:pPr>
          </w:p>
        </w:tc>
        <w:tc>
          <w:tcPr>
            <w:tcW w:w="1417" w:type="dxa"/>
            <w:vAlign w:val="bottom"/>
          </w:tcPr>
          <w:p w:rsidR="00F113B4" w:rsidRPr="00FD7B48" w:rsidRDefault="001B7081" w:rsidP="0044213E">
            <w:pPr>
              <w:jc w:val="right"/>
            </w:pPr>
            <w:r w:rsidRPr="00FD7B48">
              <w:t>14.271</w:t>
            </w:r>
          </w:p>
        </w:tc>
        <w:tc>
          <w:tcPr>
            <w:tcW w:w="236" w:type="dxa"/>
            <w:vAlign w:val="bottom"/>
          </w:tcPr>
          <w:p w:rsidR="00F113B4" w:rsidRPr="00FD7B48" w:rsidRDefault="00F113B4"/>
        </w:tc>
        <w:tc>
          <w:tcPr>
            <w:tcW w:w="1417" w:type="dxa"/>
            <w:vAlign w:val="bottom"/>
          </w:tcPr>
          <w:p w:rsidR="00F113B4" w:rsidRPr="00FD7B48" w:rsidRDefault="001B7081" w:rsidP="0044213E">
            <w:pPr>
              <w:jc w:val="right"/>
            </w:pPr>
            <w:r w:rsidRPr="00FD7B48">
              <w:t>201.04</w:t>
            </w:r>
            <w:r w:rsidR="00D62AD9" w:rsidRPr="00FD7B48">
              <w:t>1</w:t>
            </w:r>
          </w:p>
        </w:tc>
        <w:tc>
          <w:tcPr>
            <w:tcW w:w="236" w:type="dxa"/>
            <w:vAlign w:val="bottom"/>
          </w:tcPr>
          <w:p w:rsidR="00F113B4" w:rsidRPr="00FD7B48" w:rsidRDefault="00F113B4"/>
        </w:tc>
        <w:tc>
          <w:tcPr>
            <w:tcW w:w="1287" w:type="dxa"/>
            <w:vAlign w:val="bottom"/>
          </w:tcPr>
          <w:p w:rsidR="00F113B4" w:rsidRPr="00FD7B48" w:rsidRDefault="0044213E">
            <w:pPr>
              <w:jc w:val="right"/>
            </w:pPr>
            <w:r w:rsidRPr="00FD7B48">
              <w:t>215.312</w:t>
            </w:r>
          </w:p>
        </w:tc>
        <w:tc>
          <w:tcPr>
            <w:tcW w:w="236" w:type="dxa"/>
            <w:vAlign w:val="center"/>
          </w:tcPr>
          <w:p w:rsidR="00F113B4" w:rsidRPr="00FD7B48" w:rsidRDefault="00F113B4">
            <w:pPr>
              <w:jc w:val="right"/>
            </w:pPr>
            <w:r w:rsidRPr="00FD7B48">
              <w:t> </w:t>
            </w:r>
          </w:p>
        </w:tc>
        <w:tc>
          <w:tcPr>
            <w:tcW w:w="1287" w:type="dxa"/>
            <w:vAlign w:val="center"/>
          </w:tcPr>
          <w:p w:rsidR="00F113B4" w:rsidRPr="00FD7B48" w:rsidRDefault="00F113B4">
            <w:pPr>
              <w:jc w:val="right"/>
            </w:pPr>
            <w:r w:rsidRPr="00FD7B48">
              <w:t>195.832</w:t>
            </w:r>
          </w:p>
        </w:tc>
      </w:tr>
      <w:tr w:rsidR="00FD7B48" w:rsidRPr="00FD7B48" w:rsidTr="000B59BC">
        <w:trPr>
          <w:trHeight w:val="227"/>
        </w:trPr>
        <w:tc>
          <w:tcPr>
            <w:tcW w:w="2835" w:type="dxa"/>
            <w:vAlign w:val="center"/>
          </w:tcPr>
          <w:p w:rsidR="00F113B4" w:rsidRPr="00FD7B48" w:rsidRDefault="00F113B4" w:rsidP="00FB3FD0">
            <w:r w:rsidRPr="00FD7B48">
              <w:t>Contingências Cíveis</w:t>
            </w:r>
          </w:p>
        </w:tc>
        <w:tc>
          <w:tcPr>
            <w:tcW w:w="236" w:type="dxa"/>
            <w:vAlign w:val="bottom"/>
          </w:tcPr>
          <w:p w:rsidR="00F113B4" w:rsidRPr="00FD7B48" w:rsidRDefault="00F113B4" w:rsidP="00FB3FD0">
            <w:pPr>
              <w:jc w:val="right"/>
            </w:pPr>
          </w:p>
        </w:tc>
        <w:tc>
          <w:tcPr>
            <w:tcW w:w="1417" w:type="dxa"/>
            <w:vAlign w:val="bottom"/>
          </w:tcPr>
          <w:p w:rsidR="00F113B4" w:rsidRPr="00FD7B48" w:rsidRDefault="006071F8">
            <w:pPr>
              <w:jc w:val="right"/>
            </w:pPr>
            <w:r w:rsidRPr="00FD7B48">
              <w:t>2.794</w:t>
            </w:r>
          </w:p>
        </w:tc>
        <w:tc>
          <w:tcPr>
            <w:tcW w:w="236" w:type="dxa"/>
            <w:vAlign w:val="bottom"/>
          </w:tcPr>
          <w:p w:rsidR="00F113B4" w:rsidRPr="00FD7B48" w:rsidRDefault="00F113B4"/>
        </w:tc>
        <w:tc>
          <w:tcPr>
            <w:tcW w:w="1417" w:type="dxa"/>
            <w:vAlign w:val="bottom"/>
          </w:tcPr>
          <w:p w:rsidR="00F113B4" w:rsidRPr="00FD7B48" w:rsidRDefault="00FB77B0">
            <w:pPr>
              <w:jc w:val="right"/>
            </w:pPr>
            <w:r w:rsidRPr="00FD7B48">
              <w:t>13.752</w:t>
            </w:r>
          </w:p>
        </w:tc>
        <w:tc>
          <w:tcPr>
            <w:tcW w:w="236" w:type="dxa"/>
            <w:vAlign w:val="bottom"/>
          </w:tcPr>
          <w:p w:rsidR="00F113B4" w:rsidRPr="00FD7B48" w:rsidRDefault="00F113B4"/>
        </w:tc>
        <w:tc>
          <w:tcPr>
            <w:tcW w:w="1287" w:type="dxa"/>
            <w:vAlign w:val="bottom"/>
          </w:tcPr>
          <w:p w:rsidR="00F113B4" w:rsidRPr="00FD7B48" w:rsidRDefault="00F113B4">
            <w:pPr>
              <w:jc w:val="right"/>
            </w:pPr>
            <w:r w:rsidRPr="00FD7B48">
              <w:t>16.546</w:t>
            </w:r>
          </w:p>
        </w:tc>
        <w:tc>
          <w:tcPr>
            <w:tcW w:w="236" w:type="dxa"/>
            <w:vAlign w:val="center"/>
          </w:tcPr>
          <w:p w:rsidR="00F113B4" w:rsidRPr="00FD7B48" w:rsidRDefault="00F113B4">
            <w:pPr>
              <w:jc w:val="right"/>
            </w:pPr>
            <w:r w:rsidRPr="00FD7B48">
              <w:t> </w:t>
            </w:r>
          </w:p>
        </w:tc>
        <w:tc>
          <w:tcPr>
            <w:tcW w:w="1287" w:type="dxa"/>
            <w:vAlign w:val="center"/>
          </w:tcPr>
          <w:p w:rsidR="00F113B4" w:rsidRPr="00FD7B48" w:rsidRDefault="00F113B4">
            <w:pPr>
              <w:jc w:val="right"/>
            </w:pPr>
            <w:r w:rsidRPr="00FD7B48">
              <w:t>14.036</w:t>
            </w:r>
          </w:p>
        </w:tc>
      </w:tr>
      <w:tr w:rsidR="00FD7B48" w:rsidRPr="00FD7B48" w:rsidTr="000B59BC">
        <w:trPr>
          <w:trHeight w:val="227"/>
        </w:trPr>
        <w:tc>
          <w:tcPr>
            <w:tcW w:w="2835" w:type="dxa"/>
            <w:vAlign w:val="center"/>
          </w:tcPr>
          <w:p w:rsidR="00F113B4" w:rsidRPr="00FD7B48" w:rsidRDefault="00F113B4" w:rsidP="00FB3FD0">
            <w:r w:rsidRPr="00FD7B48">
              <w:t>Contingências Tributárias</w:t>
            </w:r>
          </w:p>
        </w:tc>
        <w:tc>
          <w:tcPr>
            <w:tcW w:w="236" w:type="dxa"/>
            <w:vAlign w:val="bottom"/>
          </w:tcPr>
          <w:p w:rsidR="00F113B4" w:rsidRPr="00FD7B48" w:rsidRDefault="00F113B4" w:rsidP="00FB3FD0">
            <w:pPr>
              <w:jc w:val="right"/>
            </w:pPr>
          </w:p>
        </w:tc>
        <w:tc>
          <w:tcPr>
            <w:tcW w:w="1417" w:type="dxa"/>
            <w:tcBorders>
              <w:bottom w:val="single" w:sz="4" w:space="0" w:color="auto"/>
            </w:tcBorders>
            <w:vAlign w:val="bottom"/>
          </w:tcPr>
          <w:p w:rsidR="00F113B4" w:rsidRPr="00FD7B48" w:rsidRDefault="00D62AD9">
            <w:pPr>
              <w:jc w:val="right"/>
            </w:pPr>
            <w:r w:rsidRPr="00FD7B48">
              <w:t>-</w:t>
            </w:r>
          </w:p>
        </w:tc>
        <w:tc>
          <w:tcPr>
            <w:tcW w:w="236" w:type="dxa"/>
            <w:vAlign w:val="bottom"/>
          </w:tcPr>
          <w:p w:rsidR="00F113B4" w:rsidRPr="00FD7B48" w:rsidRDefault="00F113B4"/>
        </w:tc>
        <w:tc>
          <w:tcPr>
            <w:tcW w:w="1417" w:type="dxa"/>
            <w:tcBorders>
              <w:bottom w:val="single" w:sz="4" w:space="0" w:color="auto"/>
            </w:tcBorders>
            <w:vAlign w:val="bottom"/>
          </w:tcPr>
          <w:p w:rsidR="00F113B4" w:rsidRPr="00FD7B48" w:rsidRDefault="00F113B4">
            <w:pPr>
              <w:jc w:val="right"/>
            </w:pPr>
            <w:r w:rsidRPr="00FD7B48">
              <w:t>743</w:t>
            </w:r>
          </w:p>
        </w:tc>
        <w:tc>
          <w:tcPr>
            <w:tcW w:w="236" w:type="dxa"/>
            <w:vAlign w:val="bottom"/>
          </w:tcPr>
          <w:p w:rsidR="00F113B4" w:rsidRPr="00FD7B48" w:rsidRDefault="00F113B4"/>
        </w:tc>
        <w:tc>
          <w:tcPr>
            <w:tcW w:w="1287" w:type="dxa"/>
            <w:tcBorders>
              <w:bottom w:val="single" w:sz="4" w:space="0" w:color="auto"/>
            </w:tcBorders>
            <w:vAlign w:val="bottom"/>
          </w:tcPr>
          <w:p w:rsidR="00F113B4" w:rsidRPr="00FD7B48" w:rsidRDefault="00F113B4">
            <w:pPr>
              <w:jc w:val="right"/>
            </w:pPr>
            <w:r w:rsidRPr="00FD7B48">
              <w:t>743</w:t>
            </w:r>
          </w:p>
        </w:tc>
        <w:tc>
          <w:tcPr>
            <w:tcW w:w="236" w:type="dxa"/>
            <w:vAlign w:val="center"/>
          </w:tcPr>
          <w:p w:rsidR="00F113B4" w:rsidRPr="00FD7B48" w:rsidRDefault="00F113B4">
            <w:pPr>
              <w:jc w:val="right"/>
            </w:pPr>
            <w:r w:rsidRPr="00FD7B48">
              <w:t> </w:t>
            </w:r>
          </w:p>
        </w:tc>
        <w:tc>
          <w:tcPr>
            <w:tcW w:w="1287" w:type="dxa"/>
            <w:tcBorders>
              <w:bottom w:val="single" w:sz="4" w:space="0" w:color="auto"/>
            </w:tcBorders>
            <w:vAlign w:val="center"/>
          </w:tcPr>
          <w:p w:rsidR="00F113B4" w:rsidRPr="00FD7B48" w:rsidRDefault="00F113B4">
            <w:pPr>
              <w:jc w:val="right"/>
            </w:pPr>
            <w:r w:rsidRPr="00FD7B48">
              <w:t>659</w:t>
            </w:r>
          </w:p>
        </w:tc>
      </w:tr>
    </w:tbl>
    <w:p w:rsidR="00494A9A" w:rsidRPr="00FD7B48" w:rsidRDefault="00494A9A" w:rsidP="00494A9A">
      <w:pPr>
        <w:jc w:val="both"/>
      </w:pPr>
      <w:r w:rsidRPr="00FD7B48">
        <w:t xml:space="preserve"> </w:t>
      </w:r>
    </w:p>
    <w:tbl>
      <w:tblPr>
        <w:tblStyle w:val="Tabelacomgrade"/>
        <w:tblW w:w="918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36"/>
        <w:gridCol w:w="1417"/>
        <w:gridCol w:w="236"/>
        <w:gridCol w:w="1417"/>
        <w:gridCol w:w="236"/>
        <w:gridCol w:w="1287"/>
        <w:gridCol w:w="236"/>
        <w:gridCol w:w="1287"/>
      </w:tblGrid>
      <w:tr w:rsidR="003127AA" w:rsidRPr="00FD7B48" w:rsidTr="003127AA">
        <w:trPr>
          <w:trHeight w:val="227"/>
        </w:trPr>
        <w:tc>
          <w:tcPr>
            <w:tcW w:w="2835" w:type="dxa"/>
            <w:vAlign w:val="center"/>
          </w:tcPr>
          <w:p w:rsidR="003127AA" w:rsidRPr="00FD7B48" w:rsidRDefault="003127AA" w:rsidP="00BA5158">
            <w:pPr>
              <w:rPr>
                <w:b/>
              </w:rPr>
            </w:pPr>
            <w:r w:rsidRPr="00FD7B48">
              <w:rPr>
                <w:b/>
              </w:rPr>
              <w:t>Saldo de Contingências</w:t>
            </w:r>
          </w:p>
        </w:tc>
        <w:tc>
          <w:tcPr>
            <w:tcW w:w="236" w:type="dxa"/>
            <w:vAlign w:val="bottom"/>
          </w:tcPr>
          <w:p w:rsidR="003127AA" w:rsidRPr="00FD7B48" w:rsidRDefault="003127AA" w:rsidP="00FB3FD0">
            <w:pPr>
              <w:jc w:val="right"/>
              <w:rPr>
                <w:b/>
              </w:rPr>
            </w:pPr>
          </w:p>
        </w:tc>
        <w:tc>
          <w:tcPr>
            <w:tcW w:w="1417" w:type="dxa"/>
            <w:tcBorders>
              <w:bottom w:val="double" w:sz="4" w:space="0" w:color="auto"/>
            </w:tcBorders>
            <w:vAlign w:val="center"/>
          </w:tcPr>
          <w:p w:rsidR="003127AA" w:rsidRPr="00FD7B48" w:rsidRDefault="001B7081" w:rsidP="00CB6981">
            <w:pPr>
              <w:jc w:val="right"/>
              <w:rPr>
                <w:b/>
                <w:bCs/>
              </w:rPr>
            </w:pPr>
            <w:r w:rsidRPr="00FD7B48">
              <w:rPr>
                <w:b/>
                <w:bCs/>
              </w:rPr>
              <w:t>17.065</w:t>
            </w:r>
          </w:p>
        </w:tc>
        <w:tc>
          <w:tcPr>
            <w:tcW w:w="236" w:type="dxa"/>
            <w:vAlign w:val="center"/>
          </w:tcPr>
          <w:p w:rsidR="003127AA" w:rsidRPr="00FD7B48" w:rsidRDefault="003127AA">
            <w:pPr>
              <w:jc w:val="right"/>
              <w:rPr>
                <w:b/>
                <w:bCs/>
              </w:rPr>
            </w:pPr>
            <w:r w:rsidRPr="00FD7B48">
              <w:rPr>
                <w:b/>
                <w:bCs/>
              </w:rPr>
              <w:t> </w:t>
            </w:r>
          </w:p>
        </w:tc>
        <w:tc>
          <w:tcPr>
            <w:tcW w:w="1417" w:type="dxa"/>
            <w:tcBorders>
              <w:bottom w:val="double" w:sz="4" w:space="0" w:color="auto"/>
            </w:tcBorders>
            <w:vAlign w:val="center"/>
          </w:tcPr>
          <w:p w:rsidR="003127AA" w:rsidRPr="00FD7B48" w:rsidRDefault="001B7081" w:rsidP="00CB6981">
            <w:pPr>
              <w:jc w:val="right"/>
              <w:rPr>
                <w:b/>
                <w:bCs/>
              </w:rPr>
            </w:pPr>
            <w:r w:rsidRPr="00FD7B48">
              <w:rPr>
                <w:b/>
              </w:rPr>
              <w:t>215.536</w:t>
            </w:r>
          </w:p>
        </w:tc>
        <w:tc>
          <w:tcPr>
            <w:tcW w:w="236" w:type="dxa"/>
            <w:vAlign w:val="center"/>
          </w:tcPr>
          <w:p w:rsidR="003127AA" w:rsidRPr="00FD7B48" w:rsidRDefault="003127AA">
            <w:pPr>
              <w:jc w:val="right"/>
              <w:rPr>
                <w:b/>
                <w:bCs/>
              </w:rPr>
            </w:pPr>
            <w:r w:rsidRPr="00FD7B48">
              <w:rPr>
                <w:b/>
                <w:bCs/>
              </w:rPr>
              <w:t> </w:t>
            </w:r>
          </w:p>
        </w:tc>
        <w:tc>
          <w:tcPr>
            <w:tcW w:w="1287" w:type="dxa"/>
            <w:tcBorders>
              <w:bottom w:val="double" w:sz="4" w:space="0" w:color="auto"/>
            </w:tcBorders>
            <w:vAlign w:val="center"/>
          </w:tcPr>
          <w:p w:rsidR="003127AA" w:rsidRPr="00FD7B48" w:rsidRDefault="0044213E" w:rsidP="00CB6981">
            <w:pPr>
              <w:jc w:val="right"/>
              <w:rPr>
                <w:b/>
                <w:bCs/>
              </w:rPr>
            </w:pPr>
            <w:r w:rsidRPr="00FD7B48">
              <w:rPr>
                <w:b/>
              </w:rPr>
              <w:t>232.601</w:t>
            </w:r>
          </w:p>
        </w:tc>
        <w:tc>
          <w:tcPr>
            <w:tcW w:w="236" w:type="dxa"/>
            <w:vAlign w:val="center"/>
          </w:tcPr>
          <w:p w:rsidR="003127AA" w:rsidRPr="00FD7B48" w:rsidRDefault="003127AA">
            <w:pPr>
              <w:jc w:val="right"/>
              <w:rPr>
                <w:b/>
                <w:bCs/>
              </w:rPr>
            </w:pPr>
            <w:r w:rsidRPr="00FD7B48">
              <w:rPr>
                <w:b/>
                <w:bCs/>
              </w:rPr>
              <w:t> </w:t>
            </w:r>
          </w:p>
        </w:tc>
        <w:tc>
          <w:tcPr>
            <w:tcW w:w="1287" w:type="dxa"/>
            <w:tcBorders>
              <w:bottom w:val="double" w:sz="4" w:space="0" w:color="auto"/>
            </w:tcBorders>
            <w:vAlign w:val="center"/>
          </w:tcPr>
          <w:p w:rsidR="003127AA" w:rsidRPr="00FD7B48" w:rsidRDefault="00CB6981" w:rsidP="00CB6981">
            <w:pPr>
              <w:jc w:val="right"/>
              <w:rPr>
                <w:b/>
                <w:bCs/>
              </w:rPr>
            </w:pPr>
            <w:r w:rsidRPr="00FD7B48">
              <w:rPr>
                <w:b/>
                <w:bCs/>
              </w:rPr>
              <w:t>210.527</w:t>
            </w:r>
          </w:p>
        </w:tc>
      </w:tr>
    </w:tbl>
    <w:p w:rsidR="00494A9A" w:rsidRPr="00FD7B48" w:rsidRDefault="00494A9A" w:rsidP="00B20F98">
      <w:pPr>
        <w:ind w:left="851" w:hanging="851"/>
        <w:jc w:val="both"/>
        <w:rPr>
          <w:b/>
        </w:rPr>
      </w:pPr>
    </w:p>
    <w:p w:rsidR="00B20F98" w:rsidRPr="00FD7B48" w:rsidRDefault="00A24772" w:rsidP="00B20F98">
      <w:pPr>
        <w:ind w:left="851" w:hanging="851"/>
        <w:jc w:val="both"/>
      </w:pPr>
      <w:r w:rsidRPr="00FD7B48">
        <w:t>A</w:t>
      </w:r>
      <w:r w:rsidR="00B20F98" w:rsidRPr="00FD7B48">
        <w:t xml:space="preserve"> </w:t>
      </w:r>
      <w:r w:rsidR="005F0C19" w:rsidRPr="00FD7B48">
        <w:t>movimentação d</w:t>
      </w:r>
      <w:r w:rsidR="00164F1F" w:rsidRPr="00FD7B48">
        <w:t>e</w:t>
      </w:r>
      <w:r w:rsidR="005F0C19" w:rsidRPr="00FD7B48">
        <w:t xml:space="preserve"> precatórios e provisões de contingências do</w:t>
      </w:r>
      <w:r w:rsidR="00B20F98" w:rsidRPr="00FD7B48">
        <w:t xml:space="preserve"> </w:t>
      </w:r>
      <w:r w:rsidR="003127AA" w:rsidRPr="00FD7B48">
        <w:t>período</w:t>
      </w:r>
      <w:r w:rsidR="00B20F98" w:rsidRPr="00FD7B48">
        <w:t xml:space="preserve"> está demonstrada a seguir:</w:t>
      </w:r>
    </w:p>
    <w:p w:rsidR="00B20F98" w:rsidRPr="00FD7B48" w:rsidRDefault="00B20F98" w:rsidP="00B20F98">
      <w:pPr>
        <w:ind w:left="851" w:hanging="851"/>
        <w:jc w:val="both"/>
        <w:rPr>
          <w:b/>
        </w:rPr>
      </w:pPr>
    </w:p>
    <w:tbl>
      <w:tblPr>
        <w:tblStyle w:val="Tabelacomgrade"/>
        <w:tblW w:w="9187"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236"/>
        <w:gridCol w:w="1417"/>
        <w:gridCol w:w="236"/>
        <w:gridCol w:w="1417"/>
        <w:gridCol w:w="236"/>
        <w:gridCol w:w="1287"/>
        <w:gridCol w:w="236"/>
        <w:gridCol w:w="1287"/>
      </w:tblGrid>
      <w:tr w:rsidR="00FD7B48" w:rsidRPr="00FD7B48" w:rsidTr="00FB3FD0">
        <w:trPr>
          <w:trHeight w:val="227"/>
        </w:trPr>
        <w:tc>
          <w:tcPr>
            <w:tcW w:w="2835" w:type="dxa"/>
            <w:vAlign w:val="center"/>
          </w:tcPr>
          <w:p w:rsidR="007773FA" w:rsidRPr="00FD7B48" w:rsidRDefault="007773FA" w:rsidP="00FB3FD0"/>
        </w:tc>
        <w:tc>
          <w:tcPr>
            <w:tcW w:w="236" w:type="dxa"/>
            <w:tcBorders>
              <w:bottom w:val="single" w:sz="4" w:space="0" w:color="auto"/>
            </w:tcBorders>
            <w:vAlign w:val="bottom"/>
          </w:tcPr>
          <w:p w:rsidR="007773FA" w:rsidRPr="00FD7B48" w:rsidRDefault="007773FA" w:rsidP="00FB3FD0">
            <w:pPr>
              <w:jc w:val="right"/>
            </w:pPr>
          </w:p>
        </w:tc>
        <w:tc>
          <w:tcPr>
            <w:tcW w:w="6116" w:type="dxa"/>
            <w:gridSpan w:val="7"/>
            <w:tcBorders>
              <w:bottom w:val="single" w:sz="4" w:space="0" w:color="auto"/>
            </w:tcBorders>
            <w:vAlign w:val="bottom"/>
          </w:tcPr>
          <w:p w:rsidR="007773FA" w:rsidRPr="00FD7B48" w:rsidRDefault="00B635B3" w:rsidP="00B655D7">
            <w:pPr>
              <w:jc w:val="right"/>
              <w:rPr>
                <w:b/>
              </w:rPr>
            </w:pPr>
            <w:r w:rsidRPr="00FD7B48">
              <w:rPr>
                <w:b/>
              </w:rPr>
              <w:t>31/12/2016</w:t>
            </w:r>
          </w:p>
        </w:tc>
      </w:tr>
      <w:tr w:rsidR="00FD7B48" w:rsidRPr="00FD7B48" w:rsidTr="00FB3FD0">
        <w:trPr>
          <w:trHeight w:val="227"/>
        </w:trPr>
        <w:tc>
          <w:tcPr>
            <w:tcW w:w="2835" w:type="dxa"/>
            <w:vAlign w:val="center"/>
          </w:tcPr>
          <w:p w:rsidR="007B6CC6" w:rsidRPr="00FD7B48" w:rsidRDefault="007B6CC6" w:rsidP="00FB3FD0"/>
        </w:tc>
        <w:tc>
          <w:tcPr>
            <w:tcW w:w="236" w:type="dxa"/>
            <w:tcBorders>
              <w:top w:val="single" w:sz="4" w:space="0" w:color="auto"/>
            </w:tcBorders>
            <w:vAlign w:val="bottom"/>
          </w:tcPr>
          <w:p w:rsidR="007B6CC6" w:rsidRPr="00FD7B48" w:rsidRDefault="007B6CC6" w:rsidP="00FB3FD0">
            <w:pPr>
              <w:jc w:val="right"/>
            </w:pPr>
          </w:p>
        </w:tc>
        <w:tc>
          <w:tcPr>
            <w:tcW w:w="1417" w:type="dxa"/>
            <w:tcBorders>
              <w:top w:val="single" w:sz="4" w:space="0" w:color="auto"/>
            </w:tcBorders>
            <w:vAlign w:val="bottom"/>
          </w:tcPr>
          <w:p w:rsidR="007B6CC6" w:rsidRPr="00FD7B48" w:rsidRDefault="007B6CC6" w:rsidP="00FB3FD0">
            <w:pPr>
              <w:jc w:val="right"/>
              <w:rPr>
                <w:b/>
              </w:rPr>
            </w:pPr>
          </w:p>
        </w:tc>
        <w:tc>
          <w:tcPr>
            <w:tcW w:w="236" w:type="dxa"/>
            <w:tcBorders>
              <w:top w:val="single" w:sz="4" w:space="0" w:color="auto"/>
            </w:tcBorders>
            <w:vAlign w:val="bottom"/>
          </w:tcPr>
          <w:p w:rsidR="007B6CC6" w:rsidRPr="00FD7B48" w:rsidRDefault="007B6CC6" w:rsidP="00FB3FD0">
            <w:pPr>
              <w:jc w:val="right"/>
              <w:rPr>
                <w:b/>
              </w:rPr>
            </w:pPr>
          </w:p>
        </w:tc>
        <w:tc>
          <w:tcPr>
            <w:tcW w:w="1417" w:type="dxa"/>
            <w:tcBorders>
              <w:top w:val="single" w:sz="4" w:space="0" w:color="auto"/>
            </w:tcBorders>
            <w:vAlign w:val="bottom"/>
          </w:tcPr>
          <w:p w:rsidR="007B6CC6" w:rsidRPr="00FD7B48" w:rsidRDefault="007B6CC6" w:rsidP="00FB3FD0">
            <w:pPr>
              <w:jc w:val="right"/>
              <w:rPr>
                <w:b/>
              </w:rPr>
            </w:pPr>
          </w:p>
        </w:tc>
        <w:tc>
          <w:tcPr>
            <w:tcW w:w="236" w:type="dxa"/>
            <w:tcBorders>
              <w:top w:val="single" w:sz="4" w:space="0" w:color="auto"/>
            </w:tcBorders>
            <w:vAlign w:val="bottom"/>
          </w:tcPr>
          <w:p w:rsidR="007B6CC6" w:rsidRPr="00FD7B48" w:rsidRDefault="007B6CC6" w:rsidP="00FB3FD0">
            <w:pPr>
              <w:jc w:val="right"/>
              <w:rPr>
                <w:b/>
              </w:rPr>
            </w:pPr>
          </w:p>
        </w:tc>
        <w:tc>
          <w:tcPr>
            <w:tcW w:w="1287" w:type="dxa"/>
            <w:tcBorders>
              <w:top w:val="single" w:sz="4" w:space="0" w:color="auto"/>
            </w:tcBorders>
            <w:vAlign w:val="bottom"/>
          </w:tcPr>
          <w:p w:rsidR="007B6CC6" w:rsidRPr="00FD7B48" w:rsidRDefault="007B6CC6" w:rsidP="00FB3FD0">
            <w:pPr>
              <w:jc w:val="right"/>
              <w:rPr>
                <w:b/>
              </w:rPr>
            </w:pPr>
          </w:p>
        </w:tc>
        <w:tc>
          <w:tcPr>
            <w:tcW w:w="236" w:type="dxa"/>
            <w:vAlign w:val="bottom"/>
          </w:tcPr>
          <w:p w:rsidR="007B6CC6" w:rsidRPr="00FD7B48" w:rsidRDefault="007B6CC6" w:rsidP="00FB3FD0">
            <w:pPr>
              <w:jc w:val="right"/>
              <w:rPr>
                <w:b/>
              </w:rPr>
            </w:pPr>
          </w:p>
        </w:tc>
        <w:tc>
          <w:tcPr>
            <w:tcW w:w="1287" w:type="dxa"/>
            <w:tcBorders>
              <w:top w:val="single" w:sz="4" w:space="0" w:color="auto"/>
            </w:tcBorders>
            <w:vAlign w:val="bottom"/>
          </w:tcPr>
          <w:p w:rsidR="007B6CC6" w:rsidRPr="00FD7B48" w:rsidRDefault="007B6CC6" w:rsidP="00FB3FD0">
            <w:pPr>
              <w:jc w:val="right"/>
              <w:rPr>
                <w:b/>
              </w:rPr>
            </w:pPr>
          </w:p>
        </w:tc>
      </w:tr>
      <w:tr w:rsidR="00FD7B48" w:rsidRPr="00FD7B48" w:rsidTr="00FB3FD0">
        <w:trPr>
          <w:trHeight w:val="227"/>
        </w:trPr>
        <w:tc>
          <w:tcPr>
            <w:tcW w:w="2835" w:type="dxa"/>
            <w:vAlign w:val="center"/>
          </w:tcPr>
          <w:p w:rsidR="007B6CC6" w:rsidRPr="00FD7B48" w:rsidRDefault="007B6CC6" w:rsidP="00FB3FD0"/>
        </w:tc>
        <w:tc>
          <w:tcPr>
            <w:tcW w:w="236" w:type="dxa"/>
            <w:vAlign w:val="bottom"/>
          </w:tcPr>
          <w:p w:rsidR="007B6CC6" w:rsidRPr="00FD7B48" w:rsidRDefault="007B6CC6" w:rsidP="00FB3FD0">
            <w:pPr>
              <w:jc w:val="right"/>
            </w:pPr>
          </w:p>
        </w:tc>
        <w:tc>
          <w:tcPr>
            <w:tcW w:w="1417" w:type="dxa"/>
            <w:tcBorders>
              <w:bottom w:val="single" w:sz="4" w:space="0" w:color="auto"/>
            </w:tcBorders>
            <w:vAlign w:val="bottom"/>
          </w:tcPr>
          <w:p w:rsidR="007B6CC6" w:rsidRPr="00FD7B48" w:rsidRDefault="007773FA" w:rsidP="00FB3FD0">
            <w:pPr>
              <w:jc w:val="right"/>
              <w:rPr>
                <w:b/>
              </w:rPr>
            </w:pPr>
            <w:r w:rsidRPr="00FD7B48">
              <w:rPr>
                <w:b/>
              </w:rPr>
              <w:t>Trabalhista</w:t>
            </w:r>
          </w:p>
        </w:tc>
        <w:tc>
          <w:tcPr>
            <w:tcW w:w="236" w:type="dxa"/>
            <w:vAlign w:val="bottom"/>
          </w:tcPr>
          <w:p w:rsidR="007B6CC6" w:rsidRPr="00FD7B48" w:rsidRDefault="007B6CC6" w:rsidP="00FB3FD0">
            <w:pPr>
              <w:jc w:val="right"/>
              <w:rPr>
                <w:b/>
              </w:rPr>
            </w:pPr>
          </w:p>
        </w:tc>
        <w:tc>
          <w:tcPr>
            <w:tcW w:w="1417" w:type="dxa"/>
            <w:tcBorders>
              <w:bottom w:val="single" w:sz="4" w:space="0" w:color="auto"/>
            </w:tcBorders>
            <w:vAlign w:val="bottom"/>
          </w:tcPr>
          <w:p w:rsidR="007B6CC6" w:rsidRPr="00FD7B48" w:rsidRDefault="00BB6753" w:rsidP="00FB3FD0">
            <w:pPr>
              <w:jc w:val="right"/>
              <w:rPr>
                <w:b/>
              </w:rPr>
            </w:pPr>
            <w:r w:rsidRPr="00FD7B48">
              <w:rPr>
                <w:b/>
              </w:rPr>
              <w:t>Cível</w:t>
            </w:r>
          </w:p>
        </w:tc>
        <w:tc>
          <w:tcPr>
            <w:tcW w:w="236" w:type="dxa"/>
            <w:vAlign w:val="bottom"/>
          </w:tcPr>
          <w:p w:rsidR="007B6CC6" w:rsidRPr="00FD7B48" w:rsidRDefault="007B6CC6" w:rsidP="00FB3FD0">
            <w:pPr>
              <w:jc w:val="right"/>
              <w:rPr>
                <w:b/>
              </w:rPr>
            </w:pPr>
          </w:p>
        </w:tc>
        <w:tc>
          <w:tcPr>
            <w:tcW w:w="1287" w:type="dxa"/>
            <w:tcBorders>
              <w:bottom w:val="single" w:sz="4" w:space="0" w:color="auto"/>
            </w:tcBorders>
            <w:vAlign w:val="bottom"/>
          </w:tcPr>
          <w:p w:rsidR="007B6CC6" w:rsidRPr="00FD7B48" w:rsidRDefault="007773FA" w:rsidP="00FB3FD0">
            <w:pPr>
              <w:jc w:val="right"/>
              <w:rPr>
                <w:b/>
              </w:rPr>
            </w:pPr>
            <w:r w:rsidRPr="00FD7B48">
              <w:rPr>
                <w:b/>
              </w:rPr>
              <w:t>Tributária</w:t>
            </w:r>
          </w:p>
        </w:tc>
        <w:tc>
          <w:tcPr>
            <w:tcW w:w="236" w:type="dxa"/>
            <w:vAlign w:val="bottom"/>
          </w:tcPr>
          <w:p w:rsidR="007B6CC6" w:rsidRPr="00FD7B48" w:rsidRDefault="007B6CC6" w:rsidP="00FB3FD0">
            <w:pPr>
              <w:jc w:val="right"/>
              <w:rPr>
                <w:b/>
              </w:rPr>
            </w:pPr>
          </w:p>
        </w:tc>
        <w:tc>
          <w:tcPr>
            <w:tcW w:w="1287" w:type="dxa"/>
            <w:tcBorders>
              <w:bottom w:val="single" w:sz="4" w:space="0" w:color="auto"/>
            </w:tcBorders>
            <w:vAlign w:val="bottom"/>
          </w:tcPr>
          <w:p w:rsidR="007B6CC6" w:rsidRPr="00FD7B48" w:rsidRDefault="007B6CC6" w:rsidP="00FB3FD0">
            <w:pPr>
              <w:jc w:val="right"/>
              <w:rPr>
                <w:b/>
              </w:rPr>
            </w:pPr>
            <w:r w:rsidRPr="00FD7B48">
              <w:rPr>
                <w:b/>
              </w:rPr>
              <w:t>Total</w:t>
            </w:r>
          </w:p>
        </w:tc>
      </w:tr>
      <w:tr w:rsidR="00FD7B48" w:rsidRPr="00FD7B48" w:rsidTr="00FB3FD0">
        <w:trPr>
          <w:trHeight w:val="227"/>
        </w:trPr>
        <w:tc>
          <w:tcPr>
            <w:tcW w:w="2835" w:type="dxa"/>
            <w:vAlign w:val="center"/>
          </w:tcPr>
          <w:p w:rsidR="007B6CC6" w:rsidRPr="00FD7B48" w:rsidRDefault="007B6CC6" w:rsidP="00FB3FD0"/>
        </w:tc>
        <w:tc>
          <w:tcPr>
            <w:tcW w:w="236" w:type="dxa"/>
            <w:vAlign w:val="bottom"/>
          </w:tcPr>
          <w:p w:rsidR="007B6CC6" w:rsidRPr="00FD7B48" w:rsidRDefault="007B6CC6" w:rsidP="00FB3FD0">
            <w:pPr>
              <w:jc w:val="right"/>
            </w:pPr>
          </w:p>
        </w:tc>
        <w:tc>
          <w:tcPr>
            <w:tcW w:w="1417" w:type="dxa"/>
            <w:tcBorders>
              <w:top w:val="single" w:sz="4" w:space="0" w:color="auto"/>
            </w:tcBorders>
            <w:vAlign w:val="center"/>
          </w:tcPr>
          <w:p w:rsidR="007B6CC6" w:rsidRPr="00FD7B48" w:rsidRDefault="007B6CC6" w:rsidP="00FB3FD0">
            <w:pPr>
              <w:jc w:val="right"/>
            </w:pPr>
          </w:p>
        </w:tc>
        <w:tc>
          <w:tcPr>
            <w:tcW w:w="236" w:type="dxa"/>
            <w:vAlign w:val="bottom"/>
          </w:tcPr>
          <w:p w:rsidR="007B6CC6" w:rsidRPr="00FD7B48" w:rsidRDefault="007B6CC6" w:rsidP="00FB3FD0">
            <w:pPr>
              <w:jc w:val="right"/>
            </w:pPr>
          </w:p>
        </w:tc>
        <w:tc>
          <w:tcPr>
            <w:tcW w:w="1417" w:type="dxa"/>
            <w:tcBorders>
              <w:top w:val="single" w:sz="4" w:space="0" w:color="auto"/>
            </w:tcBorders>
            <w:vAlign w:val="center"/>
          </w:tcPr>
          <w:p w:rsidR="007B6CC6" w:rsidRPr="00FD7B48" w:rsidRDefault="007B6CC6" w:rsidP="00FB3FD0">
            <w:pPr>
              <w:jc w:val="right"/>
            </w:pPr>
          </w:p>
        </w:tc>
        <w:tc>
          <w:tcPr>
            <w:tcW w:w="236" w:type="dxa"/>
            <w:vAlign w:val="bottom"/>
          </w:tcPr>
          <w:p w:rsidR="007B6CC6" w:rsidRPr="00FD7B48" w:rsidRDefault="007B6CC6" w:rsidP="00FB3FD0">
            <w:pPr>
              <w:jc w:val="right"/>
            </w:pPr>
          </w:p>
        </w:tc>
        <w:tc>
          <w:tcPr>
            <w:tcW w:w="1287" w:type="dxa"/>
            <w:tcBorders>
              <w:top w:val="single" w:sz="4" w:space="0" w:color="auto"/>
            </w:tcBorders>
            <w:vAlign w:val="center"/>
          </w:tcPr>
          <w:p w:rsidR="007B6CC6" w:rsidRPr="00FD7B48" w:rsidRDefault="007B6CC6" w:rsidP="00FB3FD0">
            <w:pPr>
              <w:jc w:val="right"/>
            </w:pPr>
          </w:p>
        </w:tc>
        <w:tc>
          <w:tcPr>
            <w:tcW w:w="236" w:type="dxa"/>
            <w:vAlign w:val="bottom"/>
          </w:tcPr>
          <w:p w:rsidR="007B6CC6" w:rsidRPr="00FD7B48" w:rsidRDefault="007B6CC6" w:rsidP="00FB3FD0">
            <w:pPr>
              <w:jc w:val="right"/>
            </w:pPr>
          </w:p>
        </w:tc>
        <w:tc>
          <w:tcPr>
            <w:tcW w:w="1287" w:type="dxa"/>
            <w:tcBorders>
              <w:top w:val="single" w:sz="4" w:space="0" w:color="auto"/>
            </w:tcBorders>
            <w:vAlign w:val="center"/>
          </w:tcPr>
          <w:p w:rsidR="007B6CC6" w:rsidRPr="00FD7B48" w:rsidRDefault="007B6CC6" w:rsidP="00FB3FD0">
            <w:pPr>
              <w:jc w:val="right"/>
            </w:pPr>
          </w:p>
        </w:tc>
      </w:tr>
      <w:tr w:rsidR="00FD7B48" w:rsidRPr="00FD7B48" w:rsidTr="003127AA">
        <w:trPr>
          <w:trHeight w:val="227"/>
        </w:trPr>
        <w:tc>
          <w:tcPr>
            <w:tcW w:w="2835" w:type="dxa"/>
            <w:vAlign w:val="center"/>
          </w:tcPr>
          <w:p w:rsidR="00CB6981" w:rsidRPr="00FD7B48" w:rsidRDefault="00CB6981" w:rsidP="00FB3FD0">
            <w:r w:rsidRPr="00FD7B48">
              <w:t>Saldo Inicial</w:t>
            </w:r>
          </w:p>
        </w:tc>
        <w:tc>
          <w:tcPr>
            <w:tcW w:w="236" w:type="dxa"/>
            <w:vAlign w:val="bottom"/>
          </w:tcPr>
          <w:p w:rsidR="00CB6981" w:rsidRPr="00FD7B48" w:rsidRDefault="00CB6981" w:rsidP="00FB3FD0">
            <w:pPr>
              <w:jc w:val="right"/>
            </w:pPr>
          </w:p>
        </w:tc>
        <w:tc>
          <w:tcPr>
            <w:tcW w:w="1417" w:type="dxa"/>
            <w:vAlign w:val="center"/>
          </w:tcPr>
          <w:p w:rsidR="00CB6981" w:rsidRPr="00FD7B48" w:rsidRDefault="00CB6981">
            <w:pPr>
              <w:jc w:val="right"/>
            </w:pPr>
            <w:r w:rsidRPr="00FD7B48">
              <w:t>195.832</w:t>
            </w:r>
          </w:p>
        </w:tc>
        <w:tc>
          <w:tcPr>
            <w:tcW w:w="236" w:type="dxa"/>
            <w:vAlign w:val="center"/>
          </w:tcPr>
          <w:p w:rsidR="00CB6981" w:rsidRPr="00FD7B48" w:rsidRDefault="00CB6981">
            <w:pPr>
              <w:jc w:val="right"/>
            </w:pPr>
            <w:r w:rsidRPr="00FD7B48">
              <w:t> </w:t>
            </w:r>
          </w:p>
        </w:tc>
        <w:tc>
          <w:tcPr>
            <w:tcW w:w="1417" w:type="dxa"/>
            <w:vAlign w:val="center"/>
          </w:tcPr>
          <w:p w:rsidR="00CB6981" w:rsidRPr="00FD7B48" w:rsidRDefault="00CB6981">
            <w:pPr>
              <w:jc w:val="right"/>
            </w:pPr>
            <w:r w:rsidRPr="00FD7B48">
              <w:t>14.036</w:t>
            </w:r>
          </w:p>
        </w:tc>
        <w:tc>
          <w:tcPr>
            <w:tcW w:w="236" w:type="dxa"/>
            <w:vAlign w:val="center"/>
          </w:tcPr>
          <w:p w:rsidR="00CB6981" w:rsidRPr="00FD7B48" w:rsidRDefault="00CB6981">
            <w:pPr>
              <w:jc w:val="right"/>
            </w:pPr>
            <w:r w:rsidRPr="00FD7B48">
              <w:t> </w:t>
            </w:r>
          </w:p>
        </w:tc>
        <w:tc>
          <w:tcPr>
            <w:tcW w:w="1287" w:type="dxa"/>
            <w:vAlign w:val="center"/>
          </w:tcPr>
          <w:p w:rsidR="00CB6981" w:rsidRPr="00FD7B48" w:rsidRDefault="00CB6981">
            <w:pPr>
              <w:jc w:val="right"/>
            </w:pPr>
            <w:r w:rsidRPr="00FD7B48">
              <w:t>659</w:t>
            </w:r>
          </w:p>
        </w:tc>
        <w:tc>
          <w:tcPr>
            <w:tcW w:w="236" w:type="dxa"/>
            <w:vAlign w:val="center"/>
          </w:tcPr>
          <w:p w:rsidR="00CB6981" w:rsidRPr="00FD7B48" w:rsidRDefault="00CB6981">
            <w:pPr>
              <w:jc w:val="right"/>
            </w:pPr>
            <w:r w:rsidRPr="00FD7B48">
              <w:t> </w:t>
            </w:r>
          </w:p>
        </w:tc>
        <w:tc>
          <w:tcPr>
            <w:tcW w:w="1287" w:type="dxa"/>
            <w:vAlign w:val="center"/>
          </w:tcPr>
          <w:p w:rsidR="00CB6981" w:rsidRPr="00FD7B48" w:rsidRDefault="00CB6981">
            <w:pPr>
              <w:jc w:val="right"/>
            </w:pPr>
            <w:r w:rsidRPr="00FD7B48">
              <w:t>210.527</w:t>
            </w:r>
          </w:p>
        </w:tc>
      </w:tr>
      <w:tr w:rsidR="00FD7B48" w:rsidRPr="00FD7B48" w:rsidTr="003127AA">
        <w:trPr>
          <w:trHeight w:val="227"/>
        </w:trPr>
        <w:tc>
          <w:tcPr>
            <w:tcW w:w="2835" w:type="dxa"/>
            <w:vAlign w:val="center"/>
          </w:tcPr>
          <w:p w:rsidR="00CB6981" w:rsidRPr="00FD7B48" w:rsidRDefault="00CB6981" w:rsidP="00FB3FD0">
            <w:r w:rsidRPr="00FD7B48">
              <w:t>Adições</w:t>
            </w:r>
          </w:p>
        </w:tc>
        <w:tc>
          <w:tcPr>
            <w:tcW w:w="236" w:type="dxa"/>
            <w:vAlign w:val="bottom"/>
          </w:tcPr>
          <w:p w:rsidR="00CB6981" w:rsidRPr="00FD7B48" w:rsidRDefault="00CB6981" w:rsidP="00FB3FD0">
            <w:pPr>
              <w:jc w:val="right"/>
            </w:pPr>
          </w:p>
        </w:tc>
        <w:tc>
          <w:tcPr>
            <w:tcW w:w="1417" w:type="dxa"/>
            <w:vAlign w:val="center"/>
          </w:tcPr>
          <w:p w:rsidR="00CB6981" w:rsidRPr="00FD7B48" w:rsidRDefault="001F2030">
            <w:pPr>
              <w:jc w:val="right"/>
            </w:pPr>
            <w:r w:rsidRPr="00FD7B48">
              <w:t>36.113</w:t>
            </w:r>
          </w:p>
        </w:tc>
        <w:tc>
          <w:tcPr>
            <w:tcW w:w="236" w:type="dxa"/>
            <w:vAlign w:val="center"/>
          </w:tcPr>
          <w:p w:rsidR="00CB6981" w:rsidRPr="00FD7B48" w:rsidRDefault="00CB6981">
            <w:pPr>
              <w:jc w:val="right"/>
            </w:pPr>
            <w:r w:rsidRPr="00FD7B48">
              <w:t> </w:t>
            </w:r>
          </w:p>
        </w:tc>
        <w:tc>
          <w:tcPr>
            <w:tcW w:w="1417" w:type="dxa"/>
            <w:vAlign w:val="center"/>
          </w:tcPr>
          <w:p w:rsidR="00CB6981" w:rsidRPr="00FD7B48" w:rsidRDefault="00CB6981">
            <w:pPr>
              <w:jc w:val="right"/>
            </w:pPr>
            <w:r w:rsidRPr="00FD7B48">
              <w:t>4.438</w:t>
            </w:r>
          </w:p>
        </w:tc>
        <w:tc>
          <w:tcPr>
            <w:tcW w:w="236" w:type="dxa"/>
            <w:vAlign w:val="center"/>
          </w:tcPr>
          <w:p w:rsidR="00CB6981" w:rsidRPr="00FD7B48" w:rsidRDefault="00CB6981">
            <w:pPr>
              <w:jc w:val="right"/>
            </w:pPr>
            <w:r w:rsidRPr="00FD7B48">
              <w:t> </w:t>
            </w:r>
          </w:p>
        </w:tc>
        <w:tc>
          <w:tcPr>
            <w:tcW w:w="1287" w:type="dxa"/>
            <w:vAlign w:val="center"/>
          </w:tcPr>
          <w:p w:rsidR="00CB6981" w:rsidRPr="00FD7B48" w:rsidRDefault="00CB6981">
            <w:pPr>
              <w:jc w:val="right"/>
            </w:pPr>
            <w:r w:rsidRPr="00FD7B48">
              <w:t>84</w:t>
            </w:r>
          </w:p>
        </w:tc>
        <w:tc>
          <w:tcPr>
            <w:tcW w:w="236" w:type="dxa"/>
            <w:vAlign w:val="center"/>
          </w:tcPr>
          <w:p w:rsidR="00CB6981" w:rsidRPr="00FD7B48" w:rsidRDefault="00CB6981">
            <w:pPr>
              <w:jc w:val="right"/>
            </w:pPr>
            <w:r w:rsidRPr="00FD7B48">
              <w:t> </w:t>
            </w:r>
          </w:p>
        </w:tc>
        <w:tc>
          <w:tcPr>
            <w:tcW w:w="1287" w:type="dxa"/>
            <w:vAlign w:val="center"/>
          </w:tcPr>
          <w:p w:rsidR="00CB6981" w:rsidRPr="00FD7B48" w:rsidRDefault="001F2030">
            <w:pPr>
              <w:jc w:val="right"/>
            </w:pPr>
            <w:r w:rsidRPr="00FD7B48">
              <w:t>40.635</w:t>
            </w:r>
          </w:p>
        </w:tc>
      </w:tr>
      <w:tr w:rsidR="00FD7B48" w:rsidRPr="00FD7B48" w:rsidTr="003127AA">
        <w:trPr>
          <w:trHeight w:val="227"/>
        </w:trPr>
        <w:tc>
          <w:tcPr>
            <w:tcW w:w="2835" w:type="dxa"/>
            <w:vAlign w:val="center"/>
          </w:tcPr>
          <w:p w:rsidR="00CB6981" w:rsidRPr="00FD7B48" w:rsidRDefault="00CB6981" w:rsidP="00FB3FD0">
            <w:r w:rsidRPr="00FD7B48">
              <w:t>Baixas por Pagamento</w:t>
            </w:r>
          </w:p>
        </w:tc>
        <w:tc>
          <w:tcPr>
            <w:tcW w:w="236" w:type="dxa"/>
            <w:vAlign w:val="bottom"/>
          </w:tcPr>
          <w:p w:rsidR="00CB6981" w:rsidRPr="00FD7B48" w:rsidRDefault="00CB6981" w:rsidP="00FB3FD0">
            <w:pPr>
              <w:jc w:val="right"/>
            </w:pPr>
          </w:p>
        </w:tc>
        <w:tc>
          <w:tcPr>
            <w:tcW w:w="1417" w:type="dxa"/>
            <w:vAlign w:val="center"/>
          </w:tcPr>
          <w:p w:rsidR="00CB6981" w:rsidRPr="00FD7B48" w:rsidRDefault="00CB6981" w:rsidP="00F113B4">
            <w:pPr>
              <w:jc w:val="right"/>
            </w:pPr>
            <w:r w:rsidRPr="00FD7B48">
              <w:t>(</w:t>
            </w:r>
            <w:r w:rsidR="00F113B4" w:rsidRPr="00FD7B48">
              <w:t>16.633</w:t>
            </w:r>
            <w:r w:rsidRPr="00FD7B48">
              <w:t>)</w:t>
            </w:r>
          </w:p>
        </w:tc>
        <w:tc>
          <w:tcPr>
            <w:tcW w:w="236" w:type="dxa"/>
            <w:vAlign w:val="center"/>
          </w:tcPr>
          <w:p w:rsidR="00CB6981" w:rsidRPr="00FD7B48" w:rsidRDefault="00CB6981">
            <w:pPr>
              <w:jc w:val="right"/>
            </w:pPr>
            <w:r w:rsidRPr="00FD7B48">
              <w:t> </w:t>
            </w:r>
          </w:p>
        </w:tc>
        <w:tc>
          <w:tcPr>
            <w:tcW w:w="1417" w:type="dxa"/>
            <w:vAlign w:val="center"/>
          </w:tcPr>
          <w:p w:rsidR="00CB6981" w:rsidRPr="00FD7B48" w:rsidRDefault="00CB6981" w:rsidP="001A17B9">
            <w:pPr>
              <w:jc w:val="right"/>
            </w:pPr>
            <w:r w:rsidRPr="00FD7B48">
              <w:t>-</w:t>
            </w:r>
          </w:p>
        </w:tc>
        <w:tc>
          <w:tcPr>
            <w:tcW w:w="236" w:type="dxa"/>
            <w:vAlign w:val="center"/>
          </w:tcPr>
          <w:p w:rsidR="00CB6981" w:rsidRPr="00FD7B48" w:rsidRDefault="00CB6981">
            <w:pPr>
              <w:jc w:val="right"/>
            </w:pPr>
            <w:r w:rsidRPr="00FD7B48">
              <w:t> </w:t>
            </w:r>
          </w:p>
        </w:tc>
        <w:tc>
          <w:tcPr>
            <w:tcW w:w="1287" w:type="dxa"/>
            <w:vAlign w:val="center"/>
          </w:tcPr>
          <w:p w:rsidR="00CB6981" w:rsidRPr="00FD7B48" w:rsidRDefault="00CB6981" w:rsidP="001A17B9">
            <w:pPr>
              <w:jc w:val="right"/>
            </w:pPr>
            <w:r w:rsidRPr="00FD7B48">
              <w:t>-</w:t>
            </w:r>
          </w:p>
        </w:tc>
        <w:tc>
          <w:tcPr>
            <w:tcW w:w="236" w:type="dxa"/>
            <w:vAlign w:val="center"/>
          </w:tcPr>
          <w:p w:rsidR="00CB6981" w:rsidRPr="00FD7B48" w:rsidRDefault="00CB6981">
            <w:pPr>
              <w:jc w:val="right"/>
            </w:pPr>
            <w:r w:rsidRPr="00FD7B48">
              <w:t> </w:t>
            </w:r>
          </w:p>
        </w:tc>
        <w:tc>
          <w:tcPr>
            <w:tcW w:w="1287" w:type="dxa"/>
            <w:vAlign w:val="center"/>
          </w:tcPr>
          <w:p w:rsidR="00CB6981" w:rsidRPr="00FD7B48" w:rsidRDefault="00CB6981" w:rsidP="00F113B4">
            <w:pPr>
              <w:jc w:val="right"/>
            </w:pPr>
            <w:r w:rsidRPr="00FD7B48">
              <w:t>(</w:t>
            </w:r>
            <w:r w:rsidR="00F113B4" w:rsidRPr="00FD7B48">
              <w:t>16.633</w:t>
            </w:r>
            <w:r w:rsidRPr="00FD7B48">
              <w:t>)</w:t>
            </w:r>
          </w:p>
        </w:tc>
      </w:tr>
      <w:tr w:rsidR="00FD7B48" w:rsidRPr="00FD7B48" w:rsidTr="003127AA">
        <w:trPr>
          <w:trHeight w:val="227"/>
        </w:trPr>
        <w:tc>
          <w:tcPr>
            <w:tcW w:w="2835" w:type="dxa"/>
            <w:vAlign w:val="center"/>
          </w:tcPr>
          <w:p w:rsidR="00CB6981" w:rsidRPr="00FD7B48" w:rsidRDefault="00CB6981" w:rsidP="00FB3FD0">
            <w:r w:rsidRPr="00FD7B48">
              <w:t>Baixas por Reversão</w:t>
            </w:r>
          </w:p>
        </w:tc>
        <w:tc>
          <w:tcPr>
            <w:tcW w:w="236" w:type="dxa"/>
            <w:vAlign w:val="bottom"/>
          </w:tcPr>
          <w:p w:rsidR="00CB6981" w:rsidRPr="00FD7B48" w:rsidRDefault="00CB6981" w:rsidP="00FB3FD0">
            <w:pPr>
              <w:jc w:val="right"/>
            </w:pPr>
          </w:p>
        </w:tc>
        <w:tc>
          <w:tcPr>
            <w:tcW w:w="1417" w:type="dxa"/>
            <w:tcBorders>
              <w:bottom w:val="single" w:sz="4" w:space="0" w:color="auto"/>
            </w:tcBorders>
            <w:vAlign w:val="center"/>
          </w:tcPr>
          <w:p w:rsidR="00CB6981" w:rsidRPr="00FD7B48" w:rsidRDefault="00D62AD9">
            <w:pPr>
              <w:jc w:val="right"/>
            </w:pPr>
            <w:r w:rsidRPr="00FD7B48">
              <w:t>-</w:t>
            </w:r>
          </w:p>
        </w:tc>
        <w:tc>
          <w:tcPr>
            <w:tcW w:w="236" w:type="dxa"/>
            <w:vAlign w:val="center"/>
          </w:tcPr>
          <w:p w:rsidR="00CB6981" w:rsidRPr="00FD7B48" w:rsidRDefault="00CB6981">
            <w:pPr>
              <w:jc w:val="right"/>
            </w:pPr>
            <w:r w:rsidRPr="00FD7B48">
              <w:t> </w:t>
            </w:r>
          </w:p>
        </w:tc>
        <w:tc>
          <w:tcPr>
            <w:tcW w:w="1417" w:type="dxa"/>
            <w:tcBorders>
              <w:bottom w:val="single" w:sz="4" w:space="0" w:color="auto"/>
            </w:tcBorders>
            <w:vAlign w:val="center"/>
          </w:tcPr>
          <w:p w:rsidR="00CB6981" w:rsidRPr="00FD7B48" w:rsidRDefault="00CB6981">
            <w:pPr>
              <w:jc w:val="right"/>
            </w:pPr>
            <w:r w:rsidRPr="00FD7B48">
              <w:t>(1.928)</w:t>
            </w:r>
          </w:p>
        </w:tc>
        <w:tc>
          <w:tcPr>
            <w:tcW w:w="236" w:type="dxa"/>
            <w:vAlign w:val="center"/>
          </w:tcPr>
          <w:p w:rsidR="00CB6981" w:rsidRPr="00FD7B48" w:rsidRDefault="00CB6981">
            <w:pPr>
              <w:jc w:val="right"/>
            </w:pPr>
            <w:r w:rsidRPr="00FD7B48">
              <w:t> </w:t>
            </w:r>
          </w:p>
        </w:tc>
        <w:tc>
          <w:tcPr>
            <w:tcW w:w="1287" w:type="dxa"/>
            <w:tcBorders>
              <w:bottom w:val="single" w:sz="4" w:space="0" w:color="auto"/>
            </w:tcBorders>
            <w:vAlign w:val="center"/>
          </w:tcPr>
          <w:p w:rsidR="00CB6981" w:rsidRPr="00FD7B48" w:rsidRDefault="00CB6981" w:rsidP="001A17B9">
            <w:pPr>
              <w:jc w:val="right"/>
            </w:pPr>
            <w:r w:rsidRPr="00FD7B48">
              <w:t>-</w:t>
            </w:r>
          </w:p>
        </w:tc>
        <w:tc>
          <w:tcPr>
            <w:tcW w:w="236" w:type="dxa"/>
            <w:vAlign w:val="center"/>
          </w:tcPr>
          <w:p w:rsidR="00CB6981" w:rsidRPr="00FD7B48" w:rsidRDefault="00CB6981">
            <w:pPr>
              <w:jc w:val="right"/>
            </w:pPr>
            <w:r w:rsidRPr="00FD7B48">
              <w:t> </w:t>
            </w:r>
          </w:p>
        </w:tc>
        <w:tc>
          <w:tcPr>
            <w:tcW w:w="1287" w:type="dxa"/>
            <w:tcBorders>
              <w:bottom w:val="single" w:sz="4" w:space="0" w:color="auto"/>
            </w:tcBorders>
            <w:vAlign w:val="center"/>
          </w:tcPr>
          <w:p w:rsidR="00CB6981" w:rsidRPr="00FD7B48" w:rsidRDefault="00F113B4">
            <w:pPr>
              <w:jc w:val="right"/>
            </w:pPr>
            <w:r w:rsidRPr="00FD7B48">
              <w:t>(1.928)</w:t>
            </w:r>
          </w:p>
        </w:tc>
      </w:tr>
    </w:tbl>
    <w:p w:rsidR="007B6CC6" w:rsidRPr="00FD7B48" w:rsidRDefault="007B6CC6" w:rsidP="007B6CC6">
      <w:pPr>
        <w:jc w:val="both"/>
      </w:pPr>
      <w:r w:rsidRPr="00FD7B48">
        <w:t xml:space="preserve"> </w:t>
      </w:r>
    </w:p>
    <w:tbl>
      <w:tblPr>
        <w:tblStyle w:val="Tabelacomgrade"/>
        <w:tblW w:w="923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91"/>
        <w:gridCol w:w="236"/>
        <w:gridCol w:w="1409"/>
        <w:gridCol w:w="236"/>
        <w:gridCol w:w="1417"/>
        <w:gridCol w:w="236"/>
        <w:gridCol w:w="1287"/>
        <w:gridCol w:w="236"/>
        <w:gridCol w:w="1287"/>
      </w:tblGrid>
      <w:tr w:rsidR="003127AA" w:rsidRPr="00FD7B48" w:rsidTr="003127AA">
        <w:trPr>
          <w:trHeight w:val="227"/>
        </w:trPr>
        <w:tc>
          <w:tcPr>
            <w:tcW w:w="2891" w:type="dxa"/>
            <w:vAlign w:val="center"/>
          </w:tcPr>
          <w:p w:rsidR="003127AA" w:rsidRPr="00FD7B48" w:rsidRDefault="003127AA" w:rsidP="00BA5158">
            <w:pPr>
              <w:rPr>
                <w:b/>
              </w:rPr>
            </w:pPr>
            <w:r w:rsidRPr="00FD7B48">
              <w:rPr>
                <w:b/>
              </w:rPr>
              <w:t>Saldo de Contingências</w:t>
            </w:r>
          </w:p>
        </w:tc>
        <w:tc>
          <w:tcPr>
            <w:tcW w:w="236" w:type="dxa"/>
            <w:vAlign w:val="bottom"/>
          </w:tcPr>
          <w:p w:rsidR="003127AA" w:rsidRPr="00FD7B48" w:rsidRDefault="003127AA" w:rsidP="00FB3FD0">
            <w:pPr>
              <w:jc w:val="right"/>
              <w:rPr>
                <w:b/>
              </w:rPr>
            </w:pPr>
          </w:p>
        </w:tc>
        <w:tc>
          <w:tcPr>
            <w:tcW w:w="1409" w:type="dxa"/>
            <w:tcBorders>
              <w:bottom w:val="double" w:sz="4" w:space="0" w:color="auto"/>
            </w:tcBorders>
            <w:vAlign w:val="center"/>
          </w:tcPr>
          <w:p w:rsidR="001F2030" w:rsidRPr="00FD7B48" w:rsidRDefault="001F2030" w:rsidP="001F2030">
            <w:pPr>
              <w:jc w:val="right"/>
              <w:rPr>
                <w:b/>
                <w:bCs/>
              </w:rPr>
            </w:pPr>
            <w:r w:rsidRPr="00FD7B48">
              <w:rPr>
                <w:b/>
                <w:bCs/>
              </w:rPr>
              <w:t>215.312</w:t>
            </w:r>
          </w:p>
        </w:tc>
        <w:tc>
          <w:tcPr>
            <w:tcW w:w="236" w:type="dxa"/>
            <w:vAlign w:val="center"/>
          </w:tcPr>
          <w:p w:rsidR="003127AA" w:rsidRPr="00FD7B48" w:rsidRDefault="003127AA">
            <w:pPr>
              <w:jc w:val="right"/>
              <w:rPr>
                <w:b/>
                <w:bCs/>
              </w:rPr>
            </w:pPr>
            <w:r w:rsidRPr="00FD7B48">
              <w:rPr>
                <w:b/>
                <w:bCs/>
              </w:rPr>
              <w:t> </w:t>
            </w:r>
          </w:p>
        </w:tc>
        <w:tc>
          <w:tcPr>
            <w:tcW w:w="1417" w:type="dxa"/>
            <w:tcBorders>
              <w:bottom w:val="double" w:sz="4" w:space="0" w:color="auto"/>
            </w:tcBorders>
            <w:vAlign w:val="center"/>
          </w:tcPr>
          <w:p w:rsidR="003127AA" w:rsidRPr="00FD7B48" w:rsidRDefault="00CB6981" w:rsidP="00CB6981">
            <w:pPr>
              <w:jc w:val="right"/>
              <w:rPr>
                <w:b/>
                <w:bCs/>
              </w:rPr>
            </w:pPr>
            <w:r w:rsidRPr="00FD7B48">
              <w:rPr>
                <w:b/>
                <w:bCs/>
              </w:rPr>
              <w:t>16.546</w:t>
            </w:r>
          </w:p>
        </w:tc>
        <w:tc>
          <w:tcPr>
            <w:tcW w:w="236" w:type="dxa"/>
            <w:vAlign w:val="center"/>
          </w:tcPr>
          <w:p w:rsidR="003127AA" w:rsidRPr="00FD7B48" w:rsidRDefault="003127AA">
            <w:pPr>
              <w:jc w:val="right"/>
              <w:rPr>
                <w:b/>
                <w:bCs/>
              </w:rPr>
            </w:pPr>
            <w:r w:rsidRPr="00FD7B48">
              <w:rPr>
                <w:b/>
                <w:bCs/>
              </w:rPr>
              <w:t> </w:t>
            </w:r>
          </w:p>
        </w:tc>
        <w:tc>
          <w:tcPr>
            <w:tcW w:w="1287" w:type="dxa"/>
            <w:tcBorders>
              <w:bottom w:val="double" w:sz="4" w:space="0" w:color="auto"/>
            </w:tcBorders>
            <w:vAlign w:val="center"/>
          </w:tcPr>
          <w:p w:rsidR="003127AA" w:rsidRPr="00FD7B48" w:rsidRDefault="00CB6981" w:rsidP="00CB6981">
            <w:pPr>
              <w:jc w:val="right"/>
              <w:rPr>
                <w:b/>
                <w:bCs/>
              </w:rPr>
            </w:pPr>
            <w:r w:rsidRPr="00FD7B48">
              <w:rPr>
                <w:b/>
                <w:bCs/>
              </w:rPr>
              <w:t>743</w:t>
            </w:r>
          </w:p>
        </w:tc>
        <w:tc>
          <w:tcPr>
            <w:tcW w:w="236" w:type="dxa"/>
            <w:vAlign w:val="center"/>
          </w:tcPr>
          <w:p w:rsidR="003127AA" w:rsidRPr="00FD7B48" w:rsidRDefault="003127AA">
            <w:pPr>
              <w:jc w:val="right"/>
              <w:rPr>
                <w:b/>
                <w:bCs/>
              </w:rPr>
            </w:pPr>
            <w:r w:rsidRPr="00FD7B48">
              <w:rPr>
                <w:b/>
                <w:bCs/>
              </w:rPr>
              <w:t> </w:t>
            </w:r>
          </w:p>
        </w:tc>
        <w:tc>
          <w:tcPr>
            <w:tcW w:w="1287" w:type="dxa"/>
            <w:tcBorders>
              <w:bottom w:val="double" w:sz="4" w:space="0" w:color="auto"/>
            </w:tcBorders>
            <w:vAlign w:val="center"/>
          </w:tcPr>
          <w:p w:rsidR="003127AA" w:rsidRPr="00FD7B48" w:rsidRDefault="001F2030" w:rsidP="00F9344C">
            <w:pPr>
              <w:jc w:val="right"/>
              <w:rPr>
                <w:b/>
                <w:bCs/>
              </w:rPr>
            </w:pPr>
            <w:r w:rsidRPr="00FD7B48">
              <w:rPr>
                <w:b/>
                <w:bCs/>
              </w:rPr>
              <w:t>232.601</w:t>
            </w:r>
          </w:p>
        </w:tc>
      </w:tr>
    </w:tbl>
    <w:p w:rsidR="007B6CC6" w:rsidRPr="00FD7B48" w:rsidRDefault="007B6CC6" w:rsidP="00B20F98">
      <w:pPr>
        <w:ind w:left="851" w:hanging="851"/>
        <w:jc w:val="both"/>
        <w:rPr>
          <w:b/>
        </w:rPr>
      </w:pPr>
    </w:p>
    <w:p w:rsidR="00852127" w:rsidRPr="00FD7B48" w:rsidRDefault="000A6A29" w:rsidP="00852127">
      <w:pPr>
        <w:jc w:val="both"/>
      </w:pPr>
      <w:r w:rsidRPr="00FD7B48">
        <w:t>São reconhecidas como contingências, nas Demonstrações Financeiras,</w:t>
      </w:r>
      <w:r w:rsidR="00E82794" w:rsidRPr="00FD7B48">
        <w:t xml:space="preserve"> </w:t>
      </w:r>
      <w:r w:rsidRPr="00FD7B48">
        <w:t>a</w:t>
      </w:r>
      <w:r w:rsidR="007E750D" w:rsidRPr="00FD7B48">
        <w:t>s ações judiciais, classificadas como perdas prováveis</w:t>
      </w:r>
      <w:r w:rsidR="001B1787" w:rsidRPr="00FD7B48">
        <w:t>. D</w:t>
      </w:r>
      <w:r w:rsidR="004A0DE1" w:rsidRPr="00FD7B48">
        <w:t xml:space="preserve">esta forma </w:t>
      </w:r>
      <w:r w:rsidR="0025677A" w:rsidRPr="00FD7B48">
        <w:t>as con</w:t>
      </w:r>
      <w:r w:rsidRPr="00FD7B48">
        <w:t>tingências</w:t>
      </w:r>
      <w:r w:rsidR="00852127" w:rsidRPr="00FD7B48">
        <w:t xml:space="preserve"> (trabalhistas, cíveis e tributárias) </w:t>
      </w:r>
      <w:r w:rsidR="0025677A" w:rsidRPr="00FD7B48">
        <w:t>seguem os seguintes critérios</w:t>
      </w:r>
      <w:r w:rsidR="001B1787" w:rsidRPr="00FD7B48">
        <w:t xml:space="preserve"> para contabilização</w:t>
      </w:r>
      <w:r w:rsidR="00852127" w:rsidRPr="00FD7B48">
        <w:t xml:space="preserve">: (i) a Instituição tem uma obrigação presente ou não formalizada como resultado de eventos já ocorridos; (ii) é provável que uma saída de recursos seja necessária para liquidar a obrigação; e (iii) o valor puder ser estimado com segurança. </w:t>
      </w:r>
    </w:p>
    <w:p w:rsidR="00852127" w:rsidRPr="00FD7B48" w:rsidRDefault="00852127" w:rsidP="00852127">
      <w:pPr>
        <w:jc w:val="both"/>
      </w:pPr>
    </w:p>
    <w:p w:rsidR="00852127" w:rsidRPr="00FD7B48" w:rsidRDefault="00852127" w:rsidP="00852127">
      <w:pPr>
        <w:jc w:val="both"/>
      </w:pPr>
      <w:r w:rsidRPr="00FD7B48">
        <w:t xml:space="preserve">As provisões são mensuradas pelo valor presente dos gastos que devem ser necessários para liquidar a obrigação, usando uma taxa antes dos efeitos tributários, a qual reflita as avaliações atuais de mercado do valor do dinheiro no tempo e dos riscos específicos da obrigação. </w:t>
      </w:r>
    </w:p>
    <w:p w:rsidR="00852127" w:rsidRPr="00FD7B48" w:rsidRDefault="00852127" w:rsidP="00852127">
      <w:pPr>
        <w:jc w:val="both"/>
      </w:pPr>
    </w:p>
    <w:p w:rsidR="00852127" w:rsidRPr="00FD7B48" w:rsidRDefault="00852127" w:rsidP="00852127">
      <w:pPr>
        <w:jc w:val="both"/>
      </w:pPr>
      <w:r w:rsidRPr="00FD7B48">
        <w:t>Os valores estimados e ainda não depositados são inscritos em R</w:t>
      </w:r>
      <w:r w:rsidR="00E033AD" w:rsidRPr="00FD7B48">
        <w:t xml:space="preserve">ecursos a Receber já que </w:t>
      </w:r>
      <w:r w:rsidRPr="00FD7B48">
        <w:t xml:space="preserve">estas despesas são cobertas por recursos repassados pelo Tesouro Nacional. </w:t>
      </w:r>
    </w:p>
    <w:p w:rsidR="007E750D" w:rsidRPr="00FD7B48" w:rsidRDefault="007E750D" w:rsidP="00852127">
      <w:pPr>
        <w:jc w:val="both"/>
      </w:pPr>
    </w:p>
    <w:p w:rsidR="00116BD5" w:rsidRPr="00FD7B48" w:rsidRDefault="00116BD5" w:rsidP="00BF21BA">
      <w:pPr>
        <w:pStyle w:val="Subttulo"/>
        <w:numPr>
          <w:ilvl w:val="0"/>
          <w:numId w:val="6"/>
        </w:numPr>
      </w:pPr>
      <w:r w:rsidRPr="00FD7B48">
        <w:tab/>
      </w:r>
      <w:bookmarkStart w:id="45" w:name="_Ref466467866"/>
      <w:r w:rsidRPr="00FD7B48">
        <w:t>Férias</w:t>
      </w:r>
      <w:r w:rsidR="007773FA" w:rsidRPr="00FD7B48">
        <w:t xml:space="preserve"> a Pagar</w:t>
      </w:r>
      <w:bookmarkEnd w:id="45"/>
    </w:p>
    <w:tbl>
      <w:tblPr>
        <w:tblW w:w="9162" w:type="dxa"/>
        <w:tblInd w:w="-17" w:type="dxa"/>
        <w:tblLayout w:type="fixed"/>
        <w:tblCellMar>
          <w:left w:w="0" w:type="dxa"/>
          <w:right w:w="0" w:type="dxa"/>
        </w:tblCellMar>
        <w:tblLook w:val="0000" w:firstRow="0" w:lastRow="0" w:firstColumn="0" w:lastColumn="0" w:noHBand="0" w:noVBand="0"/>
      </w:tblPr>
      <w:tblGrid>
        <w:gridCol w:w="5797"/>
        <w:gridCol w:w="1402"/>
        <w:gridCol w:w="281"/>
        <w:gridCol w:w="1682"/>
      </w:tblGrid>
      <w:tr w:rsidR="00FD7B48" w:rsidRPr="00FD7B48" w:rsidTr="000F46F6">
        <w:trPr>
          <w:trHeight w:val="227"/>
        </w:trPr>
        <w:tc>
          <w:tcPr>
            <w:tcW w:w="5797" w:type="dxa"/>
            <w:vAlign w:val="bottom"/>
          </w:tcPr>
          <w:p w:rsidR="000F46F6" w:rsidRPr="00FD7B48" w:rsidRDefault="000F46F6" w:rsidP="00FB3FD0">
            <w:pPr>
              <w:pStyle w:val="NormalWeb"/>
              <w:widowControl w:val="0"/>
              <w:spacing w:before="0" w:after="0" w:line="230" w:lineRule="auto"/>
              <w:rPr>
                <w:sz w:val="20"/>
                <w:szCs w:val="20"/>
                <w:lang w:val="pt-BR"/>
              </w:rPr>
            </w:pPr>
          </w:p>
        </w:tc>
        <w:tc>
          <w:tcPr>
            <w:tcW w:w="1402" w:type="dxa"/>
            <w:tcBorders>
              <w:bottom w:val="single" w:sz="4" w:space="0" w:color="auto"/>
            </w:tcBorders>
            <w:vAlign w:val="bottom"/>
          </w:tcPr>
          <w:p w:rsidR="000F46F6" w:rsidRPr="00FD7B48" w:rsidRDefault="000F46F6" w:rsidP="005651A6">
            <w:pPr>
              <w:widowControl w:val="0"/>
              <w:suppressLineNumbers/>
              <w:suppressAutoHyphens/>
              <w:spacing w:line="230" w:lineRule="auto"/>
              <w:jc w:val="center"/>
              <w:rPr>
                <w:b/>
              </w:rPr>
            </w:pPr>
            <w:r w:rsidRPr="00FD7B48">
              <w:rPr>
                <w:b/>
              </w:rPr>
              <w:t xml:space="preserve">      </w:t>
            </w:r>
            <w:r w:rsidR="00B635B3" w:rsidRPr="00FD7B48">
              <w:rPr>
                <w:b/>
              </w:rPr>
              <w:t>31/12/2016</w:t>
            </w:r>
          </w:p>
        </w:tc>
        <w:tc>
          <w:tcPr>
            <w:tcW w:w="281" w:type="dxa"/>
            <w:vAlign w:val="bottom"/>
          </w:tcPr>
          <w:p w:rsidR="000F46F6" w:rsidRPr="00FD7B48" w:rsidRDefault="000F46F6" w:rsidP="005651A6">
            <w:pPr>
              <w:widowControl w:val="0"/>
              <w:suppressLineNumbers/>
              <w:suppressAutoHyphens/>
              <w:spacing w:line="230" w:lineRule="auto"/>
              <w:rPr>
                <w:b/>
              </w:rPr>
            </w:pPr>
          </w:p>
        </w:tc>
        <w:tc>
          <w:tcPr>
            <w:tcW w:w="1682" w:type="dxa"/>
            <w:tcBorders>
              <w:bottom w:val="single" w:sz="4" w:space="0" w:color="auto"/>
            </w:tcBorders>
            <w:vAlign w:val="bottom"/>
          </w:tcPr>
          <w:p w:rsidR="000F46F6" w:rsidRPr="00FD7B48" w:rsidRDefault="000F46F6" w:rsidP="005651A6">
            <w:pPr>
              <w:widowControl w:val="0"/>
              <w:suppressLineNumbers/>
              <w:suppressAutoHyphens/>
              <w:spacing w:line="230" w:lineRule="auto"/>
              <w:jc w:val="center"/>
              <w:rPr>
                <w:b/>
              </w:rPr>
            </w:pPr>
            <w:r w:rsidRPr="00FD7B48">
              <w:rPr>
                <w:b/>
              </w:rPr>
              <w:t xml:space="preserve">       </w:t>
            </w:r>
            <w:r w:rsidR="00B635B3" w:rsidRPr="00FD7B48">
              <w:rPr>
                <w:b/>
              </w:rPr>
              <w:t>31/12/2015</w:t>
            </w:r>
          </w:p>
        </w:tc>
      </w:tr>
      <w:tr w:rsidR="00FD7B48" w:rsidRPr="00FD7B48" w:rsidTr="000F46F6">
        <w:trPr>
          <w:trHeight w:val="227"/>
        </w:trPr>
        <w:tc>
          <w:tcPr>
            <w:tcW w:w="5797" w:type="dxa"/>
            <w:vAlign w:val="bottom"/>
          </w:tcPr>
          <w:p w:rsidR="007773FA" w:rsidRPr="00FD7B48" w:rsidRDefault="007773FA" w:rsidP="00FB3FD0">
            <w:pPr>
              <w:pStyle w:val="NormalWeb"/>
              <w:widowControl w:val="0"/>
              <w:spacing w:before="0" w:after="0" w:line="230" w:lineRule="auto"/>
              <w:rPr>
                <w:sz w:val="20"/>
                <w:szCs w:val="20"/>
                <w:lang w:val="pt-BR"/>
              </w:rPr>
            </w:pPr>
            <w:r w:rsidRPr="00FD7B48">
              <w:rPr>
                <w:sz w:val="20"/>
                <w:szCs w:val="20"/>
                <w:lang w:val="pt-BR"/>
              </w:rPr>
              <w:t>Férias</w:t>
            </w:r>
          </w:p>
        </w:tc>
        <w:tc>
          <w:tcPr>
            <w:tcW w:w="1402" w:type="dxa"/>
            <w:tcBorders>
              <w:top w:val="single" w:sz="4" w:space="0" w:color="auto"/>
            </w:tcBorders>
            <w:vAlign w:val="bottom"/>
          </w:tcPr>
          <w:p w:rsidR="007773FA" w:rsidRPr="00FD7B48" w:rsidRDefault="007773FA" w:rsidP="00FB3FD0">
            <w:pPr>
              <w:pStyle w:val="NormalWeb"/>
              <w:widowControl w:val="0"/>
              <w:spacing w:before="0" w:after="0" w:line="230" w:lineRule="auto"/>
              <w:ind w:right="6"/>
              <w:jc w:val="right"/>
              <w:rPr>
                <w:sz w:val="20"/>
                <w:szCs w:val="20"/>
                <w:lang w:val="pt-BR"/>
              </w:rPr>
            </w:pPr>
          </w:p>
        </w:tc>
        <w:tc>
          <w:tcPr>
            <w:tcW w:w="281" w:type="dxa"/>
            <w:vAlign w:val="bottom"/>
          </w:tcPr>
          <w:p w:rsidR="007773FA" w:rsidRPr="00FD7B48" w:rsidRDefault="007773FA" w:rsidP="00FB3FD0">
            <w:pPr>
              <w:pStyle w:val="NormalWeb"/>
              <w:widowControl w:val="0"/>
              <w:spacing w:before="0" w:after="0" w:line="230" w:lineRule="auto"/>
              <w:rPr>
                <w:sz w:val="20"/>
                <w:szCs w:val="20"/>
                <w:lang w:val="pt-BR"/>
              </w:rPr>
            </w:pPr>
          </w:p>
        </w:tc>
        <w:tc>
          <w:tcPr>
            <w:tcW w:w="1682" w:type="dxa"/>
            <w:tcBorders>
              <w:top w:val="single" w:sz="4" w:space="0" w:color="auto"/>
            </w:tcBorders>
            <w:vAlign w:val="bottom"/>
          </w:tcPr>
          <w:p w:rsidR="007773FA" w:rsidRPr="00FD7B48" w:rsidRDefault="007773FA" w:rsidP="00FB3FD0">
            <w:pPr>
              <w:pStyle w:val="NormalWeb"/>
              <w:widowControl w:val="0"/>
              <w:spacing w:before="0" w:after="0" w:line="230" w:lineRule="auto"/>
              <w:ind w:right="6"/>
              <w:jc w:val="right"/>
              <w:rPr>
                <w:sz w:val="20"/>
                <w:szCs w:val="20"/>
                <w:lang w:val="pt-BR"/>
              </w:rPr>
            </w:pPr>
          </w:p>
        </w:tc>
      </w:tr>
      <w:tr w:rsidR="00FD7B48" w:rsidRPr="00FD7B48" w:rsidTr="005567F7">
        <w:trPr>
          <w:trHeight w:val="227"/>
        </w:trPr>
        <w:tc>
          <w:tcPr>
            <w:tcW w:w="5797" w:type="dxa"/>
            <w:vAlign w:val="bottom"/>
          </w:tcPr>
          <w:p w:rsidR="00996031" w:rsidRPr="00FD7B48" w:rsidRDefault="00996031" w:rsidP="007773FA">
            <w:pPr>
              <w:pStyle w:val="NormalWeb"/>
              <w:widowControl w:val="0"/>
              <w:spacing w:before="0" w:after="0" w:line="230" w:lineRule="auto"/>
              <w:rPr>
                <w:sz w:val="20"/>
                <w:szCs w:val="20"/>
                <w:lang w:val="pt-BR"/>
              </w:rPr>
            </w:pPr>
            <w:r w:rsidRPr="00FD7B48">
              <w:rPr>
                <w:sz w:val="20"/>
                <w:szCs w:val="20"/>
                <w:lang w:val="pt-BR"/>
              </w:rPr>
              <w:t xml:space="preserve">   Saldo Inicial</w:t>
            </w:r>
          </w:p>
        </w:tc>
        <w:tc>
          <w:tcPr>
            <w:tcW w:w="1402" w:type="dxa"/>
            <w:vAlign w:val="center"/>
          </w:tcPr>
          <w:p w:rsidR="00996031" w:rsidRPr="00FD7B48" w:rsidRDefault="00996031">
            <w:pPr>
              <w:jc w:val="right"/>
            </w:pPr>
            <w:r w:rsidRPr="00FD7B48">
              <w:t>59.441</w:t>
            </w:r>
          </w:p>
        </w:tc>
        <w:tc>
          <w:tcPr>
            <w:tcW w:w="281" w:type="dxa"/>
            <w:vAlign w:val="bottom"/>
          </w:tcPr>
          <w:p w:rsidR="00996031" w:rsidRPr="00FD7B48" w:rsidRDefault="00996031" w:rsidP="001D1793">
            <w:pPr>
              <w:pStyle w:val="NormalWeb"/>
              <w:widowControl w:val="0"/>
              <w:spacing w:before="0" w:after="0" w:line="230" w:lineRule="auto"/>
              <w:ind w:right="6"/>
              <w:jc w:val="right"/>
              <w:rPr>
                <w:sz w:val="20"/>
                <w:szCs w:val="20"/>
                <w:lang w:val="pt-BR"/>
              </w:rPr>
            </w:pPr>
          </w:p>
        </w:tc>
        <w:tc>
          <w:tcPr>
            <w:tcW w:w="1682" w:type="dxa"/>
            <w:shd w:val="clear" w:color="auto" w:fill="auto"/>
            <w:vAlign w:val="center"/>
          </w:tcPr>
          <w:p w:rsidR="00996031" w:rsidRPr="00FD7B48" w:rsidRDefault="00996031">
            <w:pPr>
              <w:jc w:val="right"/>
            </w:pPr>
            <w:r w:rsidRPr="00FD7B48">
              <w:t>51.696</w:t>
            </w:r>
          </w:p>
        </w:tc>
      </w:tr>
      <w:tr w:rsidR="00FD7B48" w:rsidRPr="00FD7B48" w:rsidTr="005567F7">
        <w:trPr>
          <w:trHeight w:val="227"/>
        </w:trPr>
        <w:tc>
          <w:tcPr>
            <w:tcW w:w="5797" w:type="dxa"/>
            <w:vAlign w:val="bottom"/>
          </w:tcPr>
          <w:p w:rsidR="00996031" w:rsidRPr="00FD7B48" w:rsidRDefault="00996031" w:rsidP="007773FA">
            <w:pPr>
              <w:pStyle w:val="NormalWeb"/>
              <w:widowControl w:val="0"/>
              <w:spacing w:before="0" w:after="0" w:line="230" w:lineRule="auto"/>
              <w:rPr>
                <w:sz w:val="20"/>
                <w:szCs w:val="20"/>
                <w:lang w:val="pt-BR"/>
              </w:rPr>
            </w:pPr>
            <w:r w:rsidRPr="00FD7B48">
              <w:rPr>
                <w:sz w:val="20"/>
                <w:szCs w:val="20"/>
                <w:lang w:val="pt-BR"/>
              </w:rPr>
              <w:t xml:space="preserve">   Baixas</w:t>
            </w:r>
          </w:p>
        </w:tc>
        <w:tc>
          <w:tcPr>
            <w:tcW w:w="1402" w:type="dxa"/>
            <w:vAlign w:val="center"/>
          </w:tcPr>
          <w:p w:rsidR="00996031" w:rsidRPr="00FD7B48" w:rsidRDefault="00996031">
            <w:pPr>
              <w:jc w:val="right"/>
            </w:pPr>
            <w:r w:rsidRPr="00FD7B48">
              <w:t>(57.041)</w:t>
            </w:r>
          </w:p>
        </w:tc>
        <w:tc>
          <w:tcPr>
            <w:tcW w:w="281" w:type="dxa"/>
            <w:vAlign w:val="bottom"/>
          </w:tcPr>
          <w:p w:rsidR="00996031" w:rsidRPr="00FD7B48" w:rsidRDefault="00996031" w:rsidP="001D1793">
            <w:pPr>
              <w:pStyle w:val="NormalWeb"/>
              <w:widowControl w:val="0"/>
              <w:spacing w:before="0" w:after="0" w:line="230" w:lineRule="auto"/>
              <w:ind w:right="6"/>
              <w:jc w:val="right"/>
              <w:rPr>
                <w:sz w:val="20"/>
                <w:szCs w:val="20"/>
                <w:lang w:val="pt-BR"/>
              </w:rPr>
            </w:pPr>
          </w:p>
        </w:tc>
        <w:tc>
          <w:tcPr>
            <w:tcW w:w="1682" w:type="dxa"/>
            <w:shd w:val="clear" w:color="auto" w:fill="auto"/>
            <w:vAlign w:val="center"/>
          </w:tcPr>
          <w:p w:rsidR="00996031" w:rsidRPr="00FD7B48" w:rsidRDefault="00996031">
            <w:pPr>
              <w:jc w:val="right"/>
            </w:pPr>
            <w:r w:rsidRPr="00FD7B48">
              <w:t>(50.866</w:t>
            </w:r>
            <w:r w:rsidR="009D74DC" w:rsidRPr="00FD7B48">
              <w:t>)</w:t>
            </w:r>
          </w:p>
        </w:tc>
      </w:tr>
      <w:tr w:rsidR="00FD7B48" w:rsidRPr="00FD7B48" w:rsidTr="005567F7">
        <w:trPr>
          <w:trHeight w:val="227"/>
        </w:trPr>
        <w:tc>
          <w:tcPr>
            <w:tcW w:w="5797" w:type="dxa"/>
            <w:vAlign w:val="bottom"/>
          </w:tcPr>
          <w:p w:rsidR="00996031" w:rsidRPr="00FD7B48" w:rsidRDefault="00996031" w:rsidP="007773FA">
            <w:pPr>
              <w:pStyle w:val="NormalWeb"/>
              <w:widowControl w:val="0"/>
              <w:spacing w:before="0" w:after="0" w:line="230" w:lineRule="auto"/>
              <w:rPr>
                <w:sz w:val="20"/>
                <w:szCs w:val="20"/>
                <w:lang w:val="pt-BR"/>
              </w:rPr>
            </w:pPr>
            <w:r w:rsidRPr="00FD7B48">
              <w:rPr>
                <w:sz w:val="20"/>
                <w:szCs w:val="20"/>
                <w:lang w:val="pt-BR"/>
              </w:rPr>
              <w:t xml:space="preserve">   Apropriações</w:t>
            </w:r>
          </w:p>
        </w:tc>
        <w:tc>
          <w:tcPr>
            <w:tcW w:w="1402" w:type="dxa"/>
            <w:vAlign w:val="center"/>
          </w:tcPr>
          <w:p w:rsidR="00996031" w:rsidRPr="00FD7B48" w:rsidRDefault="00996031">
            <w:pPr>
              <w:jc w:val="right"/>
            </w:pPr>
            <w:r w:rsidRPr="00FD7B48">
              <w:t>59.825</w:t>
            </w:r>
          </w:p>
        </w:tc>
        <w:tc>
          <w:tcPr>
            <w:tcW w:w="281" w:type="dxa"/>
            <w:vAlign w:val="bottom"/>
          </w:tcPr>
          <w:p w:rsidR="00996031" w:rsidRPr="00FD7B48" w:rsidRDefault="00996031" w:rsidP="001D1793">
            <w:pPr>
              <w:pStyle w:val="NormalWeb"/>
              <w:widowControl w:val="0"/>
              <w:spacing w:before="0" w:after="0" w:line="230" w:lineRule="auto"/>
              <w:ind w:right="6"/>
              <w:jc w:val="right"/>
              <w:rPr>
                <w:sz w:val="20"/>
                <w:szCs w:val="20"/>
                <w:lang w:val="pt-BR"/>
              </w:rPr>
            </w:pPr>
          </w:p>
        </w:tc>
        <w:tc>
          <w:tcPr>
            <w:tcW w:w="1682" w:type="dxa"/>
            <w:shd w:val="clear" w:color="auto" w:fill="auto"/>
            <w:vAlign w:val="center"/>
          </w:tcPr>
          <w:p w:rsidR="00996031" w:rsidRPr="00FD7B48" w:rsidRDefault="00996031">
            <w:pPr>
              <w:jc w:val="right"/>
            </w:pPr>
            <w:r w:rsidRPr="00FD7B48">
              <w:t>58.626</w:t>
            </w:r>
          </w:p>
        </w:tc>
      </w:tr>
      <w:tr w:rsidR="00FD7B48" w:rsidRPr="00FD7B48" w:rsidTr="005567F7">
        <w:trPr>
          <w:trHeight w:val="227"/>
        </w:trPr>
        <w:tc>
          <w:tcPr>
            <w:tcW w:w="5797" w:type="dxa"/>
            <w:vAlign w:val="bottom"/>
          </w:tcPr>
          <w:p w:rsidR="007773FA" w:rsidRPr="00FD7B48" w:rsidRDefault="007773FA" w:rsidP="00FB3FD0">
            <w:pPr>
              <w:pStyle w:val="NormalWeb"/>
              <w:widowControl w:val="0"/>
              <w:spacing w:before="0" w:after="0"/>
              <w:rPr>
                <w:sz w:val="20"/>
                <w:szCs w:val="20"/>
                <w:lang w:val="pt-BR"/>
              </w:rPr>
            </w:pPr>
          </w:p>
        </w:tc>
        <w:tc>
          <w:tcPr>
            <w:tcW w:w="1402" w:type="dxa"/>
            <w:tcBorders>
              <w:top w:val="single" w:sz="6" w:space="0" w:color="auto"/>
            </w:tcBorders>
            <w:vAlign w:val="bottom"/>
          </w:tcPr>
          <w:p w:rsidR="007773FA" w:rsidRPr="00FD7B48" w:rsidRDefault="007773FA" w:rsidP="001D1793">
            <w:pPr>
              <w:pStyle w:val="NormalWeb"/>
              <w:widowControl w:val="0"/>
              <w:spacing w:before="0" w:after="0"/>
              <w:ind w:right="6"/>
              <w:jc w:val="right"/>
              <w:rPr>
                <w:rStyle w:val="Forte"/>
                <w:b w:val="0"/>
                <w:sz w:val="20"/>
                <w:szCs w:val="20"/>
                <w:lang w:val="pt-BR"/>
              </w:rPr>
            </w:pPr>
          </w:p>
        </w:tc>
        <w:tc>
          <w:tcPr>
            <w:tcW w:w="281" w:type="dxa"/>
            <w:vAlign w:val="bottom"/>
          </w:tcPr>
          <w:p w:rsidR="007773FA" w:rsidRPr="00FD7B48" w:rsidRDefault="007773FA" w:rsidP="001D1793">
            <w:pPr>
              <w:pStyle w:val="NormalWeb"/>
              <w:widowControl w:val="0"/>
              <w:spacing w:before="0" w:after="0"/>
              <w:jc w:val="right"/>
              <w:rPr>
                <w:sz w:val="20"/>
                <w:szCs w:val="20"/>
                <w:lang w:val="pt-BR"/>
              </w:rPr>
            </w:pPr>
          </w:p>
        </w:tc>
        <w:tc>
          <w:tcPr>
            <w:tcW w:w="1682" w:type="dxa"/>
            <w:tcBorders>
              <w:top w:val="single" w:sz="6" w:space="0" w:color="auto"/>
            </w:tcBorders>
            <w:shd w:val="clear" w:color="auto" w:fill="auto"/>
            <w:vAlign w:val="bottom"/>
          </w:tcPr>
          <w:p w:rsidR="007773FA" w:rsidRPr="00FD7B48" w:rsidRDefault="007773FA" w:rsidP="001D1793">
            <w:pPr>
              <w:pStyle w:val="NormalWeb"/>
              <w:widowControl w:val="0"/>
              <w:spacing w:before="0" w:after="0"/>
              <w:ind w:right="6"/>
              <w:jc w:val="right"/>
              <w:rPr>
                <w:sz w:val="20"/>
                <w:szCs w:val="20"/>
                <w:lang w:val="pt-BR"/>
              </w:rPr>
            </w:pPr>
          </w:p>
        </w:tc>
      </w:tr>
      <w:tr w:rsidR="00FD7B48" w:rsidRPr="00FD7B48" w:rsidTr="005567F7">
        <w:trPr>
          <w:trHeight w:val="227"/>
        </w:trPr>
        <w:tc>
          <w:tcPr>
            <w:tcW w:w="5797" w:type="dxa"/>
            <w:vAlign w:val="bottom"/>
          </w:tcPr>
          <w:p w:rsidR="007773FA" w:rsidRPr="00FD7B48" w:rsidRDefault="00935AE9" w:rsidP="007773FA">
            <w:pPr>
              <w:pStyle w:val="NormalWeb"/>
              <w:widowControl w:val="0"/>
              <w:spacing w:before="0" w:after="0"/>
              <w:rPr>
                <w:sz w:val="20"/>
                <w:szCs w:val="20"/>
                <w:lang w:val="pt-BR"/>
              </w:rPr>
            </w:pPr>
            <w:r w:rsidRPr="00FD7B48">
              <w:rPr>
                <w:sz w:val="20"/>
                <w:szCs w:val="20"/>
                <w:lang w:val="pt-BR"/>
              </w:rPr>
              <w:t>Total de Férias</w:t>
            </w:r>
            <w:r w:rsidR="007773FA" w:rsidRPr="00FD7B48">
              <w:rPr>
                <w:sz w:val="20"/>
                <w:szCs w:val="20"/>
                <w:lang w:val="pt-BR"/>
              </w:rPr>
              <w:t xml:space="preserve"> </w:t>
            </w:r>
          </w:p>
        </w:tc>
        <w:tc>
          <w:tcPr>
            <w:tcW w:w="1402" w:type="dxa"/>
            <w:tcBorders>
              <w:bottom w:val="single" w:sz="6" w:space="0" w:color="auto"/>
            </w:tcBorders>
            <w:vAlign w:val="bottom"/>
          </w:tcPr>
          <w:p w:rsidR="007773FA" w:rsidRPr="00FD7B48" w:rsidRDefault="00996031" w:rsidP="001D1793">
            <w:pPr>
              <w:jc w:val="right"/>
            </w:pPr>
            <w:r w:rsidRPr="00FD7B48">
              <w:rPr>
                <w:bCs/>
              </w:rPr>
              <w:t>62.225</w:t>
            </w:r>
          </w:p>
        </w:tc>
        <w:tc>
          <w:tcPr>
            <w:tcW w:w="281" w:type="dxa"/>
            <w:vAlign w:val="bottom"/>
          </w:tcPr>
          <w:p w:rsidR="007773FA" w:rsidRPr="00FD7B48" w:rsidRDefault="007773FA" w:rsidP="001D1793">
            <w:pPr>
              <w:pStyle w:val="NormalWeb"/>
              <w:widowControl w:val="0"/>
              <w:spacing w:before="0" w:after="0"/>
              <w:jc w:val="right"/>
              <w:rPr>
                <w:sz w:val="20"/>
                <w:szCs w:val="20"/>
                <w:lang w:val="pt-BR"/>
              </w:rPr>
            </w:pPr>
          </w:p>
        </w:tc>
        <w:tc>
          <w:tcPr>
            <w:tcW w:w="1682" w:type="dxa"/>
            <w:tcBorders>
              <w:bottom w:val="single" w:sz="6" w:space="0" w:color="auto"/>
            </w:tcBorders>
            <w:shd w:val="clear" w:color="auto" w:fill="auto"/>
            <w:vAlign w:val="bottom"/>
          </w:tcPr>
          <w:p w:rsidR="007773FA" w:rsidRPr="00FD7B48" w:rsidRDefault="00996031" w:rsidP="001D1793">
            <w:pPr>
              <w:jc w:val="right"/>
            </w:pPr>
            <w:r w:rsidRPr="00FD7B48">
              <w:rPr>
                <w:bCs/>
              </w:rPr>
              <w:t>59.456</w:t>
            </w:r>
          </w:p>
        </w:tc>
      </w:tr>
      <w:tr w:rsidR="00FD7B48" w:rsidRPr="00FD7B48" w:rsidTr="005567F7">
        <w:trPr>
          <w:trHeight w:val="227"/>
        </w:trPr>
        <w:tc>
          <w:tcPr>
            <w:tcW w:w="5797" w:type="dxa"/>
            <w:vAlign w:val="bottom"/>
          </w:tcPr>
          <w:p w:rsidR="007773FA" w:rsidRPr="00FD7B48" w:rsidRDefault="007773FA" w:rsidP="00FB3FD0">
            <w:pPr>
              <w:pStyle w:val="NormalWeb"/>
              <w:widowControl w:val="0"/>
              <w:spacing w:before="0" w:after="0"/>
              <w:rPr>
                <w:sz w:val="20"/>
                <w:szCs w:val="20"/>
                <w:lang w:val="pt-BR"/>
              </w:rPr>
            </w:pPr>
          </w:p>
        </w:tc>
        <w:tc>
          <w:tcPr>
            <w:tcW w:w="1402" w:type="dxa"/>
            <w:tcBorders>
              <w:top w:val="single" w:sz="6" w:space="0" w:color="auto"/>
            </w:tcBorders>
            <w:vAlign w:val="bottom"/>
          </w:tcPr>
          <w:p w:rsidR="007773FA" w:rsidRPr="00FD7B48" w:rsidRDefault="007773FA" w:rsidP="001D1793">
            <w:pPr>
              <w:pStyle w:val="NormalWeb"/>
              <w:widowControl w:val="0"/>
              <w:spacing w:before="0" w:after="0"/>
              <w:ind w:right="6"/>
              <w:jc w:val="right"/>
              <w:rPr>
                <w:rStyle w:val="Forte"/>
                <w:b w:val="0"/>
                <w:sz w:val="20"/>
                <w:szCs w:val="20"/>
                <w:lang w:val="pt-BR"/>
              </w:rPr>
            </w:pPr>
          </w:p>
        </w:tc>
        <w:tc>
          <w:tcPr>
            <w:tcW w:w="281" w:type="dxa"/>
            <w:vAlign w:val="bottom"/>
          </w:tcPr>
          <w:p w:rsidR="007773FA" w:rsidRPr="00FD7B48" w:rsidRDefault="007773FA" w:rsidP="001D1793">
            <w:pPr>
              <w:pStyle w:val="NormalWeb"/>
              <w:widowControl w:val="0"/>
              <w:spacing w:before="0" w:after="0"/>
              <w:jc w:val="right"/>
              <w:rPr>
                <w:sz w:val="20"/>
                <w:szCs w:val="20"/>
                <w:lang w:val="pt-BR"/>
              </w:rPr>
            </w:pPr>
          </w:p>
        </w:tc>
        <w:tc>
          <w:tcPr>
            <w:tcW w:w="1682" w:type="dxa"/>
            <w:tcBorders>
              <w:top w:val="single" w:sz="6" w:space="0" w:color="auto"/>
            </w:tcBorders>
            <w:shd w:val="clear" w:color="auto" w:fill="auto"/>
            <w:vAlign w:val="bottom"/>
          </w:tcPr>
          <w:p w:rsidR="007773FA" w:rsidRPr="00FD7B48" w:rsidRDefault="007773FA" w:rsidP="001D1793">
            <w:pPr>
              <w:pStyle w:val="NormalWeb"/>
              <w:widowControl w:val="0"/>
              <w:spacing w:before="0" w:after="0"/>
              <w:ind w:right="6"/>
              <w:jc w:val="right"/>
              <w:rPr>
                <w:sz w:val="20"/>
                <w:szCs w:val="20"/>
                <w:lang w:val="pt-BR"/>
              </w:rPr>
            </w:pPr>
          </w:p>
        </w:tc>
      </w:tr>
      <w:tr w:rsidR="00FD7B48" w:rsidRPr="00FD7B48" w:rsidTr="005567F7">
        <w:trPr>
          <w:trHeight w:val="227"/>
        </w:trPr>
        <w:tc>
          <w:tcPr>
            <w:tcW w:w="5797" w:type="dxa"/>
            <w:vAlign w:val="bottom"/>
          </w:tcPr>
          <w:p w:rsidR="007773FA" w:rsidRPr="00FD7B48" w:rsidRDefault="00935AE9" w:rsidP="00FB3FD0">
            <w:pPr>
              <w:pStyle w:val="NormalWeb"/>
              <w:widowControl w:val="0"/>
              <w:spacing w:before="0" w:after="0"/>
              <w:rPr>
                <w:sz w:val="20"/>
                <w:szCs w:val="20"/>
                <w:lang w:val="pt-BR"/>
              </w:rPr>
            </w:pPr>
            <w:r w:rsidRPr="00FD7B48">
              <w:rPr>
                <w:sz w:val="20"/>
                <w:szCs w:val="20"/>
                <w:lang w:val="pt-BR"/>
              </w:rPr>
              <w:t>Encargos Sobre Férias</w:t>
            </w:r>
          </w:p>
        </w:tc>
        <w:tc>
          <w:tcPr>
            <w:tcW w:w="1402" w:type="dxa"/>
            <w:vAlign w:val="bottom"/>
          </w:tcPr>
          <w:p w:rsidR="007773FA" w:rsidRPr="00FD7B48" w:rsidRDefault="007773FA" w:rsidP="001D1793">
            <w:pPr>
              <w:pStyle w:val="NormalWeb"/>
              <w:widowControl w:val="0"/>
              <w:spacing w:before="0" w:after="0"/>
              <w:ind w:right="6"/>
              <w:jc w:val="right"/>
              <w:rPr>
                <w:sz w:val="20"/>
                <w:szCs w:val="20"/>
                <w:lang w:val="pt-BR"/>
              </w:rPr>
            </w:pPr>
          </w:p>
        </w:tc>
        <w:tc>
          <w:tcPr>
            <w:tcW w:w="281" w:type="dxa"/>
            <w:vAlign w:val="bottom"/>
          </w:tcPr>
          <w:p w:rsidR="007773FA" w:rsidRPr="00FD7B48" w:rsidRDefault="007773FA" w:rsidP="001D1793">
            <w:pPr>
              <w:pStyle w:val="NormalWeb"/>
              <w:widowControl w:val="0"/>
              <w:spacing w:before="0" w:after="0"/>
              <w:jc w:val="right"/>
              <w:rPr>
                <w:sz w:val="20"/>
                <w:szCs w:val="20"/>
                <w:lang w:val="pt-BR"/>
              </w:rPr>
            </w:pPr>
          </w:p>
        </w:tc>
        <w:tc>
          <w:tcPr>
            <w:tcW w:w="1682" w:type="dxa"/>
            <w:shd w:val="clear" w:color="auto" w:fill="auto"/>
            <w:vAlign w:val="bottom"/>
          </w:tcPr>
          <w:p w:rsidR="007773FA" w:rsidRPr="00FD7B48" w:rsidRDefault="007773FA" w:rsidP="001D1793">
            <w:pPr>
              <w:pStyle w:val="NormalWeb"/>
              <w:widowControl w:val="0"/>
              <w:spacing w:before="0" w:after="0"/>
              <w:ind w:right="6"/>
              <w:jc w:val="right"/>
              <w:rPr>
                <w:sz w:val="20"/>
                <w:szCs w:val="20"/>
                <w:lang w:val="pt-BR"/>
              </w:rPr>
            </w:pPr>
          </w:p>
        </w:tc>
      </w:tr>
      <w:tr w:rsidR="00FD7B48" w:rsidRPr="00FD7B48" w:rsidTr="005567F7">
        <w:trPr>
          <w:trHeight w:val="227"/>
        </w:trPr>
        <w:tc>
          <w:tcPr>
            <w:tcW w:w="5797" w:type="dxa"/>
            <w:vAlign w:val="bottom"/>
          </w:tcPr>
          <w:p w:rsidR="00996031" w:rsidRPr="00FD7B48" w:rsidRDefault="00996031" w:rsidP="00FB3FD0">
            <w:pPr>
              <w:pStyle w:val="NormalWeb"/>
              <w:widowControl w:val="0"/>
              <w:spacing w:before="0" w:after="0"/>
              <w:rPr>
                <w:sz w:val="20"/>
                <w:szCs w:val="20"/>
                <w:lang w:val="pt-BR"/>
              </w:rPr>
            </w:pPr>
            <w:r w:rsidRPr="00FD7B48">
              <w:rPr>
                <w:sz w:val="20"/>
                <w:szCs w:val="20"/>
                <w:lang w:val="pt-BR"/>
              </w:rPr>
              <w:t xml:space="preserve">   Saldo Inicial</w:t>
            </w:r>
          </w:p>
        </w:tc>
        <w:tc>
          <w:tcPr>
            <w:tcW w:w="1402" w:type="dxa"/>
            <w:vAlign w:val="center"/>
          </w:tcPr>
          <w:p w:rsidR="00996031" w:rsidRPr="00FD7B48" w:rsidRDefault="00996031">
            <w:pPr>
              <w:jc w:val="right"/>
            </w:pPr>
            <w:r w:rsidRPr="00FD7B48">
              <w:t>22.100</w:t>
            </w:r>
          </w:p>
        </w:tc>
        <w:tc>
          <w:tcPr>
            <w:tcW w:w="281" w:type="dxa"/>
            <w:vAlign w:val="bottom"/>
          </w:tcPr>
          <w:p w:rsidR="00996031" w:rsidRPr="00FD7B48" w:rsidRDefault="00996031" w:rsidP="001D1793">
            <w:pPr>
              <w:pStyle w:val="NormalWeb"/>
              <w:widowControl w:val="0"/>
              <w:spacing w:before="0" w:after="0"/>
              <w:jc w:val="right"/>
              <w:rPr>
                <w:sz w:val="20"/>
                <w:szCs w:val="20"/>
                <w:lang w:val="pt-BR"/>
              </w:rPr>
            </w:pPr>
          </w:p>
        </w:tc>
        <w:tc>
          <w:tcPr>
            <w:tcW w:w="1682" w:type="dxa"/>
            <w:shd w:val="clear" w:color="auto" w:fill="auto"/>
            <w:vAlign w:val="center"/>
          </w:tcPr>
          <w:p w:rsidR="00996031" w:rsidRPr="00FD7B48" w:rsidRDefault="005567F7" w:rsidP="005567F7">
            <w:pPr>
              <w:jc w:val="right"/>
            </w:pPr>
            <w:r w:rsidRPr="00FD7B48">
              <w:t>19.229</w:t>
            </w:r>
          </w:p>
        </w:tc>
      </w:tr>
      <w:tr w:rsidR="00FD7B48" w:rsidRPr="00FD7B48" w:rsidTr="005567F7">
        <w:trPr>
          <w:trHeight w:val="227"/>
        </w:trPr>
        <w:tc>
          <w:tcPr>
            <w:tcW w:w="5797" w:type="dxa"/>
            <w:vAlign w:val="bottom"/>
          </w:tcPr>
          <w:p w:rsidR="00996031" w:rsidRPr="00FD7B48" w:rsidRDefault="00996031" w:rsidP="00FB3FD0">
            <w:pPr>
              <w:pStyle w:val="NormalWeb"/>
              <w:widowControl w:val="0"/>
              <w:spacing w:before="0" w:after="0"/>
              <w:rPr>
                <w:sz w:val="20"/>
                <w:szCs w:val="20"/>
                <w:lang w:val="pt-BR"/>
              </w:rPr>
            </w:pPr>
            <w:r w:rsidRPr="00FD7B48">
              <w:rPr>
                <w:sz w:val="20"/>
                <w:szCs w:val="20"/>
                <w:lang w:val="pt-BR"/>
              </w:rPr>
              <w:t xml:space="preserve">   Baixas</w:t>
            </w:r>
          </w:p>
        </w:tc>
        <w:tc>
          <w:tcPr>
            <w:tcW w:w="1402" w:type="dxa"/>
            <w:vAlign w:val="center"/>
          </w:tcPr>
          <w:p w:rsidR="00996031" w:rsidRPr="00FD7B48" w:rsidRDefault="00996031">
            <w:pPr>
              <w:jc w:val="right"/>
            </w:pPr>
            <w:r w:rsidRPr="00FD7B48">
              <w:t>(21.262)</w:t>
            </w:r>
          </w:p>
        </w:tc>
        <w:tc>
          <w:tcPr>
            <w:tcW w:w="281" w:type="dxa"/>
            <w:vAlign w:val="bottom"/>
          </w:tcPr>
          <w:p w:rsidR="00996031" w:rsidRPr="00FD7B48" w:rsidRDefault="00996031" w:rsidP="001D1793">
            <w:pPr>
              <w:pStyle w:val="NormalWeb"/>
              <w:widowControl w:val="0"/>
              <w:spacing w:before="0" w:after="0"/>
              <w:jc w:val="right"/>
              <w:rPr>
                <w:sz w:val="20"/>
                <w:szCs w:val="20"/>
                <w:lang w:val="pt-BR"/>
              </w:rPr>
            </w:pPr>
          </w:p>
        </w:tc>
        <w:tc>
          <w:tcPr>
            <w:tcW w:w="1682" w:type="dxa"/>
            <w:shd w:val="clear" w:color="auto" w:fill="auto"/>
            <w:vAlign w:val="center"/>
          </w:tcPr>
          <w:p w:rsidR="00996031" w:rsidRPr="00FD7B48" w:rsidRDefault="005567F7">
            <w:pPr>
              <w:jc w:val="right"/>
            </w:pPr>
            <w:r w:rsidRPr="00FD7B48">
              <w:t>(18.919)</w:t>
            </w:r>
          </w:p>
        </w:tc>
      </w:tr>
      <w:tr w:rsidR="00FD7B48" w:rsidRPr="00FD7B48" w:rsidTr="005567F7">
        <w:trPr>
          <w:trHeight w:val="227"/>
        </w:trPr>
        <w:tc>
          <w:tcPr>
            <w:tcW w:w="5797" w:type="dxa"/>
            <w:vAlign w:val="bottom"/>
          </w:tcPr>
          <w:p w:rsidR="00996031" w:rsidRPr="00FD7B48" w:rsidRDefault="00996031" w:rsidP="00935AE9">
            <w:pPr>
              <w:pStyle w:val="NormalWeb"/>
              <w:widowControl w:val="0"/>
              <w:spacing w:before="0" w:after="0"/>
              <w:rPr>
                <w:sz w:val="20"/>
                <w:szCs w:val="20"/>
                <w:lang w:val="pt-BR"/>
              </w:rPr>
            </w:pPr>
            <w:r w:rsidRPr="00FD7B48">
              <w:rPr>
                <w:sz w:val="20"/>
                <w:szCs w:val="20"/>
                <w:lang w:val="pt-BR"/>
              </w:rPr>
              <w:t xml:space="preserve">   Apropriações</w:t>
            </w:r>
          </w:p>
        </w:tc>
        <w:tc>
          <w:tcPr>
            <w:tcW w:w="1402" w:type="dxa"/>
            <w:tcBorders>
              <w:bottom w:val="single" w:sz="4" w:space="0" w:color="auto"/>
            </w:tcBorders>
            <w:vAlign w:val="center"/>
          </w:tcPr>
          <w:p w:rsidR="00996031" w:rsidRPr="00FD7B48" w:rsidRDefault="00996031">
            <w:pPr>
              <w:jc w:val="right"/>
            </w:pPr>
            <w:r w:rsidRPr="00FD7B48">
              <w:t>22.296</w:t>
            </w:r>
          </w:p>
        </w:tc>
        <w:tc>
          <w:tcPr>
            <w:tcW w:w="281" w:type="dxa"/>
            <w:vAlign w:val="bottom"/>
          </w:tcPr>
          <w:p w:rsidR="00996031" w:rsidRPr="00FD7B48" w:rsidRDefault="00996031" w:rsidP="001D1793">
            <w:pPr>
              <w:pStyle w:val="NormalWeb"/>
              <w:widowControl w:val="0"/>
              <w:spacing w:before="0" w:after="0"/>
              <w:jc w:val="right"/>
              <w:rPr>
                <w:sz w:val="20"/>
                <w:szCs w:val="20"/>
                <w:lang w:val="pt-BR"/>
              </w:rPr>
            </w:pPr>
          </w:p>
        </w:tc>
        <w:tc>
          <w:tcPr>
            <w:tcW w:w="1682" w:type="dxa"/>
            <w:tcBorders>
              <w:bottom w:val="single" w:sz="4" w:space="0" w:color="auto"/>
            </w:tcBorders>
            <w:shd w:val="clear" w:color="auto" w:fill="auto"/>
            <w:vAlign w:val="center"/>
          </w:tcPr>
          <w:p w:rsidR="00996031" w:rsidRPr="00FD7B48" w:rsidRDefault="005567F7">
            <w:pPr>
              <w:jc w:val="right"/>
            </w:pPr>
            <w:r w:rsidRPr="00FD7B48">
              <w:t>21.795</w:t>
            </w:r>
          </w:p>
        </w:tc>
      </w:tr>
      <w:tr w:rsidR="00FD7B48" w:rsidRPr="00FD7B48" w:rsidTr="005567F7">
        <w:trPr>
          <w:trHeight w:val="227"/>
        </w:trPr>
        <w:tc>
          <w:tcPr>
            <w:tcW w:w="5797" w:type="dxa"/>
            <w:vAlign w:val="bottom"/>
          </w:tcPr>
          <w:p w:rsidR="00935AE9" w:rsidRPr="00FD7B48" w:rsidRDefault="00935AE9" w:rsidP="00FB3FD0">
            <w:pPr>
              <w:pStyle w:val="NormalWeb"/>
              <w:widowControl w:val="0"/>
              <w:spacing w:before="0" w:after="0"/>
              <w:rPr>
                <w:sz w:val="20"/>
                <w:szCs w:val="20"/>
                <w:lang w:val="pt-BR"/>
              </w:rPr>
            </w:pPr>
          </w:p>
        </w:tc>
        <w:tc>
          <w:tcPr>
            <w:tcW w:w="1402" w:type="dxa"/>
            <w:tcBorders>
              <w:top w:val="single" w:sz="4" w:space="0" w:color="auto"/>
            </w:tcBorders>
            <w:vAlign w:val="bottom"/>
          </w:tcPr>
          <w:p w:rsidR="00935AE9" w:rsidRPr="00FD7B48" w:rsidRDefault="00935AE9" w:rsidP="001D1793">
            <w:pPr>
              <w:pStyle w:val="NormalWeb"/>
              <w:widowControl w:val="0"/>
              <w:spacing w:before="0" w:after="0"/>
              <w:ind w:right="6"/>
              <w:jc w:val="right"/>
              <w:rPr>
                <w:rStyle w:val="Forte"/>
                <w:b w:val="0"/>
                <w:sz w:val="20"/>
                <w:szCs w:val="20"/>
                <w:lang w:val="pt-BR"/>
              </w:rPr>
            </w:pPr>
          </w:p>
        </w:tc>
        <w:tc>
          <w:tcPr>
            <w:tcW w:w="281" w:type="dxa"/>
            <w:vAlign w:val="bottom"/>
          </w:tcPr>
          <w:p w:rsidR="00935AE9" w:rsidRPr="00FD7B48" w:rsidRDefault="00935AE9" w:rsidP="001D1793">
            <w:pPr>
              <w:pStyle w:val="NormalWeb"/>
              <w:widowControl w:val="0"/>
              <w:spacing w:before="0" w:after="0"/>
              <w:jc w:val="right"/>
              <w:rPr>
                <w:sz w:val="20"/>
                <w:szCs w:val="20"/>
                <w:lang w:val="pt-BR"/>
              </w:rPr>
            </w:pPr>
          </w:p>
        </w:tc>
        <w:tc>
          <w:tcPr>
            <w:tcW w:w="1682" w:type="dxa"/>
            <w:tcBorders>
              <w:top w:val="single" w:sz="4" w:space="0" w:color="auto"/>
            </w:tcBorders>
            <w:shd w:val="clear" w:color="auto" w:fill="auto"/>
            <w:vAlign w:val="bottom"/>
          </w:tcPr>
          <w:p w:rsidR="00935AE9" w:rsidRPr="00FD7B48" w:rsidRDefault="00935AE9" w:rsidP="001D1793">
            <w:pPr>
              <w:pStyle w:val="NormalWeb"/>
              <w:widowControl w:val="0"/>
              <w:spacing w:before="0" w:after="0"/>
              <w:ind w:right="6"/>
              <w:jc w:val="right"/>
              <w:rPr>
                <w:sz w:val="20"/>
                <w:szCs w:val="20"/>
                <w:lang w:val="pt-BR"/>
              </w:rPr>
            </w:pPr>
          </w:p>
        </w:tc>
      </w:tr>
      <w:tr w:rsidR="00FD7B48" w:rsidRPr="00FD7B48" w:rsidTr="005567F7">
        <w:trPr>
          <w:trHeight w:val="227"/>
        </w:trPr>
        <w:tc>
          <w:tcPr>
            <w:tcW w:w="5797" w:type="dxa"/>
            <w:vAlign w:val="bottom"/>
          </w:tcPr>
          <w:p w:rsidR="00935AE9" w:rsidRPr="00FD7B48" w:rsidRDefault="00935AE9" w:rsidP="00FB3FD0">
            <w:pPr>
              <w:pStyle w:val="NormalWeb"/>
              <w:widowControl w:val="0"/>
              <w:spacing w:before="0" w:after="0"/>
              <w:rPr>
                <w:sz w:val="20"/>
                <w:szCs w:val="20"/>
                <w:lang w:val="pt-BR"/>
              </w:rPr>
            </w:pPr>
            <w:r w:rsidRPr="00FD7B48">
              <w:rPr>
                <w:sz w:val="20"/>
                <w:szCs w:val="20"/>
                <w:lang w:val="pt-BR"/>
              </w:rPr>
              <w:t>Total de Encargos sobre Férias</w:t>
            </w:r>
          </w:p>
        </w:tc>
        <w:tc>
          <w:tcPr>
            <w:tcW w:w="1402" w:type="dxa"/>
            <w:vAlign w:val="bottom"/>
          </w:tcPr>
          <w:p w:rsidR="00935AE9" w:rsidRPr="00FD7B48" w:rsidRDefault="00996031" w:rsidP="00F113B4">
            <w:pPr>
              <w:jc w:val="right"/>
              <w:rPr>
                <w:rStyle w:val="Forte"/>
              </w:rPr>
            </w:pPr>
            <w:r w:rsidRPr="00FD7B48">
              <w:rPr>
                <w:bCs/>
              </w:rPr>
              <w:t>23.13</w:t>
            </w:r>
            <w:r w:rsidR="00F113B4" w:rsidRPr="00FD7B48">
              <w:rPr>
                <w:bCs/>
              </w:rPr>
              <w:t>4</w:t>
            </w:r>
          </w:p>
        </w:tc>
        <w:tc>
          <w:tcPr>
            <w:tcW w:w="281" w:type="dxa"/>
            <w:vAlign w:val="bottom"/>
          </w:tcPr>
          <w:p w:rsidR="00935AE9" w:rsidRPr="00FD7B48" w:rsidRDefault="00935AE9" w:rsidP="001D1793">
            <w:pPr>
              <w:pStyle w:val="NormalWeb"/>
              <w:widowControl w:val="0"/>
              <w:spacing w:before="0" w:after="0"/>
              <w:jc w:val="right"/>
              <w:rPr>
                <w:sz w:val="20"/>
                <w:szCs w:val="20"/>
                <w:lang w:val="pt-BR"/>
              </w:rPr>
            </w:pPr>
          </w:p>
        </w:tc>
        <w:tc>
          <w:tcPr>
            <w:tcW w:w="1682" w:type="dxa"/>
            <w:shd w:val="clear" w:color="auto" w:fill="auto"/>
            <w:vAlign w:val="bottom"/>
          </w:tcPr>
          <w:p w:rsidR="00935AE9" w:rsidRPr="00FD7B48" w:rsidRDefault="005567F7" w:rsidP="001D1793">
            <w:pPr>
              <w:jc w:val="right"/>
            </w:pPr>
            <w:r w:rsidRPr="00FD7B48">
              <w:rPr>
                <w:bCs/>
              </w:rPr>
              <w:t>22.105</w:t>
            </w:r>
          </w:p>
        </w:tc>
      </w:tr>
      <w:tr w:rsidR="00FD7B48" w:rsidRPr="00FD7B48" w:rsidTr="005567F7">
        <w:trPr>
          <w:trHeight w:val="227"/>
        </w:trPr>
        <w:tc>
          <w:tcPr>
            <w:tcW w:w="5797" w:type="dxa"/>
            <w:vAlign w:val="bottom"/>
          </w:tcPr>
          <w:p w:rsidR="007773FA" w:rsidRPr="00FD7B48" w:rsidRDefault="007773FA" w:rsidP="00FB3FD0">
            <w:pPr>
              <w:pStyle w:val="NormalWeb"/>
              <w:widowControl w:val="0"/>
              <w:spacing w:before="0" w:after="0"/>
              <w:rPr>
                <w:sz w:val="20"/>
                <w:szCs w:val="20"/>
                <w:lang w:val="pt-BR"/>
              </w:rPr>
            </w:pPr>
          </w:p>
        </w:tc>
        <w:tc>
          <w:tcPr>
            <w:tcW w:w="1402" w:type="dxa"/>
            <w:tcBorders>
              <w:top w:val="single" w:sz="4" w:space="0" w:color="auto"/>
            </w:tcBorders>
            <w:vAlign w:val="bottom"/>
          </w:tcPr>
          <w:p w:rsidR="007773FA" w:rsidRPr="00FD7B48" w:rsidRDefault="007773FA" w:rsidP="001D1793">
            <w:pPr>
              <w:pStyle w:val="NormalWeb"/>
              <w:widowControl w:val="0"/>
              <w:spacing w:before="0" w:after="0"/>
              <w:ind w:right="6"/>
              <w:jc w:val="right"/>
              <w:rPr>
                <w:rStyle w:val="Forte"/>
                <w:b w:val="0"/>
                <w:sz w:val="20"/>
                <w:szCs w:val="20"/>
                <w:lang w:val="pt-BR"/>
              </w:rPr>
            </w:pPr>
          </w:p>
        </w:tc>
        <w:tc>
          <w:tcPr>
            <w:tcW w:w="281" w:type="dxa"/>
            <w:vAlign w:val="bottom"/>
          </w:tcPr>
          <w:p w:rsidR="007773FA" w:rsidRPr="00FD7B48" w:rsidRDefault="007773FA" w:rsidP="001D1793">
            <w:pPr>
              <w:pStyle w:val="NormalWeb"/>
              <w:widowControl w:val="0"/>
              <w:spacing w:before="0" w:after="0"/>
              <w:jc w:val="right"/>
              <w:rPr>
                <w:sz w:val="20"/>
                <w:szCs w:val="20"/>
                <w:lang w:val="pt-BR"/>
              </w:rPr>
            </w:pPr>
          </w:p>
        </w:tc>
        <w:tc>
          <w:tcPr>
            <w:tcW w:w="1682" w:type="dxa"/>
            <w:tcBorders>
              <w:top w:val="single" w:sz="4" w:space="0" w:color="auto"/>
            </w:tcBorders>
            <w:shd w:val="clear" w:color="auto" w:fill="auto"/>
            <w:vAlign w:val="bottom"/>
          </w:tcPr>
          <w:p w:rsidR="007773FA" w:rsidRPr="00FD7B48" w:rsidRDefault="007773FA" w:rsidP="001D1793">
            <w:pPr>
              <w:pStyle w:val="NormalWeb"/>
              <w:widowControl w:val="0"/>
              <w:spacing w:before="0" w:after="0"/>
              <w:ind w:right="6"/>
              <w:jc w:val="right"/>
              <w:rPr>
                <w:sz w:val="20"/>
                <w:szCs w:val="20"/>
                <w:lang w:val="pt-BR"/>
              </w:rPr>
            </w:pPr>
          </w:p>
        </w:tc>
      </w:tr>
      <w:tr w:rsidR="00FD7B48" w:rsidRPr="00FD7B48" w:rsidTr="005567F7">
        <w:trPr>
          <w:trHeight w:val="227"/>
        </w:trPr>
        <w:tc>
          <w:tcPr>
            <w:tcW w:w="5797" w:type="dxa"/>
            <w:vAlign w:val="bottom"/>
          </w:tcPr>
          <w:p w:rsidR="001D1793" w:rsidRPr="00FD7B48" w:rsidRDefault="001D1793" w:rsidP="00935AE9">
            <w:pPr>
              <w:pStyle w:val="NormalWeb"/>
              <w:widowControl w:val="0"/>
              <w:spacing w:before="0" w:after="0"/>
              <w:rPr>
                <w:b/>
                <w:sz w:val="20"/>
                <w:szCs w:val="20"/>
                <w:lang w:val="pt-BR"/>
              </w:rPr>
            </w:pPr>
            <w:r w:rsidRPr="00FD7B48">
              <w:rPr>
                <w:b/>
                <w:sz w:val="20"/>
                <w:szCs w:val="20"/>
                <w:lang w:val="pt-BR"/>
              </w:rPr>
              <w:t>Saldo de Férias a Pagar</w:t>
            </w:r>
          </w:p>
        </w:tc>
        <w:tc>
          <w:tcPr>
            <w:tcW w:w="1402" w:type="dxa"/>
            <w:tcBorders>
              <w:bottom w:val="double" w:sz="6" w:space="0" w:color="auto"/>
            </w:tcBorders>
            <w:vAlign w:val="bottom"/>
          </w:tcPr>
          <w:p w:rsidR="001D1793" w:rsidRPr="00FD7B48" w:rsidRDefault="00996031" w:rsidP="001D1793">
            <w:pPr>
              <w:jc w:val="right"/>
              <w:rPr>
                <w:b/>
                <w:bCs/>
              </w:rPr>
            </w:pPr>
            <w:r w:rsidRPr="00FD7B48">
              <w:rPr>
                <w:b/>
                <w:bCs/>
              </w:rPr>
              <w:t>85.359</w:t>
            </w:r>
          </w:p>
        </w:tc>
        <w:tc>
          <w:tcPr>
            <w:tcW w:w="281" w:type="dxa"/>
            <w:vAlign w:val="bottom"/>
          </w:tcPr>
          <w:p w:rsidR="001D1793" w:rsidRPr="00FD7B48" w:rsidRDefault="001D1793" w:rsidP="001D1793">
            <w:pPr>
              <w:jc w:val="right"/>
              <w:rPr>
                <w:b/>
                <w:bCs/>
              </w:rPr>
            </w:pPr>
          </w:p>
        </w:tc>
        <w:tc>
          <w:tcPr>
            <w:tcW w:w="1682" w:type="dxa"/>
            <w:tcBorders>
              <w:bottom w:val="double" w:sz="6" w:space="0" w:color="auto"/>
            </w:tcBorders>
            <w:shd w:val="clear" w:color="auto" w:fill="auto"/>
            <w:vAlign w:val="bottom"/>
          </w:tcPr>
          <w:p w:rsidR="001D1793" w:rsidRPr="00FD7B48" w:rsidRDefault="005567F7" w:rsidP="001D1793">
            <w:pPr>
              <w:jc w:val="right"/>
              <w:rPr>
                <w:b/>
                <w:bCs/>
              </w:rPr>
            </w:pPr>
            <w:r w:rsidRPr="00FD7B48">
              <w:rPr>
                <w:b/>
                <w:bCs/>
              </w:rPr>
              <w:t>81.561</w:t>
            </w:r>
          </w:p>
        </w:tc>
      </w:tr>
    </w:tbl>
    <w:p w:rsidR="007773FA" w:rsidRPr="00FD7B48" w:rsidRDefault="007773FA" w:rsidP="00B20F98">
      <w:pPr>
        <w:ind w:left="851" w:hanging="851"/>
        <w:jc w:val="both"/>
        <w:rPr>
          <w:b/>
        </w:rPr>
      </w:pPr>
    </w:p>
    <w:p w:rsidR="00116BD5" w:rsidRPr="00FD7B48" w:rsidRDefault="00116BD5" w:rsidP="00BF21BA">
      <w:pPr>
        <w:pStyle w:val="Subttulo"/>
        <w:numPr>
          <w:ilvl w:val="0"/>
          <w:numId w:val="6"/>
        </w:numPr>
      </w:pPr>
      <w:r w:rsidRPr="00FD7B48">
        <w:lastRenderedPageBreak/>
        <w:tab/>
      </w:r>
      <w:bookmarkStart w:id="46" w:name="_Ref466467872"/>
      <w:r w:rsidRPr="00FD7B48">
        <w:t>Licença Especial</w:t>
      </w:r>
      <w:bookmarkEnd w:id="46"/>
    </w:p>
    <w:tbl>
      <w:tblPr>
        <w:tblW w:w="9162" w:type="dxa"/>
        <w:tblInd w:w="-17" w:type="dxa"/>
        <w:tblLayout w:type="fixed"/>
        <w:tblCellMar>
          <w:left w:w="0" w:type="dxa"/>
          <w:right w:w="0" w:type="dxa"/>
        </w:tblCellMar>
        <w:tblLook w:val="0000" w:firstRow="0" w:lastRow="0" w:firstColumn="0" w:lastColumn="0" w:noHBand="0" w:noVBand="0"/>
      </w:tblPr>
      <w:tblGrid>
        <w:gridCol w:w="5797"/>
        <w:gridCol w:w="1402"/>
        <w:gridCol w:w="281"/>
        <w:gridCol w:w="1682"/>
      </w:tblGrid>
      <w:tr w:rsidR="00FD7B48" w:rsidRPr="00FD7B48" w:rsidTr="000F46F6">
        <w:trPr>
          <w:trHeight w:val="227"/>
        </w:trPr>
        <w:tc>
          <w:tcPr>
            <w:tcW w:w="5797" w:type="dxa"/>
            <w:vAlign w:val="bottom"/>
          </w:tcPr>
          <w:p w:rsidR="000F46F6" w:rsidRPr="00FD7B48" w:rsidRDefault="000F46F6" w:rsidP="00FB3FD0">
            <w:pPr>
              <w:pStyle w:val="NormalWeb"/>
              <w:widowControl w:val="0"/>
              <w:spacing w:before="0" w:after="0" w:line="230" w:lineRule="auto"/>
              <w:rPr>
                <w:sz w:val="20"/>
                <w:szCs w:val="20"/>
                <w:lang w:val="pt-BR"/>
              </w:rPr>
            </w:pPr>
          </w:p>
        </w:tc>
        <w:tc>
          <w:tcPr>
            <w:tcW w:w="1402" w:type="dxa"/>
            <w:tcBorders>
              <w:bottom w:val="single" w:sz="4" w:space="0" w:color="auto"/>
            </w:tcBorders>
            <w:vAlign w:val="bottom"/>
          </w:tcPr>
          <w:p w:rsidR="000F46F6" w:rsidRPr="00FD7B48" w:rsidRDefault="000F46F6" w:rsidP="005651A6">
            <w:pPr>
              <w:widowControl w:val="0"/>
              <w:suppressLineNumbers/>
              <w:suppressAutoHyphens/>
              <w:spacing w:line="230" w:lineRule="auto"/>
              <w:jc w:val="center"/>
              <w:rPr>
                <w:b/>
              </w:rPr>
            </w:pPr>
            <w:r w:rsidRPr="00FD7B48">
              <w:rPr>
                <w:b/>
              </w:rPr>
              <w:t xml:space="preserve">      </w:t>
            </w:r>
            <w:r w:rsidR="00B635B3" w:rsidRPr="00FD7B48">
              <w:rPr>
                <w:b/>
              </w:rPr>
              <w:t>31/12/2016</w:t>
            </w:r>
          </w:p>
        </w:tc>
        <w:tc>
          <w:tcPr>
            <w:tcW w:w="281" w:type="dxa"/>
            <w:vAlign w:val="bottom"/>
          </w:tcPr>
          <w:p w:rsidR="000F46F6" w:rsidRPr="00FD7B48" w:rsidRDefault="000F46F6" w:rsidP="005651A6">
            <w:pPr>
              <w:widowControl w:val="0"/>
              <w:suppressLineNumbers/>
              <w:suppressAutoHyphens/>
              <w:spacing w:line="230" w:lineRule="auto"/>
              <w:rPr>
                <w:b/>
              </w:rPr>
            </w:pPr>
          </w:p>
        </w:tc>
        <w:tc>
          <w:tcPr>
            <w:tcW w:w="1682" w:type="dxa"/>
            <w:tcBorders>
              <w:bottom w:val="single" w:sz="4" w:space="0" w:color="auto"/>
            </w:tcBorders>
            <w:vAlign w:val="bottom"/>
          </w:tcPr>
          <w:p w:rsidR="000F46F6" w:rsidRPr="00FD7B48" w:rsidRDefault="000F46F6" w:rsidP="005651A6">
            <w:pPr>
              <w:widowControl w:val="0"/>
              <w:suppressLineNumbers/>
              <w:suppressAutoHyphens/>
              <w:spacing w:line="230" w:lineRule="auto"/>
              <w:jc w:val="center"/>
              <w:rPr>
                <w:b/>
              </w:rPr>
            </w:pPr>
            <w:r w:rsidRPr="00FD7B48">
              <w:rPr>
                <w:b/>
              </w:rPr>
              <w:t xml:space="preserve">       </w:t>
            </w:r>
            <w:r w:rsidR="00A152A9" w:rsidRPr="00FD7B48">
              <w:rPr>
                <w:b/>
              </w:rPr>
              <w:t xml:space="preserve">     </w:t>
            </w:r>
            <w:r w:rsidR="00B635B3" w:rsidRPr="00FD7B48">
              <w:rPr>
                <w:b/>
              </w:rPr>
              <w:t>31/12/2015</w:t>
            </w:r>
          </w:p>
        </w:tc>
      </w:tr>
      <w:tr w:rsidR="00FD7B48" w:rsidRPr="00FD7B48" w:rsidTr="000F46F6">
        <w:trPr>
          <w:trHeight w:val="227"/>
        </w:trPr>
        <w:tc>
          <w:tcPr>
            <w:tcW w:w="5797" w:type="dxa"/>
            <w:vAlign w:val="bottom"/>
          </w:tcPr>
          <w:p w:rsidR="00935AE9" w:rsidRPr="00FD7B48" w:rsidRDefault="00935AE9" w:rsidP="00FB3FD0">
            <w:pPr>
              <w:pStyle w:val="NormalWeb"/>
              <w:widowControl w:val="0"/>
              <w:spacing w:before="0" w:after="0" w:line="230" w:lineRule="auto"/>
              <w:rPr>
                <w:sz w:val="20"/>
                <w:szCs w:val="20"/>
                <w:lang w:val="pt-BR"/>
              </w:rPr>
            </w:pPr>
            <w:r w:rsidRPr="00FD7B48">
              <w:rPr>
                <w:sz w:val="20"/>
                <w:szCs w:val="20"/>
                <w:lang w:val="pt-BR"/>
              </w:rPr>
              <w:t>Licença Especial</w:t>
            </w:r>
          </w:p>
        </w:tc>
        <w:tc>
          <w:tcPr>
            <w:tcW w:w="1402" w:type="dxa"/>
            <w:tcBorders>
              <w:top w:val="single" w:sz="4" w:space="0" w:color="auto"/>
            </w:tcBorders>
            <w:vAlign w:val="bottom"/>
          </w:tcPr>
          <w:p w:rsidR="00935AE9" w:rsidRPr="00FD7B48" w:rsidRDefault="00935AE9" w:rsidP="00FB3FD0">
            <w:pPr>
              <w:pStyle w:val="NormalWeb"/>
              <w:widowControl w:val="0"/>
              <w:spacing w:before="0" w:after="0" w:line="230" w:lineRule="auto"/>
              <w:ind w:right="6"/>
              <w:jc w:val="right"/>
              <w:rPr>
                <w:sz w:val="20"/>
                <w:szCs w:val="20"/>
                <w:lang w:val="pt-BR"/>
              </w:rPr>
            </w:pPr>
          </w:p>
        </w:tc>
        <w:tc>
          <w:tcPr>
            <w:tcW w:w="281" w:type="dxa"/>
            <w:vAlign w:val="bottom"/>
          </w:tcPr>
          <w:p w:rsidR="00935AE9" w:rsidRPr="00FD7B48" w:rsidRDefault="00935AE9" w:rsidP="00FB3FD0">
            <w:pPr>
              <w:pStyle w:val="NormalWeb"/>
              <w:widowControl w:val="0"/>
              <w:spacing w:before="0" w:after="0" w:line="230" w:lineRule="auto"/>
              <w:rPr>
                <w:sz w:val="20"/>
                <w:szCs w:val="20"/>
                <w:lang w:val="pt-BR"/>
              </w:rPr>
            </w:pPr>
          </w:p>
        </w:tc>
        <w:tc>
          <w:tcPr>
            <w:tcW w:w="1682" w:type="dxa"/>
            <w:tcBorders>
              <w:top w:val="single" w:sz="4" w:space="0" w:color="auto"/>
            </w:tcBorders>
            <w:vAlign w:val="bottom"/>
          </w:tcPr>
          <w:p w:rsidR="00935AE9" w:rsidRPr="00FD7B48" w:rsidRDefault="00935AE9" w:rsidP="00FB3FD0">
            <w:pPr>
              <w:pStyle w:val="NormalWeb"/>
              <w:widowControl w:val="0"/>
              <w:spacing w:before="0" w:after="0" w:line="230" w:lineRule="auto"/>
              <w:ind w:right="6"/>
              <w:jc w:val="right"/>
              <w:rPr>
                <w:sz w:val="20"/>
                <w:szCs w:val="20"/>
                <w:lang w:val="pt-BR"/>
              </w:rPr>
            </w:pPr>
          </w:p>
        </w:tc>
      </w:tr>
      <w:tr w:rsidR="00FD7B48" w:rsidRPr="00FD7B48" w:rsidTr="00E260D4">
        <w:trPr>
          <w:trHeight w:val="227"/>
        </w:trPr>
        <w:tc>
          <w:tcPr>
            <w:tcW w:w="5797" w:type="dxa"/>
            <w:vAlign w:val="bottom"/>
          </w:tcPr>
          <w:p w:rsidR="00713F4B" w:rsidRPr="00FD7B48" w:rsidRDefault="00713F4B" w:rsidP="00FB3FD0">
            <w:pPr>
              <w:pStyle w:val="NormalWeb"/>
              <w:widowControl w:val="0"/>
              <w:spacing w:before="0" w:after="0" w:line="230" w:lineRule="auto"/>
              <w:rPr>
                <w:sz w:val="20"/>
                <w:szCs w:val="20"/>
                <w:lang w:val="pt-BR"/>
              </w:rPr>
            </w:pPr>
            <w:r w:rsidRPr="00FD7B48">
              <w:rPr>
                <w:sz w:val="20"/>
                <w:szCs w:val="20"/>
                <w:lang w:val="pt-BR"/>
              </w:rPr>
              <w:t xml:space="preserve">   Saldo Inicial</w:t>
            </w:r>
          </w:p>
        </w:tc>
        <w:tc>
          <w:tcPr>
            <w:tcW w:w="1402" w:type="dxa"/>
            <w:vAlign w:val="center"/>
          </w:tcPr>
          <w:p w:rsidR="00713F4B" w:rsidRPr="00FD7B48" w:rsidRDefault="00713F4B">
            <w:pPr>
              <w:jc w:val="right"/>
            </w:pPr>
            <w:r w:rsidRPr="00FD7B48">
              <w:t>28.684</w:t>
            </w:r>
          </w:p>
        </w:tc>
        <w:tc>
          <w:tcPr>
            <w:tcW w:w="281" w:type="dxa"/>
            <w:vAlign w:val="bottom"/>
          </w:tcPr>
          <w:p w:rsidR="00713F4B" w:rsidRPr="00FD7B48" w:rsidRDefault="00713F4B" w:rsidP="00FB3FD0">
            <w:pPr>
              <w:pStyle w:val="NormalWeb"/>
              <w:widowControl w:val="0"/>
              <w:spacing w:before="0" w:after="0" w:line="230" w:lineRule="auto"/>
              <w:ind w:right="6"/>
              <w:jc w:val="right"/>
              <w:rPr>
                <w:sz w:val="20"/>
                <w:szCs w:val="20"/>
                <w:lang w:val="pt-BR"/>
              </w:rPr>
            </w:pPr>
          </w:p>
        </w:tc>
        <w:tc>
          <w:tcPr>
            <w:tcW w:w="1682" w:type="dxa"/>
            <w:vAlign w:val="center"/>
          </w:tcPr>
          <w:p w:rsidR="00713F4B" w:rsidRPr="00FD7B48" w:rsidRDefault="00713F4B">
            <w:pPr>
              <w:jc w:val="right"/>
            </w:pPr>
            <w:r w:rsidRPr="00FD7B48">
              <w:t>24.357</w:t>
            </w:r>
          </w:p>
        </w:tc>
      </w:tr>
      <w:tr w:rsidR="00FD7B48" w:rsidRPr="00FD7B48" w:rsidTr="00E260D4">
        <w:trPr>
          <w:trHeight w:val="227"/>
        </w:trPr>
        <w:tc>
          <w:tcPr>
            <w:tcW w:w="5797" w:type="dxa"/>
            <w:vAlign w:val="bottom"/>
          </w:tcPr>
          <w:p w:rsidR="00713F4B" w:rsidRPr="00FD7B48" w:rsidRDefault="00713F4B" w:rsidP="00FB3FD0">
            <w:pPr>
              <w:pStyle w:val="NormalWeb"/>
              <w:widowControl w:val="0"/>
              <w:spacing w:before="0" w:after="0" w:line="230" w:lineRule="auto"/>
              <w:rPr>
                <w:sz w:val="20"/>
                <w:szCs w:val="20"/>
                <w:lang w:val="pt-BR"/>
              </w:rPr>
            </w:pPr>
            <w:r w:rsidRPr="00FD7B48">
              <w:rPr>
                <w:sz w:val="20"/>
                <w:szCs w:val="20"/>
                <w:lang w:val="pt-BR"/>
              </w:rPr>
              <w:t xml:space="preserve">   Baixas</w:t>
            </w:r>
          </w:p>
        </w:tc>
        <w:tc>
          <w:tcPr>
            <w:tcW w:w="1402" w:type="dxa"/>
            <w:vAlign w:val="center"/>
          </w:tcPr>
          <w:p w:rsidR="00713F4B" w:rsidRPr="00FD7B48" w:rsidRDefault="00713F4B">
            <w:pPr>
              <w:jc w:val="right"/>
            </w:pPr>
            <w:r w:rsidRPr="00FD7B48">
              <w:t>(4.088</w:t>
            </w:r>
            <w:r w:rsidR="00351B8C" w:rsidRPr="00FD7B48">
              <w:t>)</w:t>
            </w:r>
          </w:p>
        </w:tc>
        <w:tc>
          <w:tcPr>
            <w:tcW w:w="281" w:type="dxa"/>
            <w:vAlign w:val="bottom"/>
          </w:tcPr>
          <w:p w:rsidR="00713F4B" w:rsidRPr="00FD7B48" w:rsidRDefault="00713F4B" w:rsidP="00FB3FD0">
            <w:pPr>
              <w:pStyle w:val="NormalWeb"/>
              <w:widowControl w:val="0"/>
              <w:spacing w:before="0" w:after="0" w:line="230" w:lineRule="auto"/>
              <w:ind w:right="6"/>
              <w:jc w:val="right"/>
              <w:rPr>
                <w:sz w:val="20"/>
                <w:szCs w:val="20"/>
                <w:lang w:val="pt-BR"/>
              </w:rPr>
            </w:pPr>
          </w:p>
        </w:tc>
        <w:tc>
          <w:tcPr>
            <w:tcW w:w="1682" w:type="dxa"/>
            <w:vAlign w:val="center"/>
          </w:tcPr>
          <w:p w:rsidR="00713F4B" w:rsidRPr="00FD7B48" w:rsidRDefault="00351B8C">
            <w:pPr>
              <w:jc w:val="right"/>
            </w:pPr>
            <w:r w:rsidRPr="00FD7B48">
              <w:t>(</w:t>
            </w:r>
            <w:r w:rsidR="00713F4B" w:rsidRPr="00FD7B48">
              <w:t>5.394</w:t>
            </w:r>
            <w:r w:rsidRPr="00FD7B48">
              <w:t>)</w:t>
            </w:r>
          </w:p>
        </w:tc>
      </w:tr>
      <w:tr w:rsidR="00FD7B48" w:rsidRPr="00FD7B48" w:rsidTr="00E260D4">
        <w:trPr>
          <w:trHeight w:val="227"/>
        </w:trPr>
        <w:tc>
          <w:tcPr>
            <w:tcW w:w="5797" w:type="dxa"/>
            <w:vAlign w:val="bottom"/>
          </w:tcPr>
          <w:p w:rsidR="00713F4B" w:rsidRPr="00FD7B48" w:rsidRDefault="00713F4B" w:rsidP="00FB3FD0">
            <w:pPr>
              <w:pStyle w:val="NormalWeb"/>
              <w:widowControl w:val="0"/>
              <w:spacing w:before="0" w:after="0" w:line="230" w:lineRule="auto"/>
              <w:rPr>
                <w:sz w:val="20"/>
                <w:szCs w:val="20"/>
                <w:lang w:val="pt-BR"/>
              </w:rPr>
            </w:pPr>
            <w:r w:rsidRPr="00FD7B48">
              <w:rPr>
                <w:sz w:val="20"/>
                <w:szCs w:val="20"/>
                <w:lang w:val="pt-BR"/>
              </w:rPr>
              <w:t xml:space="preserve">   Apropriações</w:t>
            </w:r>
          </w:p>
        </w:tc>
        <w:tc>
          <w:tcPr>
            <w:tcW w:w="1402" w:type="dxa"/>
            <w:vAlign w:val="center"/>
          </w:tcPr>
          <w:p w:rsidR="00713F4B" w:rsidRPr="00FD7B48" w:rsidRDefault="00713F4B">
            <w:pPr>
              <w:jc w:val="right"/>
            </w:pPr>
            <w:r w:rsidRPr="00FD7B48">
              <w:t>8.173</w:t>
            </w:r>
          </w:p>
        </w:tc>
        <w:tc>
          <w:tcPr>
            <w:tcW w:w="281" w:type="dxa"/>
            <w:vAlign w:val="bottom"/>
          </w:tcPr>
          <w:p w:rsidR="00713F4B" w:rsidRPr="00FD7B48" w:rsidRDefault="00713F4B" w:rsidP="00FB3FD0">
            <w:pPr>
              <w:pStyle w:val="NormalWeb"/>
              <w:widowControl w:val="0"/>
              <w:spacing w:before="0" w:after="0" w:line="230" w:lineRule="auto"/>
              <w:ind w:right="6"/>
              <w:jc w:val="right"/>
              <w:rPr>
                <w:sz w:val="20"/>
                <w:szCs w:val="20"/>
                <w:lang w:val="pt-BR"/>
              </w:rPr>
            </w:pPr>
          </w:p>
        </w:tc>
        <w:tc>
          <w:tcPr>
            <w:tcW w:w="1682" w:type="dxa"/>
            <w:vAlign w:val="center"/>
          </w:tcPr>
          <w:p w:rsidR="00713F4B" w:rsidRPr="00FD7B48" w:rsidRDefault="00713F4B">
            <w:pPr>
              <w:jc w:val="right"/>
            </w:pPr>
            <w:r w:rsidRPr="00FD7B48">
              <w:t>9.721</w:t>
            </w:r>
          </w:p>
        </w:tc>
      </w:tr>
      <w:tr w:rsidR="00FD7B48" w:rsidRPr="00FD7B48" w:rsidTr="000F46F6">
        <w:trPr>
          <w:trHeight w:val="227"/>
        </w:trPr>
        <w:tc>
          <w:tcPr>
            <w:tcW w:w="5797" w:type="dxa"/>
            <w:vAlign w:val="bottom"/>
          </w:tcPr>
          <w:p w:rsidR="00935AE9" w:rsidRPr="00FD7B48" w:rsidRDefault="00935AE9" w:rsidP="00FB3FD0">
            <w:pPr>
              <w:pStyle w:val="NormalWeb"/>
              <w:widowControl w:val="0"/>
              <w:spacing w:before="0" w:after="0"/>
              <w:rPr>
                <w:sz w:val="20"/>
                <w:szCs w:val="20"/>
                <w:lang w:val="pt-BR"/>
              </w:rPr>
            </w:pPr>
          </w:p>
        </w:tc>
        <w:tc>
          <w:tcPr>
            <w:tcW w:w="1402" w:type="dxa"/>
            <w:tcBorders>
              <w:top w:val="single" w:sz="6" w:space="0" w:color="auto"/>
            </w:tcBorders>
            <w:vAlign w:val="bottom"/>
          </w:tcPr>
          <w:p w:rsidR="00935AE9" w:rsidRPr="00FD7B48" w:rsidRDefault="00935AE9" w:rsidP="00FB3FD0">
            <w:pPr>
              <w:pStyle w:val="NormalWeb"/>
              <w:widowControl w:val="0"/>
              <w:spacing w:before="0" w:after="0"/>
              <w:ind w:right="6"/>
              <w:jc w:val="right"/>
              <w:rPr>
                <w:rStyle w:val="Forte"/>
                <w:b w:val="0"/>
                <w:sz w:val="20"/>
                <w:szCs w:val="20"/>
                <w:lang w:val="pt-BR"/>
              </w:rPr>
            </w:pPr>
          </w:p>
        </w:tc>
        <w:tc>
          <w:tcPr>
            <w:tcW w:w="281" w:type="dxa"/>
            <w:vAlign w:val="bottom"/>
          </w:tcPr>
          <w:p w:rsidR="00935AE9" w:rsidRPr="00FD7B48" w:rsidRDefault="00935AE9" w:rsidP="00FB3FD0">
            <w:pPr>
              <w:pStyle w:val="NormalWeb"/>
              <w:widowControl w:val="0"/>
              <w:spacing w:before="0" w:after="0"/>
              <w:rPr>
                <w:sz w:val="20"/>
                <w:szCs w:val="20"/>
                <w:lang w:val="pt-BR"/>
              </w:rPr>
            </w:pPr>
          </w:p>
        </w:tc>
        <w:tc>
          <w:tcPr>
            <w:tcW w:w="1682" w:type="dxa"/>
            <w:tcBorders>
              <w:top w:val="single" w:sz="6" w:space="0" w:color="auto"/>
            </w:tcBorders>
            <w:vAlign w:val="bottom"/>
          </w:tcPr>
          <w:p w:rsidR="00935AE9" w:rsidRPr="00FD7B48" w:rsidRDefault="00935AE9" w:rsidP="00FB3FD0">
            <w:pPr>
              <w:pStyle w:val="NormalWeb"/>
              <w:widowControl w:val="0"/>
              <w:spacing w:before="0" w:after="0"/>
              <w:ind w:right="6"/>
              <w:jc w:val="right"/>
              <w:rPr>
                <w:sz w:val="20"/>
                <w:szCs w:val="20"/>
                <w:lang w:val="pt-BR"/>
              </w:rPr>
            </w:pPr>
          </w:p>
        </w:tc>
      </w:tr>
      <w:tr w:rsidR="00FD7B48" w:rsidRPr="00FD7B48" w:rsidTr="00E260D4">
        <w:trPr>
          <w:trHeight w:val="227"/>
        </w:trPr>
        <w:tc>
          <w:tcPr>
            <w:tcW w:w="5797" w:type="dxa"/>
            <w:vAlign w:val="bottom"/>
          </w:tcPr>
          <w:p w:rsidR="001D1793" w:rsidRPr="00FD7B48" w:rsidRDefault="001D1793" w:rsidP="00BA5158">
            <w:pPr>
              <w:pStyle w:val="NormalWeb"/>
              <w:widowControl w:val="0"/>
              <w:spacing w:before="0" w:after="0"/>
              <w:rPr>
                <w:sz w:val="20"/>
                <w:szCs w:val="20"/>
                <w:lang w:val="pt-BR"/>
              </w:rPr>
            </w:pPr>
            <w:r w:rsidRPr="00FD7B48">
              <w:rPr>
                <w:sz w:val="20"/>
                <w:szCs w:val="20"/>
                <w:lang w:val="pt-BR"/>
              </w:rPr>
              <w:t xml:space="preserve">Total de Licença Especial </w:t>
            </w:r>
          </w:p>
        </w:tc>
        <w:tc>
          <w:tcPr>
            <w:tcW w:w="1402" w:type="dxa"/>
            <w:tcBorders>
              <w:bottom w:val="single" w:sz="6" w:space="0" w:color="auto"/>
            </w:tcBorders>
            <w:vAlign w:val="center"/>
          </w:tcPr>
          <w:p w:rsidR="001D1793" w:rsidRPr="00FD7B48" w:rsidRDefault="00713F4B">
            <w:pPr>
              <w:jc w:val="right"/>
              <w:rPr>
                <w:bCs/>
              </w:rPr>
            </w:pPr>
            <w:r w:rsidRPr="00FD7B48">
              <w:rPr>
                <w:bCs/>
              </w:rPr>
              <w:t>32.769</w:t>
            </w:r>
          </w:p>
        </w:tc>
        <w:tc>
          <w:tcPr>
            <w:tcW w:w="281" w:type="dxa"/>
            <w:vAlign w:val="center"/>
          </w:tcPr>
          <w:p w:rsidR="001D1793" w:rsidRPr="00FD7B48" w:rsidRDefault="001D1793">
            <w:r w:rsidRPr="00FD7B48">
              <w:t> </w:t>
            </w:r>
          </w:p>
        </w:tc>
        <w:tc>
          <w:tcPr>
            <w:tcW w:w="1682" w:type="dxa"/>
            <w:tcBorders>
              <w:bottom w:val="single" w:sz="6" w:space="0" w:color="auto"/>
            </w:tcBorders>
            <w:vAlign w:val="center"/>
          </w:tcPr>
          <w:p w:rsidR="001D1793" w:rsidRPr="00FD7B48" w:rsidRDefault="001D1793" w:rsidP="00713F4B">
            <w:pPr>
              <w:jc w:val="right"/>
              <w:rPr>
                <w:bCs/>
              </w:rPr>
            </w:pPr>
            <w:r w:rsidRPr="00FD7B48">
              <w:rPr>
                <w:bCs/>
              </w:rPr>
              <w:t>28.</w:t>
            </w:r>
            <w:r w:rsidR="00713F4B" w:rsidRPr="00FD7B48">
              <w:rPr>
                <w:bCs/>
              </w:rPr>
              <w:t>684</w:t>
            </w:r>
          </w:p>
        </w:tc>
      </w:tr>
      <w:tr w:rsidR="00FD7B48" w:rsidRPr="00FD7B48" w:rsidTr="000F46F6">
        <w:trPr>
          <w:trHeight w:val="227"/>
        </w:trPr>
        <w:tc>
          <w:tcPr>
            <w:tcW w:w="5797" w:type="dxa"/>
            <w:vAlign w:val="bottom"/>
          </w:tcPr>
          <w:p w:rsidR="00935AE9" w:rsidRPr="00FD7B48" w:rsidRDefault="00935AE9" w:rsidP="00FB3FD0">
            <w:pPr>
              <w:pStyle w:val="NormalWeb"/>
              <w:widowControl w:val="0"/>
              <w:spacing w:before="0" w:after="0"/>
              <w:rPr>
                <w:sz w:val="20"/>
                <w:szCs w:val="20"/>
                <w:lang w:val="pt-BR"/>
              </w:rPr>
            </w:pPr>
          </w:p>
        </w:tc>
        <w:tc>
          <w:tcPr>
            <w:tcW w:w="1402" w:type="dxa"/>
            <w:tcBorders>
              <w:top w:val="single" w:sz="6" w:space="0" w:color="auto"/>
            </w:tcBorders>
            <w:vAlign w:val="bottom"/>
          </w:tcPr>
          <w:p w:rsidR="00935AE9" w:rsidRPr="00FD7B48" w:rsidRDefault="00935AE9" w:rsidP="00FB3FD0">
            <w:pPr>
              <w:pStyle w:val="NormalWeb"/>
              <w:widowControl w:val="0"/>
              <w:spacing w:before="0" w:after="0"/>
              <w:ind w:right="6"/>
              <w:jc w:val="right"/>
              <w:rPr>
                <w:rStyle w:val="Forte"/>
                <w:b w:val="0"/>
                <w:sz w:val="20"/>
                <w:szCs w:val="20"/>
                <w:lang w:val="pt-BR"/>
              </w:rPr>
            </w:pPr>
          </w:p>
        </w:tc>
        <w:tc>
          <w:tcPr>
            <w:tcW w:w="281" w:type="dxa"/>
            <w:vAlign w:val="bottom"/>
          </w:tcPr>
          <w:p w:rsidR="00935AE9" w:rsidRPr="00FD7B48" w:rsidRDefault="00935AE9" w:rsidP="00FB3FD0">
            <w:pPr>
              <w:pStyle w:val="NormalWeb"/>
              <w:widowControl w:val="0"/>
              <w:spacing w:before="0" w:after="0"/>
              <w:rPr>
                <w:sz w:val="20"/>
                <w:szCs w:val="20"/>
                <w:lang w:val="pt-BR"/>
              </w:rPr>
            </w:pPr>
          </w:p>
        </w:tc>
        <w:tc>
          <w:tcPr>
            <w:tcW w:w="1682" w:type="dxa"/>
            <w:tcBorders>
              <w:top w:val="single" w:sz="6" w:space="0" w:color="auto"/>
            </w:tcBorders>
            <w:vAlign w:val="bottom"/>
          </w:tcPr>
          <w:p w:rsidR="00935AE9" w:rsidRPr="00FD7B48" w:rsidRDefault="00935AE9" w:rsidP="00FB3FD0">
            <w:pPr>
              <w:pStyle w:val="NormalWeb"/>
              <w:widowControl w:val="0"/>
              <w:spacing w:before="0" w:after="0"/>
              <w:ind w:right="6"/>
              <w:jc w:val="right"/>
              <w:rPr>
                <w:sz w:val="20"/>
                <w:szCs w:val="20"/>
                <w:lang w:val="pt-BR"/>
              </w:rPr>
            </w:pPr>
          </w:p>
        </w:tc>
      </w:tr>
      <w:tr w:rsidR="00FD7B48" w:rsidRPr="00FD7B48" w:rsidTr="000F46F6">
        <w:trPr>
          <w:trHeight w:val="227"/>
        </w:trPr>
        <w:tc>
          <w:tcPr>
            <w:tcW w:w="5797" w:type="dxa"/>
            <w:vAlign w:val="bottom"/>
          </w:tcPr>
          <w:p w:rsidR="00935AE9" w:rsidRPr="00FD7B48" w:rsidRDefault="00935AE9" w:rsidP="00935AE9">
            <w:pPr>
              <w:pStyle w:val="NormalWeb"/>
              <w:widowControl w:val="0"/>
              <w:spacing w:before="0" w:after="0"/>
              <w:rPr>
                <w:sz w:val="20"/>
                <w:szCs w:val="20"/>
                <w:lang w:val="pt-BR"/>
              </w:rPr>
            </w:pPr>
            <w:r w:rsidRPr="00FD7B48">
              <w:rPr>
                <w:sz w:val="20"/>
                <w:szCs w:val="20"/>
                <w:lang w:val="pt-BR"/>
              </w:rPr>
              <w:t>Encargos Sobre Licença Especial</w:t>
            </w:r>
          </w:p>
        </w:tc>
        <w:tc>
          <w:tcPr>
            <w:tcW w:w="1402" w:type="dxa"/>
            <w:vAlign w:val="bottom"/>
          </w:tcPr>
          <w:p w:rsidR="00935AE9" w:rsidRPr="00FD7B48" w:rsidRDefault="00935AE9" w:rsidP="00FB3FD0">
            <w:pPr>
              <w:pStyle w:val="NormalWeb"/>
              <w:widowControl w:val="0"/>
              <w:spacing w:before="0" w:after="0"/>
              <w:ind w:right="6"/>
              <w:jc w:val="right"/>
              <w:rPr>
                <w:sz w:val="20"/>
                <w:szCs w:val="20"/>
                <w:lang w:val="pt-BR"/>
              </w:rPr>
            </w:pPr>
          </w:p>
        </w:tc>
        <w:tc>
          <w:tcPr>
            <w:tcW w:w="281" w:type="dxa"/>
            <w:vAlign w:val="bottom"/>
          </w:tcPr>
          <w:p w:rsidR="00935AE9" w:rsidRPr="00FD7B48" w:rsidRDefault="00935AE9" w:rsidP="00FB3FD0">
            <w:pPr>
              <w:pStyle w:val="NormalWeb"/>
              <w:widowControl w:val="0"/>
              <w:spacing w:before="0" w:after="0"/>
              <w:rPr>
                <w:sz w:val="20"/>
                <w:szCs w:val="20"/>
                <w:lang w:val="pt-BR"/>
              </w:rPr>
            </w:pPr>
          </w:p>
        </w:tc>
        <w:tc>
          <w:tcPr>
            <w:tcW w:w="1682" w:type="dxa"/>
            <w:vAlign w:val="bottom"/>
          </w:tcPr>
          <w:p w:rsidR="00935AE9" w:rsidRPr="00FD7B48" w:rsidRDefault="00935AE9" w:rsidP="00FB3FD0">
            <w:pPr>
              <w:pStyle w:val="NormalWeb"/>
              <w:widowControl w:val="0"/>
              <w:spacing w:before="0" w:after="0"/>
              <w:ind w:right="6"/>
              <w:jc w:val="right"/>
              <w:rPr>
                <w:sz w:val="20"/>
                <w:szCs w:val="20"/>
                <w:lang w:val="pt-BR"/>
              </w:rPr>
            </w:pPr>
          </w:p>
        </w:tc>
      </w:tr>
      <w:tr w:rsidR="00FD7B48" w:rsidRPr="00FD7B48" w:rsidTr="00E260D4">
        <w:trPr>
          <w:trHeight w:val="227"/>
        </w:trPr>
        <w:tc>
          <w:tcPr>
            <w:tcW w:w="5797" w:type="dxa"/>
            <w:vAlign w:val="bottom"/>
          </w:tcPr>
          <w:p w:rsidR="00351B8C" w:rsidRPr="00FD7B48" w:rsidRDefault="00351B8C" w:rsidP="00FB3FD0">
            <w:pPr>
              <w:pStyle w:val="NormalWeb"/>
              <w:widowControl w:val="0"/>
              <w:spacing w:before="0" w:after="0"/>
              <w:rPr>
                <w:sz w:val="20"/>
                <w:szCs w:val="20"/>
                <w:lang w:val="pt-BR"/>
              </w:rPr>
            </w:pPr>
            <w:r w:rsidRPr="00FD7B48">
              <w:rPr>
                <w:sz w:val="20"/>
                <w:szCs w:val="20"/>
                <w:lang w:val="pt-BR"/>
              </w:rPr>
              <w:t xml:space="preserve">   Saldo Inicial</w:t>
            </w:r>
          </w:p>
        </w:tc>
        <w:tc>
          <w:tcPr>
            <w:tcW w:w="1402" w:type="dxa"/>
            <w:vAlign w:val="center"/>
          </w:tcPr>
          <w:p w:rsidR="00351B8C" w:rsidRPr="00FD7B48" w:rsidRDefault="00351B8C">
            <w:pPr>
              <w:jc w:val="right"/>
            </w:pPr>
            <w:r w:rsidRPr="00FD7B48">
              <w:t>10.649</w:t>
            </w:r>
          </w:p>
        </w:tc>
        <w:tc>
          <w:tcPr>
            <w:tcW w:w="281" w:type="dxa"/>
            <w:vAlign w:val="bottom"/>
          </w:tcPr>
          <w:p w:rsidR="00351B8C" w:rsidRPr="00FD7B48" w:rsidRDefault="00351B8C" w:rsidP="00FB3FD0">
            <w:pPr>
              <w:pStyle w:val="NormalWeb"/>
              <w:widowControl w:val="0"/>
              <w:spacing w:before="0" w:after="0"/>
              <w:rPr>
                <w:sz w:val="20"/>
                <w:szCs w:val="20"/>
                <w:lang w:val="pt-BR"/>
              </w:rPr>
            </w:pPr>
          </w:p>
        </w:tc>
        <w:tc>
          <w:tcPr>
            <w:tcW w:w="1682" w:type="dxa"/>
            <w:vAlign w:val="center"/>
          </w:tcPr>
          <w:p w:rsidR="00351B8C" w:rsidRPr="00FD7B48" w:rsidRDefault="00351B8C">
            <w:pPr>
              <w:jc w:val="right"/>
            </w:pPr>
            <w:r w:rsidRPr="00FD7B48">
              <w:t>9.040</w:t>
            </w:r>
          </w:p>
        </w:tc>
      </w:tr>
      <w:tr w:rsidR="00FD7B48" w:rsidRPr="00FD7B48" w:rsidTr="00E260D4">
        <w:trPr>
          <w:trHeight w:val="227"/>
        </w:trPr>
        <w:tc>
          <w:tcPr>
            <w:tcW w:w="5797" w:type="dxa"/>
            <w:vAlign w:val="bottom"/>
          </w:tcPr>
          <w:p w:rsidR="00351B8C" w:rsidRPr="00FD7B48" w:rsidRDefault="00351B8C" w:rsidP="00FB3FD0">
            <w:pPr>
              <w:pStyle w:val="NormalWeb"/>
              <w:widowControl w:val="0"/>
              <w:spacing w:before="0" w:after="0"/>
              <w:rPr>
                <w:sz w:val="20"/>
                <w:szCs w:val="20"/>
                <w:lang w:val="pt-BR"/>
              </w:rPr>
            </w:pPr>
            <w:r w:rsidRPr="00FD7B48">
              <w:rPr>
                <w:sz w:val="20"/>
                <w:szCs w:val="20"/>
                <w:lang w:val="pt-BR"/>
              </w:rPr>
              <w:t xml:space="preserve">   Baixas</w:t>
            </w:r>
          </w:p>
        </w:tc>
        <w:tc>
          <w:tcPr>
            <w:tcW w:w="1402" w:type="dxa"/>
            <w:vAlign w:val="center"/>
          </w:tcPr>
          <w:p w:rsidR="00351B8C" w:rsidRPr="00FD7B48" w:rsidRDefault="00351B8C">
            <w:pPr>
              <w:jc w:val="right"/>
            </w:pPr>
            <w:r w:rsidRPr="00FD7B48">
              <w:t>(1.520)</w:t>
            </w:r>
          </w:p>
        </w:tc>
        <w:tc>
          <w:tcPr>
            <w:tcW w:w="281" w:type="dxa"/>
            <w:vAlign w:val="bottom"/>
          </w:tcPr>
          <w:p w:rsidR="00351B8C" w:rsidRPr="00FD7B48" w:rsidRDefault="00351B8C" w:rsidP="00FB3FD0">
            <w:pPr>
              <w:pStyle w:val="NormalWeb"/>
              <w:widowControl w:val="0"/>
              <w:spacing w:before="0" w:after="0"/>
              <w:rPr>
                <w:sz w:val="20"/>
                <w:szCs w:val="20"/>
                <w:lang w:val="pt-BR"/>
              </w:rPr>
            </w:pPr>
          </w:p>
        </w:tc>
        <w:tc>
          <w:tcPr>
            <w:tcW w:w="1682" w:type="dxa"/>
            <w:vAlign w:val="center"/>
          </w:tcPr>
          <w:p w:rsidR="00351B8C" w:rsidRPr="00FD7B48" w:rsidRDefault="00351B8C">
            <w:pPr>
              <w:jc w:val="right"/>
            </w:pPr>
            <w:r w:rsidRPr="00FD7B48">
              <w:t>(2.001)</w:t>
            </w:r>
          </w:p>
        </w:tc>
      </w:tr>
      <w:tr w:rsidR="00FD7B48" w:rsidRPr="00FD7B48" w:rsidTr="00E260D4">
        <w:trPr>
          <w:trHeight w:val="227"/>
        </w:trPr>
        <w:tc>
          <w:tcPr>
            <w:tcW w:w="5797" w:type="dxa"/>
            <w:vAlign w:val="bottom"/>
          </w:tcPr>
          <w:p w:rsidR="00351B8C" w:rsidRPr="00FD7B48" w:rsidRDefault="00351B8C" w:rsidP="00FB3FD0">
            <w:pPr>
              <w:pStyle w:val="NormalWeb"/>
              <w:widowControl w:val="0"/>
              <w:spacing w:before="0" w:after="0"/>
              <w:rPr>
                <w:sz w:val="20"/>
                <w:szCs w:val="20"/>
                <w:lang w:val="pt-BR"/>
              </w:rPr>
            </w:pPr>
            <w:r w:rsidRPr="00FD7B48">
              <w:rPr>
                <w:sz w:val="20"/>
                <w:szCs w:val="20"/>
                <w:lang w:val="pt-BR"/>
              </w:rPr>
              <w:t xml:space="preserve">   Apropriações</w:t>
            </w:r>
          </w:p>
        </w:tc>
        <w:tc>
          <w:tcPr>
            <w:tcW w:w="1402" w:type="dxa"/>
            <w:tcBorders>
              <w:bottom w:val="single" w:sz="4" w:space="0" w:color="auto"/>
            </w:tcBorders>
            <w:vAlign w:val="center"/>
          </w:tcPr>
          <w:p w:rsidR="00351B8C" w:rsidRPr="00FD7B48" w:rsidRDefault="00351B8C">
            <w:pPr>
              <w:jc w:val="right"/>
            </w:pPr>
            <w:r w:rsidRPr="00FD7B48">
              <w:t>3.053</w:t>
            </w:r>
          </w:p>
        </w:tc>
        <w:tc>
          <w:tcPr>
            <w:tcW w:w="281" w:type="dxa"/>
            <w:vAlign w:val="bottom"/>
          </w:tcPr>
          <w:p w:rsidR="00351B8C" w:rsidRPr="00FD7B48" w:rsidRDefault="00351B8C" w:rsidP="00FB3FD0">
            <w:pPr>
              <w:pStyle w:val="NormalWeb"/>
              <w:widowControl w:val="0"/>
              <w:spacing w:before="0" w:after="0"/>
              <w:rPr>
                <w:sz w:val="20"/>
                <w:szCs w:val="20"/>
                <w:lang w:val="pt-BR"/>
              </w:rPr>
            </w:pPr>
          </w:p>
        </w:tc>
        <w:tc>
          <w:tcPr>
            <w:tcW w:w="1682" w:type="dxa"/>
            <w:tcBorders>
              <w:bottom w:val="single" w:sz="4" w:space="0" w:color="auto"/>
            </w:tcBorders>
            <w:vAlign w:val="center"/>
          </w:tcPr>
          <w:p w:rsidR="00351B8C" w:rsidRPr="00FD7B48" w:rsidRDefault="00351B8C" w:rsidP="00921282">
            <w:pPr>
              <w:jc w:val="right"/>
            </w:pPr>
            <w:r w:rsidRPr="00FD7B48">
              <w:t>3.6</w:t>
            </w:r>
            <w:r w:rsidR="00921282" w:rsidRPr="00FD7B48">
              <w:t>09</w:t>
            </w:r>
          </w:p>
        </w:tc>
      </w:tr>
      <w:tr w:rsidR="00FD7B48" w:rsidRPr="00FD7B48" w:rsidTr="000F46F6">
        <w:trPr>
          <w:trHeight w:val="227"/>
        </w:trPr>
        <w:tc>
          <w:tcPr>
            <w:tcW w:w="5797" w:type="dxa"/>
            <w:vAlign w:val="bottom"/>
          </w:tcPr>
          <w:p w:rsidR="00935AE9" w:rsidRPr="00FD7B48" w:rsidRDefault="00935AE9" w:rsidP="00FB3FD0">
            <w:pPr>
              <w:pStyle w:val="NormalWeb"/>
              <w:widowControl w:val="0"/>
              <w:spacing w:before="0" w:after="0"/>
              <w:rPr>
                <w:sz w:val="20"/>
                <w:szCs w:val="20"/>
                <w:lang w:val="pt-BR"/>
              </w:rPr>
            </w:pPr>
          </w:p>
        </w:tc>
        <w:tc>
          <w:tcPr>
            <w:tcW w:w="1402" w:type="dxa"/>
            <w:tcBorders>
              <w:top w:val="single" w:sz="4" w:space="0" w:color="auto"/>
            </w:tcBorders>
            <w:vAlign w:val="bottom"/>
          </w:tcPr>
          <w:p w:rsidR="00935AE9" w:rsidRPr="00FD7B48" w:rsidRDefault="00935AE9" w:rsidP="00FB3FD0">
            <w:pPr>
              <w:pStyle w:val="NormalWeb"/>
              <w:widowControl w:val="0"/>
              <w:spacing w:before="0" w:after="0"/>
              <w:ind w:right="6"/>
              <w:jc w:val="right"/>
              <w:rPr>
                <w:rStyle w:val="Forte"/>
                <w:b w:val="0"/>
                <w:sz w:val="20"/>
                <w:szCs w:val="20"/>
                <w:lang w:val="pt-BR"/>
              </w:rPr>
            </w:pPr>
          </w:p>
        </w:tc>
        <w:tc>
          <w:tcPr>
            <w:tcW w:w="281" w:type="dxa"/>
            <w:vAlign w:val="bottom"/>
          </w:tcPr>
          <w:p w:rsidR="00935AE9" w:rsidRPr="00FD7B48" w:rsidRDefault="00935AE9" w:rsidP="00FB3FD0">
            <w:pPr>
              <w:pStyle w:val="NormalWeb"/>
              <w:widowControl w:val="0"/>
              <w:spacing w:before="0" w:after="0"/>
              <w:rPr>
                <w:sz w:val="20"/>
                <w:szCs w:val="20"/>
                <w:lang w:val="pt-BR"/>
              </w:rPr>
            </w:pPr>
          </w:p>
        </w:tc>
        <w:tc>
          <w:tcPr>
            <w:tcW w:w="1682" w:type="dxa"/>
            <w:tcBorders>
              <w:top w:val="single" w:sz="4" w:space="0" w:color="auto"/>
            </w:tcBorders>
            <w:vAlign w:val="bottom"/>
          </w:tcPr>
          <w:p w:rsidR="00935AE9" w:rsidRPr="00FD7B48" w:rsidRDefault="00935AE9" w:rsidP="00FB3FD0">
            <w:pPr>
              <w:pStyle w:val="NormalWeb"/>
              <w:widowControl w:val="0"/>
              <w:spacing w:before="0" w:after="0"/>
              <w:ind w:right="6"/>
              <w:jc w:val="right"/>
              <w:rPr>
                <w:sz w:val="20"/>
                <w:szCs w:val="20"/>
                <w:lang w:val="pt-BR"/>
              </w:rPr>
            </w:pPr>
          </w:p>
        </w:tc>
      </w:tr>
      <w:tr w:rsidR="00FD7B48" w:rsidRPr="00FD7B48" w:rsidTr="00E260D4">
        <w:trPr>
          <w:trHeight w:val="227"/>
        </w:trPr>
        <w:tc>
          <w:tcPr>
            <w:tcW w:w="5797" w:type="dxa"/>
            <w:vAlign w:val="bottom"/>
          </w:tcPr>
          <w:p w:rsidR="001D1793" w:rsidRPr="00FD7B48" w:rsidRDefault="001D1793" w:rsidP="00BA5158">
            <w:pPr>
              <w:pStyle w:val="NormalWeb"/>
              <w:widowControl w:val="0"/>
              <w:spacing w:before="0" w:after="0"/>
              <w:rPr>
                <w:sz w:val="20"/>
                <w:szCs w:val="20"/>
                <w:lang w:val="pt-BR"/>
              </w:rPr>
            </w:pPr>
            <w:r w:rsidRPr="00FD7B48">
              <w:rPr>
                <w:sz w:val="20"/>
                <w:szCs w:val="20"/>
                <w:lang w:val="pt-BR"/>
              </w:rPr>
              <w:t>Total de Encargos sobre Licença Especial</w:t>
            </w:r>
          </w:p>
        </w:tc>
        <w:tc>
          <w:tcPr>
            <w:tcW w:w="1402" w:type="dxa"/>
            <w:vAlign w:val="center"/>
          </w:tcPr>
          <w:p w:rsidR="001D1793" w:rsidRPr="00FD7B48" w:rsidRDefault="00351B8C" w:rsidP="00C03D76">
            <w:pPr>
              <w:jc w:val="right"/>
              <w:rPr>
                <w:bCs/>
              </w:rPr>
            </w:pPr>
            <w:r w:rsidRPr="00FD7B48">
              <w:rPr>
                <w:bCs/>
              </w:rPr>
              <w:t>12.182</w:t>
            </w:r>
          </w:p>
        </w:tc>
        <w:tc>
          <w:tcPr>
            <w:tcW w:w="281" w:type="dxa"/>
            <w:vAlign w:val="center"/>
          </w:tcPr>
          <w:p w:rsidR="001D1793" w:rsidRPr="00FD7B48" w:rsidRDefault="001D1793">
            <w:r w:rsidRPr="00FD7B48">
              <w:t> </w:t>
            </w:r>
          </w:p>
        </w:tc>
        <w:tc>
          <w:tcPr>
            <w:tcW w:w="1682" w:type="dxa"/>
            <w:vAlign w:val="center"/>
          </w:tcPr>
          <w:p w:rsidR="001D1793" w:rsidRPr="00FD7B48" w:rsidRDefault="001D1793" w:rsidP="00921282">
            <w:pPr>
              <w:jc w:val="right"/>
              <w:rPr>
                <w:bCs/>
              </w:rPr>
            </w:pPr>
            <w:r w:rsidRPr="00FD7B48">
              <w:rPr>
                <w:bCs/>
              </w:rPr>
              <w:t>10.</w:t>
            </w:r>
            <w:r w:rsidR="00351B8C" w:rsidRPr="00FD7B48">
              <w:rPr>
                <w:bCs/>
              </w:rPr>
              <w:t>64</w:t>
            </w:r>
            <w:r w:rsidR="00921282" w:rsidRPr="00FD7B48">
              <w:rPr>
                <w:bCs/>
              </w:rPr>
              <w:t>8</w:t>
            </w:r>
          </w:p>
        </w:tc>
      </w:tr>
      <w:tr w:rsidR="00FD7B48" w:rsidRPr="00FD7B48" w:rsidTr="000F46F6">
        <w:trPr>
          <w:trHeight w:val="227"/>
        </w:trPr>
        <w:tc>
          <w:tcPr>
            <w:tcW w:w="5797" w:type="dxa"/>
            <w:vAlign w:val="bottom"/>
          </w:tcPr>
          <w:p w:rsidR="00935AE9" w:rsidRPr="00FD7B48" w:rsidRDefault="00935AE9" w:rsidP="00FB3FD0">
            <w:pPr>
              <w:pStyle w:val="NormalWeb"/>
              <w:widowControl w:val="0"/>
              <w:spacing w:before="0" w:after="0"/>
              <w:rPr>
                <w:sz w:val="20"/>
                <w:szCs w:val="20"/>
                <w:lang w:val="pt-BR"/>
              </w:rPr>
            </w:pPr>
          </w:p>
        </w:tc>
        <w:tc>
          <w:tcPr>
            <w:tcW w:w="1402" w:type="dxa"/>
            <w:tcBorders>
              <w:top w:val="single" w:sz="4" w:space="0" w:color="auto"/>
            </w:tcBorders>
            <w:vAlign w:val="bottom"/>
          </w:tcPr>
          <w:p w:rsidR="00935AE9" w:rsidRPr="00FD7B48" w:rsidRDefault="00935AE9" w:rsidP="00FB3FD0">
            <w:pPr>
              <w:pStyle w:val="NormalWeb"/>
              <w:widowControl w:val="0"/>
              <w:spacing w:before="0" w:after="0"/>
              <w:ind w:right="6"/>
              <w:jc w:val="right"/>
              <w:rPr>
                <w:rStyle w:val="Forte"/>
                <w:b w:val="0"/>
                <w:sz w:val="20"/>
                <w:szCs w:val="20"/>
                <w:lang w:val="pt-BR"/>
              </w:rPr>
            </w:pPr>
          </w:p>
        </w:tc>
        <w:tc>
          <w:tcPr>
            <w:tcW w:w="281" w:type="dxa"/>
            <w:vAlign w:val="bottom"/>
          </w:tcPr>
          <w:p w:rsidR="00935AE9" w:rsidRPr="00FD7B48" w:rsidRDefault="00935AE9" w:rsidP="00FB3FD0">
            <w:pPr>
              <w:pStyle w:val="NormalWeb"/>
              <w:widowControl w:val="0"/>
              <w:spacing w:before="0" w:after="0"/>
              <w:rPr>
                <w:sz w:val="20"/>
                <w:szCs w:val="20"/>
                <w:lang w:val="pt-BR"/>
              </w:rPr>
            </w:pPr>
          </w:p>
        </w:tc>
        <w:tc>
          <w:tcPr>
            <w:tcW w:w="1682" w:type="dxa"/>
            <w:tcBorders>
              <w:top w:val="single" w:sz="4" w:space="0" w:color="auto"/>
            </w:tcBorders>
            <w:vAlign w:val="bottom"/>
          </w:tcPr>
          <w:p w:rsidR="00935AE9" w:rsidRPr="00FD7B48" w:rsidRDefault="00935AE9" w:rsidP="00FB3FD0">
            <w:pPr>
              <w:pStyle w:val="NormalWeb"/>
              <w:widowControl w:val="0"/>
              <w:spacing w:before="0" w:after="0"/>
              <w:ind w:right="6"/>
              <w:jc w:val="right"/>
              <w:rPr>
                <w:sz w:val="20"/>
                <w:szCs w:val="20"/>
                <w:lang w:val="pt-BR"/>
              </w:rPr>
            </w:pPr>
          </w:p>
        </w:tc>
      </w:tr>
      <w:tr w:rsidR="00FD7B48" w:rsidRPr="00FD7B48" w:rsidTr="00E260D4">
        <w:trPr>
          <w:trHeight w:val="227"/>
        </w:trPr>
        <w:tc>
          <w:tcPr>
            <w:tcW w:w="5797" w:type="dxa"/>
            <w:vAlign w:val="bottom"/>
          </w:tcPr>
          <w:p w:rsidR="001D1793" w:rsidRPr="00FD7B48" w:rsidRDefault="001D1793" w:rsidP="00BA5158">
            <w:pPr>
              <w:pStyle w:val="NormalWeb"/>
              <w:widowControl w:val="0"/>
              <w:spacing w:before="0" w:after="0"/>
              <w:rPr>
                <w:b/>
                <w:sz w:val="20"/>
                <w:szCs w:val="20"/>
                <w:lang w:val="pt-BR"/>
              </w:rPr>
            </w:pPr>
            <w:r w:rsidRPr="00FD7B48">
              <w:rPr>
                <w:b/>
                <w:sz w:val="20"/>
                <w:szCs w:val="20"/>
                <w:lang w:val="pt-BR"/>
              </w:rPr>
              <w:t>Total de Licença Especial a Pagar</w:t>
            </w:r>
          </w:p>
        </w:tc>
        <w:tc>
          <w:tcPr>
            <w:tcW w:w="1402" w:type="dxa"/>
            <w:tcBorders>
              <w:bottom w:val="double" w:sz="6" w:space="0" w:color="auto"/>
            </w:tcBorders>
            <w:vAlign w:val="center"/>
          </w:tcPr>
          <w:p w:rsidR="001D1793" w:rsidRPr="00FD7B48" w:rsidRDefault="00351B8C" w:rsidP="00C03D76">
            <w:pPr>
              <w:jc w:val="right"/>
              <w:rPr>
                <w:b/>
                <w:bCs/>
              </w:rPr>
            </w:pPr>
            <w:r w:rsidRPr="00FD7B48">
              <w:rPr>
                <w:b/>
                <w:bCs/>
              </w:rPr>
              <w:t>44.951</w:t>
            </w:r>
          </w:p>
        </w:tc>
        <w:tc>
          <w:tcPr>
            <w:tcW w:w="281" w:type="dxa"/>
            <w:vAlign w:val="center"/>
          </w:tcPr>
          <w:p w:rsidR="001D1793" w:rsidRPr="00FD7B48" w:rsidRDefault="001D1793">
            <w:pPr>
              <w:rPr>
                <w:b/>
                <w:bCs/>
              </w:rPr>
            </w:pPr>
            <w:r w:rsidRPr="00FD7B48">
              <w:rPr>
                <w:b/>
                <w:bCs/>
              </w:rPr>
              <w:t> </w:t>
            </w:r>
          </w:p>
        </w:tc>
        <w:tc>
          <w:tcPr>
            <w:tcW w:w="1682" w:type="dxa"/>
            <w:tcBorders>
              <w:bottom w:val="double" w:sz="6" w:space="0" w:color="auto"/>
            </w:tcBorders>
            <w:vAlign w:val="center"/>
          </w:tcPr>
          <w:p w:rsidR="001D1793" w:rsidRPr="00FD7B48" w:rsidRDefault="00351B8C" w:rsidP="00F113B4">
            <w:pPr>
              <w:jc w:val="right"/>
              <w:rPr>
                <w:b/>
                <w:bCs/>
              </w:rPr>
            </w:pPr>
            <w:r w:rsidRPr="00FD7B48">
              <w:rPr>
                <w:b/>
                <w:bCs/>
              </w:rPr>
              <w:t>39.33</w:t>
            </w:r>
            <w:r w:rsidR="00F113B4" w:rsidRPr="00FD7B48">
              <w:rPr>
                <w:b/>
                <w:bCs/>
              </w:rPr>
              <w:t>2</w:t>
            </w:r>
          </w:p>
        </w:tc>
      </w:tr>
    </w:tbl>
    <w:p w:rsidR="00A902F7" w:rsidRPr="00FD7B48" w:rsidRDefault="00A902F7" w:rsidP="00A902F7">
      <w:pPr>
        <w:pStyle w:val="Subttulo"/>
        <w:ind w:left="-4" w:firstLine="0"/>
      </w:pPr>
    </w:p>
    <w:p w:rsidR="00C44995" w:rsidRPr="00FD7B48" w:rsidRDefault="00A902F7" w:rsidP="00BF21BA">
      <w:pPr>
        <w:pStyle w:val="Subttulo"/>
        <w:numPr>
          <w:ilvl w:val="0"/>
          <w:numId w:val="6"/>
        </w:numPr>
      </w:pPr>
      <w:bookmarkStart w:id="47" w:name="_Ref466467744"/>
      <w:r w:rsidRPr="00FD7B48">
        <w:t>Tempo de Serviço Passado</w:t>
      </w:r>
      <w:bookmarkEnd w:id="47"/>
    </w:p>
    <w:p w:rsidR="00A902F7" w:rsidRPr="00FD7B48" w:rsidRDefault="00A902F7" w:rsidP="00A902F7"/>
    <w:p w:rsidR="00095C30" w:rsidRPr="00FD7B48" w:rsidRDefault="00095C30" w:rsidP="00095C30">
      <w:pPr>
        <w:jc w:val="both"/>
      </w:pPr>
      <w:r w:rsidRPr="00FD7B48">
        <w:t>O HCPA possui financiamento com o Banco do Brasil para Previdência Privada</w:t>
      </w:r>
      <w:r w:rsidR="00921282" w:rsidRPr="00FD7B48">
        <w:t xml:space="preserve"> </w:t>
      </w:r>
      <w:r w:rsidRPr="00FD7B48">
        <w:t xml:space="preserve">- TSP a ser amortizado em 164 parcelas mensais a partir de 01 de junho de 2010 referentes às competências de maio de 2010 a dezembro de 2023 e atualizadas pelo INPC, considerando juros mensais de 0,4868%. Como este financiamento é pago com Recursos do Tesouro Nacional, </w:t>
      </w:r>
      <w:r w:rsidR="00BB6753" w:rsidRPr="00FD7B48">
        <w:t>o valor referente às próximas doze prestações encontra-se registrado no Ativo e Passivo Circulante</w:t>
      </w:r>
      <w:r w:rsidRPr="00FD7B48">
        <w:t xml:space="preserve">. No Ativo </w:t>
      </w:r>
      <w:r w:rsidR="002900D5" w:rsidRPr="00FD7B48">
        <w:t xml:space="preserve">e Passivo </w:t>
      </w:r>
      <w:r w:rsidR="00BB6753" w:rsidRPr="00FD7B48">
        <w:t>N</w:t>
      </w:r>
      <w:r w:rsidRPr="00FD7B48">
        <w:t xml:space="preserve">ão Circulante constam o restante das parcelas a serem </w:t>
      </w:r>
      <w:r w:rsidR="002900D5" w:rsidRPr="00FD7B48">
        <w:t>pagas.</w:t>
      </w:r>
      <w:r w:rsidRPr="00FD7B48">
        <w:t xml:space="preserve"> </w:t>
      </w:r>
    </w:p>
    <w:p w:rsidR="00095C30" w:rsidRPr="00FD7B48" w:rsidRDefault="00095C30" w:rsidP="00A902F7"/>
    <w:p w:rsidR="002A48C7" w:rsidRPr="00FD7B48" w:rsidRDefault="002A48C7" w:rsidP="00A902F7"/>
    <w:p w:rsidR="00116BD5" w:rsidRPr="00FD7B48" w:rsidRDefault="00116BD5" w:rsidP="00F27C83">
      <w:pPr>
        <w:pStyle w:val="Ttulo"/>
        <w:outlineLvl w:val="0"/>
      </w:pPr>
      <w:bookmarkStart w:id="48" w:name="_Ref466466070"/>
      <w:bookmarkStart w:id="49" w:name="_Ref466472235"/>
      <w:bookmarkStart w:id="50" w:name="_Toc476315108"/>
      <w:r w:rsidRPr="00FD7B48">
        <w:t>Subvenções e Doações</w:t>
      </w:r>
      <w:bookmarkEnd w:id="48"/>
      <w:bookmarkEnd w:id="49"/>
      <w:bookmarkEnd w:id="50"/>
    </w:p>
    <w:p w:rsidR="00A902F7" w:rsidRPr="00FD7B48" w:rsidRDefault="00A902F7" w:rsidP="00A902F7"/>
    <w:p w:rsidR="00A026B0" w:rsidRPr="00FD7B48" w:rsidRDefault="00B20F98" w:rsidP="00B20F98">
      <w:pPr>
        <w:jc w:val="both"/>
      </w:pPr>
      <w:r w:rsidRPr="00FD7B48">
        <w:t xml:space="preserve">Os valores descentralizados pelo MEC para pagamento de folha, encargos e benefícios não estão contemplados </w:t>
      </w:r>
      <w:r w:rsidR="0017738F" w:rsidRPr="00FD7B48">
        <w:t>nos itens relacionados a seguir</w:t>
      </w:r>
      <w:r w:rsidRPr="00FD7B48">
        <w:t xml:space="preserve">, visto que os repasses são utilizados em despesas correntes lançadas na competência. </w:t>
      </w:r>
    </w:p>
    <w:p w:rsidR="00A026B0" w:rsidRPr="00FD7B48" w:rsidRDefault="00A026B0" w:rsidP="00B20F98">
      <w:pPr>
        <w:jc w:val="both"/>
      </w:pPr>
    </w:p>
    <w:tbl>
      <w:tblPr>
        <w:tblStyle w:val="Tabelacomgrade"/>
        <w:tblW w:w="91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gridCol w:w="236"/>
        <w:gridCol w:w="1417"/>
        <w:gridCol w:w="236"/>
        <w:gridCol w:w="1287"/>
        <w:gridCol w:w="236"/>
        <w:gridCol w:w="1287"/>
      </w:tblGrid>
      <w:tr w:rsidR="00FD7B48" w:rsidRPr="00FD7B48" w:rsidTr="00C44995">
        <w:trPr>
          <w:trHeight w:val="227"/>
        </w:trPr>
        <w:tc>
          <w:tcPr>
            <w:tcW w:w="4422" w:type="dxa"/>
            <w:vAlign w:val="center"/>
          </w:tcPr>
          <w:p w:rsidR="000F46F6" w:rsidRPr="00FD7B48" w:rsidRDefault="000F46F6" w:rsidP="00A026B0"/>
        </w:tc>
        <w:tc>
          <w:tcPr>
            <w:tcW w:w="236" w:type="dxa"/>
            <w:vAlign w:val="bottom"/>
          </w:tcPr>
          <w:p w:rsidR="000F46F6" w:rsidRPr="00FD7B48" w:rsidRDefault="000F46F6" w:rsidP="00FB3FD0">
            <w:pPr>
              <w:jc w:val="right"/>
            </w:pPr>
          </w:p>
        </w:tc>
        <w:tc>
          <w:tcPr>
            <w:tcW w:w="1417" w:type="dxa"/>
            <w:tcBorders>
              <w:bottom w:val="single" w:sz="4" w:space="0" w:color="auto"/>
            </w:tcBorders>
            <w:vAlign w:val="bottom"/>
          </w:tcPr>
          <w:p w:rsidR="000F46F6" w:rsidRPr="00FD7B48" w:rsidRDefault="000F46F6" w:rsidP="005651A6">
            <w:pPr>
              <w:jc w:val="right"/>
              <w:rPr>
                <w:b/>
                <w:sz w:val="16"/>
                <w:szCs w:val="16"/>
              </w:rPr>
            </w:pPr>
            <w:r w:rsidRPr="00FD7B48">
              <w:rPr>
                <w:b/>
              </w:rPr>
              <w:t>Fonte</w:t>
            </w:r>
          </w:p>
        </w:tc>
        <w:tc>
          <w:tcPr>
            <w:tcW w:w="236" w:type="dxa"/>
            <w:vAlign w:val="bottom"/>
          </w:tcPr>
          <w:p w:rsidR="000F46F6" w:rsidRPr="00FD7B48" w:rsidRDefault="000F46F6" w:rsidP="005651A6">
            <w:pPr>
              <w:jc w:val="right"/>
              <w:rPr>
                <w:b/>
                <w:sz w:val="16"/>
                <w:szCs w:val="16"/>
              </w:rPr>
            </w:pPr>
          </w:p>
        </w:tc>
        <w:tc>
          <w:tcPr>
            <w:tcW w:w="1287" w:type="dxa"/>
            <w:tcBorders>
              <w:bottom w:val="single" w:sz="4" w:space="0" w:color="auto"/>
            </w:tcBorders>
            <w:vAlign w:val="bottom"/>
          </w:tcPr>
          <w:p w:rsidR="000F46F6" w:rsidRPr="00FD7B48" w:rsidRDefault="00B635B3" w:rsidP="00347A61">
            <w:pPr>
              <w:jc w:val="right"/>
              <w:rPr>
                <w:b/>
                <w:sz w:val="16"/>
                <w:szCs w:val="16"/>
              </w:rPr>
            </w:pPr>
            <w:r w:rsidRPr="00FD7B48">
              <w:rPr>
                <w:b/>
              </w:rPr>
              <w:t>31/12/2016</w:t>
            </w:r>
          </w:p>
        </w:tc>
        <w:tc>
          <w:tcPr>
            <w:tcW w:w="236" w:type="dxa"/>
            <w:vAlign w:val="bottom"/>
          </w:tcPr>
          <w:p w:rsidR="000F46F6" w:rsidRPr="00FD7B48" w:rsidRDefault="000F46F6" w:rsidP="005651A6">
            <w:pPr>
              <w:jc w:val="right"/>
              <w:rPr>
                <w:b/>
                <w:sz w:val="16"/>
                <w:szCs w:val="16"/>
              </w:rPr>
            </w:pPr>
          </w:p>
        </w:tc>
        <w:tc>
          <w:tcPr>
            <w:tcW w:w="1287" w:type="dxa"/>
            <w:tcBorders>
              <w:bottom w:val="single" w:sz="4" w:space="0" w:color="auto"/>
            </w:tcBorders>
            <w:vAlign w:val="bottom"/>
          </w:tcPr>
          <w:p w:rsidR="000F46F6" w:rsidRPr="00FD7B48" w:rsidRDefault="00B635B3" w:rsidP="005651A6">
            <w:pPr>
              <w:jc w:val="right"/>
              <w:rPr>
                <w:b/>
                <w:sz w:val="16"/>
                <w:szCs w:val="16"/>
              </w:rPr>
            </w:pPr>
            <w:r w:rsidRPr="00FD7B48">
              <w:rPr>
                <w:b/>
              </w:rPr>
              <w:t>31/12/2015</w:t>
            </w:r>
          </w:p>
        </w:tc>
      </w:tr>
      <w:tr w:rsidR="00FD7B48" w:rsidRPr="00FD7B48" w:rsidTr="00C44995">
        <w:trPr>
          <w:trHeight w:val="227"/>
        </w:trPr>
        <w:tc>
          <w:tcPr>
            <w:tcW w:w="4422" w:type="dxa"/>
            <w:vAlign w:val="center"/>
          </w:tcPr>
          <w:p w:rsidR="000F46F6" w:rsidRPr="00FD7B48" w:rsidRDefault="000F46F6" w:rsidP="00A026B0"/>
        </w:tc>
        <w:tc>
          <w:tcPr>
            <w:tcW w:w="236" w:type="dxa"/>
            <w:vAlign w:val="bottom"/>
          </w:tcPr>
          <w:p w:rsidR="000F46F6" w:rsidRPr="00FD7B48" w:rsidRDefault="000F46F6" w:rsidP="00FB3FD0">
            <w:pPr>
              <w:jc w:val="right"/>
            </w:pPr>
          </w:p>
        </w:tc>
        <w:tc>
          <w:tcPr>
            <w:tcW w:w="1417" w:type="dxa"/>
            <w:tcBorders>
              <w:top w:val="single" w:sz="4" w:space="0" w:color="auto"/>
            </w:tcBorders>
            <w:vAlign w:val="center"/>
          </w:tcPr>
          <w:p w:rsidR="000F46F6" w:rsidRPr="00FD7B48" w:rsidRDefault="000F46F6" w:rsidP="00A026B0">
            <w:pPr>
              <w:jc w:val="right"/>
            </w:pPr>
          </w:p>
        </w:tc>
        <w:tc>
          <w:tcPr>
            <w:tcW w:w="236" w:type="dxa"/>
            <w:vAlign w:val="bottom"/>
          </w:tcPr>
          <w:p w:rsidR="000F46F6" w:rsidRPr="00FD7B48" w:rsidRDefault="000F46F6" w:rsidP="00FB3FD0">
            <w:pPr>
              <w:jc w:val="right"/>
            </w:pPr>
          </w:p>
        </w:tc>
        <w:tc>
          <w:tcPr>
            <w:tcW w:w="1287" w:type="dxa"/>
            <w:tcBorders>
              <w:top w:val="single" w:sz="4" w:space="0" w:color="auto"/>
            </w:tcBorders>
            <w:vAlign w:val="center"/>
          </w:tcPr>
          <w:p w:rsidR="000F46F6" w:rsidRPr="00FD7B48" w:rsidRDefault="000F46F6" w:rsidP="00FB3FD0">
            <w:pPr>
              <w:jc w:val="right"/>
            </w:pPr>
          </w:p>
        </w:tc>
        <w:tc>
          <w:tcPr>
            <w:tcW w:w="236" w:type="dxa"/>
            <w:vAlign w:val="bottom"/>
          </w:tcPr>
          <w:p w:rsidR="000F46F6" w:rsidRPr="00FD7B48" w:rsidRDefault="000F46F6" w:rsidP="00FB3FD0">
            <w:pPr>
              <w:jc w:val="right"/>
            </w:pPr>
          </w:p>
        </w:tc>
        <w:tc>
          <w:tcPr>
            <w:tcW w:w="1287" w:type="dxa"/>
            <w:tcBorders>
              <w:top w:val="single" w:sz="4" w:space="0" w:color="auto"/>
            </w:tcBorders>
            <w:vAlign w:val="center"/>
          </w:tcPr>
          <w:p w:rsidR="000F46F6" w:rsidRPr="00FD7B48" w:rsidRDefault="000F46F6" w:rsidP="00FB3FD0">
            <w:pPr>
              <w:jc w:val="right"/>
            </w:pPr>
          </w:p>
        </w:tc>
      </w:tr>
      <w:tr w:rsidR="00FD7B48" w:rsidRPr="00FD7B48" w:rsidTr="009E4E8F">
        <w:trPr>
          <w:trHeight w:val="227"/>
        </w:trPr>
        <w:tc>
          <w:tcPr>
            <w:tcW w:w="4422" w:type="dxa"/>
            <w:vAlign w:val="center"/>
          </w:tcPr>
          <w:p w:rsidR="00351B8C" w:rsidRPr="00FD7B48" w:rsidRDefault="00351B8C" w:rsidP="00A026B0">
            <w:r w:rsidRPr="00FD7B48">
              <w:t>Apoio HCPA por Restos a Pagar</w:t>
            </w:r>
          </w:p>
        </w:tc>
        <w:tc>
          <w:tcPr>
            <w:tcW w:w="236" w:type="dxa"/>
            <w:vAlign w:val="bottom"/>
          </w:tcPr>
          <w:p w:rsidR="00351B8C" w:rsidRPr="00FD7B48" w:rsidRDefault="00351B8C" w:rsidP="00FB3FD0">
            <w:pPr>
              <w:jc w:val="right"/>
            </w:pPr>
          </w:p>
        </w:tc>
        <w:tc>
          <w:tcPr>
            <w:tcW w:w="1417" w:type="dxa"/>
            <w:vAlign w:val="center"/>
          </w:tcPr>
          <w:p w:rsidR="00351B8C" w:rsidRPr="00FD7B48" w:rsidRDefault="00351B8C" w:rsidP="00A026B0">
            <w:pPr>
              <w:jc w:val="right"/>
            </w:pPr>
            <w:r w:rsidRPr="00FD7B48">
              <w:t>AVON</w:t>
            </w:r>
          </w:p>
        </w:tc>
        <w:tc>
          <w:tcPr>
            <w:tcW w:w="236" w:type="dxa"/>
            <w:vAlign w:val="bottom"/>
          </w:tcPr>
          <w:p w:rsidR="00351B8C" w:rsidRPr="00FD7B48" w:rsidRDefault="00351B8C" w:rsidP="00FB3FD0">
            <w:pPr>
              <w:jc w:val="right"/>
            </w:pPr>
          </w:p>
        </w:tc>
        <w:tc>
          <w:tcPr>
            <w:tcW w:w="1287" w:type="dxa"/>
            <w:vAlign w:val="center"/>
          </w:tcPr>
          <w:p w:rsidR="00351B8C" w:rsidRPr="00FD7B48" w:rsidRDefault="00351B8C" w:rsidP="001A17B9">
            <w:pPr>
              <w:jc w:val="right"/>
            </w:pPr>
            <w:r w:rsidRPr="00FD7B48">
              <w:t>-</w:t>
            </w:r>
          </w:p>
        </w:tc>
        <w:tc>
          <w:tcPr>
            <w:tcW w:w="236" w:type="dxa"/>
            <w:vAlign w:val="bottom"/>
          </w:tcPr>
          <w:p w:rsidR="00351B8C" w:rsidRPr="00FD7B48" w:rsidRDefault="00351B8C" w:rsidP="00FB3FD0">
            <w:pPr>
              <w:jc w:val="right"/>
            </w:pPr>
          </w:p>
        </w:tc>
        <w:tc>
          <w:tcPr>
            <w:tcW w:w="1287" w:type="dxa"/>
            <w:shd w:val="clear" w:color="auto" w:fill="auto"/>
            <w:vAlign w:val="center"/>
          </w:tcPr>
          <w:p w:rsidR="00351B8C" w:rsidRPr="00FD7B48" w:rsidRDefault="00351B8C">
            <w:pPr>
              <w:jc w:val="right"/>
            </w:pPr>
            <w:r w:rsidRPr="00FD7B48">
              <w:t>49</w:t>
            </w:r>
          </w:p>
        </w:tc>
      </w:tr>
      <w:tr w:rsidR="00FD7B48" w:rsidRPr="00FD7B48" w:rsidTr="009E4E8F">
        <w:trPr>
          <w:trHeight w:val="227"/>
        </w:trPr>
        <w:tc>
          <w:tcPr>
            <w:tcW w:w="4422" w:type="dxa"/>
            <w:vAlign w:val="center"/>
          </w:tcPr>
          <w:p w:rsidR="00351B8C" w:rsidRPr="00FD7B48" w:rsidRDefault="00351B8C" w:rsidP="00C44995">
            <w:r w:rsidRPr="00FD7B48">
              <w:t>Obras e Instalações</w:t>
            </w:r>
          </w:p>
        </w:tc>
        <w:tc>
          <w:tcPr>
            <w:tcW w:w="236" w:type="dxa"/>
            <w:vAlign w:val="bottom"/>
          </w:tcPr>
          <w:p w:rsidR="00351B8C" w:rsidRPr="00FD7B48" w:rsidRDefault="00351B8C" w:rsidP="00FB3FD0">
            <w:pPr>
              <w:jc w:val="right"/>
            </w:pPr>
          </w:p>
        </w:tc>
        <w:tc>
          <w:tcPr>
            <w:tcW w:w="1417" w:type="dxa"/>
            <w:vAlign w:val="center"/>
          </w:tcPr>
          <w:p w:rsidR="00351B8C" w:rsidRPr="00FD7B48" w:rsidRDefault="00351B8C" w:rsidP="00FB3FD0">
            <w:pPr>
              <w:jc w:val="right"/>
            </w:pPr>
            <w:r w:rsidRPr="00FD7B48">
              <w:t>SPO</w:t>
            </w:r>
          </w:p>
        </w:tc>
        <w:tc>
          <w:tcPr>
            <w:tcW w:w="236" w:type="dxa"/>
            <w:vAlign w:val="bottom"/>
          </w:tcPr>
          <w:p w:rsidR="00351B8C" w:rsidRPr="00FD7B48" w:rsidRDefault="00351B8C" w:rsidP="00FB3FD0">
            <w:pPr>
              <w:jc w:val="right"/>
            </w:pPr>
          </w:p>
        </w:tc>
        <w:tc>
          <w:tcPr>
            <w:tcW w:w="1287" w:type="dxa"/>
            <w:vAlign w:val="center"/>
          </w:tcPr>
          <w:p w:rsidR="00351B8C" w:rsidRPr="00FD7B48" w:rsidRDefault="00351B8C">
            <w:pPr>
              <w:jc w:val="right"/>
            </w:pPr>
            <w:r w:rsidRPr="00FD7B48">
              <w:t>6.054</w:t>
            </w:r>
          </w:p>
        </w:tc>
        <w:tc>
          <w:tcPr>
            <w:tcW w:w="236" w:type="dxa"/>
            <w:vAlign w:val="bottom"/>
          </w:tcPr>
          <w:p w:rsidR="00351B8C" w:rsidRPr="00FD7B48" w:rsidRDefault="00351B8C" w:rsidP="00FB3FD0">
            <w:pPr>
              <w:jc w:val="right"/>
            </w:pPr>
          </w:p>
        </w:tc>
        <w:tc>
          <w:tcPr>
            <w:tcW w:w="1287" w:type="dxa"/>
            <w:shd w:val="clear" w:color="auto" w:fill="auto"/>
            <w:vAlign w:val="center"/>
          </w:tcPr>
          <w:p w:rsidR="00351B8C" w:rsidRPr="00FD7B48" w:rsidRDefault="00351B8C">
            <w:pPr>
              <w:jc w:val="right"/>
            </w:pPr>
            <w:r w:rsidRPr="00FD7B48">
              <w:t>1.193</w:t>
            </w:r>
          </w:p>
        </w:tc>
      </w:tr>
      <w:tr w:rsidR="00FD7B48" w:rsidRPr="00FD7B48" w:rsidTr="009E4E8F">
        <w:trPr>
          <w:trHeight w:val="227"/>
        </w:trPr>
        <w:tc>
          <w:tcPr>
            <w:tcW w:w="4422" w:type="dxa"/>
            <w:vAlign w:val="center"/>
          </w:tcPr>
          <w:p w:rsidR="00351B8C" w:rsidRPr="00FD7B48" w:rsidRDefault="00351B8C" w:rsidP="00C44995">
            <w:r w:rsidRPr="00FD7B48">
              <w:t>Projeto AGHU</w:t>
            </w:r>
          </w:p>
        </w:tc>
        <w:tc>
          <w:tcPr>
            <w:tcW w:w="236" w:type="dxa"/>
            <w:vAlign w:val="bottom"/>
          </w:tcPr>
          <w:p w:rsidR="00351B8C" w:rsidRPr="00FD7B48" w:rsidRDefault="00351B8C" w:rsidP="00FB3FD0">
            <w:pPr>
              <w:jc w:val="right"/>
            </w:pPr>
          </w:p>
        </w:tc>
        <w:tc>
          <w:tcPr>
            <w:tcW w:w="1417" w:type="dxa"/>
            <w:vAlign w:val="center"/>
          </w:tcPr>
          <w:p w:rsidR="00351B8C" w:rsidRPr="00FD7B48" w:rsidRDefault="00351B8C" w:rsidP="00FB3FD0">
            <w:pPr>
              <w:jc w:val="right"/>
            </w:pPr>
            <w:r w:rsidRPr="00FD7B48">
              <w:t>EBSERH</w:t>
            </w:r>
          </w:p>
        </w:tc>
        <w:tc>
          <w:tcPr>
            <w:tcW w:w="236" w:type="dxa"/>
            <w:vAlign w:val="bottom"/>
          </w:tcPr>
          <w:p w:rsidR="00351B8C" w:rsidRPr="00FD7B48" w:rsidRDefault="00351B8C" w:rsidP="00FB3FD0">
            <w:pPr>
              <w:jc w:val="right"/>
            </w:pPr>
          </w:p>
        </w:tc>
        <w:tc>
          <w:tcPr>
            <w:tcW w:w="1287" w:type="dxa"/>
            <w:vAlign w:val="center"/>
          </w:tcPr>
          <w:p w:rsidR="00351B8C" w:rsidRPr="00FD7B48" w:rsidRDefault="00351B8C">
            <w:pPr>
              <w:jc w:val="right"/>
            </w:pPr>
            <w:r w:rsidRPr="00FD7B48">
              <w:t>424</w:t>
            </w:r>
          </w:p>
        </w:tc>
        <w:tc>
          <w:tcPr>
            <w:tcW w:w="236" w:type="dxa"/>
            <w:vAlign w:val="bottom"/>
          </w:tcPr>
          <w:p w:rsidR="00351B8C" w:rsidRPr="00FD7B48" w:rsidRDefault="00351B8C" w:rsidP="00FB3FD0">
            <w:pPr>
              <w:jc w:val="right"/>
            </w:pPr>
          </w:p>
        </w:tc>
        <w:tc>
          <w:tcPr>
            <w:tcW w:w="1287" w:type="dxa"/>
            <w:shd w:val="clear" w:color="auto" w:fill="auto"/>
            <w:vAlign w:val="center"/>
          </w:tcPr>
          <w:p w:rsidR="00351B8C" w:rsidRPr="00FD7B48" w:rsidRDefault="00351B8C">
            <w:pPr>
              <w:jc w:val="right"/>
            </w:pPr>
            <w:r w:rsidRPr="00FD7B48">
              <w:t>125</w:t>
            </w:r>
          </w:p>
        </w:tc>
      </w:tr>
      <w:tr w:rsidR="00FD7B48" w:rsidRPr="00FD7B48" w:rsidTr="009E4E8F">
        <w:trPr>
          <w:trHeight w:val="227"/>
        </w:trPr>
        <w:tc>
          <w:tcPr>
            <w:tcW w:w="4422" w:type="dxa"/>
            <w:vAlign w:val="center"/>
          </w:tcPr>
          <w:p w:rsidR="00351B8C" w:rsidRPr="00FD7B48" w:rsidRDefault="00351B8C" w:rsidP="00C44995">
            <w:r w:rsidRPr="00FD7B48">
              <w:t>Projeto Álcool e Drogas</w:t>
            </w:r>
          </w:p>
        </w:tc>
        <w:tc>
          <w:tcPr>
            <w:tcW w:w="236" w:type="dxa"/>
            <w:vAlign w:val="bottom"/>
          </w:tcPr>
          <w:p w:rsidR="00351B8C" w:rsidRPr="00FD7B48" w:rsidRDefault="00351B8C" w:rsidP="00FB3FD0">
            <w:pPr>
              <w:jc w:val="right"/>
            </w:pPr>
          </w:p>
        </w:tc>
        <w:tc>
          <w:tcPr>
            <w:tcW w:w="1417" w:type="dxa"/>
            <w:vAlign w:val="center"/>
          </w:tcPr>
          <w:p w:rsidR="00351B8C" w:rsidRPr="00FD7B48" w:rsidRDefault="00351B8C" w:rsidP="00FB3FD0">
            <w:pPr>
              <w:jc w:val="right"/>
            </w:pPr>
            <w:r w:rsidRPr="00FD7B48">
              <w:t>SENAD</w:t>
            </w:r>
          </w:p>
        </w:tc>
        <w:tc>
          <w:tcPr>
            <w:tcW w:w="236" w:type="dxa"/>
            <w:vAlign w:val="bottom"/>
          </w:tcPr>
          <w:p w:rsidR="00351B8C" w:rsidRPr="00FD7B48" w:rsidRDefault="00351B8C" w:rsidP="00FB3FD0">
            <w:pPr>
              <w:jc w:val="right"/>
            </w:pPr>
          </w:p>
        </w:tc>
        <w:tc>
          <w:tcPr>
            <w:tcW w:w="1287" w:type="dxa"/>
            <w:vAlign w:val="center"/>
          </w:tcPr>
          <w:p w:rsidR="00351B8C" w:rsidRPr="00FD7B48" w:rsidRDefault="00351B8C">
            <w:pPr>
              <w:jc w:val="right"/>
            </w:pPr>
            <w:r w:rsidRPr="00FD7B48">
              <w:t>40</w:t>
            </w:r>
          </w:p>
        </w:tc>
        <w:tc>
          <w:tcPr>
            <w:tcW w:w="236" w:type="dxa"/>
            <w:vAlign w:val="bottom"/>
          </w:tcPr>
          <w:p w:rsidR="00351B8C" w:rsidRPr="00FD7B48" w:rsidRDefault="00351B8C" w:rsidP="00FB3FD0">
            <w:pPr>
              <w:jc w:val="right"/>
            </w:pPr>
          </w:p>
        </w:tc>
        <w:tc>
          <w:tcPr>
            <w:tcW w:w="1287" w:type="dxa"/>
            <w:shd w:val="clear" w:color="auto" w:fill="auto"/>
            <w:vAlign w:val="center"/>
          </w:tcPr>
          <w:p w:rsidR="00351B8C" w:rsidRPr="00FD7B48" w:rsidRDefault="00351B8C">
            <w:pPr>
              <w:jc w:val="right"/>
            </w:pPr>
            <w:r w:rsidRPr="00FD7B48">
              <w:t>1.034</w:t>
            </w:r>
          </w:p>
        </w:tc>
      </w:tr>
      <w:tr w:rsidR="00FD7B48" w:rsidRPr="00FD7B48" w:rsidTr="009E4E8F">
        <w:trPr>
          <w:trHeight w:val="227"/>
        </w:trPr>
        <w:tc>
          <w:tcPr>
            <w:tcW w:w="4422" w:type="dxa"/>
            <w:vAlign w:val="center"/>
          </w:tcPr>
          <w:p w:rsidR="00351B8C" w:rsidRPr="00FD7B48" w:rsidRDefault="00351B8C" w:rsidP="00C44995">
            <w:r w:rsidRPr="00FD7B48">
              <w:t>Projeto Neuromodulação</w:t>
            </w:r>
          </w:p>
        </w:tc>
        <w:tc>
          <w:tcPr>
            <w:tcW w:w="236" w:type="dxa"/>
            <w:vAlign w:val="bottom"/>
          </w:tcPr>
          <w:p w:rsidR="00351B8C" w:rsidRPr="00FD7B48" w:rsidRDefault="00351B8C" w:rsidP="00FB3FD0">
            <w:pPr>
              <w:jc w:val="right"/>
            </w:pPr>
          </w:p>
        </w:tc>
        <w:tc>
          <w:tcPr>
            <w:tcW w:w="1417" w:type="dxa"/>
            <w:vAlign w:val="center"/>
          </w:tcPr>
          <w:p w:rsidR="00351B8C" w:rsidRPr="00FD7B48" w:rsidRDefault="00351B8C" w:rsidP="00FB3FD0">
            <w:pPr>
              <w:jc w:val="right"/>
            </w:pPr>
            <w:r w:rsidRPr="00FD7B48">
              <w:t>FNDCT</w:t>
            </w:r>
          </w:p>
        </w:tc>
        <w:tc>
          <w:tcPr>
            <w:tcW w:w="236" w:type="dxa"/>
            <w:vAlign w:val="bottom"/>
          </w:tcPr>
          <w:p w:rsidR="00351B8C" w:rsidRPr="00FD7B48" w:rsidRDefault="00351B8C" w:rsidP="00FB3FD0">
            <w:pPr>
              <w:jc w:val="right"/>
            </w:pPr>
          </w:p>
        </w:tc>
        <w:tc>
          <w:tcPr>
            <w:tcW w:w="1287" w:type="dxa"/>
            <w:vAlign w:val="center"/>
          </w:tcPr>
          <w:p w:rsidR="00351B8C" w:rsidRPr="00FD7B48" w:rsidRDefault="00351B8C">
            <w:pPr>
              <w:jc w:val="right"/>
            </w:pPr>
            <w:r w:rsidRPr="00FD7B48">
              <w:t>305</w:t>
            </w:r>
          </w:p>
        </w:tc>
        <w:tc>
          <w:tcPr>
            <w:tcW w:w="236" w:type="dxa"/>
            <w:vAlign w:val="bottom"/>
          </w:tcPr>
          <w:p w:rsidR="00351B8C" w:rsidRPr="00FD7B48" w:rsidRDefault="00351B8C" w:rsidP="00FB3FD0">
            <w:pPr>
              <w:jc w:val="right"/>
            </w:pPr>
          </w:p>
        </w:tc>
        <w:tc>
          <w:tcPr>
            <w:tcW w:w="1287" w:type="dxa"/>
            <w:shd w:val="clear" w:color="auto" w:fill="auto"/>
            <w:vAlign w:val="center"/>
          </w:tcPr>
          <w:p w:rsidR="00351B8C" w:rsidRPr="00FD7B48" w:rsidRDefault="00351B8C">
            <w:pPr>
              <w:jc w:val="right"/>
            </w:pPr>
            <w:r w:rsidRPr="00FD7B48">
              <w:t>383</w:t>
            </w:r>
          </w:p>
        </w:tc>
      </w:tr>
      <w:tr w:rsidR="00FD7B48" w:rsidRPr="00FD7B48" w:rsidTr="009E4E8F">
        <w:trPr>
          <w:trHeight w:val="227"/>
        </w:trPr>
        <w:tc>
          <w:tcPr>
            <w:tcW w:w="4422" w:type="dxa"/>
            <w:vAlign w:val="center"/>
          </w:tcPr>
          <w:p w:rsidR="00351B8C" w:rsidRPr="00FD7B48" w:rsidRDefault="00351B8C" w:rsidP="00C44995">
            <w:r w:rsidRPr="00FD7B48">
              <w:t>Programa REHUF</w:t>
            </w:r>
          </w:p>
        </w:tc>
        <w:tc>
          <w:tcPr>
            <w:tcW w:w="236" w:type="dxa"/>
            <w:vAlign w:val="bottom"/>
          </w:tcPr>
          <w:p w:rsidR="00351B8C" w:rsidRPr="00FD7B48" w:rsidRDefault="00351B8C" w:rsidP="00FB3FD0">
            <w:pPr>
              <w:jc w:val="right"/>
            </w:pPr>
          </w:p>
        </w:tc>
        <w:tc>
          <w:tcPr>
            <w:tcW w:w="1417" w:type="dxa"/>
            <w:vAlign w:val="center"/>
          </w:tcPr>
          <w:p w:rsidR="00351B8C" w:rsidRPr="00FD7B48" w:rsidRDefault="00351B8C" w:rsidP="00FB3FD0">
            <w:pPr>
              <w:jc w:val="right"/>
            </w:pPr>
            <w:r w:rsidRPr="00FD7B48">
              <w:t>DEFNS</w:t>
            </w:r>
          </w:p>
        </w:tc>
        <w:tc>
          <w:tcPr>
            <w:tcW w:w="236" w:type="dxa"/>
            <w:vAlign w:val="bottom"/>
          </w:tcPr>
          <w:p w:rsidR="00351B8C" w:rsidRPr="00FD7B48" w:rsidRDefault="00351B8C" w:rsidP="00FB3FD0">
            <w:pPr>
              <w:jc w:val="right"/>
            </w:pPr>
          </w:p>
        </w:tc>
        <w:tc>
          <w:tcPr>
            <w:tcW w:w="1287" w:type="dxa"/>
            <w:vAlign w:val="center"/>
          </w:tcPr>
          <w:p w:rsidR="00351B8C" w:rsidRPr="00FD7B48" w:rsidRDefault="00351B8C">
            <w:pPr>
              <w:jc w:val="right"/>
            </w:pPr>
            <w:r w:rsidRPr="00FD7B48">
              <w:t>4.341</w:t>
            </w:r>
          </w:p>
        </w:tc>
        <w:tc>
          <w:tcPr>
            <w:tcW w:w="236" w:type="dxa"/>
            <w:vAlign w:val="bottom"/>
          </w:tcPr>
          <w:p w:rsidR="00351B8C" w:rsidRPr="00FD7B48" w:rsidRDefault="00351B8C" w:rsidP="00FB3FD0">
            <w:pPr>
              <w:jc w:val="right"/>
            </w:pPr>
          </w:p>
        </w:tc>
        <w:tc>
          <w:tcPr>
            <w:tcW w:w="1287" w:type="dxa"/>
            <w:shd w:val="clear" w:color="auto" w:fill="auto"/>
            <w:vAlign w:val="center"/>
          </w:tcPr>
          <w:p w:rsidR="00351B8C" w:rsidRPr="00FD7B48" w:rsidRDefault="00351B8C">
            <w:pPr>
              <w:jc w:val="right"/>
            </w:pPr>
            <w:r w:rsidRPr="00FD7B48">
              <w:t>5.712</w:t>
            </w:r>
          </w:p>
        </w:tc>
      </w:tr>
      <w:tr w:rsidR="00FD7B48" w:rsidRPr="00FD7B48" w:rsidTr="009E4E8F">
        <w:trPr>
          <w:trHeight w:val="227"/>
        </w:trPr>
        <w:tc>
          <w:tcPr>
            <w:tcW w:w="4422" w:type="dxa"/>
            <w:vAlign w:val="center"/>
          </w:tcPr>
          <w:p w:rsidR="00351B8C" w:rsidRPr="00FD7B48" w:rsidRDefault="00F113B4" w:rsidP="00C44995">
            <w:r w:rsidRPr="00FD7B48">
              <w:t>Programa Prevenção Eventos Cardiovasculares</w:t>
            </w:r>
          </w:p>
        </w:tc>
        <w:tc>
          <w:tcPr>
            <w:tcW w:w="236" w:type="dxa"/>
            <w:vAlign w:val="bottom"/>
          </w:tcPr>
          <w:p w:rsidR="00351B8C" w:rsidRPr="00FD7B48" w:rsidRDefault="00351B8C" w:rsidP="00FB3FD0">
            <w:pPr>
              <w:jc w:val="right"/>
            </w:pPr>
          </w:p>
        </w:tc>
        <w:tc>
          <w:tcPr>
            <w:tcW w:w="1417" w:type="dxa"/>
            <w:vAlign w:val="center"/>
          </w:tcPr>
          <w:p w:rsidR="00351B8C" w:rsidRPr="00FD7B48" w:rsidRDefault="00F113B4" w:rsidP="00B944A9">
            <w:pPr>
              <w:jc w:val="right"/>
            </w:pPr>
            <w:r w:rsidRPr="00FD7B48">
              <w:t>FINEP</w:t>
            </w:r>
          </w:p>
        </w:tc>
        <w:tc>
          <w:tcPr>
            <w:tcW w:w="236" w:type="dxa"/>
            <w:vAlign w:val="bottom"/>
          </w:tcPr>
          <w:p w:rsidR="00351B8C" w:rsidRPr="00FD7B48" w:rsidRDefault="00351B8C" w:rsidP="00FB3FD0">
            <w:pPr>
              <w:jc w:val="right"/>
            </w:pPr>
          </w:p>
        </w:tc>
        <w:tc>
          <w:tcPr>
            <w:tcW w:w="1287" w:type="dxa"/>
            <w:vAlign w:val="center"/>
          </w:tcPr>
          <w:p w:rsidR="00351B8C" w:rsidRPr="00FD7B48" w:rsidRDefault="00351B8C">
            <w:pPr>
              <w:jc w:val="right"/>
            </w:pPr>
            <w:r w:rsidRPr="00FD7B48">
              <w:t>24</w:t>
            </w:r>
          </w:p>
        </w:tc>
        <w:tc>
          <w:tcPr>
            <w:tcW w:w="236" w:type="dxa"/>
            <w:vAlign w:val="bottom"/>
          </w:tcPr>
          <w:p w:rsidR="00351B8C" w:rsidRPr="00FD7B48" w:rsidRDefault="00351B8C" w:rsidP="00FB3FD0">
            <w:pPr>
              <w:jc w:val="right"/>
            </w:pPr>
          </w:p>
        </w:tc>
        <w:tc>
          <w:tcPr>
            <w:tcW w:w="1287" w:type="dxa"/>
            <w:shd w:val="clear" w:color="auto" w:fill="auto"/>
            <w:vAlign w:val="center"/>
          </w:tcPr>
          <w:p w:rsidR="00351B8C" w:rsidRPr="00FD7B48" w:rsidRDefault="00351B8C" w:rsidP="001A17B9">
            <w:pPr>
              <w:jc w:val="right"/>
            </w:pPr>
            <w:r w:rsidRPr="00FD7B48">
              <w:t>-</w:t>
            </w:r>
          </w:p>
        </w:tc>
      </w:tr>
      <w:tr w:rsidR="00FD7B48" w:rsidRPr="00FD7B48" w:rsidTr="00C44995">
        <w:trPr>
          <w:trHeight w:val="227"/>
        </w:trPr>
        <w:tc>
          <w:tcPr>
            <w:tcW w:w="4422" w:type="dxa"/>
            <w:vAlign w:val="center"/>
          </w:tcPr>
          <w:p w:rsidR="00F113B4" w:rsidRPr="00FD7B48" w:rsidRDefault="00F113B4" w:rsidP="000B59BC">
            <w:r w:rsidRPr="00FD7B48">
              <w:t>Projeto Estimulador Cerebral</w:t>
            </w:r>
          </w:p>
        </w:tc>
        <w:tc>
          <w:tcPr>
            <w:tcW w:w="236" w:type="dxa"/>
            <w:vAlign w:val="bottom"/>
          </w:tcPr>
          <w:p w:rsidR="00F113B4" w:rsidRPr="00FD7B48" w:rsidRDefault="00F113B4" w:rsidP="000B59BC">
            <w:pPr>
              <w:jc w:val="right"/>
            </w:pPr>
          </w:p>
        </w:tc>
        <w:tc>
          <w:tcPr>
            <w:tcW w:w="1417" w:type="dxa"/>
            <w:vAlign w:val="center"/>
          </w:tcPr>
          <w:p w:rsidR="00F113B4" w:rsidRPr="00FD7B48" w:rsidRDefault="00F113B4" w:rsidP="000B59BC">
            <w:pPr>
              <w:jc w:val="right"/>
            </w:pPr>
            <w:r w:rsidRPr="00FD7B48">
              <w:t>SES</w:t>
            </w:r>
          </w:p>
        </w:tc>
        <w:tc>
          <w:tcPr>
            <w:tcW w:w="236" w:type="dxa"/>
            <w:vAlign w:val="bottom"/>
          </w:tcPr>
          <w:p w:rsidR="00F113B4" w:rsidRPr="00FD7B48" w:rsidRDefault="00F113B4" w:rsidP="00FB3FD0">
            <w:pPr>
              <w:jc w:val="right"/>
            </w:pPr>
          </w:p>
        </w:tc>
        <w:tc>
          <w:tcPr>
            <w:tcW w:w="1287" w:type="dxa"/>
            <w:tcBorders>
              <w:bottom w:val="single" w:sz="4" w:space="0" w:color="auto"/>
            </w:tcBorders>
            <w:vAlign w:val="center"/>
          </w:tcPr>
          <w:p w:rsidR="00F113B4" w:rsidRPr="00FD7B48" w:rsidRDefault="00F113B4">
            <w:pPr>
              <w:jc w:val="right"/>
            </w:pPr>
          </w:p>
        </w:tc>
        <w:tc>
          <w:tcPr>
            <w:tcW w:w="236" w:type="dxa"/>
            <w:vAlign w:val="bottom"/>
          </w:tcPr>
          <w:p w:rsidR="00F113B4" w:rsidRPr="00FD7B48" w:rsidRDefault="00F113B4" w:rsidP="00FB3FD0">
            <w:pPr>
              <w:jc w:val="right"/>
            </w:pPr>
          </w:p>
        </w:tc>
        <w:tc>
          <w:tcPr>
            <w:tcW w:w="1287" w:type="dxa"/>
            <w:tcBorders>
              <w:bottom w:val="single" w:sz="4" w:space="0" w:color="auto"/>
            </w:tcBorders>
            <w:vAlign w:val="center"/>
          </w:tcPr>
          <w:p w:rsidR="009E4E8F" w:rsidRPr="00FD7B48" w:rsidRDefault="009E4E8F" w:rsidP="009E4E8F">
            <w:pPr>
              <w:jc w:val="right"/>
            </w:pPr>
            <w:r w:rsidRPr="00FD7B48">
              <w:t>50</w:t>
            </w:r>
          </w:p>
        </w:tc>
      </w:tr>
    </w:tbl>
    <w:p w:rsidR="00AE7A49" w:rsidRPr="00FD7B48" w:rsidRDefault="00B20F98" w:rsidP="00B20F98">
      <w:pPr>
        <w:jc w:val="both"/>
      </w:pPr>
      <w:r w:rsidRPr="00FD7B48">
        <w:t xml:space="preserve"> </w:t>
      </w:r>
    </w:p>
    <w:tbl>
      <w:tblPr>
        <w:tblStyle w:val="Tabelacomgrade"/>
        <w:tblW w:w="912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2"/>
        <w:gridCol w:w="236"/>
        <w:gridCol w:w="1417"/>
        <w:gridCol w:w="236"/>
        <w:gridCol w:w="1287"/>
        <w:gridCol w:w="236"/>
        <w:gridCol w:w="1287"/>
      </w:tblGrid>
      <w:tr w:rsidR="001E222E" w:rsidRPr="00FD7B48" w:rsidTr="00E260D4">
        <w:trPr>
          <w:trHeight w:val="227"/>
        </w:trPr>
        <w:tc>
          <w:tcPr>
            <w:tcW w:w="4422" w:type="dxa"/>
            <w:vAlign w:val="center"/>
          </w:tcPr>
          <w:p w:rsidR="001E222E" w:rsidRPr="00FD7B48" w:rsidRDefault="001E222E" w:rsidP="00C44995">
            <w:r w:rsidRPr="00FD7B48">
              <w:rPr>
                <w:b/>
              </w:rPr>
              <w:t>Saldo Contábil</w:t>
            </w:r>
          </w:p>
        </w:tc>
        <w:tc>
          <w:tcPr>
            <w:tcW w:w="236" w:type="dxa"/>
            <w:vAlign w:val="bottom"/>
          </w:tcPr>
          <w:p w:rsidR="001E222E" w:rsidRPr="00FD7B48" w:rsidRDefault="001E222E" w:rsidP="00FB3FD0">
            <w:pPr>
              <w:jc w:val="right"/>
            </w:pPr>
          </w:p>
        </w:tc>
        <w:tc>
          <w:tcPr>
            <w:tcW w:w="1417" w:type="dxa"/>
            <w:vAlign w:val="center"/>
          </w:tcPr>
          <w:p w:rsidR="001E222E" w:rsidRPr="00FD7B48" w:rsidRDefault="001E222E" w:rsidP="00FB3FD0">
            <w:pPr>
              <w:jc w:val="right"/>
            </w:pPr>
          </w:p>
        </w:tc>
        <w:tc>
          <w:tcPr>
            <w:tcW w:w="236" w:type="dxa"/>
            <w:vAlign w:val="bottom"/>
          </w:tcPr>
          <w:p w:rsidR="001E222E" w:rsidRPr="00FD7B48" w:rsidRDefault="001E222E" w:rsidP="00FB3FD0">
            <w:pPr>
              <w:jc w:val="right"/>
            </w:pPr>
          </w:p>
        </w:tc>
        <w:tc>
          <w:tcPr>
            <w:tcW w:w="1287" w:type="dxa"/>
            <w:tcBorders>
              <w:bottom w:val="double" w:sz="4" w:space="0" w:color="auto"/>
            </w:tcBorders>
            <w:vAlign w:val="bottom"/>
          </w:tcPr>
          <w:p w:rsidR="001E222E" w:rsidRPr="00FD7B48" w:rsidRDefault="00351B8C">
            <w:pPr>
              <w:jc w:val="right"/>
              <w:rPr>
                <w:b/>
                <w:bCs/>
              </w:rPr>
            </w:pPr>
            <w:r w:rsidRPr="00FD7B48">
              <w:rPr>
                <w:b/>
                <w:bCs/>
              </w:rPr>
              <w:t>11.188</w:t>
            </w:r>
          </w:p>
        </w:tc>
        <w:tc>
          <w:tcPr>
            <w:tcW w:w="236" w:type="dxa"/>
            <w:vAlign w:val="bottom"/>
          </w:tcPr>
          <w:p w:rsidR="001E222E" w:rsidRPr="00FD7B48" w:rsidRDefault="001E222E">
            <w:pPr>
              <w:rPr>
                <w:b/>
                <w:bCs/>
              </w:rPr>
            </w:pPr>
            <w:r w:rsidRPr="00FD7B48">
              <w:rPr>
                <w:b/>
                <w:bCs/>
              </w:rPr>
              <w:t> </w:t>
            </w:r>
          </w:p>
        </w:tc>
        <w:tc>
          <w:tcPr>
            <w:tcW w:w="1287" w:type="dxa"/>
            <w:tcBorders>
              <w:bottom w:val="double" w:sz="4" w:space="0" w:color="auto"/>
            </w:tcBorders>
            <w:vAlign w:val="bottom"/>
          </w:tcPr>
          <w:p w:rsidR="001E222E" w:rsidRPr="00FD7B48" w:rsidRDefault="00351B8C">
            <w:pPr>
              <w:jc w:val="right"/>
              <w:rPr>
                <w:b/>
                <w:bCs/>
              </w:rPr>
            </w:pPr>
            <w:r w:rsidRPr="00FD7B48">
              <w:rPr>
                <w:b/>
                <w:bCs/>
              </w:rPr>
              <w:t>8.546</w:t>
            </w:r>
          </w:p>
        </w:tc>
      </w:tr>
    </w:tbl>
    <w:p w:rsidR="00B20F98" w:rsidRPr="00FD7B48" w:rsidRDefault="00B20F98" w:rsidP="00B20F98">
      <w:pPr>
        <w:jc w:val="both"/>
      </w:pPr>
    </w:p>
    <w:p w:rsidR="00777FCC" w:rsidRPr="00FD7B48" w:rsidRDefault="00FC1697" w:rsidP="00B20F98">
      <w:pPr>
        <w:jc w:val="both"/>
      </w:pPr>
      <w:r w:rsidRPr="00FD7B48">
        <w:t>O Hospital de Clínicas de Porto Alegre</w:t>
      </w:r>
      <w:r w:rsidR="00E2099D" w:rsidRPr="00FD7B48">
        <w:t xml:space="preserve"> está aguardando posição do Grupo de Trabalho constituído através da Portaria/STN/MF nº 702/2016/CCONT-STN para proceder uma possível </w:t>
      </w:r>
      <w:r w:rsidR="00512BC4" w:rsidRPr="00FD7B48">
        <w:t xml:space="preserve">mudança no </w:t>
      </w:r>
      <w:r w:rsidRPr="00FD7B48">
        <w:t>reconhecimento das transferências de recursos enviados pela União para as Empresas Estatais Dependentes. Essa mudança implica em reconhecer essas transferências como Aumento de Capital, diferentemente da forma como as mesmas vêm sendo reconhecidas até então (subvenções governamentais).</w:t>
      </w:r>
      <w:r w:rsidR="00512BC4" w:rsidRPr="00FD7B48">
        <w:t xml:space="preserve"> </w:t>
      </w:r>
      <w:r w:rsidRPr="00FD7B48">
        <w:t xml:space="preserve">Caso a mudança de critério seja implementada será necessário rever a forma de contabilização dessas transferências, reconhecendo as mesmas como </w:t>
      </w:r>
      <w:r w:rsidR="00512BC4" w:rsidRPr="00FD7B48">
        <w:t>Adiantamento para Futuro Aumento de Capital (</w:t>
      </w:r>
      <w:r w:rsidRPr="00FD7B48">
        <w:t>AFAC).</w:t>
      </w:r>
      <w:r w:rsidR="00512BC4" w:rsidRPr="00FD7B48">
        <w:t xml:space="preserve"> </w:t>
      </w:r>
    </w:p>
    <w:p w:rsidR="00E40A57" w:rsidRDefault="00E40A57">
      <w:bookmarkStart w:id="51" w:name="_Ref466466096"/>
      <w:bookmarkStart w:id="52" w:name="_Ref466472246"/>
      <w:bookmarkStart w:id="53" w:name="_Toc476315109"/>
      <w:r>
        <w:rPr>
          <w:b/>
        </w:rPr>
        <w:br w:type="page"/>
      </w:r>
    </w:p>
    <w:p w:rsidR="00B20F98" w:rsidRPr="00FD7B48" w:rsidRDefault="00455E06" w:rsidP="00F27C83">
      <w:pPr>
        <w:pStyle w:val="Ttulo"/>
        <w:outlineLvl w:val="0"/>
      </w:pPr>
      <w:bookmarkStart w:id="54" w:name="_Ref476905221"/>
      <w:r w:rsidRPr="00FD7B48">
        <w:lastRenderedPageBreak/>
        <w:t>Receita Diferida Líquida</w:t>
      </w:r>
      <w:bookmarkEnd w:id="51"/>
      <w:bookmarkEnd w:id="52"/>
      <w:bookmarkEnd w:id="53"/>
      <w:bookmarkEnd w:id="54"/>
      <w:r w:rsidR="00B20F98" w:rsidRPr="00FD7B48">
        <w:t xml:space="preserve"> </w:t>
      </w:r>
    </w:p>
    <w:p w:rsidR="00B20F98" w:rsidRPr="00FD7B48" w:rsidRDefault="00B20F98" w:rsidP="00B20F98">
      <w:pPr>
        <w:jc w:val="both"/>
        <w:rPr>
          <w:b/>
        </w:rPr>
      </w:pPr>
    </w:p>
    <w:tbl>
      <w:tblPr>
        <w:tblW w:w="9162" w:type="dxa"/>
        <w:tblInd w:w="-17" w:type="dxa"/>
        <w:tblLayout w:type="fixed"/>
        <w:tblCellMar>
          <w:left w:w="0" w:type="dxa"/>
          <w:right w:w="0" w:type="dxa"/>
        </w:tblCellMar>
        <w:tblLook w:val="0000" w:firstRow="0" w:lastRow="0" w:firstColumn="0" w:lastColumn="0" w:noHBand="0" w:noVBand="0"/>
      </w:tblPr>
      <w:tblGrid>
        <w:gridCol w:w="5797"/>
        <w:gridCol w:w="1402"/>
        <w:gridCol w:w="281"/>
        <w:gridCol w:w="1682"/>
      </w:tblGrid>
      <w:tr w:rsidR="00FD7B48" w:rsidRPr="00FD7B48" w:rsidTr="00E060DF">
        <w:trPr>
          <w:trHeight w:val="255"/>
        </w:trPr>
        <w:tc>
          <w:tcPr>
            <w:tcW w:w="5797" w:type="dxa"/>
            <w:vAlign w:val="bottom"/>
          </w:tcPr>
          <w:p w:rsidR="00E060DF" w:rsidRPr="00FD7B48" w:rsidRDefault="00E060DF" w:rsidP="00FB3FD0">
            <w:pPr>
              <w:pStyle w:val="NormalWeb"/>
              <w:widowControl w:val="0"/>
              <w:spacing w:before="0" w:after="0" w:line="230" w:lineRule="auto"/>
              <w:rPr>
                <w:sz w:val="20"/>
                <w:szCs w:val="20"/>
                <w:lang w:val="pt-BR"/>
              </w:rPr>
            </w:pPr>
          </w:p>
        </w:tc>
        <w:tc>
          <w:tcPr>
            <w:tcW w:w="1402" w:type="dxa"/>
            <w:tcBorders>
              <w:bottom w:val="single" w:sz="4" w:space="0" w:color="auto"/>
            </w:tcBorders>
            <w:vAlign w:val="bottom"/>
          </w:tcPr>
          <w:p w:rsidR="00E060DF" w:rsidRPr="00FD7B48" w:rsidRDefault="00E060DF" w:rsidP="005651A6">
            <w:pPr>
              <w:widowControl w:val="0"/>
              <w:suppressLineNumbers/>
              <w:suppressAutoHyphens/>
              <w:spacing w:line="230" w:lineRule="auto"/>
              <w:jc w:val="center"/>
              <w:rPr>
                <w:b/>
              </w:rPr>
            </w:pPr>
            <w:r w:rsidRPr="00FD7B48">
              <w:rPr>
                <w:b/>
              </w:rPr>
              <w:t xml:space="preserve">       </w:t>
            </w:r>
            <w:r w:rsidR="00B635B3" w:rsidRPr="00FD7B48">
              <w:rPr>
                <w:b/>
              </w:rPr>
              <w:t>31/12/2016</w:t>
            </w:r>
          </w:p>
        </w:tc>
        <w:tc>
          <w:tcPr>
            <w:tcW w:w="281" w:type="dxa"/>
            <w:vAlign w:val="bottom"/>
          </w:tcPr>
          <w:p w:rsidR="00E060DF" w:rsidRPr="00FD7B48" w:rsidRDefault="00E060DF" w:rsidP="005651A6">
            <w:pPr>
              <w:widowControl w:val="0"/>
              <w:suppressLineNumbers/>
              <w:suppressAutoHyphens/>
              <w:spacing w:line="230" w:lineRule="auto"/>
              <w:rPr>
                <w:b/>
              </w:rPr>
            </w:pPr>
          </w:p>
        </w:tc>
        <w:tc>
          <w:tcPr>
            <w:tcW w:w="1682" w:type="dxa"/>
            <w:tcBorders>
              <w:bottom w:val="single" w:sz="4" w:space="0" w:color="auto"/>
            </w:tcBorders>
            <w:vAlign w:val="bottom"/>
          </w:tcPr>
          <w:p w:rsidR="00E060DF" w:rsidRPr="00FD7B48" w:rsidRDefault="00B635B3" w:rsidP="005651A6">
            <w:pPr>
              <w:widowControl w:val="0"/>
              <w:suppressLineNumbers/>
              <w:suppressAutoHyphens/>
              <w:spacing w:line="230" w:lineRule="auto"/>
              <w:jc w:val="right"/>
              <w:rPr>
                <w:b/>
              </w:rPr>
            </w:pPr>
            <w:r w:rsidRPr="00FD7B48">
              <w:rPr>
                <w:b/>
              </w:rPr>
              <w:t>31/12/2015</w:t>
            </w:r>
          </w:p>
        </w:tc>
      </w:tr>
      <w:tr w:rsidR="00FD7B48" w:rsidRPr="00FD7B48" w:rsidTr="00E060DF">
        <w:trPr>
          <w:trHeight w:val="255"/>
        </w:trPr>
        <w:tc>
          <w:tcPr>
            <w:tcW w:w="5797" w:type="dxa"/>
            <w:vAlign w:val="bottom"/>
          </w:tcPr>
          <w:p w:rsidR="00925888" w:rsidRPr="00FD7B48" w:rsidRDefault="00925888" w:rsidP="00FB3FD0">
            <w:pPr>
              <w:pStyle w:val="NormalWeb"/>
              <w:widowControl w:val="0"/>
              <w:spacing w:before="0" w:after="0" w:line="230" w:lineRule="auto"/>
              <w:rPr>
                <w:sz w:val="20"/>
                <w:szCs w:val="20"/>
                <w:lang w:val="pt-BR"/>
              </w:rPr>
            </w:pPr>
            <w:r w:rsidRPr="00FD7B48">
              <w:rPr>
                <w:sz w:val="20"/>
                <w:szCs w:val="20"/>
                <w:lang w:val="pt-BR"/>
              </w:rPr>
              <w:t>Receita Diferida</w:t>
            </w:r>
          </w:p>
        </w:tc>
        <w:tc>
          <w:tcPr>
            <w:tcW w:w="1402" w:type="dxa"/>
            <w:tcBorders>
              <w:top w:val="single" w:sz="4" w:space="0" w:color="auto"/>
            </w:tcBorders>
            <w:vAlign w:val="bottom"/>
          </w:tcPr>
          <w:p w:rsidR="00925888" w:rsidRPr="00FD7B48" w:rsidRDefault="00925888" w:rsidP="00FB3FD0">
            <w:pPr>
              <w:pStyle w:val="NormalWeb"/>
              <w:widowControl w:val="0"/>
              <w:spacing w:before="0" w:after="0" w:line="230" w:lineRule="auto"/>
              <w:ind w:right="6"/>
              <w:jc w:val="right"/>
              <w:rPr>
                <w:sz w:val="20"/>
                <w:szCs w:val="20"/>
                <w:lang w:val="pt-BR"/>
              </w:rPr>
            </w:pPr>
          </w:p>
        </w:tc>
        <w:tc>
          <w:tcPr>
            <w:tcW w:w="281" w:type="dxa"/>
            <w:vAlign w:val="bottom"/>
          </w:tcPr>
          <w:p w:rsidR="00925888" w:rsidRPr="00FD7B48" w:rsidRDefault="00925888" w:rsidP="00FB3FD0">
            <w:pPr>
              <w:pStyle w:val="NormalWeb"/>
              <w:widowControl w:val="0"/>
              <w:spacing w:before="0" w:after="0" w:line="230" w:lineRule="auto"/>
              <w:rPr>
                <w:sz w:val="20"/>
                <w:szCs w:val="20"/>
                <w:lang w:val="pt-BR"/>
              </w:rPr>
            </w:pPr>
          </w:p>
        </w:tc>
        <w:tc>
          <w:tcPr>
            <w:tcW w:w="1682" w:type="dxa"/>
            <w:tcBorders>
              <w:top w:val="single" w:sz="4" w:space="0" w:color="auto"/>
            </w:tcBorders>
            <w:vAlign w:val="bottom"/>
          </w:tcPr>
          <w:p w:rsidR="00925888" w:rsidRPr="00FD7B48" w:rsidRDefault="00925888" w:rsidP="00FB3FD0">
            <w:pPr>
              <w:pStyle w:val="NormalWeb"/>
              <w:widowControl w:val="0"/>
              <w:spacing w:before="0" w:after="0" w:line="230" w:lineRule="auto"/>
              <w:ind w:right="6"/>
              <w:jc w:val="right"/>
              <w:rPr>
                <w:sz w:val="20"/>
                <w:szCs w:val="20"/>
                <w:lang w:val="pt-BR"/>
              </w:rPr>
            </w:pPr>
          </w:p>
        </w:tc>
      </w:tr>
      <w:tr w:rsidR="00FD7B48" w:rsidRPr="00FD7B48" w:rsidTr="00E060DF">
        <w:trPr>
          <w:trHeight w:val="255"/>
        </w:trPr>
        <w:tc>
          <w:tcPr>
            <w:tcW w:w="5797" w:type="dxa"/>
            <w:vAlign w:val="bottom"/>
          </w:tcPr>
          <w:p w:rsidR="001E222E" w:rsidRPr="00FD7B48" w:rsidRDefault="001E222E" w:rsidP="00925888">
            <w:pPr>
              <w:pStyle w:val="NormalWeb"/>
              <w:widowControl w:val="0"/>
              <w:spacing w:before="0" w:after="0" w:line="230" w:lineRule="auto"/>
              <w:rPr>
                <w:sz w:val="20"/>
                <w:szCs w:val="20"/>
                <w:lang w:val="pt-BR"/>
              </w:rPr>
            </w:pPr>
            <w:r w:rsidRPr="00FD7B48">
              <w:rPr>
                <w:sz w:val="20"/>
                <w:szCs w:val="20"/>
                <w:lang w:val="pt-BR"/>
              </w:rPr>
              <w:t xml:space="preserve">   Saldo Inicial</w:t>
            </w:r>
          </w:p>
        </w:tc>
        <w:tc>
          <w:tcPr>
            <w:tcW w:w="1402" w:type="dxa"/>
            <w:vAlign w:val="center"/>
          </w:tcPr>
          <w:p w:rsidR="001E222E" w:rsidRPr="00FD7B48" w:rsidRDefault="001E222E" w:rsidP="00C17A2E">
            <w:pPr>
              <w:jc w:val="right"/>
            </w:pPr>
            <w:r w:rsidRPr="00FD7B48">
              <w:t>203.</w:t>
            </w:r>
            <w:r w:rsidR="00C17A2E" w:rsidRPr="00FD7B48">
              <w:t>648</w:t>
            </w:r>
          </w:p>
        </w:tc>
        <w:tc>
          <w:tcPr>
            <w:tcW w:w="281" w:type="dxa"/>
            <w:vAlign w:val="bottom"/>
          </w:tcPr>
          <w:p w:rsidR="001E222E" w:rsidRPr="00FD7B48" w:rsidRDefault="001E222E" w:rsidP="00FB3FD0">
            <w:pPr>
              <w:pStyle w:val="NormalWeb"/>
              <w:widowControl w:val="0"/>
              <w:spacing w:before="0" w:after="0" w:line="230" w:lineRule="auto"/>
              <w:ind w:right="6"/>
              <w:jc w:val="right"/>
              <w:rPr>
                <w:sz w:val="20"/>
                <w:szCs w:val="20"/>
                <w:lang w:val="pt-BR"/>
              </w:rPr>
            </w:pPr>
          </w:p>
        </w:tc>
        <w:tc>
          <w:tcPr>
            <w:tcW w:w="1682" w:type="dxa"/>
            <w:vAlign w:val="center"/>
          </w:tcPr>
          <w:p w:rsidR="001E222E" w:rsidRPr="00FD7B48" w:rsidRDefault="00C17A2E">
            <w:pPr>
              <w:jc w:val="right"/>
            </w:pPr>
            <w:r w:rsidRPr="00FD7B48">
              <w:t>130.654</w:t>
            </w:r>
          </w:p>
        </w:tc>
      </w:tr>
      <w:tr w:rsidR="00FD7B48" w:rsidRPr="00FD7B48" w:rsidTr="00E060DF">
        <w:trPr>
          <w:trHeight w:val="255"/>
        </w:trPr>
        <w:tc>
          <w:tcPr>
            <w:tcW w:w="5797" w:type="dxa"/>
            <w:vAlign w:val="bottom"/>
          </w:tcPr>
          <w:p w:rsidR="001E222E" w:rsidRPr="00FD7B48" w:rsidRDefault="001E222E" w:rsidP="00925888">
            <w:pPr>
              <w:pStyle w:val="NormalWeb"/>
              <w:widowControl w:val="0"/>
              <w:spacing w:before="0" w:after="0" w:line="230" w:lineRule="auto"/>
              <w:rPr>
                <w:sz w:val="20"/>
                <w:szCs w:val="20"/>
                <w:lang w:val="pt-BR"/>
              </w:rPr>
            </w:pPr>
            <w:r w:rsidRPr="00FD7B48">
              <w:rPr>
                <w:sz w:val="20"/>
                <w:szCs w:val="20"/>
                <w:lang w:val="pt-BR"/>
              </w:rPr>
              <w:t xml:space="preserve">   Aquisições</w:t>
            </w:r>
          </w:p>
        </w:tc>
        <w:tc>
          <w:tcPr>
            <w:tcW w:w="1402" w:type="dxa"/>
            <w:vAlign w:val="center"/>
          </w:tcPr>
          <w:p w:rsidR="001E222E" w:rsidRPr="00FD7B48" w:rsidRDefault="00C17A2E">
            <w:pPr>
              <w:jc w:val="right"/>
            </w:pPr>
            <w:r w:rsidRPr="00FD7B48">
              <w:t>127.779</w:t>
            </w:r>
          </w:p>
        </w:tc>
        <w:tc>
          <w:tcPr>
            <w:tcW w:w="281" w:type="dxa"/>
            <w:vAlign w:val="bottom"/>
          </w:tcPr>
          <w:p w:rsidR="001E222E" w:rsidRPr="00FD7B48" w:rsidRDefault="001E222E" w:rsidP="00FB3FD0">
            <w:pPr>
              <w:pStyle w:val="NormalWeb"/>
              <w:widowControl w:val="0"/>
              <w:spacing w:before="0" w:after="0" w:line="230" w:lineRule="auto"/>
              <w:ind w:right="6"/>
              <w:jc w:val="right"/>
              <w:rPr>
                <w:sz w:val="20"/>
                <w:szCs w:val="20"/>
                <w:lang w:val="pt-BR"/>
              </w:rPr>
            </w:pPr>
          </w:p>
        </w:tc>
        <w:tc>
          <w:tcPr>
            <w:tcW w:w="1682" w:type="dxa"/>
            <w:vAlign w:val="center"/>
          </w:tcPr>
          <w:p w:rsidR="001E222E" w:rsidRPr="00FD7B48" w:rsidRDefault="00C17A2E" w:rsidP="00D060B7">
            <w:pPr>
              <w:jc w:val="right"/>
            </w:pPr>
            <w:r w:rsidRPr="00FD7B48">
              <w:t>72.</w:t>
            </w:r>
            <w:r w:rsidR="00D060B7" w:rsidRPr="00FD7B48">
              <w:t>994</w:t>
            </w:r>
          </w:p>
        </w:tc>
      </w:tr>
      <w:tr w:rsidR="00FD7B48" w:rsidRPr="00FD7B48" w:rsidTr="00E060DF">
        <w:trPr>
          <w:trHeight w:val="229"/>
        </w:trPr>
        <w:tc>
          <w:tcPr>
            <w:tcW w:w="5797" w:type="dxa"/>
            <w:vAlign w:val="bottom"/>
          </w:tcPr>
          <w:p w:rsidR="00925888" w:rsidRPr="00FD7B48" w:rsidRDefault="00925888" w:rsidP="00FB3FD0">
            <w:pPr>
              <w:pStyle w:val="NormalWeb"/>
              <w:widowControl w:val="0"/>
              <w:spacing w:before="0" w:after="0"/>
              <w:rPr>
                <w:sz w:val="20"/>
                <w:szCs w:val="20"/>
                <w:lang w:val="pt-BR"/>
              </w:rPr>
            </w:pPr>
          </w:p>
        </w:tc>
        <w:tc>
          <w:tcPr>
            <w:tcW w:w="1402" w:type="dxa"/>
            <w:tcBorders>
              <w:top w:val="single" w:sz="6" w:space="0" w:color="auto"/>
            </w:tcBorders>
            <w:vAlign w:val="bottom"/>
          </w:tcPr>
          <w:p w:rsidR="00925888" w:rsidRPr="00FD7B48" w:rsidRDefault="00925888" w:rsidP="00FB3FD0">
            <w:pPr>
              <w:pStyle w:val="NormalWeb"/>
              <w:widowControl w:val="0"/>
              <w:spacing w:before="0" w:after="0"/>
              <w:ind w:right="6"/>
              <w:jc w:val="right"/>
              <w:rPr>
                <w:rStyle w:val="Forte"/>
                <w:b w:val="0"/>
                <w:sz w:val="20"/>
                <w:szCs w:val="20"/>
                <w:lang w:val="pt-BR"/>
              </w:rPr>
            </w:pPr>
          </w:p>
        </w:tc>
        <w:tc>
          <w:tcPr>
            <w:tcW w:w="281" w:type="dxa"/>
            <w:vAlign w:val="bottom"/>
          </w:tcPr>
          <w:p w:rsidR="00925888" w:rsidRPr="00FD7B48" w:rsidRDefault="00925888" w:rsidP="00FB3FD0">
            <w:pPr>
              <w:pStyle w:val="NormalWeb"/>
              <w:widowControl w:val="0"/>
              <w:spacing w:before="0" w:after="0"/>
              <w:rPr>
                <w:sz w:val="20"/>
                <w:szCs w:val="20"/>
                <w:lang w:val="pt-BR"/>
              </w:rPr>
            </w:pPr>
          </w:p>
        </w:tc>
        <w:tc>
          <w:tcPr>
            <w:tcW w:w="1682" w:type="dxa"/>
            <w:tcBorders>
              <w:top w:val="single" w:sz="6" w:space="0" w:color="auto"/>
            </w:tcBorders>
            <w:vAlign w:val="bottom"/>
          </w:tcPr>
          <w:p w:rsidR="00925888" w:rsidRPr="00FD7B48" w:rsidRDefault="00925888" w:rsidP="00FB3FD0">
            <w:pPr>
              <w:pStyle w:val="NormalWeb"/>
              <w:widowControl w:val="0"/>
              <w:spacing w:before="0" w:after="0"/>
              <w:ind w:right="6"/>
              <w:jc w:val="right"/>
              <w:rPr>
                <w:sz w:val="20"/>
                <w:szCs w:val="20"/>
                <w:lang w:val="pt-BR"/>
              </w:rPr>
            </w:pPr>
          </w:p>
        </w:tc>
      </w:tr>
      <w:tr w:rsidR="00FD7B48" w:rsidRPr="00FD7B48" w:rsidTr="00E060DF">
        <w:trPr>
          <w:trHeight w:val="229"/>
        </w:trPr>
        <w:tc>
          <w:tcPr>
            <w:tcW w:w="5797" w:type="dxa"/>
            <w:vAlign w:val="bottom"/>
          </w:tcPr>
          <w:p w:rsidR="00925888" w:rsidRPr="00FD7B48" w:rsidRDefault="00925888" w:rsidP="00FB3FD0">
            <w:pPr>
              <w:pStyle w:val="NormalWeb"/>
              <w:widowControl w:val="0"/>
              <w:spacing w:before="0" w:after="0"/>
              <w:rPr>
                <w:b/>
                <w:sz w:val="20"/>
                <w:szCs w:val="20"/>
                <w:lang w:val="pt-BR"/>
              </w:rPr>
            </w:pPr>
            <w:r w:rsidRPr="00FD7B48">
              <w:rPr>
                <w:b/>
                <w:sz w:val="20"/>
                <w:szCs w:val="20"/>
                <w:lang w:val="pt-BR"/>
              </w:rPr>
              <w:t>Saldo da Receita Diferida</w:t>
            </w:r>
          </w:p>
        </w:tc>
        <w:tc>
          <w:tcPr>
            <w:tcW w:w="1402" w:type="dxa"/>
            <w:tcBorders>
              <w:bottom w:val="single" w:sz="6" w:space="0" w:color="auto"/>
            </w:tcBorders>
            <w:vAlign w:val="bottom"/>
          </w:tcPr>
          <w:p w:rsidR="00925888" w:rsidRPr="00FD7B48" w:rsidRDefault="00C17A2E" w:rsidP="000F0712">
            <w:pPr>
              <w:jc w:val="right"/>
              <w:rPr>
                <w:b/>
              </w:rPr>
            </w:pPr>
            <w:r w:rsidRPr="00FD7B48">
              <w:rPr>
                <w:b/>
                <w:bCs/>
              </w:rPr>
              <w:t>331.42</w:t>
            </w:r>
            <w:r w:rsidR="000F0712" w:rsidRPr="00FD7B48">
              <w:rPr>
                <w:b/>
                <w:bCs/>
              </w:rPr>
              <w:t>7</w:t>
            </w:r>
          </w:p>
        </w:tc>
        <w:tc>
          <w:tcPr>
            <w:tcW w:w="281" w:type="dxa"/>
            <w:vAlign w:val="bottom"/>
          </w:tcPr>
          <w:p w:rsidR="00925888" w:rsidRPr="00FD7B48" w:rsidRDefault="00925888" w:rsidP="00FB3FD0">
            <w:pPr>
              <w:pStyle w:val="NormalWeb"/>
              <w:widowControl w:val="0"/>
              <w:spacing w:before="0" w:after="0"/>
              <w:rPr>
                <w:b/>
                <w:sz w:val="20"/>
                <w:szCs w:val="20"/>
                <w:lang w:val="pt-BR"/>
              </w:rPr>
            </w:pPr>
          </w:p>
        </w:tc>
        <w:tc>
          <w:tcPr>
            <w:tcW w:w="1682" w:type="dxa"/>
            <w:tcBorders>
              <w:bottom w:val="single" w:sz="6" w:space="0" w:color="auto"/>
            </w:tcBorders>
            <w:vAlign w:val="bottom"/>
          </w:tcPr>
          <w:p w:rsidR="00925888" w:rsidRPr="00FD7B48" w:rsidRDefault="00C17A2E" w:rsidP="001E222E">
            <w:pPr>
              <w:jc w:val="right"/>
              <w:rPr>
                <w:b/>
              </w:rPr>
            </w:pPr>
            <w:r w:rsidRPr="00FD7B48">
              <w:rPr>
                <w:b/>
                <w:bCs/>
              </w:rPr>
              <w:t>203.648</w:t>
            </w:r>
          </w:p>
        </w:tc>
      </w:tr>
      <w:tr w:rsidR="00FD7B48" w:rsidRPr="00FD7B48" w:rsidTr="00E060DF">
        <w:trPr>
          <w:trHeight w:val="229"/>
        </w:trPr>
        <w:tc>
          <w:tcPr>
            <w:tcW w:w="5797" w:type="dxa"/>
            <w:vAlign w:val="bottom"/>
          </w:tcPr>
          <w:p w:rsidR="00925888" w:rsidRPr="00FD7B48" w:rsidRDefault="00925888" w:rsidP="00FB3FD0">
            <w:pPr>
              <w:pStyle w:val="NormalWeb"/>
              <w:widowControl w:val="0"/>
              <w:spacing w:before="0" w:after="0"/>
              <w:rPr>
                <w:sz w:val="20"/>
                <w:szCs w:val="20"/>
                <w:lang w:val="pt-BR"/>
              </w:rPr>
            </w:pPr>
          </w:p>
        </w:tc>
        <w:tc>
          <w:tcPr>
            <w:tcW w:w="1402" w:type="dxa"/>
            <w:tcBorders>
              <w:top w:val="single" w:sz="6" w:space="0" w:color="auto"/>
            </w:tcBorders>
            <w:vAlign w:val="bottom"/>
          </w:tcPr>
          <w:p w:rsidR="00925888" w:rsidRPr="00FD7B48" w:rsidRDefault="00925888" w:rsidP="00FB3FD0">
            <w:pPr>
              <w:pStyle w:val="NormalWeb"/>
              <w:widowControl w:val="0"/>
              <w:spacing w:before="0" w:after="0"/>
              <w:ind w:right="6"/>
              <w:jc w:val="right"/>
              <w:rPr>
                <w:rStyle w:val="Forte"/>
                <w:b w:val="0"/>
                <w:sz w:val="20"/>
                <w:szCs w:val="20"/>
                <w:lang w:val="pt-BR"/>
              </w:rPr>
            </w:pPr>
          </w:p>
        </w:tc>
        <w:tc>
          <w:tcPr>
            <w:tcW w:w="281" w:type="dxa"/>
            <w:vAlign w:val="bottom"/>
          </w:tcPr>
          <w:p w:rsidR="00925888" w:rsidRPr="00FD7B48" w:rsidRDefault="00925888" w:rsidP="00FB3FD0">
            <w:pPr>
              <w:pStyle w:val="NormalWeb"/>
              <w:widowControl w:val="0"/>
              <w:spacing w:before="0" w:after="0"/>
              <w:rPr>
                <w:sz w:val="20"/>
                <w:szCs w:val="20"/>
                <w:lang w:val="pt-BR"/>
              </w:rPr>
            </w:pPr>
          </w:p>
        </w:tc>
        <w:tc>
          <w:tcPr>
            <w:tcW w:w="1682" w:type="dxa"/>
            <w:tcBorders>
              <w:top w:val="single" w:sz="6" w:space="0" w:color="auto"/>
            </w:tcBorders>
            <w:vAlign w:val="bottom"/>
          </w:tcPr>
          <w:p w:rsidR="00925888" w:rsidRPr="00FD7B48" w:rsidRDefault="00925888" w:rsidP="00FB3FD0">
            <w:pPr>
              <w:pStyle w:val="NormalWeb"/>
              <w:widowControl w:val="0"/>
              <w:spacing w:before="0" w:after="0"/>
              <w:ind w:right="6"/>
              <w:jc w:val="right"/>
              <w:rPr>
                <w:sz w:val="20"/>
                <w:szCs w:val="20"/>
                <w:lang w:val="pt-BR"/>
              </w:rPr>
            </w:pPr>
          </w:p>
        </w:tc>
      </w:tr>
      <w:tr w:rsidR="00FD7B48" w:rsidRPr="00FD7B48" w:rsidTr="00F5175D">
        <w:trPr>
          <w:trHeight w:val="229"/>
        </w:trPr>
        <w:tc>
          <w:tcPr>
            <w:tcW w:w="5797" w:type="dxa"/>
            <w:vAlign w:val="bottom"/>
          </w:tcPr>
          <w:p w:rsidR="00925888" w:rsidRPr="00FD7B48" w:rsidRDefault="00925888" w:rsidP="00925888">
            <w:pPr>
              <w:pStyle w:val="NormalWeb"/>
              <w:widowControl w:val="0"/>
              <w:spacing w:before="0" w:after="0"/>
              <w:rPr>
                <w:sz w:val="20"/>
                <w:szCs w:val="20"/>
                <w:lang w:val="pt-BR"/>
              </w:rPr>
            </w:pPr>
          </w:p>
        </w:tc>
        <w:tc>
          <w:tcPr>
            <w:tcW w:w="1402" w:type="dxa"/>
            <w:vAlign w:val="bottom"/>
          </w:tcPr>
          <w:p w:rsidR="00925888" w:rsidRPr="00FD7B48" w:rsidRDefault="00925888" w:rsidP="00F5175D">
            <w:pPr>
              <w:pStyle w:val="NormalWeb"/>
              <w:widowControl w:val="0"/>
              <w:spacing w:before="0" w:after="0"/>
              <w:ind w:right="6"/>
              <w:jc w:val="right"/>
              <w:rPr>
                <w:sz w:val="20"/>
                <w:szCs w:val="20"/>
                <w:lang w:val="pt-BR"/>
              </w:rPr>
            </w:pPr>
          </w:p>
        </w:tc>
        <w:tc>
          <w:tcPr>
            <w:tcW w:w="281" w:type="dxa"/>
            <w:vAlign w:val="bottom"/>
          </w:tcPr>
          <w:p w:rsidR="00925888" w:rsidRPr="00FD7B48" w:rsidRDefault="00925888" w:rsidP="00F5175D">
            <w:pPr>
              <w:pStyle w:val="NormalWeb"/>
              <w:widowControl w:val="0"/>
              <w:spacing w:before="0" w:after="0"/>
              <w:jc w:val="right"/>
              <w:rPr>
                <w:sz w:val="20"/>
                <w:szCs w:val="20"/>
                <w:lang w:val="pt-BR"/>
              </w:rPr>
            </w:pPr>
          </w:p>
        </w:tc>
        <w:tc>
          <w:tcPr>
            <w:tcW w:w="1682" w:type="dxa"/>
            <w:vAlign w:val="bottom"/>
          </w:tcPr>
          <w:p w:rsidR="00925888" w:rsidRPr="00FD7B48" w:rsidRDefault="00925888" w:rsidP="00F5175D">
            <w:pPr>
              <w:pStyle w:val="NormalWeb"/>
              <w:widowControl w:val="0"/>
              <w:spacing w:before="0" w:after="0"/>
              <w:ind w:right="6"/>
              <w:jc w:val="right"/>
              <w:rPr>
                <w:sz w:val="20"/>
                <w:szCs w:val="20"/>
                <w:lang w:val="pt-BR"/>
              </w:rPr>
            </w:pPr>
          </w:p>
        </w:tc>
      </w:tr>
      <w:tr w:rsidR="00FD7B48" w:rsidRPr="00FD7B48" w:rsidTr="00AA1D46">
        <w:trPr>
          <w:trHeight w:val="229"/>
        </w:trPr>
        <w:tc>
          <w:tcPr>
            <w:tcW w:w="5797" w:type="dxa"/>
            <w:vAlign w:val="bottom"/>
          </w:tcPr>
          <w:p w:rsidR="00AA1D46" w:rsidRPr="00FD7B48" w:rsidRDefault="00AA1D46" w:rsidP="00FB3FD0">
            <w:pPr>
              <w:pStyle w:val="NormalWeb"/>
              <w:widowControl w:val="0"/>
              <w:spacing w:before="0" w:after="0"/>
              <w:rPr>
                <w:sz w:val="20"/>
                <w:szCs w:val="20"/>
                <w:lang w:val="pt-BR"/>
              </w:rPr>
            </w:pPr>
            <w:r w:rsidRPr="00FD7B48">
              <w:rPr>
                <w:sz w:val="20"/>
                <w:szCs w:val="20"/>
                <w:lang w:val="pt-BR"/>
              </w:rPr>
              <w:t xml:space="preserve">   Saldo Inicial</w:t>
            </w:r>
          </w:p>
        </w:tc>
        <w:tc>
          <w:tcPr>
            <w:tcW w:w="1402" w:type="dxa"/>
            <w:vAlign w:val="center"/>
          </w:tcPr>
          <w:p w:rsidR="00AA1D46" w:rsidRPr="00FD7B48" w:rsidRDefault="00AA1D46" w:rsidP="00C17A2E">
            <w:pPr>
              <w:jc w:val="right"/>
            </w:pPr>
            <w:r w:rsidRPr="00FD7B48">
              <w:t>(28.</w:t>
            </w:r>
            <w:r w:rsidR="00C17A2E" w:rsidRPr="00FD7B48">
              <w:t>028</w:t>
            </w:r>
            <w:r w:rsidRPr="00FD7B48">
              <w:t>)</w:t>
            </w:r>
          </w:p>
        </w:tc>
        <w:tc>
          <w:tcPr>
            <w:tcW w:w="281" w:type="dxa"/>
            <w:vAlign w:val="bottom"/>
          </w:tcPr>
          <w:p w:rsidR="00AA1D46" w:rsidRPr="00FD7B48" w:rsidRDefault="00AA1D46" w:rsidP="00E260D4">
            <w:pPr>
              <w:pStyle w:val="NormalWeb"/>
              <w:widowControl w:val="0"/>
              <w:spacing w:before="0" w:after="0" w:line="230" w:lineRule="auto"/>
              <w:ind w:right="6"/>
              <w:jc w:val="right"/>
              <w:rPr>
                <w:sz w:val="20"/>
                <w:szCs w:val="20"/>
                <w:lang w:val="pt-BR"/>
              </w:rPr>
            </w:pPr>
          </w:p>
        </w:tc>
        <w:tc>
          <w:tcPr>
            <w:tcW w:w="1682" w:type="dxa"/>
            <w:vAlign w:val="center"/>
          </w:tcPr>
          <w:p w:rsidR="00AA1D46" w:rsidRPr="00FD7B48" w:rsidRDefault="00AA1D46" w:rsidP="00C17A2E">
            <w:pPr>
              <w:jc w:val="right"/>
            </w:pPr>
            <w:r w:rsidRPr="00FD7B48">
              <w:t>(21.</w:t>
            </w:r>
            <w:r w:rsidR="00C17A2E" w:rsidRPr="00FD7B48">
              <w:t>344</w:t>
            </w:r>
            <w:r w:rsidRPr="00FD7B48">
              <w:t>)</w:t>
            </w:r>
          </w:p>
        </w:tc>
      </w:tr>
      <w:tr w:rsidR="00FD7B48" w:rsidRPr="00FD7B48" w:rsidTr="00AA1D46">
        <w:trPr>
          <w:trHeight w:val="229"/>
        </w:trPr>
        <w:tc>
          <w:tcPr>
            <w:tcW w:w="5797" w:type="dxa"/>
            <w:vAlign w:val="bottom"/>
          </w:tcPr>
          <w:p w:rsidR="00F5175D" w:rsidRPr="00FD7B48" w:rsidRDefault="00F5175D" w:rsidP="00FB3FD0">
            <w:pPr>
              <w:pStyle w:val="NormalWeb"/>
              <w:widowControl w:val="0"/>
              <w:spacing w:before="0" w:after="0"/>
              <w:rPr>
                <w:sz w:val="20"/>
                <w:szCs w:val="20"/>
                <w:lang w:val="pt-BR"/>
              </w:rPr>
            </w:pPr>
            <w:r w:rsidRPr="00FD7B48">
              <w:rPr>
                <w:sz w:val="20"/>
                <w:szCs w:val="20"/>
                <w:lang w:val="pt-BR"/>
              </w:rPr>
              <w:t xml:space="preserve">   Transferência para o Resultado</w:t>
            </w:r>
          </w:p>
        </w:tc>
        <w:tc>
          <w:tcPr>
            <w:tcW w:w="1402" w:type="dxa"/>
            <w:tcBorders>
              <w:bottom w:val="single" w:sz="4" w:space="0" w:color="auto"/>
            </w:tcBorders>
            <w:vAlign w:val="center"/>
          </w:tcPr>
          <w:p w:rsidR="00F5175D" w:rsidRPr="00FD7B48" w:rsidRDefault="00F5175D" w:rsidP="000F0712">
            <w:pPr>
              <w:jc w:val="right"/>
            </w:pPr>
            <w:r w:rsidRPr="00FD7B48">
              <w:t>(</w:t>
            </w:r>
            <w:r w:rsidR="000F0712" w:rsidRPr="00FD7B48">
              <w:t>6.251</w:t>
            </w:r>
            <w:r w:rsidRPr="00FD7B48">
              <w:t>)</w:t>
            </w:r>
          </w:p>
        </w:tc>
        <w:tc>
          <w:tcPr>
            <w:tcW w:w="281" w:type="dxa"/>
            <w:vAlign w:val="bottom"/>
          </w:tcPr>
          <w:p w:rsidR="00F5175D" w:rsidRPr="00FD7B48" w:rsidRDefault="00F5175D" w:rsidP="00E260D4">
            <w:pPr>
              <w:pStyle w:val="NormalWeb"/>
              <w:widowControl w:val="0"/>
              <w:spacing w:before="0" w:after="0" w:line="230" w:lineRule="auto"/>
              <w:ind w:right="6"/>
              <w:jc w:val="right"/>
              <w:rPr>
                <w:sz w:val="20"/>
                <w:szCs w:val="20"/>
                <w:lang w:val="pt-BR"/>
              </w:rPr>
            </w:pPr>
          </w:p>
        </w:tc>
        <w:tc>
          <w:tcPr>
            <w:tcW w:w="1682" w:type="dxa"/>
            <w:tcBorders>
              <w:bottom w:val="single" w:sz="4" w:space="0" w:color="auto"/>
            </w:tcBorders>
            <w:vAlign w:val="center"/>
          </w:tcPr>
          <w:p w:rsidR="00F5175D" w:rsidRPr="00FD7B48" w:rsidRDefault="00F5175D" w:rsidP="00C17A2E">
            <w:pPr>
              <w:jc w:val="right"/>
            </w:pPr>
            <w:r w:rsidRPr="00FD7B48">
              <w:t>(</w:t>
            </w:r>
            <w:r w:rsidR="00C17A2E" w:rsidRPr="00FD7B48">
              <w:t>6.684</w:t>
            </w:r>
            <w:r w:rsidRPr="00FD7B48">
              <w:t>)</w:t>
            </w:r>
          </w:p>
        </w:tc>
      </w:tr>
      <w:tr w:rsidR="00FD7B48" w:rsidRPr="00FD7B48" w:rsidTr="00AA1D46">
        <w:trPr>
          <w:trHeight w:val="229"/>
        </w:trPr>
        <w:tc>
          <w:tcPr>
            <w:tcW w:w="5797" w:type="dxa"/>
            <w:vAlign w:val="bottom"/>
          </w:tcPr>
          <w:p w:rsidR="00925888" w:rsidRPr="00FD7B48" w:rsidRDefault="00925888" w:rsidP="00FB3FD0">
            <w:pPr>
              <w:pStyle w:val="NormalWeb"/>
              <w:widowControl w:val="0"/>
              <w:spacing w:before="0" w:after="0"/>
              <w:rPr>
                <w:sz w:val="20"/>
                <w:szCs w:val="20"/>
                <w:lang w:val="pt-BR"/>
              </w:rPr>
            </w:pPr>
          </w:p>
        </w:tc>
        <w:tc>
          <w:tcPr>
            <w:tcW w:w="1402" w:type="dxa"/>
            <w:tcBorders>
              <w:top w:val="single" w:sz="4" w:space="0" w:color="auto"/>
            </w:tcBorders>
            <w:vAlign w:val="bottom"/>
          </w:tcPr>
          <w:p w:rsidR="00925888" w:rsidRPr="00FD7B48" w:rsidRDefault="00925888" w:rsidP="00F5175D">
            <w:pPr>
              <w:pStyle w:val="NormalWeb"/>
              <w:widowControl w:val="0"/>
              <w:spacing w:before="0" w:after="0"/>
              <w:ind w:right="6"/>
              <w:jc w:val="right"/>
              <w:rPr>
                <w:sz w:val="20"/>
                <w:szCs w:val="20"/>
                <w:lang w:val="pt-BR"/>
              </w:rPr>
            </w:pPr>
          </w:p>
        </w:tc>
        <w:tc>
          <w:tcPr>
            <w:tcW w:w="281" w:type="dxa"/>
            <w:vAlign w:val="bottom"/>
          </w:tcPr>
          <w:p w:rsidR="00925888" w:rsidRPr="00FD7B48" w:rsidRDefault="00925888" w:rsidP="00F5175D">
            <w:pPr>
              <w:pStyle w:val="NormalWeb"/>
              <w:widowControl w:val="0"/>
              <w:spacing w:before="0" w:after="0"/>
              <w:jc w:val="right"/>
              <w:rPr>
                <w:sz w:val="20"/>
                <w:szCs w:val="20"/>
                <w:lang w:val="pt-BR"/>
              </w:rPr>
            </w:pPr>
          </w:p>
        </w:tc>
        <w:tc>
          <w:tcPr>
            <w:tcW w:w="1682" w:type="dxa"/>
            <w:tcBorders>
              <w:top w:val="single" w:sz="4" w:space="0" w:color="auto"/>
            </w:tcBorders>
            <w:vAlign w:val="bottom"/>
          </w:tcPr>
          <w:p w:rsidR="00925888" w:rsidRPr="00FD7B48" w:rsidRDefault="00925888" w:rsidP="00F5175D">
            <w:pPr>
              <w:pStyle w:val="NormalWeb"/>
              <w:widowControl w:val="0"/>
              <w:spacing w:before="0" w:after="0"/>
              <w:ind w:right="6"/>
              <w:jc w:val="right"/>
              <w:rPr>
                <w:sz w:val="20"/>
                <w:szCs w:val="20"/>
                <w:lang w:val="pt-BR"/>
              </w:rPr>
            </w:pPr>
          </w:p>
        </w:tc>
      </w:tr>
      <w:tr w:rsidR="00FD7B48" w:rsidRPr="00FD7B48" w:rsidTr="00F5175D">
        <w:trPr>
          <w:trHeight w:val="229"/>
        </w:trPr>
        <w:tc>
          <w:tcPr>
            <w:tcW w:w="5797" w:type="dxa"/>
            <w:vAlign w:val="bottom"/>
          </w:tcPr>
          <w:p w:rsidR="00F5175D" w:rsidRPr="00FD7B48" w:rsidRDefault="00F5175D" w:rsidP="00FB3FD0">
            <w:pPr>
              <w:pStyle w:val="NormalWeb"/>
              <w:widowControl w:val="0"/>
              <w:spacing w:before="0" w:after="0"/>
              <w:rPr>
                <w:b/>
                <w:sz w:val="20"/>
                <w:szCs w:val="20"/>
                <w:lang w:val="pt-BR"/>
              </w:rPr>
            </w:pPr>
            <w:r w:rsidRPr="00FD7B48">
              <w:rPr>
                <w:b/>
                <w:sz w:val="20"/>
                <w:szCs w:val="20"/>
                <w:lang w:val="pt-BR"/>
              </w:rPr>
              <w:t>Saldo de Custo Diferido</w:t>
            </w:r>
          </w:p>
        </w:tc>
        <w:tc>
          <w:tcPr>
            <w:tcW w:w="1402" w:type="dxa"/>
            <w:tcBorders>
              <w:bottom w:val="single" w:sz="4" w:space="0" w:color="auto"/>
            </w:tcBorders>
            <w:vAlign w:val="bottom"/>
          </w:tcPr>
          <w:p w:rsidR="00F5175D" w:rsidRPr="00FD7B48" w:rsidRDefault="00F5175D" w:rsidP="000F0712">
            <w:pPr>
              <w:jc w:val="right"/>
              <w:rPr>
                <w:b/>
                <w:bCs/>
              </w:rPr>
            </w:pPr>
            <w:r w:rsidRPr="00FD7B48">
              <w:rPr>
                <w:b/>
                <w:bCs/>
              </w:rPr>
              <w:t>(</w:t>
            </w:r>
            <w:r w:rsidR="000F0712" w:rsidRPr="00FD7B48">
              <w:rPr>
                <w:b/>
                <w:bCs/>
              </w:rPr>
              <w:t>34.279</w:t>
            </w:r>
            <w:r w:rsidRPr="00FD7B48">
              <w:rPr>
                <w:b/>
                <w:bCs/>
              </w:rPr>
              <w:t>)</w:t>
            </w:r>
          </w:p>
        </w:tc>
        <w:tc>
          <w:tcPr>
            <w:tcW w:w="281" w:type="dxa"/>
            <w:vAlign w:val="bottom"/>
          </w:tcPr>
          <w:p w:rsidR="00F5175D" w:rsidRPr="00FD7B48" w:rsidRDefault="00F5175D" w:rsidP="00F5175D">
            <w:pPr>
              <w:pStyle w:val="NormalWeb"/>
              <w:widowControl w:val="0"/>
              <w:spacing w:before="0" w:after="0"/>
              <w:jc w:val="right"/>
              <w:rPr>
                <w:b/>
                <w:sz w:val="20"/>
                <w:szCs w:val="20"/>
                <w:lang w:val="pt-BR"/>
              </w:rPr>
            </w:pPr>
          </w:p>
        </w:tc>
        <w:tc>
          <w:tcPr>
            <w:tcW w:w="1682" w:type="dxa"/>
            <w:tcBorders>
              <w:bottom w:val="single" w:sz="4" w:space="0" w:color="auto"/>
            </w:tcBorders>
            <w:vAlign w:val="bottom"/>
          </w:tcPr>
          <w:p w:rsidR="00F5175D" w:rsidRPr="00FD7B48" w:rsidRDefault="00F5175D" w:rsidP="00C17A2E">
            <w:pPr>
              <w:jc w:val="right"/>
              <w:rPr>
                <w:b/>
                <w:bCs/>
              </w:rPr>
            </w:pPr>
            <w:r w:rsidRPr="00FD7B48">
              <w:rPr>
                <w:b/>
                <w:bCs/>
              </w:rPr>
              <w:t>(</w:t>
            </w:r>
            <w:r w:rsidR="00C17A2E" w:rsidRPr="00FD7B48">
              <w:rPr>
                <w:b/>
                <w:bCs/>
              </w:rPr>
              <w:t>28.028</w:t>
            </w:r>
            <w:r w:rsidRPr="00FD7B48">
              <w:rPr>
                <w:b/>
                <w:bCs/>
              </w:rPr>
              <w:t>)</w:t>
            </w:r>
          </w:p>
        </w:tc>
      </w:tr>
      <w:tr w:rsidR="00FD7B48" w:rsidRPr="00FD7B48" w:rsidTr="00F5175D">
        <w:trPr>
          <w:trHeight w:val="229"/>
        </w:trPr>
        <w:tc>
          <w:tcPr>
            <w:tcW w:w="5797" w:type="dxa"/>
            <w:vAlign w:val="bottom"/>
          </w:tcPr>
          <w:p w:rsidR="00F5175D" w:rsidRPr="00FD7B48" w:rsidRDefault="00F5175D" w:rsidP="00FB3FD0">
            <w:pPr>
              <w:pStyle w:val="NormalWeb"/>
              <w:widowControl w:val="0"/>
              <w:spacing w:before="0" w:after="0"/>
              <w:rPr>
                <w:sz w:val="20"/>
                <w:szCs w:val="20"/>
                <w:lang w:val="pt-BR"/>
              </w:rPr>
            </w:pPr>
          </w:p>
        </w:tc>
        <w:tc>
          <w:tcPr>
            <w:tcW w:w="1402" w:type="dxa"/>
            <w:vMerge w:val="restart"/>
            <w:tcBorders>
              <w:top w:val="single" w:sz="4" w:space="0" w:color="auto"/>
            </w:tcBorders>
            <w:vAlign w:val="bottom"/>
          </w:tcPr>
          <w:p w:rsidR="00F5175D" w:rsidRPr="00FD7B48" w:rsidRDefault="000F0712" w:rsidP="00F5175D">
            <w:pPr>
              <w:jc w:val="right"/>
              <w:rPr>
                <w:b/>
                <w:bCs/>
              </w:rPr>
            </w:pPr>
            <w:r w:rsidRPr="00FD7B48">
              <w:rPr>
                <w:b/>
                <w:bCs/>
              </w:rPr>
              <w:t>297.148</w:t>
            </w:r>
          </w:p>
        </w:tc>
        <w:tc>
          <w:tcPr>
            <w:tcW w:w="281" w:type="dxa"/>
            <w:vAlign w:val="bottom"/>
          </w:tcPr>
          <w:p w:rsidR="00F5175D" w:rsidRPr="00FD7B48" w:rsidRDefault="00F5175D" w:rsidP="00F5175D">
            <w:pPr>
              <w:pStyle w:val="NormalWeb"/>
              <w:widowControl w:val="0"/>
              <w:spacing w:before="0" w:after="0"/>
              <w:jc w:val="right"/>
              <w:rPr>
                <w:b/>
                <w:sz w:val="20"/>
                <w:szCs w:val="20"/>
                <w:lang w:val="pt-BR"/>
              </w:rPr>
            </w:pPr>
          </w:p>
        </w:tc>
        <w:tc>
          <w:tcPr>
            <w:tcW w:w="1682" w:type="dxa"/>
            <w:vMerge w:val="restart"/>
            <w:tcBorders>
              <w:top w:val="single" w:sz="4" w:space="0" w:color="auto"/>
            </w:tcBorders>
            <w:vAlign w:val="bottom"/>
          </w:tcPr>
          <w:p w:rsidR="00F5175D" w:rsidRPr="00FD7B48" w:rsidRDefault="00C17A2E" w:rsidP="00F5175D">
            <w:pPr>
              <w:jc w:val="right"/>
              <w:rPr>
                <w:b/>
                <w:bCs/>
              </w:rPr>
            </w:pPr>
            <w:r w:rsidRPr="00FD7B48">
              <w:rPr>
                <w:b/>
                <w:bCs/>
              </w:rPr>
              <w:t>175.620</w:t>
            </w:r>
          </w:p>
        </w:tc>
      </w:tr>
      <w:tr w:rsidR="00FD7B48" w:rsidRPr="00FD7B48" w:rsidTr="00E060DF">
        <w:trPr>
          <w:trHeight w:val="229"/>
        </w:trPr>
        <w:tc>
          <w:tcPr>
            <w:tcW w:w="5797" w:type="dxa"/>
            <w:vAlign w:val="bottom"/>
          </w:tcPr>
          <w:p w:rsidR="00925888" w:rsidRPr="00FD7B48" w:rsidRDefault="00925888" w:rsidP="00925888">
            <w:pPr>
              <w:pStyle w:val="NormalWeb"/>
              <w:widowControl w:val="0"/>
              <w:spacing w:before="0" w:after="0"/>
              <w:rPr>
                <w:b/>
                <w:sz w:val="20"/>
                <w:szCs w:val="20"/>
                <w:lang w:val="pt-BR"/>
              </w:rPr>
            </w:pPr>
            <w:r w:rsidRPr="00FD7B48">
              <w:rPr>
                <w:b/>
                <w:sz w:val="20"/>
                <w:szCs w:val="20"/>
                <w:lang w:val="pt-BR"/>
              </w:rPr>
              <w:t>Total da Receita Diferida Líquida</w:t>
            </w:r>
          </w:p>
        </w:tc>
        <w:tc>
          <w:tcPr>
            <w:tcW w:w="1402" w:type="dxa"/>
            <w:vMerge/>
            <w:tcBorders>
              <w:bottom w:val="double" w:sz="4" w:space="0" w:color="auto"/>
            </w:tcBorders>
            <w:vAlign w:val="bottom"/>
          </w:tcPr>
          <w:p w:rsidR="00925888" w:rsidRPr="00FD7B48" w:rsidRDefault="00925888" w:rsidP="00FB3FD0">
            <w:pPr>
              <w:pStyle w:val="NormalWeb"/>
              <w:widowControl w:val="0"/>
              <w:spacing w:before="0" w:after="0"/>
              <w:ind w:right="6"/>
              <w:jc w:val="right"/>
              <w:rPr>
                <w:b/>
                <w:sz w:val="20"/>
                <w:szCs w:val="20"/>
                <w:lang w:val="pt-BR"/>
              </w:rPr>
            </w:pPr>
          </w:p>
        </w:tc>
        <w:tc>
          <w:tcPr>
            <w:tcW w:w="281" w:type="dxa"/>
            <w:vAlign w:val="bottom"/>
          </w:tcPr>
          <w:p w:rsidR="00925888" w:rsidRPr="00FD7B48" w:rsidRDefault="00925888" w:rsidP="00FB3FD0">
            <w:pPr>
              <w:pStyle w:val="NormalWeb"/>
              <w:widowControl w:val="0"/>
              <w:spacing w:before="0" w:after="0"/>
              <w:rPr>
                <w:b/>
                <w:sz w:val="20"/>
                <w:szCs w:val="20"/>
                <w:lang w:val="pt-BR"/>
              </w:rPr>
            </w:pPr>
          </w:p>
        </w:tc>
        <w:tc>
          <w:tcPr>
            <w:tcW w:w="1682" w:type="dxa"/>
            <w:vMerge/>
            <w:tcBorders>
              <w:bottom w:val="double" w:sz="4" w:space="0" w:color="auto"/>
            </w:tcBorders>
            <w:vAlign w:val="bottom"/>
          </w:tcPr>
          <w:p w:rsidR="00925888" w:rsidRPr="00FD7B48" w:rsidRDefault="00925888" w:rsidP="00FB3FD0">
            <w:pPr>
              <w:pStyle w:val="NormalWeb"/>
              <w:widowControl w:val="0"/>
              <w:spacing w:before="0" w:after="0"/>
              <w:ind w:right="6"/>
              <w:jc w:val="right"/>
              <w:rPr>
                <w:b/>
                <w:sz w:val="20"/>
                <w:szCs w:val="20"/>
                <w:lang w:val="pt-BR"/>
              </w:rPr>
            </w:pPr>
          </w:p>
        </w:tc>
      </w:tr>
    </w:tbl>
    <w:p w:rsidR="002A48C7" w:rsidRPr="00FD7B48" w:rsidRDefault="002A48C7" w:rsidP="00B20F98">
      <w:pPr>
        <w:jc w:val="both"/>
      </w:pPr>
    </w:p>
    <w:p w:rsidR="00B20F98" w:rsidRPr="00FD7B48" w:rsidRDefault="00B20F98" w:rsidP="00B20F98">
      <w:pPr>
        <w:jc w:val="both"/>
      </w:pPr>
      <w:r w:rsidRPr="00FD7B48">
        <w:t>A receita diferida líquida está composta pela Receita Diferida deduzida dos Custos Diferidos.  Por ocasião da aquisição de bens do Ativo Imobilizado adquiridos com recursos de subvenções</w:t>
      </w:r>
      <w:r w:rsidR="0017738F" w:rsidRPr="00FD7B48">
        <w:t xml:space="preserve"> ou doações para investimentos, a</w:t>
      </w:r>
      <w:r w:rsidRPr="00FD7B48">
        <w:t xml:space="preserve"> Instituição registra o evento em Receita Diferida, transferindo para </w:t>
      </w:r>
      <w:r w:rsidR="00B944A9" w:rsidRPr="00FD7B48">
        <w:t>o resultado (conta Receita do Diferido - subgrupo Ajustes da Receita Bruta) a débito da conta Custos Diferido</w:t>
      </w:r>
      <w:r w:rsidRPr="00FD7B48">
        <w:t>, a realização dessa receita na mesma proporção da depreciação ou valor da baixa dos bens adquiridos com subvenção.</w:t>
      </w:r>
    </w:p>
    <w:p w:rsidR="00561782" w:rsidRPr="00FD7B48" w:rsidRDefault="00561782" w:rsidP="00B20F98">
      <w:pPr>
        <w:jc w:val="both"/>
      </w:pPr>
    </w:p>
    <w:p w:rsidR="002A48C7" w:rsidRPr="00FD7B48" w:rsidRDefault="002A48C7" w:rsidP="00B20F98">
      <w:pPr>
        <w:jc w:val="both"/>
      </w:pPr>
    </w:p>
    <w:p w:rsidR="00376772" w:rsidRPr="00FD7B48" w:rsidRDefault="00376772" w:rsidP="00376772">
      <w:pPr>
        <w:pStyle w:val="Ttulo"/>
        <w:outlineLvl w:val="0"/>
      </w:pPr>
      <w:bookmarkStart w:id="55" w:name="_Toc476315110"/>
      <w:r w:rsidRPr="00FD7B48">
        <w:t>Obrigações da Previdência Complementar</w:t>
      </w:r>
      <w:bookmarkEnd w:id="55"/>
    </w:p>
    <w:p w:rsidR="00376772" w:rsidRPr="00FD7B48" w:rsidRDefault="00376772" w:rsidP="00376772"/>
    <w:p w:rsidR="006F0038" w:rsidRPr="00FD7B48" w:rsidRDefault="006F0038" w:rsidP="00BF21BA">
      <w:pPr>
        <w:jc w:val="both"/>
      </w:pPr>
      <w:r w:rsidRPr="00FD7B48">
        <w:t>O Plano de Benefícios HCPA PREV foi criado em 2009, é patrocinado pelo Hospital de Clínicas, administrado e executado pela BB Previdência – Fundo de Pensão Banco do Brasil, estruturado sob a modalidade de Contribuição Variável (CV), na forma definida pela Resolução MPS/CGPC n</w:t>
      </w:r>
      <w:r w:rsidR="00220279" w:rsidRPr="00FD7B48">
        <w:t>º</w:t>
      </w:r>
      <w:r w:rsidRPr="00FD7B48">
        <w:t xml:space="preserve"> 16, de 22 de novembro de 2005, observando ainda que os Benefícios Programados apresentam a conjugação das características das modalidades de Contribuição Definida (CD) e Benefício Definido (BD).</w:t>
      </w:r>
    </w:p>
    <w:p w:rsidR="006F0038" w:rsidRPr="00FD7B48" w:rsidRDefault="006F0038" w:rsidP="00BF21BA">
      <w:pPr>
        <w:jc w:val="both"/>
      </w:pPr>
    </w:p>
    <w:p w:rsidR="006F0038" w:rsidRPr="00FD7B48" w:rsidRDefault="006F0038">
      <w:pPr>
        <w:jc w:val="both"/>
      </w:pPr>
      <w:r w:rsidRPr="00FD7B48">
        <w:t>Assim, observamos características de CD durante a fase de acumulação dos Benefícios Programados, onde o valor desses benefícios a serem concedidos quando da implementação das condições previstas pelos dispositivos regulamentares é conhecido, a posteriori, a partir da transformação do saldo acumulado nos</w:t>
      </w:r>
      <w:r w:rsidR="00D060B7" w:rsidRPr="00FD7B48">
        <w:t xml:space="preserve"> </w:t>
      </w:r>
      <w:r w:rsidRPr="00FD7B48">
        <w:t>Fundos</w:t>
      </w:r>
      <w:r w:rsidR="00D060B7" w:rsidRPr="00FD7B48">
        <w:t xml:space="preserve"> </w:t>
      </w:r>
      <w:r w:rsidRPr="00FD7B48">
        <w:t>Individua</w:t>
      </w:r>
      <w:r w:rsidR="00BF21BA" w:rsidRPr="00FD7B48">
        <w:t>l</w:t>
      </w:r>
      <w:r w:rsidR="0091383C" w:rsidRPr="00FD7B48">
        <w:t xml:space="preserve"> e </w:t>
      </w:r>
      <w:r w:rsidRPr="00FD7B48">
        <w:t xml:space="preserve">Patrocinado ao longo da vida laborativa, conforme opção do Participante, em função do </w:t>
      </w:r>
      <w:r w:rsidR="00454BA3" w:rsidRPr="00FD7B48">
        <w:t xml:space="preserve">fator atuarial </w:t>
      </w:r>
      <w:r w:rsidRPr="00FD7B48">
        <w:t>correspondente às características individuais dos Participantes e o respectivo grupo familiar. A partir de suas concessões, o pagamento destes é garantido vitaliciamente, independente da cobertura patrimonial existente nos saldos individuais, o que lhe atribui, também, características de BD.</w:t>
      </w:r>
    </w:p>
    <w:p w:rsidR="006F0038" w:rsidRPr="00FD7B48" w:rsidRDefault="006F0038" w:rsidP="00BF21BA">
      <w:pPr>
        <w:jc w:val="both"/>
      </w:pPr>
    </w:p>
    <w:p w:rsidR="006F0038" w:rsidRPr="00FD7B48" w:rsidRDefault="006F0038" w:rsidP="00BF21BA">
      <w:pPr>
        <w:jc w:val="both"/>
      </w:pPr>
      <w:r w:rsidRPr="00FD7B48">
        <w:t>Os mais recentes estudos atuariais do valor presente da obrigação de benefício definido foram realizados em 31 de dezembro de 201</w:t>
      </w:r>
      <w:r w:rsidR="00235304" w:rsidRPr="00FD7B48">
        <w:t>6</w:t>
      </w:r>
      <w:r w:rsidRPr="00FD7B48">
        <w:t xml:space="preserve"> pela GAMA Consultores Associados, membro do Instituto Brasileiro de Atuários. O valor presente da obrigação de benefício definido, o custo do serviço corrente e custo do serviço passado, foram medidos utilizando o método de crédito unitário projetado.</w:t>
      </w:r>
    </w:p>
    <w:p w:rsidR="00176C34" w:rsidRPr="00FD7B48" w:rsidRDefault="003963BF" w:rsidP="00BF21BA">
      <w:pPr>
        <w:jc w:val="both"/>
      </w:pPr>
      <w:r w:rsidRPr="00FD7B48">
        <w:t xml:space="preserve"> </w:t>
      </w:r>
    </w:p>
    <w:tbl>
      <w:tblPr>
        <w:tblW w:w="9162" w:type="dxa"/>
        <w:tblInd w:w="-17" w:type="dxa"/>
        <w:tblLayout w:type="fixed"/>
        <w:tblCellMar>
          <w:left w:w="0" w:type="dxa"/>
          <w:right w:w="0" w:type="dxa"/>
        </w:tblCellMar>
        <w:tblLook w:val="0000" w:firstRow="0" w:lastRow="0" w:firstColumn="0" w:lastColumn="0" w:noHBand="0" w:noVBand="0"/>
      </w:tblPr>
      <w:tblGrid>
        <w:gridCol w:w="5797"/>
        <w:gridCol w:w="1402"/>
        <w:gridCol w:w="281"/>
        <w:gridCol w:w="1682"/>
      </w:tblGrid>
      <w:tr w:rsidR="00FD7B48" w:rsidRPr="00FD7B48" w:rsidTr="0062123A">
        <w:trPr>
          <w:trHeight w:val="229"/>
        </w:trPr>
        <w:tc>
          <w:tcPr>
            <w:tcW w:w="7199" w:type="dxa"/>
            <w:gridSpan w:val="2"/>
            <w:vAlign w:val="bottom"/>
          </w:tcPr>
          <w:p w:rsidR="0062123A" w:rsidRPr="00FD7B48" w:rsidRDefault="0062123A" w:rsidP="0062123A">
            <w:pPr>
              <w:jc w:val="both"/>
              <w:rPr>
                <w:b/>
              </w:rPr>
            </w:pPr>
            <w:r w:rsidRPr="00FD7B48">
              <w:rPr>
                <w:b/>
              </w:rPr>
              <w:t>Principais Premissas Utilizadas na Avaliação Atuarial</w:t>
            </w:r>
          </w:p>
        </w:tc>
        <w:tc>
          <w:tcPr>
            <w:tcW w:w="281" w:type="dxa"/>
            <w:vAlign w:val="bottom"/>
          </w:tcPr>
          <w:p w:rsidR="0062123A" w:rsidRPr="00FD7B48" w:rsidRDefault="0062123A" w:rsidP="0062123A">
            <w:pPr>
              <w:widowControl w:val="0"/>
              <w:suppressLineNumbers/>
              <w:suppressAutoHyphens/>
              <w:spacing w:line="230" w:lineRule="auto"/>
              <w:rPr>
                <w:b/>
              </w:rPr>
            </w:pPr>
          </w:p>
        </w:tc>
        <w:tc>
          <w:tcPr>
            <w:tcW w:w="1682" w:type="dxa"/>
            <w:vAlign w:val="bottom"/>
          </w:tcPr>
          <w:p w:rsidR="0062123A" w:rsidRPr="00FD7B48" w:rsidRDefault="0062123A" w:rsidP="0062123A">
            <w:pPr>
              <w:widowControl w:val="0"/>
              <w:suppressLineNumbers/>
              <w:suppressAutoHyphens/>
              <w:spacing w:line="230" w:lineRule="auto"/>
              <w:jc w:val="right"/>
              <w:rPr>
                <w:b/>
              </w:rPr>
            </w:pPr>
          </w:p>
        </w:tc>
      </w:tr>
      <w:tr w:rsidR="00FD7B48" w:rsidRPr="00FD7B48" w:rsidTr="0062123A">
        <w:trPr>
          <w:trHeight w:val="229"/>
        </w:trPr>
        <w:tc>
          <w:tcPr>
            <w:tcW w:w="7199" w:type="dxa"/>
            <w:gridSpan w:val="2"/>
            <w:vAlign w:val="center"/>
          </w:tcPr>
          <w:p w:rsidR="00DE7F37" w:rsidRPr="00FD7B48" w:rsidRDefault="00DE7F37" w:rsidP="0062123A">
            <w:pPr>
              <w:jc w:val="both"/>
            </w:pPr>
          </w:p>
        </w:tc>
        <w:tc>
          <w:tcPr>
            <w:tcW w:w="281" w:type="dxa"/>
            <w:vAlign w:val="bottom"/>
          </w:tcPr>
          <w:p w:rsidR="00DE7F37" w:rsidRPr="00FD7B48" w:rsidRDefault="00DE7F37" w:rsidP="0062123A">
            <w:pPr>
              <w:pStyle w:val="NormalWeb"/>
              <w:widowControl w:val="0"/>
              <w:spacing w:before="0" w:after="0" w:line="230" w:lineRule="auto"/>
              <w:ind w:right="6"/>
              <w:jc w:val="right"/>
              <w:rPr>
                <w:sz w:val="20"/>
                <w:szCs w:val="20"/>
                <w:lang w:val="pt-BR"/>
              </w:rPr>
            </w:pPr>
          </w:p>
        </w:tc>
        <w:tc>
          <w:tcPr>
            <w:tcW w:w="1682" w:type="dxa"/>
            <w:vAlign w:val="bottom"/>
          </w:tcPr>
          <w:p w:rsidR="00DE7F37" w:rsidRPr="00FD7B48" w:rsidRDefault="00DE7F37" w:rsidP="00DE7F37">
            <w:pPr>
              <w:pStyle w:val="NormalWeb"/>
              <w:widowControl w:val="0"/>
              <w:spacing w:before="0" w:after="0" w:line="230" w:lineRule="auto"/>
              <w:jc w:val="right"/>
              <w:rPr>
                <w:sz w:val="20"/>
                <w:szCs w:val="20"/>
                <w:lang w:val="pt-BR"/>
              </w:rPr>
            </w:pPr>
          </w:p>
        </w:tc>
      </w:tr>
      <w:tr w:rsidR="00FD7B48" w:rsidRPr="00FD7B48" w:rsidTr="0062123A">
        <w:trPr>
          <w:trHeight w:val="229"/>
        </w:trPr>
        <w:tc>
          <w:tcPr>
            <w:tcW w:w="7199" w:type="dxa"/>
            <w:gridSpan w:val="2"/>
            <w:vAlign w:val="center"/>
          </w:tcPr>
          <w:p w:rsidR="0062123A" w:rsidRPr="00FD7B48" w:rsidRDefault="0062123A" w:rsidP="0062123A">
            <w:pPr>
              <w:jc w:val="both"/>
            </w:pPr>
            <w:r w:rsidRPr="00FD7B48">
              <w:t xml:space="preserve">   Taxa de Juros Atuarial                                                    </w:t>
            </w:r>
          </w:p>
        </w:tc>
        <w:tc>
          <w:tcPr>
            <w:tcW w:w="281" w:type="dxa"/>
            <w:vAlign w:val="bottom"/>
          </w:tcPr>
          <w:p w:rsidR="0062123A" w:rsidRPr="00FD7B48" w:rsidRDefault="0062123A" w:rsidP="0062123A">
            <w:pPr>
              <w:pStyle w:val="NormalWeb"/>
              <w:widowControl w:val="0"/>
              <w:spacing w:before="0" w:after="0" w:line="230" w:lineRule="auto"/>
              <w:ind w:right="6"/>
              <w:jc w:val="right"/>
              <w:rPr>
                <w:sz w:val="20"/>
                <w:szCs w:val="20"/>
                <w:lang w:val="pt-BR"/>
              </w:rPr>
            </w:pPr>
          </w:p>
        </w:tc>
        <w:tc>
          <w:tcPr>
            <w:tcW w:w="1682" w:type="dxa"/>
            <w:vAlign w:val="bottom"/>
          </w:tcPr>
          <w:p w:rsidR="0062123A" w:rsidRPr="00FD7B48" w:rsidRDefault="00DE7F37" w:rsidP="00DE7F37">
            <w:pPr>
              <w:pStyle w:val="NormalWeb"/>
              <w:widowControl w:val="0"/>
              <w:spacing w:before="0" w:after="0" w:line="230" w:lineRule="auto"/>
              <w:jc w:val="right"/>
              <w:rPr>
                <w:sz w:val="20"/>
                <w:szCs w:val="20"/>
                <w:lang w:val="pt-BR"/>
              </w:rPr>
            </w:pPr>
            <w:r w:rsidRPr="00FD7B48">
              <w:rPr>
                <w:sz w:val="20"/>
                <w:szCs w:val="20"/>
              </w:rPr>
              <w:t>5,68%</w:t>
            </w:r>
          </w:p>
        </w:tc>
      </w:tr>
      <w:tr w:rsidR="00FD7B48" w:rsidRPr="00FD7B48" w:rsidTr="0062123A">
        <w:trPr>
          <w:trHeight w:val="229"/>
        </w:trPr>
        <w:tc>
          <w:tcPr>
            <w:tcW w:w="7199" w:type="dxa"/>
            <w:gridSpan w:val="2"/>
            <w:vAlign w:val="center"/>
          </w:tcPr>
          <w:p w:rsidR="0062123A" w:rsidRPr="00FD7B48" w:rsidRDefault="00DE7F37" w:rsidP="00DE7F37">
            <w:pPr>
              <w:jc w:val="both"/>
            </w:pPr>
            <w:r w:rsidRPr="00FD7B48">
              <w:t xml:space="preserve">   </w:t>
            </w:r>
            <w:r w:rsidR="0062123A" w:rsidRPr="00FD7B48">
              <w:t xml:space="preserve">Projeção de aumento Real Média dos Salários                 </w:t>
            </w:r>
          </w:p>
        </w:tc>
        <w:tc>
          <w:tcPr>
            <w:tcW w:w="281" w:type="dxa"/>
            <w:vAlign w:val="bottom"/>
          </w:tcPr>
          <w:p w:rsidR="0062123A" w:rsidRPr="00FD7B48" w:rsidRDefault="00DE7F37" w:rsidP="0062123A">
            <w:pPr>
              <w:pStyle w:val="NormalWeb"/>
              <w:widowControl w:val="0"/>
              <w:spacing w:before="0" w:after="0" w:line="230" w:lineRule="auto"/>
              <w:ind w:right="6"/>
              <w:jc w:val="right"/>
              <w:rPr>
                <w:sz w:val="20"/>
                <w:szCs w:val="20"/>
                <w:lang w:val="pt-BR"/>
              </w:rPr>
            </w:pPr>
            <w:r w:rsidRPr="00FD7B48">
              <w:rPr>
                <w:sz w:val="20"/>
                <w:szCs w:val="20"/>
                <w:lang w:val="pt-BR"/>
              </w:rPr>
              <w:t xml:space="preserve"> </w:t>
            </w:r>
          </w:p>
        </w:tc>
        <w:tc>
          <w:tcPr>
            <w:tcW w:w="1682" w:type="dxa"/>
            <w:vAlign w:val="bottom"/>
          </w:tcPr>
          <w:p w:rsidR="0062123A" w:rsidRPr="00FD7B48" w:rsidRDefault="00DE7F37" w:rsidP="00DE7F37">
            <w:pPr>
              <w:pStyle w:val="NormalWeb"/>
              <w:widowControl w:val="0"/>
              <w:spacing w:before="0" w:after="0" w:line="230" w:lineRule="auto"/>
              <w:ind w:right="6"/>
              <w:jc w:val="right"/>
              <w:rPr>
                <w:sz w:val="20"/>
                <w:szCs w:val="20"/>
                <w:lang w:val="pt-BR"/>
              </w:rPr>
            </w:pPr>
            <w:r w:rsidRPr="00FD7B48">
              <w:rPr>
                <w:sz w:val="20"/>
                <w:szCs w:val="20"/>
              </w:rPr>
              <w:t>zero</w:t>
            </w:r>
          </w:p>
        </w:tc>
      </w:tr>
      <w:tr w:rsidR="00FD7B48" w:rsidRPr="00FD7B48" w:rsidTr="0062123A">
        <w:trPr>
          <w:trHeight w:val="229"/>
        </w:trPr>
        <w:tc>
          <w:tcPr>
            <w:tcW w:w="7199" w:type="dxa"/>
            <w:gridSpan w:val="2"/>
            <w:vAlign w:val="center"/>
          </w:tcPr>
          <w:p w:rsidR="0062123A" w:rsidRPr="00FD7B48" w:rsidRDefault="00DE7F37" w:rsidP="00DE7F37">
            <w:pPr>
              <w:jc w:val="both"/>
            </w:pPr>
            <w:r w:rsidRPr="00FD7B48">
              <w:t xml:space="preserve">   </w:t>
            </w:r>
            <w:r w:rsidR="0062123A" w:rsidRPr="00FD7B48">
              <w:t xml:space="preserve">Taxa de Rotatividade                                                       </w:t>
            </w:r>
          </w:p>
        </w:tc>
        <w:tc>
          <w:tcPr>
            <w:tcW w:w="281" w:type="dxa"/>
            <w:vAlign w:val="bottom"/>
          </w:tcPr>
          <w:p w:rsidR="0062123A" w:rsidRPr="00FD7B48" w:rsidRDefault="0062123A" w:rsidP="0062123A">
            <w:pPr>
              <w:pStyle w:val="NormalWeb"/>
              <w:widowControl w:val="0"/>
              <w:spacing w:before="0" w:after="0" w:line="230" w:lineRule="auto"/>
              <w:ind w:right="6"/>
              <w:jc w:val="right"/>
              <w:rPr>
                <w:sz w:val="20"/>
                <w:szCs w:val="20"/>
                <w:lang w:val="pt-BR"/>
              </w:rPr>
            </w:pPr>
          </w:p>
        </w:tc>
        <w:tc>
          <w:tcPr>
            <w:tcW w:w="1682" w:type="dxa"/>
            <w:vAlign w:val="bottom"/>
          </w:tcPr>
          <w:p w:rsidR="0062123A" w:rsidRPr="00FD7B48" w:rsidRDefault="00DE7F37" w:rsidP="00DE7F37">
            <w:pPr>
              <w:pStyle w:val="NormalWeb"/>
              <w:widowControl w:val="0"/>
              <w:spacing w:before="0" w:after="0" w:line="230" w:lineRule="auto"/>
              <w:ind w:right="6"/>
              <w:jc w:val="right"/>
              <w:rPr>
                <w:sz w:val="20"/>
                <w:szCs w:val="20"/>
                <w:lang w:val="pt-BR"/>
              </w:rPr>
            </w:pPr>
            <w:r w:rsidRPr="00FD7B48">
              <w:rPr>
                <w:sz w:val="20"/>
                <w:szCs w:val="20"/>
              </w:rPr>
              <w:t>1,45%</w:t>
            </w:r>
          </w:p>
        </w:tc>
      </w:tr>
      <w:tr w:rsidR="00FD7B48" w:rsidRPr="00FD7B48" w:rsidTr="0062123A">
        <w:trPr>
          <w:trHeight w:val="229"/>
        </w:trPr>
        <w:tc>
          <w:tcPr>
            <w:tcW w:w="7199" w:type="dxa"/>
            <w:gridSpan w:val="2"/>
            <w:vAlign w:val="center"/>
          </w:tcPr>
          <w:p w:rsidR="0062123A" w:rsidRPr="00FD7B48" w:rsidRDefault="00DE7F37" w:rsidP="00DE7F37">
            <w:pPr>
              <w:jc w:val="both"/>
            </w:pPr>
            <w:r w:rsidRPr="00FD7B48">
              <w:t xml:space="preserve">   </w:t>
            </w:r>
            <w:r w:rsidR="0062123A" w:rsidRPr="00FD7B48">
              <w:t xml:space="preserve">Indexador de Reajuste dos Benefícios do Plano               </w:t>
            </w:r>
          </w:p>
        </w:tc>
        <w:tc>
          <w:tcPr>
            <w:tcW w:w="281" w:type="dxa"/>
            <w:vAlign w:val="bottom"/>
          </w:tcPr>
          <w:p w:rsidR="0062123A" w:rsidRPr="00FD7B48" w:rsidRDefault="0062123A" w:rsidP="0062123A">
            <w:pPr>
              <w:pStyle w:val="NormalWeb"/>
              <w:widowControl w:val="0"/>
              <w:spacing w:before="0" w:after="0"/>
              <w:jc w:val="right"/>
              <w:rPr>
                <w:sz w:val="20"/>
                <w:szCs w:val="20"/>
                <w:lang w:val="pt-BR"/>
              </w:rPr>
            </w:pPr>
          </w:p>
        </w:tc>
        <w:tc>
          <w:tcPr>
            <w:tcW w:w="1682" w:type="dxa"/>
          </w:tcPr>
          <w:p w:rsidR="0062123A" w:rsidRPr="00FD7B48" w:rsidRDefault="00DE7F37" w:rsidP="00DE7F37">
            <w:pPr>
              <w:jc w:val="right"/>
            </w:pPr>
            <w:r w:rsidRPr="00FD7B48">
              <w:t>INPC (IBGE)</w:t>
            </w:r>
          </w:p>
        </w:tc>
      </w:tr>
      <w:tr w:rsidR="00FD7B48" w:rsidRPr="00FD7B48" w:rsidTr="0062123A">
        <w:trPr>
          <w:trHeight w:val="229"/>
        </w:trPr>
        <w:tc>
          <w:tcPr>
            <w:tcW w:w="7199" w:type="dxa"/>
            <w:gridSpan w:val="2"/>
            <w:vAlign w:val="center"/>
          </w:tcPr>
          <w:p w:rsidR="0062123A" w:rsidRPr="00FD7B48" w:rsidRDefault="00DE7F37" w:rsidP="00DE7F37">
            <w:pPr>
              <w:jc w:val="both"/>
            </w:pPr>
            <w:r w:rsidRPr="00FD7B48">
              <w:t xml:space="preserve">   </w:t>
            </w:r>
            <w:r w:rsidR="0062123A" w:rsidRPr="00FD7B48">
              <w:t xml:space="preserve">Tábua de Mortalidade/Sobrevivência de Ativos              </w:t>
            </w:r>
          </w:p>
        </w:tc>
        <w:tc>
          <w:tcPr>
            <w:tcW w:w="281" w:type="dxa"/>
            <w:vAlign w:val="bottom"/>
          </w:tcPr>
          <w:p w:rsidR="0062123A" w:rsidRPr="00FD7B48" w:rsidRDefault="0062123A" w:rsidP="0062123A">
            <w:pPr>
              <w:pStyle w:val="NormalWeb"/>
              <w:widowControl w:val="0"/>
              <w:spacing w:before="0" w:after="0"/>
              <w:jc w:val="right"/>
              <w:rPr>
                <w:sz w:val="20"/>
                <w:szCs w:val="20"/>
                <w:lang w:val="pt-BR"/>
              </w:rPr>
            </w:pPr>
          </w:p>
        </w:tc>
        <w:tc>
          <w:tcPr>
            <w:tcW w:w="1682" w:type="dxa"/>
          </w:tcPr>
          <w:p w:rsidR="0062123A" w:rsidRPr="00FD7B48" w:rsidRDefault="00DE7F37" w:rsidP="00DE7F37">
            <w:pPr>
              <w:jc w:val="right"/>
            </w:pPr>
            <w:r w:rsidRPr="00FD7B48">
              <w:t>AT 2000M(Basisc)</w:t>
            </w:r>
          </w:p>
        </w:tc>
      </w:tr>
      <w:tr w:rsidR="00FD7B48" w:rsidRPr="00FD7B48" w:rsidTr="0062123A">
        <w:trPr>
          <w:trHeight w:val="229"/>
        </w:trPr>
        <w:tc>
          <w:tcPr>
            <w:tcW w:w="7199" w:type="dxa"/>
            <w:gridSpan w:val="2"/>
            <w:vAlign w:val="center"/>
          </w:tcPr>
          <w:p w:rsidR="0062123A" w:rsidRPr="00FD7B48" w:rsidRDefault="00DE7F37" w:rsidP="00DE7F37">
            <w:pPr>
              <w:jc w:val="both"/>
            </w:pPr>
            <w:r w:rsidRPr="00FD7B48">
              <w:t xml:space="preserve">   </w:t>
            </w:r>
            <w:r w:rsidR="0062123A" w:rsidRPr="00FD7B48">
              <w:t xml:space="preserve">Tábua de Mortalidade/Sobrevivência de Aposentados    </w:t>
            </w:r>
          </w:p>
        </w:tc>
        <w:tc>
          <w:tcPr>
            <w:tcW w:w="281" w:type="dxa"/>
            <w:vAlign w:val="bottom"/>
          </w:tcPr>
          <w:p w:rsidR="0062123A" w:rsidRPr="00FD7B48" w:rsidRDefault="0062123A" w:rsidP="0062123A">
            <w:pPr>
              <w:pStyle w:val="NormalWeb"/>
              <w:widowControl w:val="0"/>
              <w:spacing w:before="0" w:after="0"/>
              <w:jc w:val="right"/>
              <w:rPr>
                <w:sz w:val="20"/>
                <w:szCs w:val="20"/>
                <w:lang w:val="pt-BR"/>
              </w:rPr>
            </w:pPr>
          </w:p>
        </w:tc>
        <w:tc>
          <w:tcPr>
            <w:tcW w:w="1682" w:type="dxa"/>
          </w:tcPr>
          <w:p w:rsidR="0062123A" w:rsidRPr="00FD7B48" w:rsidRDefault="00DE7F37" w:rsidP="00DE7F37">
            <w:pPr>
              <w:jc w:val="right"/>
            </w:pPr>
            <w:r w:rsidRPr="00FD7B48">
              <w:t>AT 2000 M (Basisc)</w:t>
            </w:r>
          </w:p>
        </w:tc>
      </w:tr>
      <w:tr w:rsidR="00FD7B48" w:rsidRPr="00FD7B48" w:rsidTr="0062123A">
        <w:trPr>
          <w:trHeight w:val="229"/>
        </w:trPr>
        <w:tc>
          <w:tcPr>
            <w:tcW w:w="7199" w:type="dxa"/>
            <w:gridSpan w:val="2"/>
            <w:vAlign w:val="center"/>
          </w:tcPr>
          <w:p w:rsidR="0062123A" w:rsidRPr="00FD7B48" w:rsidRDefault="00DE7F37" w:rsidP="00DE7F37">
            <w:pPr>
              <w:jc w:val="both"/>
            </w:pPr>
            <w:r w:rsidRPr="00FD7B48">
              <w:t xml:space="preserve">   </w:t>
            </w:r>
            <w:r w:rsidR="0062123A" w:rsidRPr="00FD7B48">
              <w:t xml:space="preserve">Tábua de Mortalidade/Sobrevivência de Inválidos           </w:t>
            </w:r>
          </w:p>
        </w:tc>
        <w:tc>
          <w:tcPr>
            <w:tcW w:w="281" w:type="dxa"/>
            <w:vAlign w:val="bottom"/>
          </w:tcPr>
          <w:p w:rsidR="0062123A" w:rsidRPr="00FD7B48" w:rsidRDefault="0062123A" w:rsidP="0062123A">
            <w:pPr>
              <w:pStyle w:val="NormalWeb"/>
              <w:widowControl w:val="0"/>
              <w:spacing w:before="0" w:after="0"/>
              <w:jc w:val="right"/>
              <w:rPr>
                <w:sz w:val="20"/>
                <w:szCs w:val="20"/>
                <w:lang w:val="pt-BR"/>
              </w:rPr>
            </w:pPr>
          </w:p>
        </w:tc>
        <w:tc>
          <w:tcPr>
            <w:tcW w:w="1682" w:type="dxa"/>
          </w:tcPr>
          <w:p w:rsidR="0062123A" w:rsidRPr="00FD7B48" w:rsidRDefault="00DE7F37" w:rsidP="00DE7F37">
            <w:pPr>
              <w:jc w:val="right"/>
            </w:pPr>
            <w:r w:rsidRPr="00FD7B48">
              <w:t>EX-IAPC</w:t>
            </w:r>
          </w:p>
        </w:tc>
      </w:tr>
      <w:tr w:rsidR="00FD7B48" w:rsidRPr="00FD7B48" w:rsidTr="0062123A">
        <w:trPr>
          <w:trHeight w:val="229"/>
        </w:trPr>
        <w:tc>
          <w:tcPr>
            <w:tcW w:w="7199" w:type="dxa"/>
            <w:gridSpan w:val="2"/>
            <w:vAlign w:val="center"/>
          </w:tcPr>
          <w:p w:rsidR="0062123A" w:rsidRPr="00FD7B48" w:rsidRDefault="00DE7F37" w:rsidP="00DE7F37">
            <w:pPr>
              <w:jc w:val="both"/>
            </w:pPr>
            <w:r w:rsidRPr="00FD7B48">
              <w:t xml:space="preserve">   </w:t>
            </w:r>
            <w:r w:rsidR="0062123A" w:rsidRPr="00FD7B48">
              <w:t xml:space="preserve">Tábua de Entrada em Invalidez                                     </w:t>
            </w:r>
          </w:p>
        </w:tc>
        <w:tc>
          <w:tcPr>
            <w:tcW w:w="281" w:type="dxa"/>
            <w:vAlign w:val="bottom"/>
          </w:tcPr>
          <w:p w:rsidR="0062123A" w:rsidRPr="00FD7B48" w:rsidRDefault="0062123A" w:rsidP="0062123A">
            <w:pPr>
              <w:pStyle w:val="NormalWeb"/>
              <w:widowControl w:val="0"/>
              <w:spacing w:before="0" w:after="0"/>
              <w:jc w:val="right"/>
              <w:rPr>
                <w:sz w:val="20"/>
                <w:szCs w:val="20"/>
                <w:lang w:val="pt-BR"/>
              </w:rPr>
            </w:pPr>
          </w:p>
        </w:tc>
        <w:tc>
          <w:tcPr>
            <w:tcW w:w="1682" w:type="dxa"/>
          </w:tcPr>
          <w:p w:rsidR="0062123A" w:rsidRPr="00FD7B48" w:rsidRDefault="00DE7F37" w:rsidP="00DE7F37">
            <w:pPr>
              <w:jc w:val="right"/>
            </w:pPr>
            <w:r w:rsidRPr="00FD7B48">
              <w:t>TASA 27</w:t>
            </w:r>
          </w:p>
        </w:tc>
      </w:tr>
      <w:tr w:rsidR="00FD7B48" w:rsidRPr="00FD7B48" w:rsidTr="00DE7F37">
        <w:trPr>
          <w:trHeight w:val="229"/>
        </w:trPr>
        <w:tc>
          <w:tcPr>
            <w:tcW w:w="5797" w:type="dxa"/>
            <w:vAlign w:val="bottom"/>
          </w:tcPr>
          <w:p w:rsidR="0062123A" w:rsidRPr="00FD7B48" w:rsidRDefault="0062123A" w:rsidP="0062123A">
            <w:pPr>
              <w:pStyle w:val="NormalWeb"/>
              <w:widowControl w:val="0"/>
              <w:spacing w:before="0" w:after="0"/>
              <w:rPr>
                <w:sz w:val="20"/>
                <w:szCs w:val="20"/>
                <w:lang w:val="pt-BR"/>
              </w:rPr>
            </w:pPr>
            <w:r w:rsidRPr="00FD7B48">
              <w:rPr>
                <w:b/>
                <w:sz w:val="20"/>
                <w:szCs w:val="20"/>
                <w:lang w:val="pt-BR"/>
              </w:rPr>
              <w:lastRenderedPageBreak/>
              <w:t xml:space="preserve">Status do Fundo e Passivo/Ativo                                    </w:t>
            </w:r>
          </w:p>
        </w:tc>
        <w:tc>
          <w:tcPr>
            <w:tcW w:w="1402" w:type="dxa"/>
            <w:tcBorders>
              <w:bottom w:val="single" w:sz="4" w:space="0" w:color="auto"/>
            </w:tcBorders>
            <w:vAlign w:val="bottom"/>
          </w:tcPr>
          <w:p w:rsidR="0062123A" w:rsidRPr="00FD7B48" w:rsidRDefault="0062123A" w:rsidP="0062123A">
            <w:pPr>
              <w:widowControl w:val="0"/>
              <w:suppressLineNumbers/>
              <w:suppressAutoHyphens/>
              <w:spacing w:line="230" w:lineRule="auto"/>
              <w:jc w:val="right"/>
              <w:rPr>
                <w:b/>
              </w:rPr>
            </w:pPr>
            <w:r w:rsidRPr="00FD7B48">
              <w:rPr>
                <w:b/>
              </w:rPr>
              <w:t xml:space="preserve">       2016</w:t>
            </w:r>
          </w:p>
        </w:tc>
        <w:tc>
          <w:tcPr>
            <w:tcW w:w="281" w:type="dxa"/>
            <w:vAlign w:val="bottom"/>
          </w:tcPr>
          <w:p w:rsidR="0062123A" w:rsidRPr="00FD7B48" w:rsidRDefault="0062123A" w:rsidP="0062123A">
            <w:pPr>
              <w:widowControl w:val="0"/>
              <w:suppressLineNumbers/>
              <w:suppressAutoHyphens/>
              <w:spacing w:line="230" w:lineRule="auto"/>
              <w:jc w:val="right"/>
              <w:rPr>
                <w:b/>
              </w:rPr>
            </w:pPr>
          </w:p>
        </w:tc>
        <w:tc>
          <w:tcPr>
            <w:tcW w:w="1682" w:type="dxa"/>
            <w:tcBorders>
              <w:bottom w:val="single" w:sz="4" w:space="0" w:color="auto"/>
            </w:tcBorders>
            <w:vAlign w:val="bottom"/>
          </w:tcPr>
          <w:p w:rsidR="0062123A" w:rsidRPr="00FD7B48" w:rsidRDefault="0062123A" w:rsidP="0062123A">
            <w:pPr>
              <w:widowControl w:val="0"/>
              <w:suppressLineNumbers/>
              <w:suppressAutoHyphens/>
              <w:spacing w:line="230" w:lineRule="auto"/>
              <w:jc w:val="right"/>
              <w:rPr>
                <w:b/>
              </w:rPr>
            </w:pPr>
            <w:r w:rsidRPr="00FD7B48">
              <w:rPr>
                <w:b/>
              </w:rPr>
              <w:t xml:space="preserve">       2015</w:t>
            </w:r>
          </w:p>
        </w:tc>
      </w:tr>
      <w:tr w:rsidR="00FD7B48" w:rsidRPr="00FD7B48" w:rsidTr="0062123A">
        <w:trPr>
          <w:trHeight w:val="229"/>
        </w:trPr>
        <w:tc>
          <w:tcPr>
            <w:tcW w:w="5797" w:type="dxa"/>
            <w:vAlign w:val="center"/>
          </w:tcPr>
          <w:p w:rsidR="0062123A" w:rsidRPr="00FD7B48" w:rsidRDefault="0062123A" w:rsidP="0062123A">
            <w:pPr>
              <w:jc w:val="both"/>
            </w:pPr>
            <w:r w:rsidRPr="00FD7B48">
              <w:t xml:space="preserve">   Valor presente da Obrigação Atuarial Líquida                </w:t>
            </w:r>
          </w:p>
        </w:tc>
        <w:tc>
          <w:tcPr>
            <w:tcW w:w="1402" w:type="dxa"/>
            <w:vAlign w:val="bottom"/>
          </w:tcPr>
          <w:p w:rsidR="0062123A" w:rsidRPr="00FD7B48" w:rsidRDefault="0062123A" w:rsidP="0062123A">
            <w:pPr>
              <w:pStyle w:val="NormalWeb"/>
              <w:widowControl w:val="0"/>
              <w:spacing w:before="0" w:after="0" w:line="230" w:lineRule="auto"/>
              <w:jc w:val="right"/>
              <w:rPr>
                <w:sz w:val="20"/>
                <w:szCs w:val="20"/>
                <w:lang w:val="pt-BR"/>
              </w:rPr>
            </w:pPr>
            <w:r w:rsidRPr="00FD7B48">
              <w:rPr>
                <w:sz w:val="20"/>
                <w:szCs w:val="20"/>
                <w:lang w:val="pt-BR"/>
              </w:rPr>
              <w:t>(59.642)</w:t>
            </w:r>
          </w:p>
        </w:tc>
        <w:tc>
          <w:tcPr>
            <w:tcW w:w="281" w:type="dxa"/>
            <w:vAlign w:val="bottom"/>
          </w:tcPr>
          <w:p w:rsidR="0062123A" w:rsidRPr="00FD7B48" w:rsidRDefault="0062123A" w:rsidP="0062123A">
            <w:pPr>
              <w:pStyle w:val="NormalWeb"/>
              <w:widowControl w:val="0"/>
              <w:spacing w:before="0" w:after="0" w:line="230" w:lineRule="auto"/>
              <w:ind w:right="6"/>
              <w:jc w:val="right"/>
              <w:rPr>
                <w:sz w:val="20"/>
                <w:szCs w:val="20"/>
                <w:lang w:val="pt-BR"/>
              </w:rPr>
            </w:pPr>
          </w:p>
        </w:tc>
        <w:tc>
          <w:tcPr>
            <w:tcW w:w="1682" w:type="dxa"/>
            <w:vAlign w:val="bottom"/>
          </w:tcPr>
          <w:p w:rsidR="0062123A" w:rsidRPr="00FD7B48" w:rsidRDefault="0062123A" w:rsidP="0062123A">
            <w:pPr>
              <w:pStyle w:val="NormalWeb"/>
              <w:widowControl w:val="0"/>
              <w:spacing w:before="0" w:after="0" w:line="230" w:lineRule="auto"/>
              <w:jc w:val="right"/>
              <w:rPr>
                <w:sz w:val="20"/>
                <w:szCs w:val="20"/>
                <w:lang w:val="pt-BR"/>
              </w:rPr>
            </w:pPr>
            <w:r w:rsidRPr="00FD7B48">
              <w:rPr>
                <w:sz w:val="20"/>
                <w:szCs w:val="20"/>
                <w:lang w:val="pt-BR"/>
              </w:rPr>
              <w:t>(13.793)</w:t>
            </w:r>
          </w:p>
        </w:tc>
      </w:tr>
      <w:tr w:rsidR="00FD7B48" w:rsidRPr="00FD7B48" w:rsidTr="0062123A">
        <w:trPr>
          <w:trHeight w:val="229"/>
        </w:trPr>
        <w:tc>
          <w:tcPr>
            <w:tcW w:w="5797" w:type="dxa"/>
            <w:vAlign w:val="center"/>
          </w:tcPr>
          <w:p w:rsidR="0062123A" w:rsidRPr="00FD7B48" w:rsidRDefault="0062123A" w:rsidP="0062123A">
            <w:pPr>
              <w:jc w:val="both"/>
            </w:pPr>
            <w:r w:rsidRPr="00FD7B48">
              <w:t xml:space="preserve">   Valor Justo dos Ativos do plano no Final do Período</w:t>
            </w:r>
          </w:p>
        </w:tc>
        <w:tc>
          <w:tcPr>
            <w:tcW w:w="1402" w:type="dxa"/>
            <w:tcBorders>
              <w:bottom w:val="single" w:sz="4" w:space="0" w:color="auto"/>
            </w:tcBorders>
            <w:vAlign w:val="bottom"/>
          </w:tcPr>
          <w:p w:rsidR="0062123A" w:rsidRPr="00FD7B48" w:rsidRDefault="0062123A" w:rsidP="0062123A">
            <w:pPr>
              <w:pStyle w:val="NormalWeb"/>
              <w:widowControl w:val="0"/>
              <w:spacing w:before="0" w:after="0" w:line="230" w:lineRule="auto"/>
              <w:ind w:right="6"/>
              <w:jc w:val="right"/>
              <w:rPr>
                <w:sz w:val="20"/>
                <w:szCs w:val="20"/>
                <w:lang w:val="pt-BR"/>
              </w:rPr>
            </w:pPr>
            <w:r w:rsidRPr="00FD7B48">
              <w:rPr>
                <w:sz w:val="20"/>
                <w:szCs w:val="20"/>
                <w:lang w:val="pt-BR"/>
              </w:rPr>
              <w:t>63.047</w:t>
            </w:r>
          </w:p>
        </w:tc>
        <w:tc>
          <w:tcPr>
            <w:tcW w:w="281" w:type="dxa"/>
            <w:vAlign w:val="bottom"/>
          </w:tcPr>
          <w:p w:rsidR="0062123A" w:rsidRPr="00FD7B48" w:rsidRDefault="0062123A" w:rsidP="0062123A">
            <w:pPr>
              <w:pStyle w:val="NormalWeb"/>
              <w:widowControl w:val="0"/>
              <w:spacing w:before="0" w:after="0" w:line="230" w:lineRule="auto"/>
              <w:ind w:right="6"/>
              <w:jc w:val="right"/>
              <w:rPr>
                <w:sz w:val="20"/>
                <w:szCs w:val="20"/>
                <w:lang w:val="pt-BR"/>
              </w:rPr>
            </w:pPr>
          </w:p>
        </w:tc>
        <w:tc>
          <w:tcPr>
            <w:tcW w:w="1682" w:type="dxa"/>
            <w:tcBorders>
              <w:bottom w:val="single" w:sz="4" w:space="0" w:color="auto"/>
            </w:tcBorders>
            <w:vAlign w:val="bottom"/>
          </w:tcPr>
          <w:p w:rsidR="0062123A" w:rsidRPr="00FD7B48" w:rsidRDefault="0062123A" w:rsidP="0062123A">
            <w:pPr>
              <w:pStyle w:val="NormalWeb"/>
              <w:widowControl w:val="0"/>
              <w:spacing w:before="0" w:after="0" w:line="230" w:lineRule="auto"/>
              <w:ind w:right="6"/>
              <w:jc w:val="right"/>
              <w:rPr>
                <w:sz w:val="20"/>
                <w:szCs w:val="20"/>
                <w:lang w:val="pt-BR"/>
              </w:rPr>
            </w:pPr>
            <w:r w:rsidRPr="00FD7B48">
              <w:rPr>
                <w:sz w:val="20"/>
                <w:szCs w:val="20"/>
                <w:lang w:val="pt-BR"/>
              </w:rPr>
              <w:t>36.647</w:t>
            </w:r>
          </w:p>
        </w:tc>
      </w:tr>
      <w:tr w:rsidR="00FD7B48" w:rsidRPr="00FD7B48" w:rsidTr="00DE7F37">
        <w:trPr>
          <w:trHeight w:val="229"/>
        </w:trPr>
        <w:tc>
          <w:tcPr>
            <w:tcW w:w="5797" w:type="dxa"/>
            <w:vAlign w:val="center"/>
          </w:tcPr>
          <w:p w:rsidR="0062123A" w:rsidRPr="00FD7B48" w:rsidRDefault="0062123A" w:rsidP="0062123A">
            <w:pPr>
              <w:jc w:val="both"/>
            </w:pPr>
            <w:r w:rsidRPr="00FD7B48">
              <w:t xml:space="preserve">   Status do Plano de Benefícios / Superávit                         </w:t>
            </w:r>
          </w:p>
        </w:tc>
        <w:tc>
          <w:tcPr>
            <w:tcW w:w="1402" w:type="dxa"/>
            <w:tcBorders>
              <w:top w:val="single" w:sz="4" w:space="0" w:color="auto"/>
              <w:bottom w:val="double" w:sz="4" w:space="0" w:color="auto"/>
            </w:tcBorders>
            <w:vAlign w:val="bottom"/>
          </w:tcPr>
          <w:p w:rsidR="0062123A" w:rsidRPr="00FD7B48" w:rsidRDefault="0062123A" w:rsidP="0062123A">
            <w:pPr>
              <w:pStyle w:val="NormalWeb"/>
              <w:widowControl w:val="0"/>
              <w:spacing w:before="0" w:after="0" w:line="230" w:lineRule="auto"/>
              <w:ind w:right="6"/>
              <w:jc w:val="right"/>
              <w:rPr>
                <w:sz w:val="20"/>
                <w:szCs w:val="20"/>
                <w:lang w:val="pt-BR"/>
              </w:rPr>
            </w:pPr>
            <w:r w:rsidRPr="00FD7B48">
              <w:rPr>
                <w:sz w:val="20"/>
                <w:szCs w:val="20"/>
                <w:lang w:val="pt-BR"/>
              </w:rPr>
              <w:t>3.405</w:t>
            </w:r>
          </w:p>
        </w:tc>
        <w:tc>
          <w:tcPr>
            <w:tcW w:w="281" w:type="dxa"/>
            <w:vAlign w:val="bottom"/>
          </w:tcPr>
          <w:p w:rsidR="0062123A" w:rsidRPr="00FD7B48" w:rsidRDefault="0062123A" w:rsidP="0062123A">
            <w:pPr>
              <w:pStyle w:val="NormalWeb"/>
              <w:widowControl w:val="0"/>
              <w:spacing w:before="0" w:after="0" w:line="230" w:lineRule="auto"/>
              <w:ind w:right="6"/>
              <w:jc w:val="right"/>
              <w:rPr>
                <w:sz w:val="20"/>
                <w:szCs w:val="20"/>
                <w:lang w:val="pt-BR"/>
              </w:rPr>
            </w:pPr>
          </w:p>
        </w:tc>
        <w:tc>
          <w:tcPr>
            <w:tcW w:w="1682" w:type="dxa"/>
            <w:tcBorders>
              <w:top w:val="single" w:sz="4" w:space="0" w:color="auto"/>
              <w:bottom w:val="double" w:sz="4" w:space="0" w:color="auto"/>
            </w:tcBorders>
            <w:vAlign w:val="bottom"/>
          </w:tcPr>
          <w:p w:rsidR="0062123A" w:rsidRPr="00FD7B48" w:rsidRDefault="0062123A" w:rsidP="0062123A">
            <w:pPr>
              <w:pStyle w:val="NormalWeb"/>
              <w:widowControl w:val="0"/>
              <w:spacing w:before="0" w:after="0" w:line="230" w:lineRule="auto"/>
              <w:ind w:right="6"/>
              <w:jc w:val="right"/>
              <w:rPr>
                <w:sz w:val="20"/>
                <w:szCs w:val="20"/>
                <w:lang w:val="pt-BR"/>
              </w:rPr>
            </w:pPr>
            <w:r w:rsidRPr="00FD7B48">
              <w:rPr>
                <w:sz w:val="20"/>
                <w:szCs w:val="20"/>
                <w:lang w:val="pt-BR"/>
              </w:rPr>
              <w:t>22.854</w:t>
            </w:r>
          </w:p>
        </w:tc>
      </w:tr>
    </w:tbl>
    <w:p w:rsidR="00177B1E" w:rsidRPr="00FD7B48" w:rsidRDefault="00177B1E" w:rsidP="00BF21BA">
      <w:pPr>
        <w:jc w:val="both"/>
      </w:pPr>
    </w:p>
    <w:p w:rsidR="00B26D3A" w:rsidRPr="00E01668" w:rsidRDefault="00B26D3A" w:rsidP="00B26D3A">
      <w:pPr>
        <w:jc w:val="both"/>
        <w:rPr>
          <w:color w:val="000000" w:themeColor="text1"/>
        </w:rPr>
      </w:pPr>
      <w:r w:rsidRPr="00E01668">
        <w:rPr>
          <w:color w:val="000000" w:themeColor="text1"/>
        </w:rPr>
        <w:t>Considerando a posição de 31 de dezembro de 2016 dos cálculos apresentados pela GAMA Consultores Associados, o Plano HCPA Previdência apresentou superávit pelo quarto ano consecutivo, gerando a necessidade de criar Reserva Especial para revisão e destinação do montante. Contudo, por ainda não existirem os benefícios econômicos líquidos, a Patrocinadora não efetuou o reconhecimento contábil do valor correspondente nas Demonstrações Financeiras.</w:t>
      </w:r>
    </w:p>
    <w:p w:rsidR="003918AA" w:rsidRPr="00FD7B48" w:rsidRDefault="003918AA" w:rsidP="00BF21BA">
      <w:pPr>
        <w:jc w:val="both"/>
      </w:pPr>
    </w:p>
    <w:p w:rsidR="002A48C7" w:rsidRPr="00FD7B48" w:rsidRDefault="002A48C7" w:rsidP="00BF21BA">
      <w:pPr>
        <w:jc w:val="both"/>
      </w:pPr>
    </w:p>
    <w:p w:rsidR="00376772" w:rsidRPr="00FD7B48" w:rsidRDefault="00376772" w:rsidP="00042AE7">
      <w:pPr>
        <w:pStyle w:val="Ttulo"/>
        <w:outlineLvl w:val="0"/>
      </w:pPr>
      <w:bookmarkStart w:id="56" w:name="_Ref466466451"/>
      <w:bookmarkStart w:id="57" w:name="_Toc476315111"/>
      <w:r w:rsidRPr="00FD7B48">
        <w:t>Capital Social</w:t>
      </w:r>
      <w:bookmarkEnd w:id="56"/>
      <w:bookmarkEnd w:id="57"/>
    </w:p>
    <w:p w:rsidR="00376772" w:rsidRPr="00FD7B48" w:rsidRDefault="00376772" w:rsidP="0029295A">
      <w:pPr>
        <w:jc w:val="both"/>
      </w:pPr>
    </w:p>
    <w:p w:rsidR="00376772" w:rsidRPr="00FD7B48" w:rsidRDefault="00376772" w:rsidP="00BF21BA">
      <w:pPr>
        <w:jc w:val="both"/>
      </w:pPr>
      <w:r w:rsidRPr="00FD7B48">
        <w:t xml:space="preserve">O Capital Social pertence integralmente a União Federal. O último aumento de capital ocorreu em 13 de junho de 2012, com a incorporação dos lucros acumulados apresentados nas </w:t>
      </w:r>
      <w:r w:rsidR="00416B8B" w:rsidRPr="00FD7B48">
        <w:t>Demonstrações Financeiras</w:t>
      </w:r>
      <w:r w:rsidRPr="00FD7B48">
        <w:t xml:space="preserve"> encerradas em 31 de dezembro de 2011 e autorizados pelo Ministério da Fazenda.</w:t>
      </w:r>
      <w:r w:rsidR="00BF21BA" w:rsidRPr="00FD7B48">
        <w:t xml:space="preserve"> </w:t>
      </w:r>
      <w:r w:rsidRPr="00FD7B48">
        <w:t xml:space="preserve">Não houve evolução do Capital nos </w:t>
      </w:r>
      <w:r w:rsidR="004B5AE6" w:rsidRPr="00FD7B48">
        <w:t>quatro</w:t>
      </w:r>
      <w:r w:rsidRPr="00FD7B48">
        <w:t xml:space="preserve"> últimos exercícios</w:t>
      </w:r>
      <w:r w:rsidR="00BF21BA" w:rsidRPr="00FD7B48">
        <w:t xml:space="preserve">. </w:t>
      </w:r>
    </w:p>
    <w:p w:rsidR="00BF21BA" w:rsidRPr="00FD7B48" w:rsidRDefault="00BF21BA" w:rsidP="00BF21BA">
      <w:pPr>
        <w:jc w:val="both"/>
      </w:pPr>
    </w:p>
    <w:p w:rsidR="005339B3" w:rsidRPr="00FD7B48" w:rsidRDefault="005339B3" w:rsidP="00BF21BA">
      <w:pPr>
        <w:jc w:val="both"/>
      </w:pPr>
    </w:p>
    <w:p w:rsidR="00376772" w:rsidRPr="00FD7B48" w:rsidRDefault="00042AE7" w:rsidP="00042AE7">
      <w:pPr>
        <w:pStyle w:val="Ttulo"/>
        <w:outlineLvl w:val="0"/>
      </w:pPr>
      <w:bookmarkStart w:id="58" w:name="_Ref466466463"/>
      <w:bookmarkStart w:id="59" w:name="_Toc476315112"/>
      <w:r w:rsidRPr="00FD7B48">
        <w:t>Ajuste</w:t>
      </w:r>
      <w:r w:rsidR="00376772" w:rsidRPr="00FD7B48">
        <w:t xml:space="preserve"> de Avaliação Patrimonial</w:t>
      </w:r>
      <w:bookmarkEnd w:id="58"/>
      <w:bookmarkEnd w:id="59"/>
    </w:p>
    <w:p w:rsidR="00376772" w:rsidRPr="00FD7B48" w:rsidRDefault="00376772" w:rsidP="0029295A">
      <w:pPr>
        <w:jc w:val="both"/>
      </w:pPr>
    </w:p>
    <w:p w:rsidR="00376772" w:rsidRPr="00FD7B48" w:rsidRDefault="00376772" w:rsidP="0029295A">
      <w:pPr>
        <w:jc w:val="both"/>
      </w:pPr>
      <w:r w:rsidRPr="00FD7B48">
        <w:t>A partir da competência 2010, na medida em que os bens objeto do ajuste de avaliação patrimonial estão sendo realizados, ou seja, depreciados, amortizados ou baixados em contrapartida do resultado, simultaneamente, os respectivos valores são transferidos dessa conta para conta de Lucros ou Prejuízos Acumulados.</w:t>
      </w:r>
    </w:p>
    <w:p w:rsidR="00A942EF" w:rsidRPr="00FD7B48" w:rsidRDefault="00A942EF" w:rsidP="0029295A">
      <w:pPr>
        <w:jc w:val="both"/>
      </w:pPr>
    </w:p>
    <w:tbl>
      <w:tblPr>
        <w:tblW w:w="9162" w:type="dxa"/>
        <w:tblInd w:w="-17" w:type="dxa"/>
        <w:tblLayout w:type="fixed"/>
        <w:tblCellMar>
          <w:left w:w="0" w:type="dxa"/>
          <w:right w:w="0" w:type="dxa"/>
        </w:tblCellMar>
        <w:tblLook w:val="0000" w:firstRow="0" w:lastRow="0" w:firstColumn="0" w:lastColumn="0" w:noHBand="0" w:noVBand="0"/>
      </w:tblPr>
      <w:tblGrid>
        <w:gridCol w:w="5797"/>
        <w:gridCol w:w="1402"/>
        <w:gridCol w:w="281"/>
        <w:gridCol w:w="1682"/>
      </w:tblGrid>
      <w:tr w:rsidR="00FD7B48" w:rsidRPr="00FD7B48" w:rsidTr="00A942EF">
        <w:trPr>
          <w:trHeight w:val="229"/>
        </w:trPr>
        <w:tc>
          <w:tcPr>
            <w:tcW w:w="5797" w:type="dxa"/>
            <w:vAlign w:val="bottom"/>
          </w:tcPr>
          <w:p w:rsidR="00A942EF" w:rsidRPr="00FD7B48" w:rsidRDefault="00A942EF" w:rsidP="00A942EF">
            <w:pPr>
              <w:pStyle w:val="NormalWeb"/>
              <w:widowControl w:val="0"/>
              <w:spacing w:before="0" w:after="0"/>
              <w:rPr>
                <w:sz w:val="20"/>
                <w:szCs w:val="20"/>
                <w:lang w:val="pt-BR"/>
              </w:rPr>
            </w:pPr>
          </w:p>
        </w:tc>
        <w:tc>
          <w:tcPr>
            <w:tcW w:w="1402" w:type="dxa"/>
            <w:tcBorders>
              <w:bottom w:val="single" w:sz="4" w:space="0" w:color="auto"/>
            </w:tcBorders>
            <w:vAlign w:val="bottom"/>
          </w:tcPr>
          <w:p w:rsidR="00A942EF" w:rsidRPr="00FD7B48" w:rsidRDefault="00A942EF" w:rsidP="00A942EF">
            <w:pPr>
              <w:widowControl w:val="0"/>
              <w:suppressLineNumbers/>
              <w:suppressAutoHyphens/>
              <w:spacing w:line="230" w:lineRule="auto"/>
              <w:jc w:val="center"/>
              <w:rPr>
                <w:b/>
              </w:rPr>
            </w:pPr>
            <w:r w:rsidRPr="00FD7B48">
              <w:rPr>
                <w:b/>
              </w:rPr>
              <w:t xml:space="preserve">       </w:t>
            </w:r>
            <w:r w:rsidR="00B635B3" w:rsidRPr="00FD7B48">
              <w:rPr>
                <w:b/>
              </w:rPr>
              <w:t>31/12/2016</w:t>
            </w:r>
          </w:p>
        </w:tc>
        <w:tc>
          <w:tcPr>
            <w:tcW w:w="281" w:type="dxa"/>
            <w:vAlign w:val="bottom"/>
          </w:tcPr>
          <w:p w:rsidR="00A942EF" w:rsidRPr="00FD7B48" w:rsidRDefault="00A942EF" w:rsidP="00A942EF">
            <w:pPr>
              <w:widowControl w:val="0"/>
              <w:suppressLineNumbers/>
              <w:suppressAutoHyphens/>
              <w:spacing w:line="230" w:lineRule="auto"/>
              <w:rPr>
                <w:b/>
              </w:rPr>
            </w:pPr>
          </w:p>
        </w:tc>
        <w:tc>
          <w:tcPr>
            <w:tcW w:w="1682" w:type="dxa"/>
            <w:tcBorders>
              <w:bottom w:val="single" w:sz="4" w:space="0" w:color="auto"/>
            </w:tcBorders>
            <w:vAlign w:val="bottom"/>
          </w:tcPr>
          <w:p w:rsidR="00A942EF" w:rsidRPr="00FD7B48" w:rsidRDefault="00B635B3" w:rsidP="00A942EF">
            <w:pPr>
              <w:widowControl w:val="0"/>
              <w:suppressLineNumbers/>
              <w:suppressAutoHyphens/>
              <w:spacing w:line="230" w:lineRule="auto"/>
              <w:jc w:val="right"/>
              <w:rPr>
                <w:b/>
              </w:rPr>
            </w:pPr>
            <w:r w:rsidRPr="00FD7B48">
              <w:rPr>
                <w:b/>
              </w:rPr>
              <w:t>31/12/2015</w:t>
            </w:r>
          </w:p>
        </w:tc>
      </w:tr>
      <w:tr w:rsidR="00FD7B48" w:rsidRPr="00FD7B48" w:rsidTr="00A942EF">
        <w:trPr>
          <w:trHeight w:val="229"/>
        </w:trPr>
        <w:tc>
          <w:tcPr>
            <w:tcW w:w="5797" w:type="dxa"/>
            <w:vAlign w:val="center"/>
          </w:tcPr>
          <w:p w:rsidR="00A942EF" w:rsidRPr="00FD7B48" w:rsidRDefault="00A942EF" w:rsidP="00A942EF">
            <w:pPr>
              <w:jc w:val="both"/>
            </w:pPr>
            <w:r w:rsidRPr="00FD7B48">
              <w:t xml:space="preserve">   Saldo Inicial em 01 de janeiro</w:t>
            </w:r>
          </w:p>
        </w:tc>
        <w:tc>
          <w:tcPr>
            <w:tcW w:w="1402" w:type="dxa"/>
            <w:tcBorders>
              <w:top w:val="single" w:sz="4" w:space="0" w:color="auto"/>
            </w:tcBorders>
            <w:vAlign w:val="bottom"/>
          </w:tcPr>
          <w:p w:rsidR="00A942EF" w:rsidRPr="00FD7B48" w:rsidRDefault="00A942EF" w:rsidP="00FE5280">
            <w:pPr>
              <w:pStyle w:val="NormalWeb"/>
              <w:widowControl w:val="0"/>
              <w:spacing w:before="0" w:after="0" w:line="230" w:lineRule="auto"/>
              <w:jc w:val="right"/>
              <w:rPr>
                <w:sz w:val="20"/>
                <w:szCs w:val="20"/>
                <w:lang w:val="pt-BR"/>
              </w:rPr>
            </w:pPr>
            <w:r w:rsidRPr="00FD7B48">
              <w:rPr>
                <w:sz w:val="20"/>
                <w:szCs w:val="20"/>
                <w:lang w:val="pt-BR"/>
              </w:rPr>
              <w:t>(</w:t>
            </w:r>
            <w:r w:rsidR="00592B7A" w:rsidRPr="00FD7B48">
              <w:rPr>
                <w:sz w:val="20"/>
                <w:szCs w:val="20"/>
                <w:lang w:val="pt-BR"/>
              </w:rPr>
              <w:t>16.85</w:t>
            </w:r>
            <w:r w:rsidR="00FE5280" w:rsidRPr="00FD7B48">
              <w:rPr>
                <w:sz w:val="20"/>
                <w:szCs w:val="20"/>
                <w:lang w:val="pt-BR"/>
              </w:rPr>
              <w:t>4</w:t>
            </w:r>
            <w:r w:rsidRPr="00FD7B48">
              <w:rPr>
                <w:sz w:val="20"/>
                <w:szCs w:val="20"/>
                <w:lang w:val="pt-BR"/>
              </w:rPr>
              <w:t>)</w:t>
            </w:r>
          </w:p>
        </w:tc>
        <w:tc>
          <w:tcPr>
            <w:tcW w:w="281" w:type="dxa"/>
            <w:vAlign w:val="bottom"/>
          </w:tcPr>
          <w:p w:rsidR="00A942EF" w:rsidRPr="00FD7B48" w:rsidRDefault="00A942EF" w:rsidP="00A942EF">
            <w:pPr>
              <w:pStyle w:val="NormalWeb"/>
              <w:widowControl w:val="0"/>
              <w:spacing w:before="0" w:after="0" w:line="230" w:lineRule="auto"/>
              <w:ind w:right="6"/>
              <w:jc w:val="right"/>
              <w:rPr>
                <w:sz w:val="20"/>
                <w:szCs w:val="20"/>
                <w:lang w:val="pt-BR"/>
              </w:rPr>
            </w:pPr>
          </w:p>
        </w:tc>
        <w:tc>
          <w:tcPr>
            <w:tcW w:w="1682" w:type="dxa"/>
            <w:tcBorders>
              <w:top w:val="single" w:sz="4" w:space="0" w:color="auto"/>
            </w:tcBorders>
            <w:vAlign w:val="bottom"/>
          </w:tcPr>
          <w:p w:rsidR="00A942EF" w:rsidRPr="00FD7B48" w:rsidRDefault="00592B7A" w:rsidP="00592B7A">
            <w:pPr>
              <w:pStyle w:val="NormalWeb"/>
              <w:widowControl w:val="0"/>
              <w:spacing w:before="0" w:after="0" w:line="230" w:lineRule="auto"/>
              <w:jc w:val="right"/>
              <w:rPr>
                <w:sz w:val="20"/>
                <w:szCs w:val="20"/>
                <w:lang w:val="pt-BR"/>
              </w:rPr>
            </w:pPr>
            <w:r w:rsidRPr="00FD7B48">
              <w:rPr>
                <w:sz w:val="20"/>
                <w:szCs w:val="20"/>
                <w:lang w:val="pt-BR"/>
              </w:rPr>
              <w:t>(16.225</w:t>
            </w:r>
            <w:r w:rsidR="00A942EF" w:rsidRPr="00FD7B48">
              <w:rPr>
                <w:sz w:val="20"/>
                <w:szCs w:val="20"/>
                <w:lang w:val="pt-BR"/>
              </w:rPr>
              <w:t>)</w:t>
            </w:r>
          </w:p>
        </w:tc>
      </w:tr>
      <w:tr w:rsidR="00FD7B48" w:rsidRPr="00FD7B48" w:rsidTr="00A942EF">
        <w:trPr>
          <w:trHeight w:val="229"/>
        </w:trPr>
        <w:tc>
          <w:tcPr>
            <w:tcW w:w="5797" w:type="dxa"/>
            <w:vAlign w:val="center"/>
          </w:tcPr>
          <w:p w:rsidR="00A942EF" w:rsidRPr="00FD7B48" w:rsidRDefault="00A942EF" w:rsidP="008F00D0">
            <w:pPr>
              <w:jc w:val="both"/>
            </w:pPr>
            <w:r w:rsidRPr="00FD7B48">
              <w:t xml:space="preserve">   Recomposição pela Baixa</w:t>
            </w:r>
            <w:r w:rsidR="008F00D0" w:rsidRPr="00FD7B48">
              <w:t xml:space="preserve"> ou Depreciação</w:t>
            </w:r>
            <w:r w:rsidRPr="00FD7B48">
              <w:t xml:space="preserve"> de Bens</w:t>
            </w:r>
            <w:r w:rsidR="008F00D0" w:rsidRPr="00FD7B48">
              <w:t xml:space="preserve"> </w:t>
            </w:r>
          </w:p>
        </w:tc>
        <w:tc>
          <w:tcPr>
            <w:tcW w:w="1402" w:type="dxa"/>
            <w:vAlign w:val="bottom"/>
          </w:tcPr>
          <w:p w:rsidR="00A942EF" w:rsidRPr="00FD7B48" w:rsidRDefault="008F00D0" w:rsidP="008A690F">
            <w:pPr>
              <w:pStyle w:val="NormalWeb"/>
              <w:widowControl w:val="0"/>
              <w:spacing w:before="0" w:after="0" w:line="230" w:lineRule="auto"/>
              <w:ind w:right="6"/>
              <w:jc w:val="center"/>
              <w:rPr>
                <w:sz w:val="20"/>
                <w:szCs w:val="20"/>
                <w:lang w:val="pt-BR"/>
              </w:rPr>
            </w:pPr>
            <w:r w:rsidRPr="00FD7B48">
              <w:rPr>
                <w:sz w:val="20"/>
                <w:szCs w:val="20"/>
                <w:lang w:val="pt-BR"/>
              </w:rPr>
              <w:t xml:space="preserve">               (1.31</w:t>
            </w:r>
            <w:r w:rsidR="008A690F" w:rsidRPr="00FD7B48">
              <w:rPr>
                <w:sz w:val="20"/>
                <w:szCs w:val="20"/>
                <w:lang w:val="pt-BR"/>
              </w:rPr>
              <w:t>9</w:t>
            </w:r>
            <w:r w:rsidRPr="00FD7B48">
              <w:rPr>
                <w:sz w:val="20"/>
                <w:szCs w:val="20"/>
                <w:lang w:val="pt-BR"/>
              </w:rPr>
              <w:t>)</w:t>
            </w:r>
          </w:p>
        </w:tc>
        <w:tc>
          <w:tcPr>
            <w:tcW w:w="281" w:type="dxa"/>
            <w:vAlign w:val="bottom"/>
          </w:tcPr>
          <w:p w:rsidR="00A942EF" w:rsidRPr="00FD7B48" w:rsidRDefault="00A942EF" w:rsidP="00A942EF">
            <w:pPr>
              <w:pStyle w:val="NormalWeb"/>
              <w:widowControl w:val="0"/>
              <w:spacing w:before="0" w:after="0" w:line="230" w:lineRule="auto"/>
              <w:ind w:right="6"/>
              <w:jc w:val="right"/>
              <w:rPr>
                <w:sz w:val="20"/>
                <w:szCs w:val="20"/>
                <w:lang w:val="pt-BR"/>
              </w:rPr>
            </w:pPr>
          </w:p>
        </w:tc>
        <w:tc>
          <w:tcPr>
            <w:tcW w:w="1682" w:type="dxa"/>
            <w:vAlign w:val="bottom"/>
          </w:tcPr>
          <w:p w:rsidR="00A942EF" w:rsidRPr="00FD7B48" w:rsidRDefault="008F00D0" w:rsidP="001A755B">
            <w:pPr>
              <w:pStyle w:val="NormalWeb"/>
              <w:widowControl w:val="0"/>
              <w:spacing w:before="0" w:after="0" w:line="230" w:lineRule="auto"/>
              <w:ind w:right="6"/>
              <w:jc w:val="center"/>
              <w:rPr>
                <w:sz w:val="20"/>
                <w:szCs w:val="20"/>
                <w:lang w:val="pt-BR"/>
              </w:rPr>
            </w:pPr>
            <w:r w:rsidRPr="00FD7B48">
              <w:rPr>
                <w:sz w:val="20"/>
                <w:szCs w:val="20"/>
                <w:lang w:val="pt-BR"/>
              </w:rPr>
              <w:t xml:space="preserve">                        (62</w:t>
            </w:r>
            <w:r w:rsidR="001A755B" w:rsidRPr="00FD7B48">
              <w:rPr>
                <w:sz w:val="20"/>
                <w:szCs w:val="20"/>
                <w:lang w:val="pt-BR"/>
              </w:rPr>
              <w:t>9</w:t>
            </w:r>
            <w:r w:rsidRPr="00FD7B48">
              <w:rPr>
                <w:sz w:val="20"/>
                <w:szCs w:val="20"/>
                <w:lang w:val="pt-BR"/>
              </w:rPr>
              <w:t>)</w:t>
            </w:r>
          </w:p>
        </w:tc>
      </w:tr>
      <w:tr w:rsidR="00FD7B48" w:rsidRPr="00FD7B48" w:rsidTr="00A942EF">
        <w:trPr>
          <w:trHeight w:val="229"/>
        </w:trPr>
        <w:tc>
          <w:tcPr>
            <w:tcW w:w="5797" w:type="dxa"/>
            <w:vAlign w:val="center"/>
          </w:tcPr>
          <w:p w:rsidR="00A942EF" w:rsidRPr="00FD7B48" w:rsidRDefault="00A942EF" w:rsidP="00207ECD">
            <w:pPr>
              <w:jc w:val="both"/>
            </w:pPr>
            <w:r w:rsidRPr="00FD7B48">
              <w:t xml:space="preserve">   Saldo em </w:t>
            </w:r>
            <w:r w:rsidR="00673379">
              <w:t>31 de d</w:t>
            </w:r>
            <w:r w:rsidR="00207ECD" w:rsidRPr="00FD7B48">
              <w:t>ezembro</w:t>
            </w:r>
          </w:p>
        </w:tc>
        <w:tc>
          <w:tcPr>
            <w:tcW w:w="1402" w:type="dxa"/>
            <w:tcBorders>
              <w:top w:val="single" w:sz="4" w:space="0" w:color="auto"/>
              <w:bottom w:val="double" w:sz="4" w:space="0" w:color="auto"/>
            </w:tcBorders>
            <w:vAlign w:val="bottom"/>
          </w:tcPr>
          <w:p w:rsidR="00A942EF" w:rsidRPr="00FD7B48" w:rsidRDefault="00A942EF" w:rsidP="0057752E">
            <w:pPr>
              <w:pStyle w:val="NormalWeb"/>
              <w:widowControl w:val="0"/>
              <w:spacing w:before="0" w:after="0" w:line="230" w:lineRule="auto"/>
              <w:ind w:right="6"/>
              <w:jc w:val="right"/>
              <w:rPr>
                <w:sz w:val="20"/>
                <w:szCs w:val="20"/>
                <w:lang w:val="pt-BR"/>
              </w:rPr>
            </w:pPr>
            <w:r w:rsidRPr="00FD7B48">
              <w:rPr>
                <w:sz w:val="20"/>
                <w:szCs w:val="20"/>
                <w:lang w:val="pt-BR"/>
              </w:rPr>
              <w:t>(</w:t>
            </w:r>
            <w:r w:rsidR="00592B7A" w:rsidRPr="00FD7B48">
              <w:rPr>
                <w:sz w:val="20"/>
                <w:szCs w:val="20"/>
                <w:lang w:val="pt-BR"/>
              </w:rPr>
              <w:t>18.17</w:t>
            </w:r>
            <w:r w:rsidR="0057752E" w:rsidRPr="00FD7B48">
              <w:rPr>
                <w:sz w:val="20"/>
                <w:szCs w:val="20"/>
                <w:lang w:val="pt-BR"/>
              </w:rPr>
              <w:t>3</w:t>
            </w:r>
            <w:r w:rsidRPr="00FD7B48">
              <w:rPr>
                <w:sz w:val="20"/>
                <w:szCs w:val="20"/>
                <w:lang w:val="pt-BR"/>
              </w:rPr>
              <w:t>)</w:t>
            </w:r>
          </w:p>
        </w:tc>
        <w:tc>
          <w:tcPr>
            <w:tcW w:w="281" w:type="dxa"/>
            <w:vAlign w:val="bottom"/>
          </w:tcPr>
          <w:p w:rsidR="00A942EF" w:rsidRPr="00FD7B48" w:rsidRDefault="00A942EF" w:rsidP="00A942EF">
            <w:pPr>
              <w:pStyle w:val="NormalWeb"/>
              <w:widowControl w:val="0"/>
              <w:spacing w:before="0" w:after="0" w:line="230" w:lineRule="auto"/>
              <w:ind w:right="6"/>
              <w:jc w:val="right"/>
              <w:rPr>
                <w:sz w:val="20"/>
                <w:szCs w:val="20"/>
                <w:lang w:val="pt-BR"/>
              </w:rPr>
            </w:pPr>
          </w:p>
        </w:tc>
        <w:tc>
          <w:tcPr>
            <w:tcW w:w="1682" w:type="dxa"/>
            <w:tcBorders>
              <w:top w:val="single" w:sz="4" w:space="0" w:color="auto"/>
              <w:bottom w:val="double" w:sz="4" w:space="0" w:color="auto"/>
            </w:tcBorders>
            <w:vAlign w:val="bottom"/>
          </w:tcPr>
          <w:p w:rsidR="00A942EF" w:rsidRPr="00FD7B48" w:rsidRDefault="00A942EF" w:rsidP="00FE5280">
            <w:pPr>
              <w:pStyle w:val="NormalWeb"/>
              <w:widowControl w:val="0"/>
              <w:spacing w:before="0" w:after="0" w:line="230" w:lineRule="auto"/>
              <w:ind w:right="6"/>
              <w:jc w:val="right"/>
              <w:rPr>
                <w:sz w:val="20"/>
                <w:szCs w:val="20"/>
                <w:lang w:val="pt-BR"/>
              </w:rPr>
            </w:pPr>
            <w:r w:rsidRPr="00FD7B48">
              <w:rPr>
                <w:sz w:val="20"/>
                <w:szCs w:val="20"/>
                <w:lang w:val="pt-BR"/>
              </w:rPr>
              <w:t>(</w:t>
            </w:r>
            <w:r w:rsidR="005B7636" w:rsidRPr="00FD7B48">
              <w:rPr>
                <w:sz w:val="20"/>
                <w:szCs w:val="20"/>
                <w:lang w:val="pt-BR"/>
              </w:rPr>
              <w:t>16.</w:t>
            </w:r>
            <w:r w:rsidR="00592B7A" w:rsidRPr="00FD7B48">
              <w:rPr>
                <w:sz w:val="20"/>
                <w:szCs w:val="20"/>
                <w:lang w:val="pt-BR"/>
              </w:rPr>
              <w:t>85</w:t>
            </w:r>
            <w:r w:rsidR="00FE5280" w:rsidRPr="00FD7B48">
              <w:rPr>
                <w:sz w:val="20"/>
                <w:szCs w:val="20"/>
                <w:lang w:val="pt-BR"/>
              </w:rPr>
              <w:t>4</w:t>
            </w:r>
            <w:r w:rsidRPr="00FD7B48">
              <w:rPr>
                <w:sz w:val="20"/>
                <w:szCs w:val="20"/>
                <w:lang w:val="pt-BR"/>
              </w:rPr>
              <w:t>)</w:t>
            </w:r>
          </w:p>
        </w:tc>
      </w:tr>
      <w:tr w:rsidR="00FD7B48" w:rsidRPr="00FD7B48" w:rsidTr="00A942EF">
        <w:trPr>
          <w:trHeight w:val="229"/>
        </w:trPr>
        <w:tc>
          <w:tcPr>
            <w:tcW w:w="5797" w:type="dxa"/>
            <w:vAlign w:val="center"/>
          </w:tcPr>
          <w:p w:rsidR="00A942EF" w:rsidRPr="00FD7B48" w:rsidRDefault="00A942EF" w:rsidP="00A942EF">
            <w:pPr>
              <w:jc w:val="both"/>
            </w:pPr>
          </w:p>
        </w:tc>
        <w:tc>
          <w:tcPr>
            <w:tcW w:w="1402" w:type="dxa"/>
            <w:tcBorders>
              <w:top w:val="double" w:sz="4" w:space="0" w:color="auto"/>
            </w:tcBorders>
            <w:vAlign w:val="center"/>
          </w:tcPr>
          <w:p w:rsidR="00A942EF" w:rsidRPr="00FD7B48" w:rsidRDefault="00A942EF" w:rsidP="00A942EF">
            <w:pPr>
              <w:jc w:val="right"/>
            </w:pPr>
          </w:p>
        </w:tc>
        <w:tc>
          <w:tcPr>
            <w:tcW w:w="281" w:type="dxa"/>
            <w:vAlign w:val="bottom"/>
          </w:tcPr>
          <w:p w:rsidR="00A942EF" w:rsidRPr="00FD7B48" w:rsidRDefault="00A942EF" w:rsidP="00A942EF">
            <w:pPr>
              <w:pStyle w:val="NormalWeb"/>
              <w:widowControl w:val="0"/>
              <w:spacing w:before="0" w:after="0"/>
              <w:jc w:val="right"/>
              <w:rPr>
                <w:sz w:val="20"/>
                <w:szCs w:val="20"/>
                <w:lang w:val="pt-BR"/>
              </w:rPr>
            </w:pPr>
          </w:p>
        </w:tc>
        <w:tc>
          <w:tcPr>
            <w:tcW w:w="1682" w:type="dxa"/>
            <w:tcBorders>
              <w:top w:val="double" w:sz="4" w:space="0" w:color="auto"/>
            </w:tcBorders>
          </w:tcPr>
          <w:p w:rsidR="00A942EF" w:rsidRPr="00FD7B48" w:rsidRDefault="00A942EF" w:rsidP="00A942EF">
            <w:pPr>
              <w:jc w:val="right"/>
            </w:pPr>
          </w:p>
        </w:tc>
      </w:tr>
    </w:tbl>
    <w:p w:rsidR="00A942EF" w:rsidRPr="00FD7B48" w:rsidRDefault="00A942EF" w:rsidP="0029295A">
      <w:pPr>
        <w:jc w:val="both"/>
      </w:pPr>
    </w:p>
    <w:p w:rsidR="00376772" w:rsidRPr="00FD7B48" w:rsidRDefault="00376772" w:rsidP="00042AE7">
      <w:pPr>
        <w:pStyle w:val="Ttulo"/>
        <w:outlineLvl w:val="0"/>
      </w:pPr>
      <w:bookmarkStart w:id="60" w:name="_Ref466466477"/>
      <w:bookmarkStart w:id="61" w:name="_Toc476315113"/>
      <w:r w:rsidRPr="00FD7B48">
        <w:t>Reservas de Retenção do Lucro</w:t>
      </w:r>
      <w:bookmarkEnd w:id="60"/>
      <w:bookmarkEnd w:id="61"/>
    </w:p>
    <w:p w:rsidR="00376772" w:rsidRPr="00FD7B48" w:rsidRDefault="00376772" w:rsidP="0029295A">
      <w:pPr>
        <w:jc w:val="both"/>
      </w:pPr>
    </w:p>
    <w:tbl>
      <w:tblPr>
        <w:tblW w:w="9162" w:type="dxa"/>
        <w:tblInd w:w="-17" w:type="dxa"/>
        <w:tblLayout w:type="fixed"/>
        <w:tblCellMar>
          <w:left w:w="0" w:type="dxa"/>
          <w:right w:w="0" w:type="dxa"/>
        </w:tblCellMar>
        <w:tblLook w:val="0000" w:firstRow="0" w:lastRow="0" w:firstColumn="0" w:lastColumn="0" w:noHBand="0" w:noVBand="0"/>
      </w:tblPr>
      <w:tblGrid>
        <w:gridCol w:w="5797"/>
        <w:gridCol w:w="1402"/>
        <w:gridCol w:w="281"/>
        <w:gridCol w:w="1682"/>
      </w:tblGrid>
      <w:tr w:rsidR="00FD7B48" w:rsidRPr="00FD7B48" w:rsidTr="009014CC">
        <w:trPr>
          <w:trHeight w:val="229"/>
        </w:trPr>
        <w:tc>
          <w:tcPr>
            <w:tcW w:w="5797" w:type="dxa"/>
            <w:vAlign w:val="bottom"/>
          </w:tcPr>
          <w:p w:rsidR="009014CC" w:rsidRPr="00FD7B48" w:rsidRDefault="009014CC" w:rsidP="00220279">
            <w:pPr>
              <w:pStyle w:val="NormalWeb"/>
              <w:widowControl w:val="0"/>
              <w:spacing w:before="0" w:after="0"/>
              <w:rPr>
                <w:sz w:val="20"/>
                <w:szCs w:val="20"/>
                <w:lang w:val="pt-BR"/>
              </w:rPr>
            </w:pPr>
          </w:p>
        </w:tc>
        <w:tc>
          <w:tcPr>
            <w:tcW w:w="1402" w:type="dxa"/>
            <w:tcBorders>
              <w:bottom w:val="single" w:sz="4" w:space="0" w:color="auto"/>
            </w:tcBorders>
            <w:vAlign w:val="bottom"/>
          </w:tcPr>
          <w:p w:rsidR="009014CC" w:rsidRPr="00FD7B48" w:rsidRDefault="009014CC" w:rsidP="00220279">
            <w:pPr>
              <w:widowControl w:val="0"/>
              <w:suppressLineNumbers/>
              <w:suppressAutoHyphens/>
              <w:spacing w:line="230" w:lineRule="auto"/>
              <w:jc w:val="center"/>
              <w:rPr>
                <w:b/>
              </w:rPr>
            </w:pPr>
            <w:r w:rsidRPr="00FD7B48">
              <w:rPr>
                <w:b/>
              </w:rPr>
              <w:t xml:space="preserve">       </w:t>
            </w:r>
            <w:r w:rsidR="00B635B3" w:rsidRPr="00FD7B48">
              <w:rPr>
                <w:b/>
              </w:rPr>
              <w:t>31/12/2016</w:t>
            </w:r>
          </w:p>
        </w:tc>
        <w:tc>
          <w:tcPr>
            <w:tcW w:w="281" w:type="dxa"/>
            <w:vAlign w:val="bottom"/>
          </w:tcPr>
          <w:p w:rsidR="009014CC" w:rsidRPr="00FD7B48" w:rsidRDefault="009014CC" w:rsidP="00220279">
            <w:pPr>
              <w:widowControl w:val="0"/>
              <w:suppressLineNumbers/>
              <w:suppressAutoHyphens/>
              <w:spacing w:line="230" w:lineRule="auto"/>
              <w:rPr>
                <w:b/>
              </w:rPr>
            </w:pPr>
          </w:p>
        </w:tc>
        <w:tc>
          <w:tcPr>
            <w:tcW w:w="1682" w:type="dxa"/>
            <w:tcBorders>
              <w:bottom w:val="single" w:sz="4" w:space="0" w:color="auto"/>
            </w:tcBorders>
            <w:vAlign w:val="bottom"/>
          </w:tcPr>
          <w:p w:rsidR="009014CC" w:rsidRPr="00FD7B48" w:rsidRDefault="00B635B3" w:rsidP="00220279">
            <w:pPr>
              <w:widowControl w:val="0"/>
              <w:suppressLineNumbers/>
              <w:suppressAutoHyphens/>
              <w:spacing w:line="230" w:lineRule="auto"/>
              <w:jc w:val="right"/>
              <w:rPr>
                <w:b/>
              </w:rPr>
            </w:pPr>
            <w:r w:rsidRPr="00FD7B48">
              <w:rPr>
                <w:b/>
              </w:rPr>
              <w:t>31/12/2015</w:t>
            </w:r>
          </w:p>
        </w:tc>
      </w:tr>
      <w:tr w:rsidR="00FD7B48" w:rsidRPr="00FD7B48" w:rsidTr="00220279">
        <w:trPr>
          <w:trHeight w:val="229"/>
        </w:trPr>
        <w:tc>
          <w:tcPr>
            <w:tcW w:w="5797" w:type="dxa"/>
            <w:vAlign w:val="center"/>
          </w:tcPr>
          <w:p w:rsidR="009014CC" w:rsidRPr="00FD7B48" w:rsidRDefault="009014CC" w:rsidP="00220279">
            <w:pPr>
              <w:jc w:val="both"/>
            </w:pPr>
            <w:r w:rsidRPr="00FD7B48">
              <w:t xml:space="preserve">   Saldo Inicial em 01 de janeiro</w:t>
            </w:r>
          </w:p>
        </w:tc>
        <w:tc>
          <w:tcPr>
            <w:tcW w:w="1402" w:type="dxa"/>
            <w:tcBorders>
              <w:top w:val="single" w:sz="4" w:space="0" w:color="auto"/>
            </w:tcBorders>
            <w:vAlign w:val="center"/>
          </w:tcPr>
          <w:p w:rsidR="009014CC" w:rsidRPr="00FD7B48" w:rsidRDefault="009014CC" w:rsidP="005A19B4">
            <w:pPr>
              <w:jc w:val="right"/>
            </w:pPr>
            <w:r w:rsidRPr="00FD7B48">
              <w:t>23.55</w:t>
            </w:r>
            <w:r w:rsidR="005A19B4" w:rsidRPr="00FD7B48">
              <w:t>5</w:t>
            </w:r>
          </w:p>
        </w:tc>
        <w:tc>
          <w:tcPr>
            <w:tcW w:w="281" w:type="dxa"/>
            <w:vAlign w:val="bottom"/>
          </w:tcPr>
          <w:p w:rsidR="009014CC" w:rsidRPr="00FD7B48" w:rsidRDefault="009014CC" w:rsidP="00220279">
            <w:pPr>
              <w:pStyle w:val="NormalWeb"/>
              <w:widowControl w:val="0"/>
              <w:spacing w:before="0" w:after="0" w:line="230" w:lineRule="auto"/>
              <w:ind w:right="6"/>
              <w:jc w:val="right"/>
              <w:rPr>
                <w:sz w:val="20"/>
                <w:szCs w:val="20"/>
                <w:lang w:val="pt-BR"/>
              </w:rPr>
            </w:pPr>
          </w:p>
        </w:tc>
        <w:tc>
          <w:tcPr>
            <w:tcW w:w="1682" w:type="dxa"/>
            <w:tcBorders>
              <w:top w:val="single" w:sz="4" w:space="0" w:color="auto"/>
            </w:tcBorders>
          </w:tcPr>
          <w:p w:rsidR="009014CC" w:rsidRPr="00FD7B48" w:rsidRDefault="009014CC" w:rsidP="00BA1C4E">
            <w:pPr>
              <w:jc w:val="right"/>
            </w:pPr>
            <w:r w:rsidRPr="00FD7B48">
              <w:t>24.882</w:t>
            </w:r>
          </w:p>
        </w:tc>
      </w:tr>
      <w:tr w:rsidR="00FD7B48" w:rsidRPr="00FD7B48" w:rsidTr="00220279">
        <w:trPr>
          <w:trHeight w:val="229"/>
        </w:trPr>
        <w:tc>
          <w:tcPr>
            <w:tcW w:w="5797" w:type="dxa"/>
            <w:vAlign w:val="center"/>
          </w:tcPr>
          <w:p w:rsidR="009014CC" w:rsidRPr="00FD7B48" w:rsidRDefault="009014CC" w:rsidP="00371298">
            <w:pPr>
              <w:jc w:val="both"/>
            </w:pPr>
            <w:r w:rsidRPr="00FD7B48">
              <w:t xml:space="preserve">   Resultado do Período Findo em </w:t>
            </w:r>
            <w:r w:rsidR="00371298" w:rsidRPr="00FD7B48">
              <w:t>31</w:t>
            </w:r>
            <w:r w:rsidRPr="00FD7B48">
              <w:t xml:space="preserve"> de </w:t>
            </w:r>
            <w:r w:rsidR="00371298" w:rsidRPr="00FD7B48">
              <w:t>Dezembro</w:t>
            </w:r>
          </w:p>
        </w:tc>
        <w:tc>
          <w:tcPr>
            <w:tcW w:w="1402" w:type="dxa"/>
            <w:vAlign w:val="center"/>
          </w:tcPr>
          <w:p w:rsidR="009014CC" w:rsidRPr="00FD7B48" w:rsidRDefault="0098316C" w:rsidP="00564C66">
            <w:pPr>
              <w:jc w:val="right"/>
            </w:pPr>
            <w:r w:rsidRPr="00FD7B48">
              <w:t>(3.765</w:t>
            </w:r>
            <w:r w:rsidR="000E64BF" w:rsidRPr="00FD7B48">
              <w:t>)</w:t>
            </w:r>
          </w:p>
        </w:tc>
        <w:tc>
          <w:tcPr>
            <w:tcW w:w="281" w:type="dxa"/>
            <w:vAlign w:val="bottom"/>
          </w:tcPr>
          <w:p w:rsidR="009014CC" w:rsidRPr="00FD7B48" w:rsidRDefault="009014CC" w:rsidP="00220279">
            <w:pPr>
              <w:pStyle w:val="NormalWeb"/>
              <w:widowControl w:val="0"/>
              <w:spacing w:before="0" w:after="0" w:line="230" w:lineRule="auto"/>
              <w:ind w:right="6"/>
              <w:jc w:val="right"/>
              <w:rPr>
                <w:sz w:val="20"/>
                <w:szCs w:val="20"/>
                <w:lang w:val="pt-BR"/>
              </w:rPr>
            </w:pPr>
          </w:p>
        </w:tc>
        <w:tc>
          <w:tcPr>
            <w:tcW w:w="1682" w:type="dxa"/>
          </w:tcPr>
          <w:p w:rsidR="009014CC" w:rsidRPr="00FD7B48" w:rsidRDefault="00BA1C4E" w:rsidP="00BA1C4E">
            <w:pPr>
              <w:jc w:val="right"/>
            </w:pPr>
            <w:r w:rsidRPr="00FD7B48">
              <w:t>(1.953)</w:t>
            </w:r>
          </w:p>
        </w:tc>
      </w:tr>
      <w:tr w:rsidR="00FD7B48" w:rsidRPr="00FD7B48" w:rsidTr="00220279">
        <w:trPr>
          <w:trHeight w:val="229"/>
        </w:trPr>
        <w:tc>
          <w:tcPr>
            <w:tcW w:w="5797" w:type="dxa"/>
            <w:vAlign w:val="center"/>
          </w:tcPr>
          <w:p w:rsidR="009014CC" w:rsidRPr="00FD7B48" w:rsidRDefault="009014CC" w:rsidP="00220279">
            <w:pPr>
              <w:jc w:val="both"/>
            </w:pPr>
            <w:r w:rsidRPr="00FD7B48">
              <w:t xml:space="preserve">   Ajuste de exercícios anteriores</w:t>
            </w:r>
          </w:p>
        </w:tc>
        <w:tc>
          <w:tcPr>
            <w:tcW w:w="1402" w:type="dxa"/>
            <w:vAlign w:val="center"/>
          </w:tcPr>
          <w:p w:rsidR="009014CC" w:rsidRPr="00FD7B48" w:rsidRDefault="000E64BF" w:rsidP="00564C66">
            <w:pPr>
              <w:jc w:val="right"/>
            </w:pPr>
            <w:r w:rsidRPr="00FD7B48">
              <w:t>413</w:t>
            </w:r>
          </w:p>
        </w:tc>
        <w:tc>
          <w:tcPr>
            <w:tcW w:w="281" w:type="dxa"/>
            <w:vAlign w:val="bottom"/>
          </w:tcPr>
          <w:p w:rsidR="009014CC" w:rsidRPr="00FD7B48" w:rsidRDefault="009014CC" w:rsidP="00220279">
            <w:pPr>
              <w:pStyle w:val="NormalWeb"/>
              <w:widowControl w:val="0"/>
              <w:spacing w:before="0" w:after="0" w:line="230" w:lineRule="auto"/>
              <w:ind w:right="6"/>
              <w:jc w:val="right"/>
              <w:rPr>
                <w:sz w:val="20"/>
                <w:szCs w:val="20"/>
                <w:lang w:val="pt-BR"/>
              </w:rPr>
            </w:pPr>
          </w:p>
        </w:tc>
        <w:tc>
          <w:tcPr>
            <w:tcW w:w="1682" w:type="dxa"/>
          </w:tcPr>
          <w:p w:rsidR="009014CC" w:rsidRPr="00FD7B48" w:rsidRDefault="009014CC" w:rsidP="00BA1C4E">
            <w:pPr>
              <w:jc w:val="right"/>
            </w:pPr>
            <w:r w:rsidRPr="00FD7B48">
              <w:t>(</w:t>
            </w:r>
            <w:r w:rsidR="00564C66" w:rsidRPr="00FD7B48">
              <w:t>2</w:t>
            </w:r>
            <w:r w:rsidRPr="00FD7B48">
              <w:t>)</w:t>
            </w:r>
          </w:p>
        </w:tc>
      </w:tr>
      <w:tr w:rsidR="00FD7B48" w:rsidRPr="00FD7B48" w:rsidTr="008A5AE4">
        <w:trPr>
          <w:trHeight w:val="229"/>
        </w:trPr>
        <w:tc>
          <w:tcPr>
            <w:tcW w:w="5797" w:type="dxa"/>
            <w:vAlign w:val="center"/>
          </w:tcPr>
          <w:p w:rsidR="009014CC" w:rsidRPr="00FD7B48" w:rsidRDefault="009014CC" w:rsidP="00220279">
            <w:pPr>
              <w:jc w:val="both"/>
            </w:pPr>
            <w:r w:rsidRPr="00FD7B48">
              <w:t xml:space="preserve">   Recomposição do Patrimônio Líquido </w:t>
            </w:r>
            <w:r w:rsidR="00220279" w:rsidRPr="00FD7B48">
              <w:t>(custo atribuído)</w:t>
            </w:r>
          </w:p>
        </w:tc>
        <w:tc>
          <w:tcPr>
            <w:tcW w:w="1402" w:type="dxa"/>
            <w:tcBorders>
              <w:bottom w:val="single" w:sz="4" w:space="0" w:color="auto"/>
            </w:tcBorders>
            <w:shd w:val="clear" w:color="auto" w:fill="auto"/>
            <w:vAlign w:val="center"/>
          </w:tcPr>
          <w:p w:rsidR="009014CC" w:rsidRPr="00FD7B48" w:rsidRDefault="000E64BF" w:rsidP="009014CC">
            <w:pPr>
              <w:jc w:val="right"/>
            </w:pPr>
            <w:r w:rsidRPr="00FD7B48">
              <w:t>1.319</w:t>
            </w:r>
          </w:p>
        </w:tc>
        <w:tc>
          <w:tcPr>
            <w:tcW w:w="281" w:type="dxa"/>
            <w:shd w:val="clear" w:color="auto" w:fill="auto"/>
            <w:vAlign w:val="bottom"/>
          </w:tcPr>
          <w:p w:rsidR="009014CC" w:rsidRPr="00FD7B48" w:rsidRDefault="009014CC" w:rsidP="00220279">
            <w:pPr>
              <w:pStyle w:val="NormalWeb"/>
              <w:widowControl w:val="0"/>
              <w:spacing w:before="0" w:after="0" w:line="230" w:lineRule="auto"/>
              <w:ind w:right="6"/>
              <w:jc w:val="right"/>
              <w:rPr>
                <w:sz w:val="20"/>
                <w:szCs w:val="20"/>
                <w:lang w:val="pt-BR"/>
              </w:rPr>
            </w:pPr>
          </w:p>
        </w:tc>
        <w:tc>
          <w:tcPr>
            <w:tcW w:w="1682" w:type="dxa"/>
            <w:tcBorders>
              <w:bottom w:val="single" w:sz="4" w:space="0" w:color="auto"/>
            </w:tcBorders>
          </w:tcPr>
          <w:p w:rsidR="009014CC" w:rsidRPr="00FD7B48" w:rsidRDefault="00BA1C4E" w:rsidP="00220279">
            <w:pPr>
              <w:jc w:val="right"/>
            </w:pPr>
            <w:r w:rsidRPr="00FD7B48">
              <w:t>628</w:t>
            </w:r>
          </w:p>
        </w:tc>
      </w:tr>
      <w:tr w:rsidR="00FD7B48" w:rsidRPr="00FD7B48" w:rsidTr="008A5AE4">
        <w:trPr>
          <w:trHeight w:val="229"/>
        </w:trPr>
        <w:tc>
          <w:tcPr>
            <w:tcW w:w="5797" w:type="dxa"/>
            <w:vAlign w:val="center"/>
          </w:tcPr>
          <w:p w:rsidR="009014CC" w:rsidRPr="00FD7B48" w:rsidRDefault="009014CC" w:rsidP="00371298">
            <w:pPr>
              <w:jc w:val="both"/>
            </w:pPr>
            <w:r w:rsidRPr="00FD7B48">
              <w:t xml:space="preserve">   Saldo em </w:t>
            </w:r>
            <w:r w:rsidR="00564C66" w:rsidRPr="00FD7B48">
              <w:t>3</w:t>
            </w:r>
            <w:r w:rsidR="00371298" w:rsidRPr="00FD7B48">
              <w:t>1</w:t>
            </w:r>
            <w:r w:rsidR="00564C66" w:rsidRPr="00FD7B48">
              <w:t xml:space="preserve"> de </w:t>
            </w:r>
            <w:r w:rsidR="00673379">
              <w:t>d</w:t>
            </w:r>
            <w:r w:rsidR="00371298" w:rsidRPr="00FD7B48">
              <w:t>ezembro</w:t>
            </w:r>
          </w:p>
        </w:tc>
        <w:tc>
          <w:tcPr>
            <w:tcW w:w="1402" w:type="dxa"/>
            <w:tcBorders>
              <w:top w:val="single" w:sz="4" w:space="0" w:color="auto"/>
              <w:bottom w:val="double" w:sz="4" w:space="0" w:color="auto"/>
            </w:tcBorders>
            <w:vAlign w:val="center"/>
          </w:tcPr>
          <w:p w:rsidR="009014CC" w:rsidRPr="00FD7B48" w:rsidRDefault="000E64BF" w:rsidP="009014CC">
            <w:pPr>
              <w:jc w:val="right"/>
            </w:pPr>
            <w:r w:rsidRPr="00FD7B48">
              <w:t>21.522</w:t>
            </w:r>
          </w:p>
        </w:tc>
        <w:tc>
          <w:tcPr>
            <w:tcW w:w="281" w:type="dxa"/>
            <w:vAlign w:val="bottom"/>
          </w:tcPr>
          <w:p w:rsidR="009014CC" w:rsidRPr="00FD7B48" w:rsidRDefault="009014CC" w:rsidP="00220279">
            <w:pPr>
              <w:pStyle w:val="NormalWeb"/>
              <w:widowControl w:val="0"/>
              <w:spacing w:before="0" w:after="0"/>
              <w:jc w:val="right"/>
              <w:rPr>
                <w:sz w:val="20"/>
                <w:szCs w:val="20"/>
                <w:lang w:val="pt-BR"/>
              </w:rPr>
            </w:pPr>
          </w:p>
        </w:tc>
        <w:tc>
          <w:tcPr>
            <w:tcW w:w="1682" w:type="dxa"/>
            <w:tcBorders>
              <w:top w:val="single" w:sz="4" w:space="0" w:color="auto"/>
              <w:bottom w:val="double" w:sz="4" w:space="0" w:color="auto"/>
            </w:tcBorders>
          </w:tcPr>
          <w:p w:rsidR="009014CC" w:rsidRPr="00FD7B48" w:rsidRDefault="00BA1C4E" w:rsidP="00220279">
            <w:pPr>
              <w:jc w:val="right"/>
            </w:pPr>
            <w:r w:rsidRPr="00FD7B48">
              <w:t>23.555</w:t>
            </w:r>
          </w:p>
        </w:tc>
      </w:tr>
    </w:tbl>
    <w:p w:rsidR="009014CC" w:rsidRPr="00FD7B48" w:rsidRDefault="009014CC" w:rsidP="0029295A">
      <w:pPr>
        <w:jc w:val="both"/>
      </w:pPr>
    </w:p>
    <w:p w:rsidR="00376772" w:rsidRPr="00FD7B48" w:rsidRDefault="00376772" w:rsidP="0029295A">
      <w:pPr>
        <w:jc w:val="both"/>
      </w:pPr>
      <w:r w:rsidRPr="00FD7B48">
        <w:t>A partir do exercício 2012, os Resultados Líquidos apurados no exercício são transferidos para as Reservas de Retenção do Lucro, destinada para investimentos</w:t>
      </w:r>
      <w:r w:rsidR="00B2678E" w:rsidRPr="00FD7B48">
        <w:t>, conforme recomendação da Nota Técnica nº 386/CGCOR/DEST/SE-MP, datada de 24 de setembro de 2012.</w:t>
      </w:r>
    </w:p>
    <w:p w:rsidR="00D26972" w:rsidRPr="00FD7B48" w:rsidRDefault="00D26972">
      <w:bookmarkStart w:id="62" w:name="_Ref466466508"/>
      <w:bookmarkStart w:id="63" w:name="_Ref466472487"/>
      <w:bookmarkStart w:id="64" w:name="_Toc476315114"/>
      <w:r w:rsidRPr="00FD7B48">
        <w:rPr>
          <w:b/>
        </w:rPr>
        <w:br w:type="page"/>
      </w:r>
    </w:p>
    <w:p w:rsidR="00B20F98" w:rsidRPr="00FD7B48" w:rsidRDefault="00455E06" w:rsidP="00F27C83">
      <w:pPr>
        <w:pStyle w:val="Ttulo"/>
        <w:outlineLvl w:val="0"/>
      </w:pPr>
      <w:bookmarkStart w:id="65" w:name="_Ref476905292"/>
      <w:r w:rsidRPr="00FD7B48">
        <w:lastRenderedPageBreak/>
        <w:t>Receita Operacional Líquida</w:t>
      </w:r>
      <w:bookmarkEnd w:id="62"/>
      <w:bookmarkEnd w:id="63"/>
      <w:bookmarkEnd w:id="64"/>
      <w:bookmarkEnd w:id="65"/>
    </w:p>
    <w:tbl>
      <w:tblPr>
        <w:tblW w:w="9162" w:type="dxa"/>
        <w:tblInd w:w="-17" w:type="dxa"/>
        <w:tblLayout w:type="fixed"/>
        <w:tblCellMar>
          <w:left w:w="0" w:type="dxa"/>
          <w:right w:w="0" w:type="dxa"/>
        </w:tblCellMar>
        <w:tblLook w:val="0000" w:firstRow="0" w:lastRow="0" w:firstColumn="0" w:lastColumn="0" w:noHBand="0" w:noVBand="0"/>
      </w:tblPr>
      <w:tblGrid>
        <w:gridCol w:w="5797"/>
        <w:gridCol w:w="1402"/>
        <w:gridCol w:w="281"/>
        <w:gridCol w:w="1682"/>
      </w:tblGrid>
      <w:tr w:rsidR="00FD7B48" w:rsidRPr="00FD7B48" w:rsidTr="00E060DF">
        <w:trPr>
          <w:trHeight w:val="227"/>
        </w:trPr>
        <w:tc>
          <w:tcPr>
            <w:tcW w:w="5797" w:type="dxa"/>
            <w:vAlign w:val="bottom"/>
          </w:tcPr>
          <w:p w:rsidR="00E060DF" w:rsidRPr="00FD7B48" w:rsidRDefault="00B20F98" w:rsidP="00FB3FD0">
            <w:pPr>
              <w:pStyle w:val="NormalWeb"/>
              <w:widowControl w:val="0"/>
              <w:spacing w:before="0" w:after="0" w:line="230" w:lineRule="auto"/>
              <w:rPr>
                <w:sz w:val="20"/>
                <w:szCs w:val="20"/>
                <w:lang w:val="pt-BR"/>
              </w:rPr>
            </w:pPr>
            <w:r w:rsidRPr="00FD7B48">
              <w:t xml:space="preserve">    </w:t>
            </w:r>
          </w:p>
        </w:tc>
        <w:tc>
          <w:tcPr>
            <w:tcW w:w="1402" w:type="dxa"/>
            <w:tcBorders>
              <w:bottom w:val="single" w:sz="4" w:space="0" w:color="auto"/>
            </w:tcBorders>
            <w:vAlign w:val="bottom"/>
          </w:tcPr>
          <w:p w:rsidR="00E060DF" w:rsidRPr="00FD7B48" w:rsidRDefault="00E060DF" w:rsidP="005651A6">
            <w:pPr>
              <w:widowControl w:val="0"/>
              <w:suppressLineNumbers/>
              <w:suppressAutoHyphens/>
              <w:spacing w:line="230" w:lineRule="auto"/>
              <w:jc w:val="center"/>
              <w:rPr>
                <w:b/>
              </w:rPr>
            </w:pPr>
            <w:r w:rsidRPr="00FD7B48">
              <w:rPr>
                <w:b/>
              </w:rPr>
              <w:t xml:space="preserve">       </w:t>
            </w:r>
            <w:r w:rsidR="00B635B3" w:rsidRPr="00FD7B48">
              <w:rPr>
                <w:b/>
              </w:rPr>
              <w:t>31/12/2016</w:t>
            </w:r>
          </w:p>
        </w:tc>
        <w:tc>
          <w:tcPr>
            <w:tcW w:w="281" w:type="dxa"/>
            <w:vAlign w:val="bottom"/>
          </w:tcPr>
          <w:p w:rsidR="00E060DF" w:rsidRPr="00FD7B48" w:rsidRDefault="00E060DF" w:rsidP="005651A6">
            <w:pPr>
              <w:widowControl w:val="0"/>
              <w:suppressLineNumbers/>
              <w:suppressAutoHyphens/>
              <w:spacing w:line="230" w:lineRule="auto"/>
              <w:rPr>
                <w:b/>
              </w:rPr>
            </w:pPr>
          </w:p>
        </w:tc>
        <w:tc>
          <w:tcPr>
            <w:tcW w:w="1682" w:type="dxa"/>
            <w:tcBorders>
              <w:bottom w:val="single" w:sz="4" w:space="0" w:color="auto"/>
            </w:tcBorders>
            <w:vAlign w:val="bottom"/>
          </w:tcPr>
          <w:p w:rsidR="00E060DF" w:rsidRPr="00FD7B48" w:rsidRDefault="00B635B3" w:rsidP="005651A6">
            <w:pPr>
              <w:widowControl w:val="0"/>
              <w:suppressLineNumbers/>
              <w:suppressAutoHyphens/>
              <w:spacing w:line="230" w:lineRule="auto"/>
              <w:jc w:val="right"/>
              <w:rPr>
                <w:b/>
              </w:rPr>
            </w:pPr>
            <w:r w:rsidRPr="00FD7B48">
              <w:rPr>
                <w:b/>
              </w:rPr>
              <w:t>31/12/2015</w:t>
            </w:r>
          </w:p>
        </w:tc>
      </w:tr>
      <w:tr w:rsidR="00FD7B48" w:rsidRPr="00FD7B48" w:rsidTr="00E060DF">
        <w:trPr>
          <w:trHeight w:val="227"/>
        </w:trPr>
        <w:tc>
          <w:tcPr>
            <w:tcW w:w="5797" w:type="dxa"/>
            <w:vAlign w:val="bottom"/>
          </w:tcPr>
          <w:p w:rsidR="00E73EE0" w:rsidRPr="00FD7B48" w:rsidRDefault="00E73EE0" w:rsidP="00FB3FD0">
            <w:pPr>
              <w:pStyle w:val="NormalWeb"/>
              <w:widowControl w:val="0"/>
              <w:spacing w:before="0" w:after="0" w:line="230" w:lineRule="auto"/>
              <w:rPr>
                <w:sz w:val="20"/>
                <w:szCs w:val="20"/>
                <w:lang w:val="pt-BR"/>
              </w:rPr>
            </w:pPr>
            <w:r w:rsidRPr="00FD7B48">
              <w:rPr>
                <w:sz w:val="20"/>
                <w:szCs w:val="20"/>
                <w:lang w:val="pt-BR"/>
              </w:rPr>
              <w:t>Serviços Prestados</w:t>
            </w:r>
          </w:p>
        </w:tc>
        <w:tc>
          <w:tcPr>
            <w:tcW w:w="1402" w:type="dxa"/>
            <w:vAlign w:val="bottom"/>
          </w:tcPr>
          <w:p w:rsidR="00E73EE0" w:rsidRPr="00FD7B48" w:rsidRDefault="00E73EE0" w:rsidP="00FB3FD0">
            <w:pPr>
              <w:pStyle w:val="NormalWeb"/>
              <w:widowControl w:val="0"/>
              <w:spacing w:before="0" w:after="0" w:line="230" w:lineRule="auto"/>
              <w:ind w:right="6"/>
              <w:jc w:val="right"/>
              <w:rPr>
                <w:sz w:val="20"/>
                <w:szCs w:val="20"/>
                <w:lang w:val="pt-BR"/>
              </w:rPr>
            </w:pPr>
          </w:p>
        </w:tc>
        <w:tc>
          <w:tcPr>
            <w:tcW w:w="281" w:type="dxa"/>
            <w:vAlign w:val="bottom"/>
          </w:tcPr>
          <w:p w:rsidR="00E73EE0" w:rsidRPr="00FD7B48" w:rsidRDefault="00E73EE0" w:rsidP="00FB3FD0">
            <w:pPr>
              <w:pStyle w:val="NormalWeb"/>
              <w:widowControl w:val="0"/>
              <w:spacing w:before="0" w:after="0" w:line="230" w:lineRule="auto"/>
              <w:rPr>
                <w:sz w:val="20"/>
                <w:szCs w:val="20"/>
                <w:lang w:val="pt-BR"/>
              </w:rPr>
            </w:pPr>
          </w:p>
        </w:tc>
        <w:tc>
          <w:tcPr>
            <w:tcW w:w="1682" w:type="dxa"/>
            <w:vAlign w:val="bottom"/>
          </w:tcPr>
          <w:p w:rsidR="00E73EE0" w:rsidRPr="00FD7B48" w:rsidRDefault="00E73EE0" w:rsidP="00FB3FD0">
            <w:pPr>
              <w:pStyle w:val="NormalWeb"/>
              <w:widowControl w:val="0"/>
              <w:spacing w:before="0" w:after="0" w:line="230" w:lineRule="auto"/>
              <w:ind w:right="6"/>
              <w:jc w:val="right"/>
              <w:rPr>
                <w:sz w:val="20"/>
                <w:szCs w:val="20"/>
                <w:lang w:val="pt-BR"/>
              </w:rPr>
            </w:pPr>
          </w:p>
        </w:tc>
      </w:tr>
      <w:tr w:rsidR="00FD7B48" w:rsidRPr="00FD7B48" w:rsidTr="00E060DF">
        <w:trPr>
          <w:trHeight w:val="227"/>
        </w:trPr>
        <w:tc>
          <w:tcPr>
            <w:tcW w:w="5797" w:type="dxa"/>
            <w:vAlign w:val="bottom"/>
          </w:tcPr>
          <w:p w:rsidR="00E17AF9" w:rsidRPr="00FD7B48" w:rsidRDefault="00E17AF9" w:rsidP="00E73EE0">
            <w:pPr>
              <w:pStyle w:val="NormalWeb"/>
              <w:widowControl w:val="0"/>
              <w:spacing w:before="0" w:after="0" w:line="230" w:lineRule="auto"/>
              <w:rPr>
                <w:sz w:val="20"/>
                <w:szCs w:val="20"/>
                <w:lang w:val="pt-BR"/>
              </w:rPr>
            </w:pPr>
            <w:r w:rsidRPr="00FD7B48">
              <w:rPr>
                <w:sz w:val="20"/>
                <w:szCs w:val="20"/>
                <w:lang w:val="pt-BR"/>
              </w:rPr>
              <w:t xml:space="preserve">   SUS</w:t>
            </w:r>
          </w:p>
        </w:tc>
        <w:tc>
          <w:tcPr>
            <w:tcW w:w="1402" w:type="dxa"/>
            <w:vAlign w:val="center"/>
          </w:tcPr>
          <w:p w:rsidR="00E17AF9" w:rsidRPr="00FD7B48" w:rsidRDefault="00AA4FE0" w:rsidP="006F6270">
            <w:pPr>
              <w:jc w:val="right"/>
            </w:pPr>
            <w:r w:rsidRPr="00FD7B48">
              <w:t>171.36</w:t>
            </w:r>
            <w:r w:rsidR="006F6270" w:rsidRPr="00FD7B48">
              <w:t>8</w:t>
            </w:r>
          </w:p>
        </w:tc>
        <w:tc>
          <w:tcPr>
            <w:tcW w:w="281" w:type="dxa"/>
            <w:vAlign w:val="bottom"/>
          </w:tcPr>
          <w:p w:rsidR="00E17AF9" w:rsidRPr="00FD7B48" w:rsidRDefault="00E17AF9" w:rsidP="00FB3FD0">
            <w:pPr>
              <w:pStyle w:val="NormalWeb"/>
              <w:widowControl w:val="0"/>
              <w:spacing w:before="0" w:after="0" w:line="230" w:lineRule="auto"/>
              <w:ind w:right="6"/>
              <w:jc w:val="right"/>
              <w:rPr>
                <w:sz w:val="20"/>
                <w:szCs w:val="20"/>
                <w:lang w:val="pt-BR"/>
              </w:rPr>
            </w:pPr>
          </w:p>
        </w:tc>
        <w:tc>
          <w:tcPr>
            <w:tcW w:w="1682" w:type="dxa"/>
            <w:vAlign w:val="center"/>
          </w:tcPr>
          <w:p w:rsidR="00E17AF9" w:rsidRPr="00FD7B48" w:rsidRDefault="000B3ACB">
            <w:pPr>
              <w:jc w:val="right"/>
            </w:pPr>
            <w:r w:rsidRPr="00FD7B48">
              <w:t>180.891</w:t>
            </w:r>
          </w:p>
        </w:tc>
      </w:tr>
      <w:tr w:rsidR="00FD7B48" w:rsidRPr="00FD7B48" w:rsidTr="00E060DF">
        <w:trPr>
          <w:trHeight w:val="227"/>
        </w:trPr>
        <w:tc>
          <w:tcPr>
            <w:tcW w:w="5797" w:type="dxa"/>
            <w:vAlign w:val="bottom"/>
          </w:tcPr>
          <w:p w:rsidR="00E17AF9" w:rsidRPr="00FD7B48" w:rsidRDefault="00E17AF9" w:rsidP="00FB3FD0">
            <w:pPr>
              <w:pStyle w:val="NormalWeb"/>
              <w:widowControl w:val="0"/>
              <w:spacing w:before="0" w:after="0" w:line="230" w:lineRule="auto"/>
              <w:rPr>
                <w:sz w:val="20"/>
                <w:szCs w:val="20"/>
                <w:lang w:val="pt-BR"/>
              </w:rPr>
            </w:pPr>
            <w:r w:rsidRPr="00FD7B48">
              <w:rPr>
                <w:sz w:val="20"/>
                <w:szCs w:val="20"/>
                <w:lang w:val="pt-BR"/>
              </w:rPr>
              <w:t xml:space="preserve">   Convênios, Particulares e Pesquisa</w:t>
            </w:r>
          </w:p>
        </w:tc>
        <w:tc>
          <w:tcPr>
            <w:tcW w:w="1402" w:type="dxa"/>
            <w:vAlign w:val="center"/>
          </w:tcPr>
          <w:p w:rsidR="00E17AF9" w:rsidRPr="00FD7B48" w:rsidRDefault="00AA4FE0">
            <w:pPr>
              <w:jc w:val="right"/>
            </w:pPr>
            <w:r w:rsidRPr="00FD7B48">
              <w:t>53.414</w:t>
            </w:r>
          </w:p>
        </w:tc>
        <w:tc>
          <w:tcPr>
            <w:tcW w:w="281" w:type="dxa"/>
            <w:vAlign w:val="bottom"/>
          </w:tcPr>
          <w:p w:rsidR="00E17AF9" w:rsidRPr="00FD7B48" w:rsidRDefault="00E17AF9" w:rsidP="00FB3FD0">
            <w:pPr>
              <w:pStyle w:val="NormalWeb"/>
              <w:widowControl w:val="0"/>
              <w:spacing w:before="0" w:after="0" w:line="230" w:lineRule="auto"/>
              <w:ind w:right="6"/>
              <w:jc w:val="right"/>
              <w:rPr>
                <w:sz w:val="20"/>
                <w:szCs w:val="20"/>
                <w:lang w:val="pt-BR"/>
              </w:rPr>
            </w:pPr>
          </w:p>
        </w:tc>
        <w:tc>
          <w:tcPr>
            <w:tcW w:w="1682" w:type="dxa"/>
            <w:vAlign w:val="center"/>
          </w:tcPr>
          <w:p w:rsidR="00E17AF9" w:rsidRPr="00FD7B48" w:rsidRDefault="000B3ACB" w:rsidP="00AA4FE0">
            <w:pPr>
              <w:jc w:val="right"/>
            </w:pPr>
            <w:r w:rsidRPr="00FD7B48">
              <w:t>45.855</w:t>
            </w:r>
          </w:p>
        </w:tc>
      </w:tr>
      <w:tr w:rsidR="00FD7B48" w:rsidRPr="00FD7B48" w:rsidTr="00E060DF">
        <w:trPr>
          <w:trHeight w:val="227"/>
        </w:trPr>
        <w:tc>
          <w:tcPr>
            <w:tcW w:w="5797" w:type="dxa"/>
            <w:vAlign w:val="bottom"/>
          </w:tcPr>
          <w:p w:rsidR="00E73EE0" w:rsidRPr="00FD7B48" w:rsidRDefault="00E73EE0" w:rsidP="00FB3FD0">
            <w:pPr>
              <w:pStyle w:val="NormalWeb"/>
              <w:widowControl w:val="0"/>
              <w:spacing w:before="0" w:after="0"/>
              <w:rPr>
                <w:sz w:val="20"/>
                <w:szCs w:val="20"/>
                <w:lang w:val="pt-BR"/>
              </w:rPr>
            </w:pPr>
          </w:p>
        </w:tc>
        <w:tc>
          <w:tcPr>
            <w:tcW w:w="1402" w:type="dxa"/>
            <w:tcBorders>
              <w:top w:val="single" w:sz="6" w:space="0" w:color="auto"/>
            </w:tcBorders>
            <w:vAlign w:val="bottom"/>
          </w:tcPr>
          <w:p w:rsidR="00E73EE0" w:rsidRPr="00FD7B48" w:rsidRDefault="00E73EE0" w:rsidP="00FB3FD0">
            <w:pPr>
              <w:pStyle w:val="NormalWeb"/>
              <w:widowControl w:val="0"/>
              <w:spacing w:before="0" w:after="0"/>
              <w:ind w:right="6"/>
              <w:jc w:val="right"/>
              <w:rPr>
                <w:rStyle w:val="Forte"/>
                <w:b w:val="0"/>
                <w:sz w:val="20"/>
                <w:szCs w:val="20"/>
                <w:lang w:val="pt-BR"/>
              </w:rPr>
            </w:pPr>
          </w:p>
        </w:tc>
        <w:tc>
          <w:tcPr>
            <w:tcW w:w="281" w:type="dxa"/>
            <w:vAlign w:val="bottom"/>
          </w:tcPr>
          <w:p w:rsidR="00E73EE0" w:rsidRPr="00FD7B48" w:rsidRDefault="00E73EE0" w:rsidP="00FB3FD0">
            <w:pPr>
              <w:pStyle w:val="NormalWeb"/>
              <w:widowControl w:val="0"/>
              <w:spacing w:before="0" w:after="0"/>
              <w:rPr>
                <w:sz w:val="20"/>
                <w:szCs w:val="20"/>
                <w:lang w:val="pt-BR"/>
              </w:rPr>
            </w:pPr>
          </w:p>
        </w:tc>
        <w:tc>
          <w:tcPr>
            <w:tcW w:w="1682" w:type="dxa"/>
            <w:tcBorders>
              <w:top w:val="single" w:sz="6" w:space="0" w:color="auto"/>
            </w:tcBorders>
            <w:vAlign w:val="bottom"/>
          </w:tcPr>
          <w:p w:rsidR="00E73EE0" w:rsidRPr="00FD7B48" w:rsidRDefault="00E73EE0" w:rsidP="00FB3FD0">
            <w:pPr>
              <w:pStyle w:val="NormalWeb"/>
              <w:widowControl w:val="0"/>
              <w:spacing w:before="0" w:after="0"/>
              <w:ind w:right="6"/>
              <w:jc w:val="right"/>
              <w:rPr>
                <w:sz w:val="20"/>
                <w:szCs w:val="20"/>
                <w:lang w:val="pt-BR"/>
              </w:rPr>
            </w:pPr>
          </w:p>
        </w:tc>
      </w:tr>
      <w:tr w:rsidR="00FD7B48" w:rsidRPr="00FD7B48" w:rsidTr="00E060DF">
        <w:trPr>
          <w:trHeight w:val="227"/>
        </w:trPr>
        <w:tc>
          <w:tcPr>
            <w:tcW w:w="5797" w:type="dxa"/>
            <w:vAlign w:val="bottom"/>
          </w:tcPr>
          <w:p w:rsidR="00E73EE0" w:rsidRPr="00FD7B48" w:rsidRDefault="00E73EE0" w:rsidP="00405E24">
            <w:pPr>
              <w:pStyle w:val="NormalWeb"/>
              <w:widowControl w:val="0"/>
              <w:spacing w:before="0" w:after="0"/>
              <w:jc w:val="center"/>
              <w:rPr>
                <w:b/>
                <w:sz w:val="20"/>
                <w:szCs w:val="20"/>
                <w:lang w:val="pt-BR"/>
              </w:rPr>
            </w:pPr>
            <w:r w:rsidRPr="00FD7B48">
              <w:rPr>
                <w:b/>
                <w:sz w:val="20"/>
                <w:szCs w:val="20"/>
                <w:lang w:val="pt-BR"/>
              </w:rPr>
              <w:t>Total de Serviços Prestados</w:t>
            </w:r>
          </w:p>
        </w:tc>
        <w:tc>
          <w:tcPr>
            <w:tcW w:w="1402" w:type="dxa"/>
            <w:tcBorders>
              <w:bottom w:val="single" w:sz="6" w:space="0" w:color="auto"/>
            </w:tcBorders>
            <w:vAlign w:val="bottom"/>
          </w:tcPr>
          <w:p w:rsidR="00E73EE0" w:rsidRPr="00FD7B48" w:rsidRDefault="00AA4FE0" w:rsidP="00CF0568">
            <w:pPr>
              <w:jc w:val="right"/>
              <w:rPr>
                <w:b/>
              </w:rPr>
            </w:pPr>
            <w:r w:rsidRPr="00FD7B48">
              <w:rPr>
                <w:b/>
                <w:bCs/>
              </w:rPr>
              <w:t>224.78</w:t>
            </w:r>
            <w:r w:rsidR="00CF0568" w:rsidRPr="00FD7B48">
              <w:rPr>
                <w:b/>
                <w:bCs/>
              </w:rPr>
              <w:t>2</w:t>
            </w:r>
          </w:p>
        </w:tc>
        <w:tc>
          <w:tcPr>
            <w:tcW w:w="281" w:type="dxa"/>
            <w:vAlign w:val="bottom"/>
          </w:tcPr>
          <w:p w:rsidR="00E73EE0" w:rsidRPr="00FD7B48" w:rsidRDefault="00E73EE0" w:rsidP="00405E24">
            <w:pPr>
              <w:pStyle w:val="NormalWeb"/>
              <w:widowControl w:val="0"/>
              <w:spacing w:before="0" w:after="0"/>
              <w:jc w:val="center"/>
              <w:rPr>
                <w:b/>
                <w:sz w:val="20"/>
                <w:szCs w:val="20"/>
                <w:lang w:val="pt-BR"/>
              </w:rPr>
            </w:pPr>
          </w:p>
        </w:tc>
        <w:tc>
          <w:tcPr>
            <w:tcW w:w="1682" w:type="dxa"/>
            <w:tcBorders>
              <w:bottom w:val="single" w:sz="6" w:space="0" w:color="auto"/>
            </w:tcBorders>
            <w:vAlign w:val="bottom"/>
          </w:tcPr>
          <w:p w:rsidR="00E73EE0" w:rsidRPr="00FD7B48" w:rsidRDefault="000B3ACB" w:rsidP="000B3ACB">
            <w:pPr>
              <w:jc w:val="right"/>
              <w:rPr>
                <w:b/>
              </w:rPr>
            </w:pPr>
            <w:r w:rsidRPr="00FD7B48">
              <w:rPr>
                <w:b/>
                <w:bCs/>
              </w:rPr>
              <w:t>226.746</w:t>
            </w:r>
          </w:p>
        </w:tc>
      </w:tr>
      <w:tr w:rsidR="00FD7B48" w:rsidRPr="00FD7B48" w:rsidTr="00E060DF">
        <w:trPr>
          <w:trHeight w:val="227"/>
        </w:trPr>
        <w:tc>
          <w:tcPr>
            <w:tcW w:w="5797" w:type="dxa"/>
            <w:vAlign w:val="bottom"/>
          </w:tcPr>
          <w:p w:rsidR="005339B3" w:rsidRPr="00FD7B48" w:rsidRDefault="005339B3" w:rsidP="00FB3FD0">
            <w:pPr>
              <w:pStyle w:val="NormalWeb"/>
              <w:widowControl w:val="0"/>
              <w:spacing w:before="0" w:after="0"/>
              <w:rPr>
                <w:sz w:val="20"/>
                <w:szCs w:val="20"/>
                <w:lang w:val="pt-BR"/>
              </w:rPr>
            </w:pPr>
          </w:p>
        </w:tc>
        <w:tc>
          <w:tcPr>
            <w:tcW w:w="1402" w:type="dxa"/>
            <w:tcBorders>
              <w:top w:val="single" w:sz="6" w:space="0" w:color="auto"/>
            </w:tcBorders>
            <w:vAlign w:val="bottom"/>
          </w:tcPr>
          <w:p w:rsidR="00E73EE0" w:rsidRPr="00FD7B48" w:rsidRDefault="00E73EE0" w:rsidP="00FB3FD0">
            <w:pPr>
              <w:pStyle w:val="NormalWeb"/>
              <w:widowControl w:val="0"/>
              <w:spacing w:before="0" w:after="0"/>
              <w:ind w:right="6"/>
              <w:jc w:val="right"/>
              <w:rPr>
                <w:rStyle w:val="Forte"/>
                <w:b w:val="0"/>
                <w:sz w:val="20"/>
                <w:szCs w:val="20"/>
                <w:lang w:val="pt-BR"/>
              </w:rPr>
            </w:pPr>
          </w:p>
        </w:tc>
        <w:tc>
          <w:tcPr>
            <w:tcW w:w="281" w:type="dxa"/>
            <w:vAlign w:val="bottom"/>
          </w:tcPr>
          <w:p w:rsidR="00E73EE0" w:rsidRPr="00FD7B48" w:rsidRDefault="00E73EE0" w:rsidP="00FB3FD0">
            <w:pPr>
              <w:pStyle w:val="NormalWeb"/>
              <w:widowControl w:val="0"/>
              <w:spacing w:before="0" w:after="0"/>
              <w:rPr>
                <w:sz w:val="20"/>
                <w:szCs w:val="20"/>
                <w:lang w:val="pt-BR"/>
              </w:rPr>
            </w:pPr>
          </w:p>
        </w:tc>
        <w:tc>
          <w:tcPr>
            <w:tcW w:w="1682" w:type="dxa"/>
            <w:tcBorders>
              <w:top w:val="single" w:sz="6" w:space="0" w:color="auto"/>
            </w:tcBorders>
            <w:vAlign w:val="bottom"/>
          </w:tcPr>
          <w:p w:rsidR="00E73EE0" w:rsidRPr="00FD7B48" w:rsidRDefault="00E73EE0" w:rsidP="00FB3FD0">
            <w:pPr>
              <w:pStyle w:val="NormalWeb"/>
              <w:widowControl w:val="0"/>
              <w:spacing w:before="0" w:after="0"/>
              <w:ind w:right="6"/>
              <w:jc w:val="right"/>
              <w:rPr>
                <w:sz w:val="20"/>
                <w:szCs w:val="20"/>
                <w:lang w:val="pt-BR"/>
              </w:rPr>
            </w:pPr>
          </w:p>
        </w:tc>
      </w:tr>
      <w:tr w:rsidR="00FD7B48" w:rsidRPr="00FD7B48" w:rsidTr="00E060DF">
        <w:trPr>
          <w:trHeight w:val="227"/>
        </w:trPr>
        <w:tc>
          <w:tcPr>
            <w:tcW w:w="5797" w:type="dxa"/>
            <w:vAlign w:val="bottom"/>
          </w:tcPr>
          <w:p w:rsidR="00E73EE0" w:rsidRPr="00FD7B48" w:rsidRDefault="00E73EE0" w:rsidP="00FB3FD0">
            <w:pPr>
              <w:pStyle w:val="NormalWeb"/>
              <w:widowControl w:val="0"/>
              <w:spacing w:before="0" w:after="0" w:line="230" w:lineRule="auto"/>
              <w:rPr>
                <w:sz w:val="20"/>
                <w:szCs w:val="20"/>
                <w:lang w:val="pt-BR"/>
              </w:rPr>
            </w:pPr>
            <w:r w:rsidRPr="00FD7B48">
              <w:rPr>
                <w:sz w:val="20"/>
                <w:szCs w:val="20"/>
                <w:lang w:val="pt-BR"/>
              </w:rPr>
              <w:t>Repasses Recebidos</w:t>
            </w:r>
          </w:p>
        </w:tc>
        <w:tc>
          <w:tcPr>
            <w:tcW w:w="1402" w:type="dxa"/>
            <w:vMerge w:val="restart"/>
            <w:vAlign w:val="bottom"/>
          </w:tcPr>
          <w:p w:rsidR="00E73EE0" w:rsidRPr="00FD7B48" w:rsidRDefault="00E73EE0" w:rsidP="00FB3FD0">
            <w:pPr>
              <w:pStyle w:val="NormalWeb"/>
              <w:widowControl w:val="0"/>
              <w:spacing w:before="0" w:after="0" w:line="230" w:lineRule="auto"/>
              <w:ind w:right="6"/>
              <w:jc w:val="right"/>
              <w:rPr>
                <w:sz w:val="20"/>
                <w:szCs w:val="20"/>
                <w:lang w:val="pt-BR"/>
              </w:rPr>
            </w:pPr>
          </w:p>
          <w:p w:rsidR="00E73EE0" w:rsidRPr="00FD7B48" w:rsidRDefault="00AA4FE0" w:rsidP="00FB3FD0">
            <w:pPr>
              <w:pStyle w:val="NormalWeb"/>
              <w:widowControl w:val="0"/>
              <w:spacing w:before="0" w:after="0" w:line="230" w:lineRule="auto"/>
              <w:ind w:right="6"/>
              <w:jc w:val="right"/>
              <w:rPr>
                <w:sz w:val="20"/>
                <w:szCs w:val="20"/>
                <w:lang w:val="pt-BR"/>
              </w:rPr>
            </w:pPr>
            <w:r w:rsidRPr="00FD7B48">
              <w:rPr>
                <w:sz w:val="20"/>
                <w:szCs w:val="20"/>
                <w:lang w:val="pt-BR"/>
              </w:rPr>
              <w:t>1.105.34</w:t>
            </w:r>
            <w:r w:rsidR="00FC09AC" w:rsidRPr="00FD7B48">
              <w:rPr>
                <w:sz w:val="20"/>
                <w:szCs w:val="20"/>
                <w:lang w:val="pt-BR"/>
              </w:rPr>
              <w:t>8</w:t>
            </w:r>
          </w:p>
          <w:p w:rsidR="00E73EE0" w:rsidRPr="00FD7B48" w:rsidRDefault="00B8349B" w:rsidP="00FB3FD0">
            <w:pPr>
              <w:pStyle w:val="NormalWeb"/>
              <w:widowControl w:val="0"/>
              <w:spacing w:before="0" w:after="0" w:line="230" w:lineRule="auto"/>
              <w:ind w:right="6"/>
              <w:jc w:val="right"/>
              <w:rPr>
                <w:sz w:val="20"/>
                <w:szCs w:val="20"/>
                <w:lang w:val="pt-BR"/>
              </w:rPr>
            </w:pPr>
            <w:r w:rsidRPr="00FD7B48">
              <w:rPr>
                <w:sz w:val="20"/>
                <w:szCs w:val="20"/>
                <w:lang w:val="pt-BR"/>
              </w:rPr>
              <w:t>31.491</w:t>
            </w:r>
          </w:p>
        </w:tc>
        <w:tc>
          <w:tcPr>
            <w:tcW w:w="281" w:type="dxa"/>
            <w:vAlign w:val="bottom"/>
          </w:tcPr>
          <w:p w:rsidR="00E73EE0" w:rsidRPr="00FD7B48" w:rsidRDefault="00E73EE0" w:rsidP="00FB3FD0">
            <w:pPr>
              <w:pStyle w:val="NormalWeb"/>
              <w:widowControl w:val="0"/>
              <w:spacing w:before="0" w:after="0" w:line="230" w:lineRule="auto"/>
              <w:rPr>
                <w:sz w:val="20"/>
                <w:szCs w:val="20"/>
                <w:lang w:val="pt-BR"/>
              </w:rPr>
            </w:pPr>
          </w:p>
        </w:tc>
        <w:tc>
          <w:tcPr>
            <w:tcW w:w="1682" w:type="dxa"/>
            <w:vMerge w:val="restart"/>
            <w:vAlign w:val="bottom"/>
          </w:tcPr>
          <w:p w:rsidR="00E73EE0" w:rsidRPr="00FD7B48" w:rsidRDefault="00E73EE0" w:rsidP="00FB3FD0">
            <w:pPr>
              <w:pStyle w:val="NormalWeb"/>
              <w:widowControl w:val="0"/>
              <w:spacing w:before="0" w:after="0" w:line="230" w:lineRule="auto"/>
              <w:ind w:right="6"/>
              <w:jc w:val="right"/>
              <w:rPr>
                <w:sz w:val="20"/>
                <w:szCs w:val="20"/>
                <w:lang w:val="pt-BR"/>
              </w:rPr>
            </w:pPr>
          </w:p>
          <w:p w:rsidR="00E73EE0" w:rsidRPr="00FD7B48" w:rsidRDefault="000B3ACB" w:rsidP="00FB3FD0">
            <w:pPr>
              <w:pStyle w:val="NormalWeb"/>
              <w:widowControl w:val="0"/>
              <w:spacing w:before="0" w:after="0" w:line="230" w:lineRule="auto"/>
              <w:ind w:right="6"/>
              <w:jc w:val="right"/>
              <w:rPr>
                <w:sz w:val="20"/>
                <w:szCs w:val="20"/>
                <w:lang w:val="pt-BR"/>
              </w:rPr>
            </w:pPr>
            <w:r w:rsidRPr="00FD7B48">
              <w:rPr>
                <w:sz w:val="20"/>
                <w:szCs w:val="20"/>
                <w:lang w:val="pt-BR"/>
              </w:rPr>
              <w:t>1.005.312</w:t>
            </w:r>
          </w:p>
          <w:p w:rsidR="00E73EE0" w:rsidRPr="00FD7B48" w:rsidRDefault="000B3ACB" w:rsidP="00AA4FE0">
            <w:pPr>
              <w:pStyle w:val="NormalWeb"/>
              <w:widowControl w:val="0"/>
              <w:spacing w:before="0" w:after="0" w:line="230" w:lineRule="auto"/>
              <w:ind w:right="6"/>
              <w:jc w:val="right"/>
              <w:rPr>
                <w:sz w:val="20"/>
                <w:szCs w:val="20"/>
                <w:lang w:val="pt-BR"/>
              </w:rPr>
            </w:pPr>
            <w:r w:rsidRPr="00FD7B48">
              <w:rPr>
                <w:sz w:val="20"/>
                <w:szCs w:val="20"/>
                <w:lang w:val="pt-BR"/>
              </w:rPr>
              <w:t>27.457</w:t>
            </w:r>
          </w:p>
        </w:tc>
      </w:tr>
      <w:tr w:rsidR="00FD7B48" w:rsidRPr="00FD7B48" w:rsidTr="00E060DF">
        <w:trPr>
          <w:trHeight w:val="227"/>
        </w:trPr>
        <w:tc>
          <w:tcPr>
            <w:tcW w:w="5797" w:type="dxa"/>
            <w:vAlign w:val="bottom"/>
          </w:tcPr>
          <w:p w:rsidR="00E73EE0" w:rsidRPr="00FD7B48" w:rsidRDefault="00E73EE0" w:rsidP="00E73EE0">
            <w:pPr>
              <w:pStyle w:val="NormalWeb"/>
              <w:widowControl w:val="0"/>
              <w:spacing w:before="0" w:after="0"/>
              <w:rPr>
                <w:sz w:val="20"/>
                <w:szCs w:val="20"/>
                <w:lang w:val="pt-BR"/>
              </w:rPr>
            </w:pPr>
            <w:r w:rsidRPr="00FD7B48">
              <w:rPr>
                <w:sz w:val="20"/>
                <w:szCs w:val="20"/>
                <w:lang w:val="pt-BR"/>
              </w:rPr>
              <w:t xml:space="preserve">   Repasses </w:t>
            </w:r>
            <w:r w:rsidR="00145345" w:rsidRPr="00FD7B48">
              <w:rPr>
                <w:sz w:val="20"/>
                <w:szCs w:val="20"/>
                <w:lang w:val="pt-BR"/>
              </w:rPr>
              <w:t>Recebidos</w:t>
            </w:r>
          </w:p>
        </w:tc>
        <w:tc>
          <w:tcPr>
            <w:tcW w:w="1402" w:type="dxa"/>
            <w:vMerge/>
            <w:vAlign w:val="bottom"/>
          </w:tcPr>
          <w:p w:rsidR="00E73EE0" w:rsidRPr="00FD7B48" w:rsidRDefault="00E73EE0" w:rsidP="00FB3FD0">
            <w:pPr>
              <w:pStyle w:val="NormalWeb"/>
              <w:widowControl w:val="0"/>
              <w:spacing w:before="0" w:after="0"/>
              <w:ind w:right="6"/>
              <w:jc w:val="right"/>
              <w:rPr>
                <w:sz w:val="20"/>
                <w:szCs w:val="20"/>
                <w:lang w:val="pt-BR"/>
              </w:rPr>
            </w:pPr>
          </w:p>
        </w:tc>
        <w:tc>
          <w:tcPr>
            <w:tcW w:w="281" w:type="dxa"/>
            <w:vAlign w:val="bottom"/>
          </w:tcPr>
          <w:p w:rsidR="00E73EE0" w:rsidRPr="00FD7B48" w:rsidRDefault="00E73EE0" w:rsidP="00FB3FD0">
            <w:pPr>
              <w:pStyle w:val="NormalWeb"/>
              <w:widowControl w:val="0"/>
              <w:spacing w:before="0" w:after="0"/>
              <w:rPr>
                <w:sz w:val="20"/>
                <w:szCs w:val="20"/>
                <w:lang w:val="pt-BR"/>
              </w:rPr>
            </w:pPr>
          </w:p>
        </w:tc>
        <w:tc>
          <w:tcPr>
            <w:tcW w:w="1682" w:type="dxa"/>
            <w:vMerge/>
            <w:vAlign w:val="bottom"/>
          </w:tcPr>
          <w:p w:rsidR="00E73EE0" w:rsidRPr="00FD7B48" w:rsidRDefault="00E73EE0" w:rsidP="00FB3FD0">
            <w:pPr>
              <w:pStyle w:val="NormalWeb"/>
              <w:widowControl w:val="0"/>
              <w:spacing w:before="0" w:after="0"/>
              <w:ind w:right="6"/>
              <w:jc w:val="right"/>
              <w:rPr>
                <w:sz w:val="20"/>
                <w:szCs w:val="20"/>
                <w:lang w:val="pt-BR"/>
              </w:rPr>
            </w:pPr>
          </w:p>
        </w:tc>
      </w:tr>
      <w:tr w:rsidR="00FD7B48" w:rsidRPr="00FD7B48" w:rsidTr="00E060DF">
        <w:trPr>
          <w:trHeight w:val="227"/>
        </w:trPr>
        <w:tc>
          <w:tcPr>
            <w:tcW w:w="5797" w:type="dxa"/>
            <w:vAlign w:val="bottom"/>
          </w:tcPr>
          <w:p w:rsidR="00E73EE0" w:rsidRPr="00FD7B48" w:rsidRDefault="00E73EE0" w:rsidP="00145345">
            <w:pPr>
              <w:pStyle w:val="NormalWeb"/>
              <w:widowControl w:val="0"/>
              <w:spacing w:before="0" w:after="0"/>
              <w:rPr>
                <w:sz w:val="20"/>
                <w:szCs w:val="20"/>
                <w:lang w:val="pt-BR"/>
              </w:rPr>
            </w:pPr>
            <w:r w:rsidRPr="00FD7B48">
              <w:rPr>
                <w:sz w:val="20"/>
                <w:szCs w:val="20"/>
                <w:lang w:val="pt-BR"/>
              </w:rPr>
              <w:t xml:space="preserve">   Repasses </w:t>
            </w:r>
            <w:r w:rsidR="00145345" w:rsidRPr="00FD7B48">
              <w:rPr>
                <w:sz w:val="20"/>
                <w:szCs w:val="20"/>
                <w:lang w:val="pt-BR"/>
              </w:rPr>
              <w:t>de Apropriações a Receber</w:t>
            </w:r>
          </w:p>
        </w:tc>
        <w:tc>
          <w:tcPr>
            <w:tcW w:w="1402" w:type="dxa"/>
            <w:vMerge/>
            <w:tcBorders>
              <w:bottom w:val="single" w:sz="6" w:space="0" w:color="auto"/>
            </w:tcBorders>
            <w:vAlign w:val="bottom"/>
          </w:tcPr>
          <w:p w:rsidR="00E73EE0" w:rsidRPr="00FD7B48" w:rsidRDefault="00E73EE0" w:rsidP="00FB3FD0">
            <w:pPr>
              <w:pStyle w:val="NormalWeb"/>
              <w:widowControl w:val="0"/>
              <w:spacing w:before="0" w:after="0"/>
              <w:ind w:right="6"/>
              <w:jc w:val="right"/>
              <w:rPr>
                <w:sz w:val="20"/>
                <w:szCs w:val="20"/>
                <w:lang w:val="pt-BR"/>
              </w:rPr>
            </w:pPr>
          </w:p>
        </w:tc>
        <w:tc>
          <w:tcPr>
            <w:tcW w:w="281" w:type="dxa"/>
            <w:vAlign w:val="bottom"/>
          </w:tcPr>
          <w:p w:rsidR="00E73EE0" w:rsidRPr="00FD7B48" w:rsidRDefault="00E73EE0" w:rsidP="00FB3FD0">
            <w:pPr>
              <w:pStyle w:val="NormalWeb"/>
              <w:widowControl w:val="0"/>
              <w:spacing w:before="0" w:after="0"/>
              <w:rPr>
                <w:sz w:val="20"/>
                <w:szCs w:val="20"/>
                <w:lang w:val="pt-BR"/>
              </w:rPr>
            </w:pPr>
          </w:p>
        </w:tc>
        <w:tc>
          <w:tcPr>
            <w:tcW w:w="1682" w:type="dxa"/>
            <w:vMerge/>
            <w:tcBorders>
              <w:bottom w:val="single" w:sz="6" w:space="0" w:color="auto"/>
            </w:tcBorders>
            <w:vAlign w:val="bottom"/>
          </w:tcPr>
          <w:p w:rsidR="00E73EE0" w:rsidRPr="00FD7B48" w:rsidRDefault="00E73EE0" w:rsidP="00FB3FD0">
            <w:pPr>
              <w:pStyle w:val="NormalWeb"/>
              <w:widowControl w:val="0"/>
              <w:spacing w:before="0" w:after="0"/>
              <w:ind w:right="6"/>
              <w:jc w:val="right"/>
              <w:rPr>
                <w:sz w:val="20"/>
                <w:szCs w:val="20"/>
                <w:lang w:val="pt-BR"/>
              </w:rPr>
            </w:pPr>
          </w:p>
        </w:tc>
      </w:tr>
      <w:tr w:rsidR="00FD7B48" w:rsidRPr="00FD7B48" w:rsidTr="00E060DF">
        <w:trPr>
          <w:trHeight w:val="227"/>
        </w:trPr>
        <w:tc>
          <w:tcPr>
            <w:tcW w:w="5797" w:type="dxa"/>
            <w:vAlign w:val="bottom"/>
          </w:tcPr>
          <w:p w:rsidR="00F3537B" w:rsidRPr="00FD7B48" w:rsidRDefault="00F3537B" w:rsidP="00FB3FD0">
            <w:pPr>
              <w:pStyle w:val="NormalWeb"/>
              <w:widowControl w:val="0"/>
              <w:spacing w:before="0" w:after="0"/>
              <w:rPr>
                <w:sz w:val="20"/>
                <w:szCs w:val="20"/>
                <w:lang w:val="pt-BR"/>
              </w:rPr>
            </w:pPr>
          </w:p>
        </w:tc>
        <w:tc>
          <w:tcPr>
            <w:tcW w:w="1402" w:type="dxa"/>
            <w:vAlign w:val="bottom"/>
          </w:tcPr>
          <w:p w:rsidR="00F3537B" w:rsidRPr="00FD7B48" w:rsidRDefault="00F3537B" w:rsidP="00FB3FD0">
            <w:pPr>
              <w:pStyle w:val="NormalWeb"/>
              <w:widowControl w:val="0"/>
              <w:spacing w:before="0" w:after="0"/>
              <w:ind w:right="6"/>
              <w:jc w:val="right"/>
              <w:rPr>
                <w:sz w:val="20"/>
                <w:szCs w:val="20"/>
                <w:lang w:val="pt-BR"/>
              </w:rPr>
            </w:pPr>
          </w:p>
        </w:tc>
        <w:tc>
          <w:tcPr>
            <w:tcW w:w="281" w:type="dxa"/>
            <w:vAlign w:val="bottom"/>
          </w:tcPr>
          <w:p w:rsidR="00F3537B" w:rsidRPr="00FD7B48" w:rsidRDefault="00F3537B" w:rsidP="00FB3FD0">
            <w:pPr>
              <w:pStyle w:val="NormalWeb"/>
              <w:widowControl w:val="0"/>
              <w:spacing w:before="0" w:after="0"/>
              <w:rPr>
                <w:sz w:val="20"/>
                <w:szCs w:val="20"/>
                <w:lang w:val="pt-BR"/>
              </w:rPr>
            </w:pPr>
          </w:p>
        </w:tc>
        <w:tc>
          <w:tcPr>
            <w:tcW w:w="1682" w:type="dxa"/>
            <w:vAlign w:val="bottom"/>
          </w:tcPr>
          <w:p w:rsidR="00F3537B" w:rsidRPr="00FD7B48" w:rsidRDefault="00F3537B" w:rsidP="00FB3FD0">
            <w:pPr>
              <w:pStyle w:val="NormalWeb"/>
              <w:widowControl w:val="0"/>
              <w:spacing w:before="0" w:after="0"/>
              <w:ind w:right="6"/>
              <w:jc w:val="right"/>
              <w:rPr>
                <w:sz w:val="20"/>
                <w:szCs w:val="20"/>
                <w:lang w:val="pt-BR"/>
              </w:rPr>
            </w:pPr>
          </w:p>
        </w:tc>
      </w:tr>
      <w:tr w:rsidR="00FD7B48" w:rsidRPr="00FD7B48" w:rsidTr="00E060DF">
        <w:trPr>
          <w:trHeight w:val="227"/>
        </w:trPr>
        <w:tc>
          <w:tcPr>
            <w:tcW w:w="5797" w:type="dxa"/>
            <w:vAlign w:val="bottom"/>
          </w:tcPr>
          <w:p w:rsidR="00F3537B" w:rsidRPr="00FD7B48" w:rsidRDefault="00F3537B" w:rsidP="00FB3FD0">
            <w:pPr>
              <w:pStyle w:val="NormalWeb"/>
              <w:widowControl w:val="0"/>
              <w:spacing w:before="0" w:after="0"/>
              <w:rPr>
                <w:b/>
                <w:sz w:val="20"/>
                <w:szCs w:val="20"/>
                <w:lang w:val="pt-BR"/>
              </w:rPr>
            </w:pPr>
            <w:r w:rsidRPr="00FD7B48">
              <w:rPr>
                <w:b/>
                <w:sz w:val="20"/>
                <w:szCs w:val="20"/>
                <w:lang w:val="pt-BR"/>
              </w:rPr>
              <w:t>Total de Repasses Recebidos</w:t>
            </w:r>
            <w:r w:rsidR="00400183" w:rsidRPr="00FD7B48">
              <w:rPr>
                <w:b/>
                <w:sz w:val="20"/>
                <w:szCs w:val="20"/>
                <w:lang w:val="pt-BR"/>
              </w:rPr>
              <w:t xml:space="preserve"> e a Receber</w:t>
            </w:r>
          </w:p>
        </w:tc>
        <w:tc>
          <w:tcPr>
            <w:tcW w:w="1402" w:type="dxa"/>
            <w:tcBorders>
              <w:bottom w:val="single" w:sz="4" w:space="0" w:color="auto"/>
            </w:tcBorders>
            <w:vAlign w:val="bottom"/>
          </w:tcPr>
          <w:p w:rsidR="00F3537B" w:rsidRPr="00FD7B48" w:rsidRDefault="00B8349B" w:rsidP="00FC09AC">
            <w:pPr>
              <w:pStyle w:val="NormalWeb"/>
              <w:widowControl w:val="0"/>
              <w:spacing w:before="0" w:after="0"/>
              <w:ind w:right="6"/>
              <w:jc w:val="right"/>
              <w:rPr>
                <w:b/>
                <w:sz w:val="20"/>
                <w:szCs w:val="20"/>
                <w:lang w:val="pt-BR"/>
              </w:rPr>
            </w:pPr>
            <w:r w:rsidRPr="00FD7B48">
              <w:rPr>
                <w:b/>
                <w:sz w:val="20"/>
                <w:szCs w:val="20"/>
                <w:lang w:val="pt-BR"/>
              </w:rPr>
              <w:t>1.136.83</w:t>
            </w:r>
            <w:r w:rsidR="00FC09AC" w:rsidRPr="00FD7B48">
              <w:rPr>
                <w:b/>
                <w:sz w:val="20"/>
                <w:szCs w:val="20"/>
                <w:lang w:val="pt-BR"/>
              </w:rPr>
              <w:t>9</w:t>
            </w:r>
          </w:p>
        </w:tc>
        <w:tc>
          <w:tcPr>
            <w:tcW w:w="281" w:type="dxa"/>
            <w:vAlign w:val="bottom"/>
          </w:tcPr>
          <w:p w:rsidR="00F3537B" w:rsidRPr="00FD7B48" w:rsidRDefault="00F3537B" w:rsidP="00FB3FD0">
            <w:pPr>
              <w:pStyle w:val="NormalWeb"/>
              <w:widowControl w:val="0"/>
              <w:spacing w:before="0" w:after="0"/>
              <w:rPr>
                <w:b/>
                <w:sz w:val="20"/>
                <w:szCs w:val="20"/>
                <w:lang w:val="pt-BR"/>
              </w:rPr>
            </w:pPr>
          </w:p>
        </w:tc>
        <w:tc>
          <w:tcPr>
            <w:tcW w:w="1682" w:type="dxa"/>
            <w:tcBorders>
              <w:bottom w:val="single" w:sz="4" w:space="0" w:color="auto"/>
            </w:tcBorders>
            <w:vAlign w:val="bottom"/>
          </w:tcPr>
          <w:p w:rsidR="00F3537B" w:rsidRPr="00FD7B48" w:rsidRDefault="000B3ACB" w:rsidP="00AA4FE0">
            <w:pPr>
              <w:pStyle w:val="NormalWeb"/>
              <w:widowControl w:val="0"/>
              <w:spacing w:before="0" w:after="0"/>
              <w:ind w:right="6"/>
              <w:jc w:val="right"/>
              <w:rPr>
                <w:b/>
                <w:sz w:val="20"/>
                <w:szCs w:val="20"/>
                <w:lang w:val="pt-BR"/>
              </w:rPr>
            </w:pPr>
            <w:r w:rsidRPr="00FD7B48">
              <w:rPr>
                <w:b/>
                <w:sz w:val="20"/>
                <w:szCs w:val="20"/>
                <w:lang w:val="pt-BR"/>
              </w:rPr>
              <w:t>1.032.769</w:t>
            </w:r>
          </w:p>
        </w:tc>
      </w:tr>
      <w:tr w:rsidR="00FD7B48" w:rsidRPr="00FD7B48" w:rsidTr="00E060DF">
        <w:trPr>
          <w:trHeight w:val="227"/>
        </w:trPr>
        <w:tc>
          <w:tcPr>
            <w:tcW w:w="5797" w:type="dxa"/>
            <w:vAlign w:val="bottom"/>
          </w:tcPr>
          <w:p w:rsidR="00E73EE0" w:rsidRPr="00FD7B48" w:rsidRDefault="00E73EE0" w:rsidP="00FB3FD0">
            <w:pPr>
              <w:pStyle w:val="NormalWeb"/>
              <w:widowControl w:val="0"/>
              <w:spacing w:before="0" w:after="0"/>
              <w:rPr>
                <w:sz w:val="20"/>
                <w:szCs w:val="20"/>
                <w:lang w:val="pt-BR"/>
              </w:rPr>
            </w:pPr>
          </w:p>
        </w:tc>
        <w:tc>
          <w:tcPr>
            <w:tcW w:w="1402" w:type="dxa"/>
            <w:vMerge w:val="restart"/>
            <w:tcBorders>
              <w:top w:val="single" w:sz="4" w:space="0" w:color="auto"/>
            </w:tcBorders>
            <w:vAlign w:val="bottom"/>
          </w:tcPr>
          <w:p w:rsidR="00E73EE0" w:rsidRPr="00FD7B48" w:rsidRDefault="00E17AF9" w:rsidP="00B8349B">
            <w:pPr>
              <w:pStyle w:val="NormalWeb"/>
              <w:widowControl w:val="0"/>
              <w:spacing w:before="0" w:after="0"/>
              <w:ind w:right="6"/>
              <w:jc w:val="right"/>
              <w:rPr>
                <w:b/>
                <w:sz w:val="20"/>
                <w:szCs w:val="20"/>
                <w:lang w:val="pt-BR"/>
              </w:rPr>
            </w:pPr>
            <w:r w:rsidRPr="00FD7B48">
              <w:rPr>
                <w:b/>
                <w:sz w:val="20"/>
                <w:szCs w:val="20"/>
                <w:lang w:val="pt-BR"/>
              </w:rPr>
              <w:t>1.</w:t>
            </w:r>
            <w:r w:rsidR="00D47FA2" w:rsidRPr="00FD7B48">
              <w:rPr>
                <w:b/>
                <w:sz w:val="20"/>
                <w:szCs w:val="20"/>
                <w:lang w:val="pt-BR"/>
              </w:rPr>
              <w:t>3</w:t>
            </w:r>
            <w:r w:rsidR="00B8349B" w:rsidRPr="00FD7B48">
              <w:rPr>
                <w:b/>
                <w:sz w:val="20"/>
                <w:szCs w:val="20"/>
                <w:lang w:val="pt-BR"/>
              </w:rPr>
              <w:t>61</w:t>
            </w:r>
            <w:r w:rsidR="00D47FA2" w:rsidRPr="00FD7B48">
              <w:rPr>
                <w:b/>
                <w:sz w:val="20"/>
                <w:szCs w:val="20"/>
                <w:lang w:val="pt-BR"/>
              </w:rPr>
              <w:t>.</w:t>
            </w:r>
            <w:r w:rsidR="00B8349B" w:rsidRPr="00FD7B48">
              <w:rPr>
                <w:b/>
                <w:sz w:val="20"/>
                <w:szCs w:val="20"/>
                <w:lang w:val="pt-BR"/>
              </w:rPr>
              <w:t>621</w:t>
            </w:r>
          </w:p>
        </w:tc>
        <w:tc>
          <w:tcPr>
            <w:tcW w:w="281" w:type="dxa"/>
            <w:vAlign w:val="bottom"/>
          </w:tcPr>
          <w:p w:rsidR="00E73EE0" w:rsidRPr="00FD7B48" w:rsidRDefault="00E73EE0" w:rsidP="00FB3FD0">
            <w:pPr>
              <w:pStyle w:val="NormalWeb"/>
              <w:widowControl w:val="0"/>
              <w:spacing w:before="0" w:after="0"/>
              <w:rPr>
                <w:b/>
                <w:sz w:val="20"/>
                <w:szCs w:val="20"/>
                <w:lang w:val="pt-BR"/>
              </w:rPr>
            </w:pPr>
          </w:p>
        </w:tc>
        <w:tc>
          <w:tcPr>
            <w:tcW w:w="1682" w:type="dxa"/>
            <w:vMerge w:val="restart"/>
            <w:tcBorders>
              <w:top w:val="single" w:sz="4" w:space="0" w:color="auto"/>
            </w:tcBorders>
            <w:vAlign w:val="bottom"/>
          </w:tcPr>
          <w:p w:rsidR="00E73EE0" w:rsidRPr="00FD7B48" w:rsidRDefault="000B3ACB" w:rsidP="00AA4FE0">
            <w:pPr>
              <w:pStyle w:val="NormalWeb"/>
              <w:widowControl w:val="0"/>
              <w:spacing w:before="0" w:after="0"/>
              <w:ind w:right="6"/>
              <w:jc w:val="right"/>
              <w:rPr>
                <w:b/>
                <w:sz w:val="20"/>
                <w:szCs w:val="20"/>
                <w:lang w:val="pt-BR"/>
              </w:rPr>
            </w:pPr>
            <w:r w:rsidRPr="00FD7B48">
              <w:rPr>
                <w:b/>
                <w:sz w:val="20"/>
                <w:szCs w:val="20"/>
                <w:lang w:val="pt-BR"/>
              </w:rPr>
              <w:t>1.259.515</w:t>
            </w:r>
          </w:p>
        </w:tc>
      </w:tr>
      <w:tr w:rsidR="00FD7B48" w:rsidRPr="00FD7B48" w:rsidTr="00E060DF">
        <w:trPr>
          <w:trHeight w:val="227"/>
        </w:trPr>
        <w:tc>
          <w:tcPr>
            <w:tcW w:w="5797" w:type="dxa"/>
            <w:vAlign w:val="bottom"/>
          </w:tcPr>
          <w:p w:rsidR="00E73EE0" w:rsidRPr="00FD7B48" w:rsidRDefault="00E73EE0" w:rsidP="00F3537B">
            <w:pPr>
              <w:pStyle w:val="NormalWeb"/>
              <w:widowControl w:val="0"/>
              <w:spacing w:before="0" w:after="0"/>
              <w:rPr>
                <w:b/>
                <w:sz w:val="20"/>
                <w:szCs w:val="20"/>
                <w:lang w:val="pt-BR"/>
              </w:rPr>
            </w:pPr>
            <w:r w:rsidRPr="00FD7B48">
              <w:rPr>
                <w:b/>
                <w:sz w:val="20"/>
                <w:szCs w:val="20"/>
                <w:lang w:val="pt-BR"/>
              </w:rPr>
              <w:t xml:space="preserve">Total </w:t>
            </w:r>
            <w:r w:rsidR="00F3537B" w:rsidRPr="00FD7B48">
              <w:rPr>
                <w:b/>
                <w:sz w:val="20"/>
                <w:szCs w:val="20"/>
                <w:lang w:val="pt-BR"/>
              </w:rPr>
              <w:t>da Receita Bruta</w:t>
            </w:r>
          </w:p>
        </w:tc>
        <w:tc>
          <w:tcPr>
            <w:tcW w:w="1402" w:type="dxa"/>
            <w:vMerge/>
            <w:tcBorders>
              <w:bottom w:val="single" w:sz="6" w:space="0" w:color="auto"/>
            </w:tcBorders>
            <w:vAlign w:val="bottom"/>
          </w:tcPr>
          <w:p w:rsidR="00E73EE0" w:rsidRPr="00FD7B48" w:rsidRDefault="00E73EE0" w:rsidP="00FB3FD0">
            <w:pPr>
              <w:pStyle w:val="NormalWeb"/>
              <w:widowControl w:val="0"/>
              <w:spacing w:before="0" w:after="0"/>
              <w:ind w:right="6"/>
              <w:jc w:val="right"/>
              <w:rPr>
                <w:b/>
                <w:sz w:val="20"/>
                <w:szCs w:val="20"/>
                <w:lang w:val="pt-BR"/>
              </w:rPr>
            </w:pPr>
          </w:p>
        </w:tc>
        <w:tc>
          <w:tcPr>
            <w:tcW w:w="281" w:type="dxa"/>
            <w:vAlign w:val="bottom"/>
          </w:tcPr>
          <w:p w:rsidR="00E73EE0" w:rsidRPr="00FD7B48" w:rsidRDefault="00E73EE0" w:rsidP="00FB3FD0">
            <w:pPr>
              <w:pStyle w:val="NormalWeb"/>
              <w:widowControl w:val="0"/>
              <w:spacing w:before="0" w:after="0"/>
              <w:rPr>
                <w:b/>
                <w:sz w:val="20"/>
                <w:szCs w:val="20"/>
                <w:lang w:val="pt-BR"/>
              </w:rPr>
            </w:pPr>
          </w:p>
        </w:tc>
        <w:tc>
          <w:tcPr>
            <w:tcW w:w="1682" w:type="dxa"/>
            <w:vMerge/>
            <w:tcBorders>
              <w:bottom w:val="single" w:sz="6" w:space="0" w:color="auto"/>
            </w:tcBorders>
            <w:vAlign w:val="bottom"/>
          </w:tcPr>
          <w:p w:rsidR="00E73EE0" w:rsidRPr="00FD7B48" w:rsidRDefault="00E73EE0" w:rsidP="00FB3FD0">
            <w:pPr>
              <w:pStyle w:val="NormalWeb"/>
              <w:widowControl w:val="0"/>
              <w:spacing w:before="0" w:after="0"/>
              <w:ind w:right="6"/>
              <w:jc w:val="right"/>
              <w:rPr>
                <w:b/>
                <w:sz w:val="20"/>
                <w:szCs w:val="20"/>
                <w:lang w:val="pt-BR"/>
              </w:rPr>
            </w:pPr>
          </w:p>
        </w:tc>
      </w:tr>
      <w:tr w:rsidR="00FD7B48" w:rsidRPr="00FD7B48" w:rsidTr="00E060DF">
        <w:trPr>
          <w:trHeight w:val="227"/>
        </w:trPr>
        <w:tc>
          <w:tcPr>
            <w:tcW w:w="5797" w:type="dxa"/>
            <w:vAlign w:val="bottom"/>
          </w:tcPr>
          <w:p w:rsidR="00E73EE0" w:rsidRPr="00FD7B48" w:rsidRDefault="00E73EE0" w:rsidP="00FB3FD0">
            <w:pPr>
              <w:pStyle w:val="NormalWeb"/>
              <w:widowControl w:val="0"/>
              <w:spacing w:before="0" w:after="0"/>
              <w:rPr>
                <w:sz w:val="20"/>
                <w:szCs w:val="20"/>
                <w:lang w:val="pt-BR"/>
              </w:rPr>
            </w:pPr>
          </w:p>
        </w:tc>
        <w:tc>
          <w:tcPr>
            <w:tcW w:w="1402" w:type="dxa"/>
            <w:tcBorders>
              <w:top w:val="single" w:sz="6" w:space="0" w:color="auto"/>
            </w:tcBorders>
            <w:vAlign w:val="bottom"/>
          </w:tcPr>
          <w:p w:rsidR="00E73EE0" w:rsidRPr="00FD7B48" w:rsidRDefault="00E73EE0" w:rsidP="00FB3FD0">
            <w:pPr>
              <w:pStyle w:val="NormalWeb"/>
              <w:widowControl w:val="0"/>
              <w:spacing w:before="0" w:after="0"/>
              <w:ind w:right="6"/>
              <w:jc w:val="right"/>
              <w:rPr>
                <w:rStyle w:val="Forte"/>
                <w:b w:val="0"/>
                <w:sz w:val="20"/>
                <w:szCs w:val="20"/>
                <w:lang w:val="pt-BR"/>
              </w:rPr>
            </w:pPr>
          </w:p>
        </w:tc>
        <w:tc>
          <w:tcPr>
            <w:tcW w:w="281" w:type="dxa"/>
            <w:vAlign w:val="bottom"/>
          </w:tcPr>
          <w:p w:rsidR="00E73EE0" w:rsidRPr="00FD7B48" w:rsidRDefault="00E73EE0" w:rsidP="00FB3FD0">
            <w:pPr>
              <w:pStyle w:val="NormalWeb"/>
              <w:widowControl w:val="0"/>
              <w:spacing w:before="0" w:after="0"/>
              <w:rPr>
                <w:sz w:val="20"/>
                <w:szCs w:val="20"/>
                <w:lang w:val="pt-BR"/>
              </w:rPr>
            </w:pPr>
          </w:p>
        </w:tc>
        <w:tc>
          <w:tcPr>
            <w:tcW w:w="1682" w:type="dxa"/>
            <w:tcBorders>
              <w:top w:val="single" w:sz="6" w:space="0" w:color="auto"/>
            </w:tcBorders>
            <w:vAlign w:val="bottom"/>
          </w:tcPr>
          <w:p w:rsidR="00E73EE0" w:rsidRPr="00FD7B48" w:rsidRDefault="00E73EE0" w:rsidP="00FB3FD0">
            <w:pPr>
              <w:pStyle w:val="NormalWeb"/>
              <w:widowControl w:val="0"/>
              <w:spacing w:before="0" w:after="0"/>
              <w:ind w:right="6"/>
              <w:jc w:val="right"/>
              <w:rPr>
                <w:sz w:val="20"/>
                <w:szCs w:val="20"/>
                <w:lang w:val="pt-BR"/>
              </w:rPr>
            </w:pPr>
          </w:p>
        </w:tc>
      </w:tr>
      <w:tr w:rsidR="00FD7B48" w:rsidRPr="00FD7B48" w:rsidTr="00E060DF">
        <w:trPr>
          <w:trHeight w:val="227"/>
        </w:trPr>
        <w:tc>
          <w:tcPr>
            <w:tcW w:w="5797" w:type="dxa"/>
            <w:vAlign w:val="bottom"/>
          </w:tcPr>
          <w:p w:rsidR="00864E6E" w:rsidRPr="00FD7B48" w:rsidRDefault="00864E6E" w:rsidP="00FB3FD0">
            <w:pPr>
              <w:pStyle w:val="NormalWeb"/>
              <w:widowControl w:val="0"/>
              <w:spacing w:before="0" w:after="0"/>
              <w:rPr>
                <w:sz w:val="20"/>
                <w:szCs w:val="20"/>
                <w:lang w:val="pt-BR"/>
              </w:rPr>
            </w:pPr>
            <w:r w:rsidRPr="00FD7B48">
              <w:rPr>
                <w:sz w:val="20"/>
                <w:szCs w:val="20"/>
                <w:lang w:val="pt-BR"/>
              </w:rPr>
              <w:t xml:space="preserve">Ajustes da Receita </w:t>
            </w:r>
          </w:p>
        </w:tc>
        <w:tc>
          <w:tcPr>
            <w:tcW w:w="1402" w:type="dxa"/>
            <w:vAlign w:val="bottom"/>
          </w:tcPr>
          <w:p w:rsidR="00864E6E" w:rsidRPr="00FD7B48" w:rsidRDefault="00864E6E" w:rsidP="00FB3FD0">
            <w:pPr>
              <w:pStyle w:val="NormalWeb"/>
              <w:widowControl w:val="0"/>
              <w:spacing w:before="0" w:after="0"/>
              <w:ind w:right="6"/>
              <w:jc w:val="right"/>
              <w:rPr>
                <w:sz w:val="20"/>
                <w:szCs w:val="20"/>
                <w:lang w:val="pt-BR"/>
              </w:rPr>
            </w:pPr>
          </w:p>
        </w:tc>
        <w:tc>
          <w:tcPr>
            <w:tcW w:w="281" w:type="dxa"/>
            <w:vAlign w:val="bottom"/>
          </w:tcPr>
          <w:p w:rsidR="00864E6E" w:rsidRPr="00FD7B48" w:rsidRDefault="00864E6E" w:rsidP="00FB3FD0">
            <w:pPr>
              <w:pStyle w:val="NormalWeb"/>
              <w:widowControl w:val="0"/>
              <w:spacing w:before="0" w:after="0"/>
              <w:rPr>
                <w:sz w:val="20"/>
                <w:szCs w:val="20"/>
                <w:lang w:val="pt-BR"/>
              </w:rPr>
            </w:pPr>
          </w:p>
        </w:tc>
        <w:tc>
          <w:tcPr>
            <w:tcW w:w="1682" w:type="dxa"/>
            <w:vAlign w:val="bottom"/>
          </w:tcPr>
          <w:p w:rsidR="00864E6E" w:rsidRPr="00FD7B48" w:rsidRDefault="00864E6E" w:rsidP="00FB3FD0">
            <w:pPr>
              <w:pStyle w:val="NormalWeb"/>
              <w:widowControl w:val="0"/>
              <w:spacing w:before="0" w:after="0"/>
              <w:ind w:right="6"/>
              <w:jc w:val="right"/>
              <w:rPr>
                <w:sz w:val="20"/>
                <w:szCs w:val="20"/>
                <w:lang w:val="pt-BR"/>
              </w:rPr>
            </w:pPr>
          </w:p>
        </w:tc>
      </w:tr>
      <w:tr w:rsidR="00FD7B48" w:rsidRPr="00FD7B48" w:rsidTr="00E260D4">
        <w:trPr>
          <w:trHeight w:val="227"/>
        </w:trPr>
        <w:tc>
          <w:tcPr>
            <w:tcW w:w="5797" w:type="dxa"/>
            <w:vAlign w:val="bottom"/>
          </w:tcPr>
          <w:p w:rsidR="00E17AF9" w:rsidRPr="00FD7B48" w:rsidRDefault="00E17AF9" w:rsidP="00FB3FD0">
            <w:pPr>
              <w:pStyle w:val="NormalWeb"/>
              <w:widowControl w:val="0"/>
              <w:spacing w:before="0" w:after="0"/>
              <w:rPr>
                <w:sz w:val="20"/>
                <w:szCs w:val="20"/>
                <w:lang w:val="pt-BR"/>
              </w:rPr>
            </w:pPr>
            <w:r w:rsidRPr="00FD7B48">
              <w:rPr>
                <w:sz w:val="20"/>
                <w:szCs w:val="20"/>
                <w:lang w:val="pt-BR"/>
              </w:rPr>
              <w:t xml:space="preserve">   Receita de Diferido (Reversão da Subvenção)</w:t>
            </w:r>
          </w:p>
        </w:tc>
        <w:tc>
          <w:tcPr>
            <w:tcW w:w="1402" w:type="dxa"/>
            <w:vAlign w:val="center"/>
          </w:tcPr>
          <w:p w:rsidR="00E17AF9" w:rsidRPr="00FD7B48" w:rsidRDefault="00315D11" w:rsidP="00B73161">
            <w:pPr>
              <w:jc w:val="right"/>
            </w:pPr>
            <w:r w:rsidRPr="00FD7B48">
              <w:t>6.6</w:t>
            </w:r>
            <w:r w:rsidR="00B73161" w:rsidRPr="00FD7B48">
              <w:t>80</w:t>
            </w:r>
          </w:p>
        </w:tc>
        <w:tc>
          <w:tcPr>
            <w:tcW w:w="281" w:type="dxa"/>
            <w:vAlign w:val="bottom"/>
          </w:tcPr>
          <w:p w:rsidR="00E17AF9" w:rsidRPr="00FD7B48" w:rsidRDefault="00E17AF9" w:rsidP="00FB3FD0">
            <w:pPr>
              <w:pStyle w:val="NormalWeb"/>
              <w:widowControl w:val="0"/>
              <w:spacing w:before="0" w:after="0"/>
              <w:rPr>
                <w:sz w:val="20"/>
                <w:szCs w:val="20"/>
                <w:lang w:val="pt-BR"/>
              </w:rPr>
            </w:pPr>
          </w:p>
        </w:tc>
        <w:tc>
          <w:tcPr>
            <w:tcW w:w="1682" w:type="dxa"/>
            <w:vAlign w:val="center"/>
          </w:tcPr>
          <w:p w:rsidR="00E17AF9" w:rsidRPr="00FD7B48" w:rsidRDefault="000B3ACB" w:rsidP="00AA4FE0">
            <w:pPr>
              <w:jc w:val="right"/>
            </w:pPr>
            <w:r w:rsidRPr="00FD7B48">
              <w:t>18.091</w:t>
            </w:r>
          </w:p>
        </w:tc>
      </w:tr>
      <w:tr w:rsidR="00FD7B48" w:rsidRPr="00FD7B48" w:rsidTr="00E260D4">
        <w:trPr>
          <w:trHeight w:val="227"/>
        </w:trPr>
        <w:tc>
          <w:tcPr>
            <w:tcW w:w="5797" w:type="dxa"/>
            <w:vAlign w:val="bottom"/>
          </w:tcPr>
          <w:p w:rsidR="00E17AF9" w:rsidRPr="00FD7B48" w:rsidRDefault="00E17AF9" w:rsidP="00FB3FD0">
            <w:pPr>
              <w:pStyle w:val="NormalWeb"/>
              <w:widowControl w:val="0"/>
              <w:spacing w:before="0" w:after="0"/>
              <w:rPr>
                <w:sz w:val="20"/>
                <w:szCs w:val="20"/>
                <w:lang w:val="pt-BR"/>
              </w:rPr>
            </w:pPr>
            <w:r w:rsidRPr="00FD7B48">
              <w:rPr>
                <w:sz w:val="20"/>
                <w:szCs w:val="20"/>
                <w:lang w:val="pt-BR"/>
              </w:rPr>
              <w:t xml:space="preserve">   Subvenções e Doações Governamentais</w:t>
            </w:r>
          </w:p>
        </w:tc>
        <w:tc>
          <w:tcPr>
            <w:tcW w:w="1402" w:type="dxa"/>
            <w:vAlign w:val="center"/>
          </w:tcPr>
          <w:p w:rsidR="00E17AF9" w:rsidRPr="00FD7B48" w:rsidRDefault="00E17AF9" w:rsidP="00AA4FE0">
            <w:pPr>
              <w:jc w:val="right"/>
            </w:pPr>
            <w:r w:rsidRPr="00FD7B48">
              <w:t>(</w:t>
            </w:r>
            <w:r w:rsidR="00AA4FE0" w:rsidRPr="00FD7B48">
              <w:t>133.437</w:t>
            </w:r>
            <w:r w:rsidRPr="00FD7B48">
              <w:t>)</w:t>
            </w:r>
          </w:p>
        </w:tc>
        <w:tc>
          <w:tcPr>
            <w:tcW w:w="281" w:type="dxa"/>
            <w:vAlign w:val="bottom"/>
          </w:tcPr>
          <w:p w:rsidR="00E17AF9" w:rsidRPr="00FD7B48" w:rsidRDefault="00E17AF9" w:rsidP="00FB3FD0">
            <w:pPr>
              <w:pStyle w:val="NormalWeb"/>
              <w:widowControl w:val="0"/>
              <w:spacing w:before="0" w:after="0"/>
              <w:rPr>
                <w:sz w:val="20"/>
                <w:szCs w:val="20"/>
                <w:lang w:val="pt-BR"/>
              </w:rPr>
            </w:pPr>
          </w:p>
        </w:tc>
        <w:tc>
          <w:tcPr>
            <w:tcW w:w="1682" w:type="dxa"/>
            <w:vAlign w:val="center"/>
          </w:tcPr>
          <w:p w:rsidR="00E17AF9" w:rsidRPr="00FD7B48" w:rsidRDefault="00E17AF9" w:rsidP="000B3ACB">
            <w:pPr>
              <w:jc w:val="right"/>
            </w:pPr>
            <w:r w:rsidRPr="00FD7B48">
              <w:t>(</w:t>
            </w:r>
            <w:r w:rsidR="000B3ACB" w:rsidRPr="00FD7B48">
              <w:t>88.375</w:t>
            </w:r>
            <w:r w:rsidRPr="00FD7B48">
              <w:t>)</w:t>
            </w:r>
          </w:p>
        </w:tc>
      </w:tr>
      <w:tr w:rsidR="00FD7B48" w:rsidRPr="00FD7B48" w:rsidTr="00E260D4">
        <w:trPr>
          <w:trHeight w:val="227"/>
        </w:trPr>
        <w:tc>
          <w:tcPr>
            <w:tcW w:w="5797" w:type="dxa"/>
            <w:vAlign w:val="bottom"/>
          </w:tcPr>
          <w:p w:rsidR="000B3ACB" w:rsidRPr="00FD7B48" w:rsidRDefault="000B3ACB" w:rsidP="00FB3FD0">
            <w:pPr>
              <w:pStyle w:val="NormalWeb"/>
              <w:widowControl w:val="0"/>
              <w:spacing w:before="0" w:after="0"/>
              <w:rPr>
                <w:sz w:val="20"/>
                <w:szCs w:val="20"/>
                <w:lang w:val="pt-BR"/>
              </w:rPr>
            </w:pPr>
            <w:r w:rsidRPr="00FD7B48">
              <w:rPr>
                <w:sz w:val="20"/>
                <w:szCs w:val="20"/>
                <w:lang w:val="pt-BR"/>
              </w:rPr>
              <w:t xml:space="preserve">   Inscrição de Repasse no Diferido</w:t>
            </w:r>
          </w:p>
        </w:tc>
        <w:tc>
          <w:tcPr>
            <w:tcW w:w="1402" w:type="dxa"/>
            <w:vAlign w:val="center"/>
          </w:tcPr>
          <w:p w:rsidR="000B3ACB" w:rsidRPr="00FD7B48" w:rsidRDefault="000B3ACB" w:rsidP="00AA4FE0">
            <w:pPr>
              <w:jc w:val="right"/>
            </w:pPr>
          </w:p>
        </w:tc>
        <w:tc>
          <w:tcPr>
            <w:tcW w:w="281" w:type="dxa"/>
            <w:vAlign w:val="bottom"/>
          </w:tcPr>
          <w:p w:rsidR="000B3ACB" w:rsidRPr="00FD7B48" w:rsidRDefault="000B3ACB" w:rsidP="00FB3FD0">
            <w:pPr>
              <w:pStyle w:val="NormalWeb"/>
              <w:widowControl w:val="0"/>
              <w:spacing w:before="0" w:after="0"/>
              <w:rPr>
                <w:sz w:val="20"/>
                <w:szCs w:val="20"/>
                <w:lang w:val="pt-BR"/>
              </w:rPr>
            </w:pPr>
          </w:p>
        </w:tc>
        <w:tc>
          <w:tcPr>
            <w:tcW w:w="1682" w:type="dxa"/>
            <w:vAlign w:val="center"/>
          </w:tcPr>
          <w:p w:rsidR="000B3ACB" w:rsidRPr="00FD7B48" w:rsidRDefault="000B3ACB" w:rsidP="000B3ACB">
            <w:pPr>
              <w:jc w:val="right"/>
            </w:pPr>
            <w:r w:rsidRPr="00FD7B48">
              <w:t>(1.209)</w:t>
            </w:r>
          </w:p>
        </w:tc>
      </w:tr>
      <w:tr w:rsidR="00FD7B48" w:rsidRPr="00FD7B48" w:rsidTr="00E260D4">
        <w:trPr>
          <w:trHeight w:val="227"/>
        </w:trPr>
        <w:tc>
          <w:tcPr>
            <w:tcW w:w="5797" w:type="dxa"/>
            <w:vAlign w:val="bottom"/>
          </w:tcPr>
          <w:p w:rsidR="00E17AF9" w:rsidRPr="00FD7B48" w:rsidRDefault="00E17AF9" w:rsidP="00FB3FD0">
            <w:pPr>
              <w:pStyle w:val="NormalWeb"/>
              <w:widowControl w:val="0"/>
              <w:spacing w:before="0" w:after="0"/>
              <w:rPr>
                <w:sz w:val="20"/>
                <w:szCs w:val="20"/>
                <w:lang w:val="pt-BR"/>
              </w:rPr>
            </w:pPr>
            <w:r w:rsidRPr="00FD7B48">
              <w:rPr>
                <w:sz w:val="20"/>
                <w:szCs w:val="20"/>
                <w:lang w:val="pt-BR"/>
              </w:rPr>
              <w:t xml:space="preserve">   Repasse Concedido</w:t>
            </w:r>
          </w:p>
        </w:tc>
        <w:tc>
          <w:tcPr>
            <w:tcW w:w="1402" w:type="dxa"/>
            <w:tcBorders>
              <w:bottom w:val="single" w:sz="4" w:space="0" w:color="auto"/>
            </w:tcBorders>
            <w:vAlign w:val="center"/>
          </w:tcPr>
          <w:p w:rsidR="00E17AF9" w:rsidRPr="00FD7B48" w:rsidRDefault="00E17AF9" w:rsidP="00AA4FE0">
            <w:pPr>
              <w:jc w:val="right"/>
            </w:pPr>
            <w:r w:rsidRPr="00FD7B48">
              <w:t>(</w:t>
            </w:r>
            <w:r w:rsidR="00AA4FE0" w:rsidRPr="00FD7B48">
              <w:t>456</w:t>
            </w:r>
            <w:r w:rsidRPr="00FD7B48">
              <w:t>)</w:t>
            </w:r>
          </w:p>
        </w:tc>
        <w:tc>
          <w:tcPr>
            <w:tcW w:w="281" w:type="dxa"/>
            <w:vAlign w:val="bottom"/>
          </w:tcPr>
          <w:p w:rsidR="00E17AF9" w:rsidRPr="00FD7B48" w:rsidRDefault="00E17AF9" w:rsidP="00FB3FD0">
            <w:pPr>
              <w:pStyle w:val="NormalWeb"/>
              <w:widowControl w:val="0"/>
              <w:spacing w:before="0" w:after="0"/>
              <w:rPr>
                <w:sz w:val="20"/>
                <w:szCs w:val="20"/>
                <w:lang w:val="pt-BR"/>
              </w:rPr>
            </w:pPr>
          </w:p>
        </w:tc>
        <w:tc>
          <w:tcPr>
            <w:tcW w:w="1682" w:type="dxa"/>
            <w:tcBorders>
              <w:bottom w:val="single" w:sz="4" w:space="0" w:color="auto"/>
            </w:tcBorders>
            <w:vAlign w:val="center"/>
          </w:tcPr>
          <w:p w:rsidR="00E17AF9" w:rsidRPr="00FD7B48" w:rsidRDefault="00EB77AE" w:rsidP="000B3ACB">
            <w:pPr>
              <w:jc w:val="right"/>
            </w:pPr>
            <w:r w:rsidRPr="00FD7B48">
              <w:t>(</w:t>
            </w:r>
            <w:r w:rsidR="000B3ACB" w:rsidRPr="00FD7B48">
              <w:t>228</w:t>
            </w:r>
            <w:r w:rsidR="00E17AF9" w:rsidRPr="00FD7B48">
              <w:t>)</w:t>
            </w:r>
          </w:p>
        </w:tc>
      </w:tr>
      <w:tr w:rsidR="00FD7B48" w:rsidRPr="00FD7B48" w:rsidTr="00E060DF">
        <w:trPr>
          <w:trHeight w:val="227"/>
        </w:trPr>
        <w:tc>
          <w:tcPr>
            <w:tcW w:w="5797" w:type="dxa"/>
            <w:vAlign w:val="bottom"/>
          </w:tcPr>
          <w:p w:rsidR="00864E6E" w:rsidRPr="00FD7B48" w:rsidRDefault="00864E6E" w:rsidP="00FB3FD0">
            <w:pPr>
              <w:pStyle w:val="NormalWeb"/>
              <w:widowControl w:val="0"/>
              <w:spacing w:before="0" w:after="0"/>
              <w:rPr>
                <w:sz w:val="20"/>
                <w:szCs w:val="20"/>
                <w:lang w:val="pt-BR"/>
              </w:rPr>
            </w:pPr>
          </w:p>
        </w:tc>
        <w:tc>
          <w:tcPr>
            <w:tcW w:w="1402" w:type="dxa"/>
            <w:tcBorders>
              <w:top w:val="single" w:sz="4" w:space="0" w:color="auto"/>
            </w:tcBorders>
            <w:vAlign w:val="bottom"/>
          </w:tcPr>
          <w:p w:rsidR="00864E6E" w:rsidRPr="00FD7B48" w:rsidRDefault="00864E6E" w:rsidP="00FB3FD0">
            <w:pPr>
              <w:pStyle w:val="NormalWeb"/>
              <w:widowControl w:val="0"/>
              <w:spacing w:before="0" w:after="0"/>
              <w:ind w:right="6"/>
              <w:jc w:val="right"/>
              <w:rPr>
                <w:sz w:val="20"/>
                <w:szCs w:val="20"/>
                <w:lang w:val="pt-BR"/>
              </w:rPr>
            </w:pPr>
          </w:p>
        </w:tc>
        <w:tc>
          <w:tcPr>
            <w:tcW w:w="281" w:type="dxa"/>
            <w:vAlign w:val="bottom"/>
          </w:tcPr>
          <w:p w:rsidR="00864E6E" w:rsidRPr="00FD7B48" w:rsidRDefault="00864E6E" w:rsidP="00FB3FD0">
            <w:pPr>
              <w:pStyle w:val="NormalWeb"/>
              <w:widowControl w:val="0"/>
              <w:spacing w:before="0" w:after="0"/>
              <w:rPr>
                <w:sz w:val="20"/>
                <w:szCs w:val="20"/>
                <w:lang w:val="pt-BR"/>
              </w:rPr>
            </w:pPr>
          </w:p>
        </w:tc>
        <w:tc>
          <w:tcPr>
            <w:tcW w:w="1682" w:type="dxa"/>
            <w:tcBorders>
              <w:top w:val="single" w:sz="4" w:space="0" w:color="auto"/>
            </w:tcBorders>
            <w:vAlign w:val="bottom"/>
          </w:tcPr>
          <w:p w:rsidR="00864E6E" w:rsidRPr="00FD7B48" w:rsidRDefault="00864E6E" w:rsidP="00FB3FD0">
            <w:pPr>
              <w:pStyle w:val="NormalWeb"/>
              <w:widowControl w:val="0"/>
              <w:spacing w:before="0" w:after="0"/>
              <w:ind w:right="6"/>
              <w:jc w:val="right"/>
              <w:rPr>
                <w:sz w:val="20"/>
                <w:szCs w:val="20"/>
                <w:lang w:val="pt-BR"/>
              </w:rPr>
            </w:pPr>
          </w:p>
        </w:tc>
      </w:tr>
      <w:tr w:rsidR="00FD7B48" w:rsidRPr="00FD7B48" w:rsidTr="00E060DF">
        <w:trPr>
          <w:trHeight w:val="227"/>
        </w:trPr>
        <w:tc>
          <w:tcPr>
            <w:tcW w:w="5797" w:type="dxa"/>
            <w:vAlign w:val="bottom"/>
          </w:tcPr>
          <w:p w:rsidR="00864E6E" w:rsidRPr="00FD7B48" w:rsidRDefault="00864E6E" w:rsidP="00FB3FD0">
            <w:pPr>
              <w:pStyle w:val="NormalWeb"/>
              <w:widowControl w:val="0"/>
              <w:spacing w:before="0" w:after="0"/>
              <w:rPr>
                <w:b/>
                <w:sz w:val="20"/>
                <w:szCs w:val="20"/>
                <w:lang w:val="pt-BR"/>
              </w:rPr>
            </w:pPr>
            <w:r w:rsidRPr="00FD7B48">
              <w:rPr>
                <w:b/>
                <w:sz w:val="20"/>
                <w:szCs w:val="20"/>
                <w:lang w:val="pt-BR"/>
              </w:rPr>
              <w:t>Total de Ajustes da Receita</w:t>
            </w:r>
          </w:p>
        </w:tc>
        <w:tc>
          <w:tcPr>
            <w:tcW w:w="1402" w:type="dxa"/>
            <w:tcBorders>
              <w:bottom w:val="single" w:sz="4" w:space="0" w:color="auto"/>
            </w:tcBorders>
            <w:vAlign w:val="bottom"/>
          </w:tcPr>
          <w:p w:rsidR="00864E6E" w:rsidRPr="00FD7B48" w:rsidRDefault="00864E6E" w:rsidP="00315D11">
            <w:pPr>
              <w:pStyle w:val="NormalWeb"/>
              <w:widowControl w:val="0"/>
              <w:spacing w:before="0" w:after="0"/>
              <w:ind w:right="6"/>
              <w:jc w:val="right"/>
              <w:rPr>
                <w:b/>
                <w:sz w:val="20"/>
                <w:szCs w:val="20"/>
                <w:lang w:val="pt-BR"/>
              </w:rPr>
            </w:pPr>
            <w:r w:rsidRPr="00FD7B48">
              <w:rPr>
                <w:b/>
                <w:sz w:val="20"/>
                <w:szCs w:val="20"/>
                <w:lang w:val="pt-BR"/>
              </w:rPr>
              <w:t>(</w:t>
            </w:r>
            <w:r w:rsidR="00AA4FE0" w:rsidRPr="00FD7B48">
              <w:rPr>
                <w:b/>
                <w:sz w:val="20"/>
                <w:szCs w:val="20"/>
                <w:lang w:val="pt-BR"/>
              </w:rPr>
              <w:t>127.</w:t>
            </w:r>
            <w:r w:rsidR="00315D11" w:rsidRPr="00FD7B48">
              <w:rPr>
                <w:b/>
                <w:sz w:val="20"/>
                <w:szCs w:val="20"/>
                <w:lang w:val="pt-BR"/>
              </w:rPr>
              <w:t>213</w:t>
            </w:r>
            <w:r w:rsidRPr="00FD7B48">
              <w:rPr>
                <w:b/>
                <w:sz w:val="20"/>
                <w:szCs w:val="20"/>
                <w:lang w:val="pt-BR"/>
              </w:rPr>
              <w:t>)</w:t>
            </w:r>
          </w:p>
        </w:tc>
        <w:tc>
          <w:tcPr>
            <w:tcW w:w="281" w:type="dxa"/>
            <w:vAlign w:val="bottom"/>
          </w:tcPr>
          <w:p w:rsidR="00864E6E" w:rsidRPr="00FD7B48" w:rsidRDefault="00864E6E" w:rsidP="00FB3FD0">
            <w:pPr>
              <w:pStyle w:val="NormalWeb"/>
              <w:widowControl w:val="0"/>
              <w:spacing w:before="0" w:after="0"/>
              <w:rPr>
                <w:b/>
                <w:sz w:val="20"/>
                <w:szCs w:val="20"/>
                <w:lang w:val="pt-BR"/>
              </w:rPr>
            </w:pPr>
          </w:p>
        </w:tc>
        <w:tc>
          <w:tcPr>
            <w:tcW w:w="1682" w:type="dxa"/>
            <w:tcBorders>
              <w:bottom w:val="single" w:sz="4" w:space="0" w:color="auto"/>
            </w:tcBorders>
            <w:vAlign w:val="bottom"/>
          </w:tcPr>
          <w:p w:rsidR="00864E6E" w:rsidRPr="00FD7B48" w:rsidRDefault="00864E6E" w:rsidP="000B3ACB">
            <w:pPr>
              <w:pStyle w:val="NormalWeb"/>
              <w:widowControl w:val="0"/>
              <w:spacing w:before="0" w:after="0"/>
              <w:ind w:right="6"/>
              <w:jc w:val="right"/>
              <w:rPr>
                <w:b/>
                <w:sz w:val="20"/>
                <w:szCs w:val="20"/>
                <w:lang w:val="pt-BR"/>
              </w:rPr>
            </w:pPr>
            <w:r w:rsidRPr="00FD7B48">
              <w:rPr>
                <w:b/>
                <w:sz w:val="20"/>
                <w:szCs w:val="20"/>
                <w:lang w:val="pt-BR"/>
              </w:rPr>
              <w:t>(</w:t>
            </w:r>
            <w:r w:rsidR="000B3ACB" w:rsidRPr="00FD7B48">
              <w:rPr>
                <w:b/>
                <w:sz w:val="20"/>
                <w:szCs w:val="20"/>
                <w:lang w:val="pt-BR"/>
              </w:rPr>
              <w:t>71.721</w:t>
            </w:r>
            <w:r w:rsidRPr="00FD7B48">
              <w:rPr>
                <w:b/>
                <w:sz w:val="20"/>
                <w:szCs w:val="20"/>
                <w:lang w:val="pt-BR"/>
              </w:rPr>
              <w:t>)</w:t>
            </w:r>
          </w:p>
        </w:tc>
      </w:tr>
      <w:tr w:rsidR="00FD7B48" w:rsidRPr="00FD7B48" w:rsidTr="00E060DF">
        <w:trPr>
          <w:trHeight w:val="227"/>
        </w:trPr>
        <w:tc>
          <w:tcPr>
            <w:tcW w:w="5797" w:type="dxa"/>
            <w:vAlign w:val="bottom"/>
          </w:tcPr>
          <w:p w:rsidR="00864E6E" w:rsidRPr="00FD7B48" w:rsidRDefault="00864E6E" w:rsidP="00F3537B">
            <w:pPr>
              <w:pStyle w:val="NormalWeb"/>
              <w:widowControl w:val="0"/>
              <w:spacing w:before="0" w:after="0"/>
              <w:rPr>
                <w:sz w:val="20"/>
                <w:szCs w:val="20"/>
                <w:lang w:val="pt-BR"/>
              </w:rPr>
            </w:pPr>
          </w:p>
        </w:tc>
        <w:tc>
          <w:tcPr>
            <w:tcW w:w="1402" w:type="dxa"/>
            <w:tcBorders>
              <w:top w:val="single" w:sz="4" w:space="0" w:color="auto"/>
            </w:tcBorders>
            <w:vAlign w:val="bottom"/>
          </w:tcPr>
          <w:p w:rsidR="00864E6E" w:rsidRPr="00FD7B48" w:rsidRDefault="00864E6E" w:rsidP="00FB3FD0">
            <w:pPr>
              <w:pStyle w:val="NormalWeb"/>
              <w:widowControl w:val="0"/>
              <w:spacing w:before="0" w:after="0"/>
              <w:ind w:right="6"/>
              <w:jc w:val="right"/>
              <w:rPr>
                <w:sz w:val="20"/>
                <w:szCs w:val="20"/>
                <w:lang w:val="pt-BR"/>
              </w:rPr>
            </w:pPr>
          </w:p>
        </w:tc>
        <w:tc>
          <w:tcPr>
            <w:tcW w:w="281" w:type="dxa"/>
            <w:vAlign w:val="bottom"/>
          </w:tcPr>
          <w:p w:rsidR="00864E6E" w:rsidRPr="00FD7B48" w:rsidRDefault="00864E6E" w:rsidP="00FB3FD0">
            <w:pPr>
              <w:pStyle w:val="NormalWeb"/>
              <w:widowControl w:val="0"/>
              <w:spacing w:before="0" w:after="0"/>
              <w:rPr>
                <w:sz w:val="20"/>
                <w:szCs w:val="20"/>
                <w:lang w:val="pt-BR"/>
              </w:rPr>
            </w:pPr>
          </w:p>
        </w:tc>
        <w:tc>
          <w:tcPr>
            <w:tcW w:w="1682" w:type="dxa"/>
            <w:tcBorders>
              <w:top w:val="single" w:sz="4" w:space="0" w:color="auto"/>
            </w:tcBorders>
            <w:vAlign w:val="bottom"/>
          </w:tcPr>
          <w:p w:rsidR="00864E6E" w:rsidRPr="00FD7B48" w:rsidRDefault="00864E6E" w:rsidP="00FB3FD0">
            <w:pPr>
              <w:pStyle w:val="NormalWeb"/>
              <w:widowControl w:val="0"/>
              <w:spacing w:before="0" w:after="0"/>
              <w:ind w:right="6"/>
              <w:jc w:val="right"/>
              <w:rPr>
                <w:sz w:val="20"/>
                <w:szCs w:val="20"/>
                <w:lang w:val="pt-BR"/>
              </w:rPr>
            </w:pPr>
          </w:p>
        </w:tc>
      </w:tr>
      <w:tr w:rsidR="00FD7B48" w:rsidRPr="00FD7B48" w:rsidTr="00E060DF">
        <w:trPr>
          <w:trHeight w:val="227"/>
        </w:trPr>
        <w:tc>
          <w:tcPr>
            <w:tcW w:w="5797" w:type="dxa"/>
            <w:vAlign w:val="bottom"/>
          </w:tcPr>
          <w:p w:rsidR="00F3537B" w:rsidRPr="00FD7B48" w:rsidRDefault="00864E6E" w:rsidP="00F3537B">
            <w:pPr>
              <w:pStyle w:val="NormalWeb"/>
              <w:widowControl w:val="0"/>
              <w:spacing w:before="0" w:after="0"/>
              <w:rPr>
                <w:sz w:val="20"/>
                <w:szCs w:val="20"/>
                <w:lang w:val="pt-BR"/>
              </w:rPr>
            </w:pPr>
            <w:r w:rsidRPr="00FD7B48">
              <w:rPr>
                <w:sz w:val="20"/>
                <w:szCs w:val="20"/>
                <w:lang w:val="pt-BR"/>
              </w:rPr>
              <w:t>Deduções da Receita Bruta</w:t>
            </w:r>
            <w:r w:rsidR="00F3537B" w:rsidRPr="00FD7B48">
              <w:rPr>
                <w:sz w:val="20"/>
                <w:szCs w:val="20"/>
                <w:lang w:val="pt-BR"/>
              </w:rPr>
              <w:t xml:space="preserve"> </w:t>
            </w:r>
          </w:p>
        </w:tc>
        <w:tc>
          <w:tcPr>
            <w:tcW w:w="1402" w:type="dxa"/>
            <w:vAlign w:val="bottom"/>
          </w:tcPr>
          <w:p w:rsidR="00F3537B" w:rsidRPr="00FD7B48" w:rsidRDefault="00F3537B" w:rsidP="00FB3FD0">
            <w:pPr>
              <w:pStyle w:val="NormalWeb"/>
              <w:widowControl w:val="0"/>
              <w:spacing w:before="0" w:after="0"/>
              <w:ind w:right="6"/>
              <w:jc w:val="right"/>
              <w:rPr>
                <w:sz w:val="20"/>
                <w:szCs w:val="20"/>
                <w:lang w:val="pt-BR"/>
              </w:rPr>
            </w:pPr>
          </w:p>
        </w:tc>
        <w:tc>
          <w:tcPr>
            <w:tcW w:w="281" w:type="dxa"/>
            <w:vAlign w:val="bottom"/>
          </w:tcPr>
          <w:p w:rsidR="00F3537B" w:rsidRPr="00FD7B48" w:rsidRDefault="00F3537B" w:rsidP="00FB3FD0">
            <w:pPr>
              <w:pStyle w:val="NormalWeb"/>
              <w:widowControl w:val="0"/>
              <w:spacing w:before="0" w:after="0"/>
              <w:rPr>
                <w:sz w:val="20"/>
                <w:szCs w:val="20"/>
                <w:lang w:val="pt-BR"/>
              </w:rPr>
            </w:pPr>
          </w:p>
        </w:tc>
        <w:tc>
          <w:tcPr>
            <w:tcW w:w="1682" w:type="dxa"/>
            <w:vAlign w:val="bottom"/>
          </w:tcPr>
          <w:p w:rsidR="00F3537B" w:rsidRPr="00FD7B48" w:rsidRDefault="00F3537B" w:rsidP="00FB3FD0">
            <w:pPr>
              <w:pStyle w:val="NormalWeb"/>
              <w:widowControl w:val="0"/>
              <w:spacing w:before="0" w:after="0"/>
              <w:ind w:right="6"/>
              <w:jc w:val="right"/>
              <w:rPr>
                <w:sz w:val="20"/>
                <w:szCs w:val="20"/>
                <w:lang w:val="pt-BR"/>
              </w:rPr>
            </w:pPr>
          </w:p>
        </w:tc>
      </w:tr>
      <w:tr w:rsidR="00FD7B48" w:rsidRPr="00FD7B48" w:rsidTr="00E260D4">
        <w:trPr>
          <w:trHeight w:val="227"/>
        </w:trPr>
        <w:tc>
          <w:tcPr>
            <w:tcW w:w="5797" w:type="dxa"/>
            <w:vAlign w:val="bottom"/>
          </w:tcPr>
          <w:p w:rsidR="00E17AF9" w:rsidRPr="00FD7B48" w:rsidRDefault="00E17AF9" w:rsidP="00864E6E">
            <w:pPr>
              <w:pStyle w:val="NormalWeb"/>
              <w:widowControl w:val="0"/>
              <w:spacing w:before="0" w:after="0"/>
              <w:rPr>
                <w:sz w:val="20"/>
                <w:szCs w:val="20"/>
                <w:lang w:val="pt-BR"/>
              </w:rPr>
            </w:pPr>
            <w:r w:rsidRPr="00FD7B48">
              <w:rPr>
                <w:sz w:val="20"/>
                <w:szCs w:val="20"/>
                <w:lang w:val="pt-BR"/>
              </w:rPr>
              <w:t xml:space="preserve">   PIS sobre Faturamento</w:t>
            </w:r>
          </w:p>
        </w:tc>
        <w:tc>
          <w:tcPr>
            <w:tcW w:w="1402" w:type="dxa"/>
            <w:vAlign w:val="center"/>
          </w:tcPr>
          <w:p w:rsidR="00E17AF9" w:rsidRPr="00FD7B48" w:rsidRDefault="00E17AF9" w:rsidP="00AA4FE0">
            <w:pPr>
              <w:jc w:val="right"/>
            </w:pPr>
            <w:r w:rsidRPr="00FD7B48">
              <w:t>(</w:t>
            </w:r>
            <w:r w:rsidR="00AA4FE0" w:rsidRPr="00FD7B48">
              <w:t>348</w:t>
            </w:r>
            <w:r w:rsidRPr="00FD7B48">
              <w:t>)</w:t>
            </w:r>
          </w:p>
        </w:tc>
        <w:tc>
          <w:tcPr>
            <w:tcW w:w="281" w:type="dxa"/>
            <w:vAlign w:val="center"/>
          </w:tcPr>
          <w:p w:rsidR="00E17AF9" w:rsidRPr="00FD7B48" w:rsidRDefault="00E17AF9">
            <w:r w:rsidRPr="00FD7B48">
              <w:t> </w:t>
            </w:r>
          </w:p>
        </w:tc>
        <w:tc>
          <w:tcPr>
            <w:tcW w:w="1682" w:type="dxa"/>
            <w:vAlign w:val="center"/>
          </w:tcPr>
          <w:p w:rsidR="00E17AF9" w:rsidRPr="00FD7B48" w:rsidRDefault="00E17AF9" w:rsidP="000B3ACB">
            <w:pPr>
              <w:jc w:val="right"/>
            </w:pPr>
            <w:r w:rsidRPr="00FD7B48">
              <w:t>(</w:t>
            </w:r>
            <w:r w:rsidR="000B3ACB" w:rsidRPr="00FD7B48">
              <w:t>297</w:t>
            </w:r>
            <w:r w:rsidRPr="00FD7B48">
              <w:t>)</w:t>
            </w:r>
          </w:p>
        </w:tc>
      </w:tr>
      <w:tr w:rsidR="00FD7B48" w:rsidRPr="00FD7B48" w:rsidTr="00E260D4">
        <w:trPr>
          <w:trHeight w:val="227"/>
        </w:trPr>
        <w:tc>
          <w:tcPr>
            <w:tcW w:w="5797" w:type="dxa"/>
            <w:vAlign w:val="bottom"/>
          </w:tcPr>
          <w:p w:rsidR="00E17AF9" w:rsidRPr="00FD7B48" w:rsidRDefault="00E17AF9" w:rsidP="00864E6E">
            <w:pPr>
              <w:pStyle w:val="NormalWeb"/>
              <w:widowControl w:val="0"/>
              <w:spacing w:before="0" w:after="0"/>
              <w:rPr>
                <w:sz w:val="20"/>
                <w:szCs w:val="20"/>
                <w:lang w:val="pt-BR"/>
              </w:rPr>
            </w:pPr>
            <w:r w:rsidRPr="00FD7B48">
              <w:rPr>
                <w:sz w:val="20"/>
                <w:szCs w:val="20"/>
                <w:lang w:val="pt-BR"/>
              </w:rPr>
              <w:t xml:space="preserve">   COFINS sobre Faturamento</w:t>
            </w:r>
          </w:p>
        </w:tc>
        <w:tc>
          <w:tcPr>
            <w:tcW w:w="1402" w:type="dxa"/>
            <w:vAlign w:val="center"/>
          </w:tcPr>
          <w:p w:rsidR="00E17AF9" w:rsidRPr="00FD7B48" w:rsidRDefault="00E17AF9" w:rsidP="00AA4FE0">
            <w:pPr>
              <w:jc w:val="right"/>
            </w:pPr>
            <w:r w:rsidRPr="00FD7B48">
              <w:t>(</w:t>
            </w:r>
            <w:r w:rsidR="00AA4FE0" w:rsidRPr="00FD7B48">
              <w:t>1.607</w:t>
            </w:r>
            <w:r w:rsidRPr="00FD7B48">
              <w:t>)</w:t>
            </w:r>
          </w:p>
        </w:tc>
        <w:tc>
          <w:tcPr>
            <w:tcW w:w="281" w:type="dxa"/>
            <w:vAlign w:val="center"/>
          </w:tcPr>
          <w:p w:rsidR="00E17AF9" w:rsidRPr="00FD7B48" w:rsidRDefault="00E17AF9">
            <w:r w:rsidRPr="00FD7B48">
              <w:t> </w:t>
            </w:r>
          </w:p>
        </w:tc>
        <w:tc>
          <w:tcPr>
            <w:tcW w:w="1682" w:type="dxa"/>
            <w:vAlign w:val="center"/>
          </w:tcPr>
          <w:p w:rsidR="00E17AF9" w:rsidRPr="00FD7B48" w:rsidRDefault="00E17AF9" w:rsidP="000B3ACB">
            <w:pPr>
              <w:jc w:val="right"/>
            </w:pPr>
            <w:r w:rsidRPr="00FD7B48">
              <w:t>(1.</w:t>
            </w:r>
            <w:r w:rsidR="000B3ACB" w:rsidRPr="00FD7B48">
              <w:t>372</w:t>
            </w:r>
            <w:r w:rsidRPr="00FD7B48">
              <w:t>)</w:t>
            </w:r>
          </w:p>
        </w:tc>
      </w:tr>
      <w:tr w:rsidR="00FD7B48" w:rsidRPr="00FD7B48" w:rsidTr="00E060DF">
        <w:trPr>
          <w:trHeight w:val="227"/>
        </w:trPr>
        <w:tc>
          <w:tcPr>
            <w:tcW w:w="5797" w:type="dxa"/>
            <w:vAlign w:val="bottom"/>
          </w:tcPr>
          <w:p w:rsidR="00E060DF" w:rsidRPr="00FD7B48" w:rsidRDefault="00E060DF" w:rsidP="005651A6">
            <w:pPr>
              <w:pStyle w:val="NormalWeb"/>
              <w:widowControl w:val="0"/>
              <w:spacing w:before="0" w:after="0"/>
              <w:rPr>
                <w:sz w:val="20"/>
                <w:szCs w:val="20"/>
                <w:lang w:val="pt-BR"/>
              </w:rPr>
            </w:pPr>
            <w:r w:rsidRPr="00FD7B48">
              <w:rPr>
                <w:sz w:val="20"/>
                <w:szCs w:val="20"/>
                <w:lang w:val="pt-BR"/>
              </w:rPr>
              <w:t xml:space="preserve">   Glosas e Abatimentos</w:t>
            </w:r>
          </w:p>
        </w:tc>
        <w:tc>
          <w:tcPr>
            <w:tcW w:w="1402" w:type="dxa"/>
            <w:tcBorders>
              <w:bottom w:val="single" w:sz="4" w:space="0" w:color="auto"/>
            </w:tcBorders>
            <w:vAlign w:val="bottom"/>
          </w:tcPr>
          <w:p w:rsidR="00E060DF" w:rsidRPr="00FD7B48" w:rsidRDefault="00E060DF" w:rsidP="00AA4FE0">
            <w:pPr>
              <w:pStyle w:val="NormalWeb"/>
              <w:widowControl w:val="0"/>
              <w:spacing w:before="0" w:after="0"/>
              <w:ind w:right="6"/>
              <w:jc w:val="right"/>
              <w:rPr>
                <w:sz w:val="20"/>
                <w:szCs w:val="20"/>
                <w:lang w:val="pt-BR"/>
              </w:rPr>
            </w:pPr>
            <w:r w:rsidRPr="00FD7B48">
              <w:rPr>
                <w:sz w:val="20"/>
                <w:szCs w:val="20"/>
                <w:lang w:val="pt-BR"/>
              </w:rPr>
              <w:t>(</w:t>
            </w:r>
            <w:r w:rsidR="00AA4FE0" w:rsidRPr="00FD7B48">
              <w:rPr>
                <w:sz w:val="20"/>
                <w:szCs w:val="20"/>
                <w:lang w:val="pt-BR"/>
              </w:rPr>
              <w:t>32</w:t>
            </w:r>
            <w:r w:rsidRPr="00FD7B48">
              <w:rPr>
                <w:sz w:val="20"/>
                <w:szCs w:val="20"/>
                <w:lang w:val="pt-BR"/>
              </w:rPr>
              <w:t>)</w:t>
            </w:r>
          </w:p>
        </w:tc>
        <w:tc>
          <w:tcPr>
            <w:tcW w:w="281" w:type="dxa"/>
            <w:vAlign w:val="bottom"/>
          </w:tcPr>
          <w:p w:rsidR="00E060DF" w:rsidRPr="00FD7B48" w:rsidRDefault="00E060DF" w:rsidP="005651A6">
            <w:pPr>
              <w:pStyle w:val="NormalWeb"/>
              <w:widowControl w:val="0"/>
              <w:spacing w:before="0" w:after="0"/>
              <w:rPr>
                <w:sz w:val="20"/>
                <w:szCs w:val="20"/>
                <w:lang w:val="pt-BR"/>
              </w:rPr>
            </w:pPr>
          </w:p>
        </w:tc>
        <w:tc>
          <w:tcPr>
            <w:tcW w:w="1682" w:type="dxa"/>
            <w:tcBorders>
              <w:bottom w:val="single" w:sz="4" w:space="0" w:color="auto"/>
            </w:tcBorders>
            <w:vAlign w:val="bottom"/>
          </w:tcPr>
          <w:p w:rsidR="00E060DF" w:rsidRPr="00FD7B48" w:rsidRDefault="00E060DF" w:rsidP="000B3ACB">
            <w:pPr>
              <w:pStyle w:val="NormalWeb"/>
              <w:widowControl w:val="0"/>
              <w:spacing w:before="0" w:after="0"/>
              <w:ind w:right="6"/>
              <w:jc w:val="right"/>
              <w:rPr>
                <w:sz w:val="20"/>
                <w:szCs w:val="20"/>
                <w:lang w:val="pt-BR"/>
              </w:rPr>
            </w:pPr>
            <w:r w:rsidRPr="00FD7B48">
              <w:rPr>
                <w:sz w:val="20"/>
                <w:szCs w:val="20"/>
                <w:lang w:val="pt-BR"/>
              </w:rPr>
              <w:t>(</w:t>
            </w:r>
            <w:r w:rsidR="000B3ACB" w:rsidRPr="00FD7B48">
              <w:rPr>
                <w:sz w:val="20"/>
                <w:szCs w:val="20"/>
                <w:lang w:val="pt-BR"/>
              </w:rPr>
              <w:t>135</w:t>
            </w:r>
            <w:r w:rsidRPr="00FD7B48">
              <w:rPr>
                <w:sz w:val="20"/>
                <w:szCs w:val="20"/>
                <w:lang w:val="pt-BR"/>
              </w:rPr>
              <w:t>)</w:t>
            </w:r>
          </w:p>
        </w:tc>
      </w:tr>
      <w:tr w:rsidR="00FD7B48" w:rsidRPr="00FD7B48" w:rsidTr="00E060DF">
        <w:trPr>
          <w:trHeight w:val="227"/>
        </w:trPr>
        <w:tc>
          <w:tcPr>
            <w:tcW w:w="5797" w:type="dxa"/>
            <w:vAlign w:val="bottom"/>
          </w:tcPr>
          <w:p w:rsidR="00F3537B" w:rsidRPr="00FD7B48" w:rsidRDefault="00F3537B" w:rsidP="00F3537B">
            <w:pPr>
              <w:pStyle w:val="NormalWeb"/>
              <w:widowControl w:val="0"/>
              <w:spacing w:before="0" w:after="0"/>
              <w:rPr>
                <w:sz w:val="20"/>
                <w:szCs w:val="20"/>
                <w:lang w:val="pt-BR"/>
              </w:rPr>
            </w:pPr>
          </w:p>
        </w:tc>
        <w:tc>
          <w:tcPr>
            <w:tcW w:w="1402" w:type="dxa"/>
            <w:tcBorders>
              <w:top w:val="single" w:sz="4" w:space="0" w:color="auto"/>
            </w:tcBorders>
            <w:vAlign w:val="bottom"/>
          </w:tcPr>
          <w:p w:rsidR="00F3537B" w:rsidRPr="00FD7B48" w:rsidRDefault="00F3537B" w:rsidP="00F3537B">
            <w:pPr>
              <w:pStyle w:val="NormalWeb"/>
              <w:widowControl w:val="0"/>
              <w:spacing w:before="0" w:after="0"/>
              <w:ind w:right="6"/>
              <w:jc w:val="right"/>
              <w:rPr>
                <w:sz w:val="20"/>
                <w:szCs w:val="20"/>
                <w:lang w:val="pt-BR"/>
              </w:rPr>
            </w:pPr>
          </w:p>
        </w:tc>
        <w:tc>
          <w:tcPr>
            <w:tcW w:w="281" w:type="dxa"/>
            <w:vAlign w:val="bottom"/>
          </w:tcPr>
          <w:p w:rsidR="00F3537B" w:rsidRPr="00FD7B48" w:rsidRDefault="00F3537B" w:rsidP="00FB3FD0">
            <w:pPr>
              <w:pStyle w:val="NormalWeb"/>
              <w:widowControl w:val="0"/>
              <w:spacing w:before="0" w:after="0"/>
              <w:rPr>
                <w:sz w:val="20"/>
                <w:szCs w:val="20"/>
                <w:lang w:val="pt-BR"/>
              </w:rPr>
            </w:pPr>
          </w:p>
        </w:tc>
        <w:tc>
          <w:tcPr>
            <w:tcW w:w="1682" w:type="dxa"/>
            <w:tcBorders>
              <w:top w:val="single" w:sz="4" w:space="0" w:color="auto"/>
            </w:tcBorders>
            <w:vAlign w:val="bottom"/>
          </w:tcPr>
          <w:p w:rsidR="00F3537B" w:rsidRPr="00FD7B48" w:rsidRDefault="00F3537B" w:rsidP="00FB3FD0">
            <w:pPr>
              <w:pStyle w:val="NormalWeb"/>
              <w:widowControl w:val="0"/>
              <w:spacing w:before="0" w:after="0"/>
              <w:ind w:right="6"/>
              <w:jc w:val="right"/>
              <w:rPr>
                <w:sz w:val="20"/>
                <w:szCs w:val="20"/>
                <w:lang w:val="pt-BR"/>
              </w:rPr>
            </w:pPr>
          </w:p>
        </w:tc>
      </w:tr>
      <w:tr w:rsidR="00FD7B48" w:rsidRPr="00FD7B48" w:rsidTr="00E060DF">
        <w:trPr>
          <w:trHeight w:val="227"/>
        </w:trPr>
        <w:tc>
          <w:tcPr>
            <w:tcW w:w="5797" w:type="dxa"/>
            <w:vAlign w:val="bottom"/>
          </w:tcPr>
          <w:p w:rsidR="00F3537B" w:rsidRPr="00FD7B48" w:rsidRDefault="00F3537B" w:rsidP="00864E6E">
            <w:pPr>
              <w:pStyle w:val="NormalWeb"/>
              <w:widowControl w:val="0"/>
              <w:spacing w:before="0" w:after="0"/>
              <w:rPr>
                <w:b/>
                <w:sz w:val="20"/>
                <w:szCs w:val="20"/>
                <w:lang w:val="pt-BR"/>
              </w:rPr>
            </w:pPr>
            <w:r w:rsidRPr="00FD7B48">
              <w:rPr>
                <w:b/>
                <w:sz w:val="20"/>
                <w:szCs w:val="20"/>
                <w:lang w:val="pt-BR"/>
              </w:rPr>
              <w:t xml:space="preserve">Total </w:t>
            </w:r>
            <w:r w:rsidR="00864E6E" w:rsidRPr="00FD7B48">
              <w:rPr>
                <w:b/>
                <w:sz w:val="20"/>
                <w:szCs w:val="20"/>
                <w:lang w:val="pt-BR"/>
              </w:rPr>
              <w:t>das Deduções da Receita Bruta</w:t>
            </w:r>
          </w:p>
        </w:tc>
        <w:tc>
          <w:tcPr>
            <w:tcW w:w="1402" w:type="dxa"/>
            <w:tcBorders>
              <w:bottom w:val="single" w:sz="4" w:space="0" w:color="auto"/>
            </w:tcBorders>
            <w:vAlign w:val="bottom"/>
          </w:tcPr>
          <w:p w:rsidR="00F3537B" w:rsidRPr="00FD7B48" w:rsidRDefault="00F3537B" w:rsidP="00AA4FE0">
            <w:pPr>
              <w:pStyle w:val="NormalWeb"/>
              <w:widowControl w:val="0"/>
              <w:spacing w:before="0" w:after="0"/>
              <w:ind w:right="6"/>
              <w:jc w:val="right"/>
              <w:rPr>
                <w:b/>
                <w:sz w:val="20"/>
                <w:szCs w:val="20"/>
                <w:lang w:val="pt-BR"/>
              </w:rPr>
            </w:pPr>
            <w:r w:rsidRPr="00FD7B48">
              <w:rPr>
                <w:b/>
                <w:sz w:val="20"/>
                <w:szCs w:val="20"/>
                <w:lang w:val="pt-BR"/>
              </w:rPr>
              <w:t>(</w:t>
            </w:r>
            <w:r w:rsidR="00E17AF9" w:rsidRPr="00FD7B48">
              <w:rPr>
                <w:b/>
                <w:sz w:val="20"/>
                <w:szCs w:val="20"/>
                <w:lang w:val="pt-BR"/>
              </w:rPr>
              <w:t>1.</w:t>
            </w:r>
            <w:r w:rsidR="00AA4FE0" w:rsidRPr="00FD7B48">
              <w:rPr>
                <w:b/>
                <w:sz w:val="20"/>
                <w:szCs w:val="20"/>
                <w:lang w:val="pt-BR"/>
              </w:rPr>
              <w:t>987</w:t>
            </w:r>
            <w:r w:rsidRPr="00FD7B48">
              <w:rPr>
                <w:b/>
                <w:sz w:val="20"/>
                <w:szCs w:val="20"/>
                <w:lang w:val="pt-BR"/>
              </w:rPr>
              <w:t>)</w:t>
            </w:r>
          </w:p>
        </w:tc>
        <w:tc>
          <w:tcPr>
            <w:tcW w:w="281" w:type="dxa"/>
            <w:vAlign w:val="bottom"/>
          </w:tcPr>
          <w:p w:rsidR="00F3537B" w:rsidRPr="00FD7B48" w:rsidRDefault="00F3537B" w:rsidP="00FB3FD0">
            <w:pPr>
              <w:pStyle w:val="NormalWeb"/>
              <w:widowControl w:val="0"/>
              <w:spacing w:before="0" w:after="0"/>
              <w:rPr>
                <w:b/>
                <w:sz w:val="20"/>
                <w:szCs w:val="20"/>
                <w:lang w:val="pt-BR"/>
              </w:rPr>
            </w:pPr>
          </w:p>
        </w:tc>
        <w:tc>
          <w:tcPr>
            <w:tcW w:w="1682" w:type="dxa"/>
            <w:tcBorders>
              <w:bottom w:val="single" w:sz="4" w:space="0" w:color="auto"/>
            </w:tcBorders>
            <w:vAlign w:val="bottom"/>
          </w:tcPr>
          <w:p w:rsidR="00F3537B" w:rsidRPr="00FD7B48" w:rsidRDefault="00F3537B" w:rsidP="000B3ACB">
            <w:pPr>
              <w:pStyle w:val="NormalWeb"/>
              <w:widowControl w:val="0"/>
              <w:spacing w:before="0" w:after="0"/>
              <w:ind w:right="6"/>
              <w:jc w:val="right"/>
              <w:rPr>
                <w:b/>
                <w:sz w:val="20"/>
                <w:szCs w:val="20"/>
                <w:lang w:val="pt-BR"/>
              </w:rPr>
            </w:pPr>
            <w:r w:rsidRPr="00FD7B48">
              <w:rPr>
                <w:b/>
                <w:sz w:val="20"/>
                <w:szCs w:val="20"/>
                <w:lang w:val="pt-BR"/>
              </w:rPr>
              <w:t>(</w:t>
            </w:r>
            <w:r w:rsidR="00E17AF9" w:rsidRPr="00FD7B48">
              <w:rPr>
                <w:b/>
                <w:sz w:val="20"/>
                <w:szCs w:val="20"/>
                <w:lang w:val="pt-BR"/>
              </w:rPr>
              <w:t>1.</w:t>
            </w:r>
            <w:r w:rsidR="000B3ACB" w:rsidRPr="00FD7B48">
              <w:rPr>
                <w:b/>
                <w:sz w:val="20"/>
                <w:szCs w:val="20"/>
                <w:lang w:val="pt-BR"/>
              </w:rPr>
              <w:t>804</w:t>
            </w:r>
            <w:r w:rsidRPr="00FD7B48">
              <w:rPr>
                <w:b/>
                <w:sz w:val="20"/>
                <w:szCs w:val="20"/>
                <w:lang w:val="pt-BR"/>
              </w:rPr>
              <w:t>)</w:t>
            </w:r>
          </w:p>
        </w:tc>
      </w:tr>
      <w:tr w:rsidR="00FD7B48" w:rsidRPr="00FD7B48" w:rsidTr="00E060DF">
        <w:trPr>
          <w:trHeight w:val="227"/>
        </w:trPr>
        <w:tc>
          <w:tcPr>
            <w:tcW w:w="5797" w:type="dxa"/>
            <w:vAlign w:val="bottom"/>
          </w:tcPr>
          <w:p w:rsidR="00864E6E" w:rsidRPr="00FD7B48" w:rsidRDefault="00864E6E" w:rsidP="00864E6E">
            <w:pPr>
              <w:pStyle w:val="NormalWeb"/>
              <w:widowControl w:val="0"/>
              <w:spacing w:before="0" w:after="0"/>
              <w:rPr>
                <w:sz w:val="20"/>
                <w:szCs w:val="20"/>
                <w:lang w:val="pt-BR"/>
              </w:rPr>
            </w:pPr>
          </w:p>
        </w:tc>
        <w:tc>
          <w:tcPr>
            <w:tcW w:w="1402" w:type="dxa"/>
            <w:tcBorders>
              <w:top w:val="single" w:sz="4" w:space="0" w:color="auto"/>
            </w:tcBorders>
            <w:vAlign w:val="bottom"/>
          </w:tcPr>
          <w:p w:rsidR="00864E6E" w:rsidRPr="00FD7B48" w:rsidRDefault="00864E6E" w:rsidP="00864E6E">
            <w:pPr>
              <w:pStyle w:val="NormalWeb"/>
              <w:widowControl w:val="0"/>
              <w:spacing w:before="0" w:after="0"/>
              <w:ind w:right="6"/>
              <w:jc w:val="right"/>
              <w:rPr>
                <w:sz w:val="20"/>
                <w:szCs w:val="20"/>
                <w:lang w:val="pt-BR"/>
              </w:rPr>
            </w:pPr>
          </w:p>
        </w:tc>
        <w:tc>
          <w:tcPr>
            <w:tcW w:w="281" w:type="dxa"/>
            <w:vAlign w:val="bottom"/>
          </w:tcPr>
          <w:p w:rsidR="00864E6E" w:rsidRPr="00FD7B48" w:rsidRDefault="00864E6E" w:rsidP="00FB3FD0">
            <w:pPr>
              <w:pStyle w:val="NormalWeb"/>
              <w:widowControl w:val="0"/>
              <w:spacing w:before="0" w:after="0"/>
              <w:rPr>
                <w:sz w:val="20"/>
                <w:szCs w:val="20"/>
                <w:lang w:val="pt-BR"/>
              </w:rPr>
            </w:pPr>
          </w:p>
        </w:tc>
        <w:tc>
          <w:tcPr>
            <w:tcW w:w="1682" w:type="dxa"/>
            <w:tcBorders>
              <w:top w:val="single" w:sz="4" w:space="0" w:color="auto"/>
            </w:tcBorders>
            <w:vAlign w:val="bottom"/>
          </w:tcPr>
          <w:p w:rsidR="00864E6E" w:rsidRPr="00FD7B48" w:rsidRDefault="00864E6E" w:rsidP="00864E6E">
            <w:pPr>
              <w:pStyle w:val="NormalWeb"/>
              <w:widowControl w:val="0"/>
              <w:spacing w:before="0" w:after="0"/>
              <w:ind w:right="6"/>
              <w:jc w:val="right"/>
              <w:rPr>
                <w:sz w:val="20"/>
                <w:szCs w:val="20"/>
                <w:lang w:val="pt-BR"/>
              </w:rPr>
            </w:pPr>
          </w:p>
        </w:tc>
      </w:tr>
      <w:tr w:rsidR="00FD7B48" w:rsidRPr="00FD7B48" w:rsidTr="00E05175">
        <w:trPr>
          <w:trHeight w:val="227"/>
        </w:trPr>
        <w:tc>
          <w:tcPr>
            <w:tcW w:w="5797" w:type="dxa"/>
            <w:vAlign w:val="bottom"/>
          </w:tcPr>
          <w:p w:rsidR="00864E6E" w:rsidRPr="00FD7B48" w:rsidRDefault="00864E6E" w:rsidP="00864E6E">
            <w:pPr>
              <w:pStyle w:val="NormalWeb"/>
              <w:widowControl w:val="0"/>
              <w:spacing w:before="0" w:after="0"/>
              <w:rPr>
                <w:b/>
                <w:sz w:val="20"/>
                <w:szCs w:val="20"/>
                <w:lang w:val="pt-BR"/>
              </w:rPr>
            </w:pPr>
            <w:r w:rsidRPr="00FD7B48">
              <w:rPr>
                <w:b/>
                <w:sz w:val="20"/>
                <w:szCs w:val="20"/>
                <w:lang w:val="pt-BR"/>
              </w:rPr>
              <w:t>Receita Líquida Operacional</w:t>
            </w:r>
          </w:p>
        </w:tc>
        <w:tc>
          <w:tcPr>
            <w:tcW w:w="1402" w:type="dxa"/>
            <w:tcBorders>
              <w:bottom w:val="double" w:sz="4" w:space="0" w:color="auto"/>
            </w:tcBorders>
            <w:vAlign w:val="bottom"/>
          </w:tcPr>
          <w:p w:rsidR="00864E6E" w:rsidRPr="00FD7B48" w:rsidRDefault="009C1160" w:rsidP="00FC09AC">
            <w:pPr>
              <w:pStyle w:val="NormalWeb"/>
              <w:widowControl w:val="0"/>
              <w:spacing w:before="0" w:after="0"/>
              <w:ind w:right="6"/>
              <w:jc w:val="right"/>
              <w:rPr>
                <w:b/>
                <w:sz w:val="20"/>
                <w:szCs w:val="20"/>
                <w:lang w:val="pt-BR"/>
              </w:rPr>
            </w:pPr>
            <w:r w:rsidRPr="00FD7B48">
              <w:rPr>
                <w:b/>
                <w:sz w:val="20"/>
                <w:szCs w:val="20"/>
                <w:lang w:val="pt-BR"/>
              </w:rPr>
              <w:t>1.2</w:t>
            </w:r>
            <w:r w:rsidR="00B8349B" w:rsidRPr="00FD7B48">
              <w:rPr>
                <w:b/>
                <w:sz w:val="20"/>
                <w:szCs w:val="20"/>
                <w:lang w:val="pt-BR"/>
              </w:rPr>
              <w:t>32</w:t>
            </w:r>
            <w:r w:rsidRPr="00FD7B48">
              <w:rPr>
                <w:b/>
                <w:sz w:val="20"/>
                <w:szCs w:val="20"/>
                <w:lang w:val="pt-BR"/>
              </w:rPr>
              <w:t>.</w:t>
            </w:r>
            <w:r w:rsidR="003F1EA3" w:rsidRPr="00FD7B48">
              <w:rPr>
                <w:b/>
                <w:sz w:val="20"/>
                <w:szCs w:val="20"/>
                <w:lang w:val="pt-BR"/>
              </w:rPr>
              <w:t>42</w:t>
            </w:r>
            <w:r w:rsidR="00FC09AC" w:rsidRPr="00FD7B48">
              <w:rPr>
                <w:b/>
                <w:sz w:val="20"/>
                <w:szCs w:val="20"/>
                <w:lang w:val="pt-BR"/>
              </w:rPr>
              <w:t>1</w:t>
            </w:r>
          </w:p>
        </w:tc>
        <w:tc>
          <w:tcPr>
            <w:tcW w:w="281" w:type="dxa"/>
            <w:vAlign w:val="bottom"/>
          </w:tcPr>
          <w:p w:rsidR="00864E6E" w:rsidRPr="00FD7B48" w:rsidRDefault="00864E6E" w:rsidP="00FB3FD0">
            <w:pPr>
              <w:pStyle w:val="NormalWeb"/>
              <w:widowControl w:val="0"/>
              <w:spacing w:before="0" w:after="0"/>
              <w:rPr>
                <w:b/>
                <w:sz w:val="20"/>
                <w:szCs w:val="20"/>
                <w:lang w:val="pt-BR"/>
              </w:rPr>
            </w:pPr>
          </w:p>
        </w:tc>
        <w:tc>
          <w:tcPr>
            <w:tcW w:w="1682" w:type="dxa"/>
            <w:tcBorders>
              <w:bottom w:val="double" w:sz="4" w:space="0" w:color="auto"/>
            </w:tcBorders>
            <w:vAlign w:val="bottom"/>
          </w:tcPr>
          <w:p w:rsidR="00864E6E" w:rsidRPr="00FD7B48" w:rsidRDefault="000B3ACB" w:rsidP="00A50E09">
            <w:pPr>
              <w:pStyle w:val="NormalWeb"/>
              <w:widowControl w:val="0"/>
              <w:spacing w:before="0" w:after="0"/>
              <w:ind w:right="6"/>
              <w:jc w:val="right"/>
              <w:rPr>
                <w:b/>
                <w:sz w:val="20"/>
                <w:szCs w:val="20"/>
                <w:lang w:val="pt-BR"/>
              </w:rPr>
            </w:pPr>
            <w:r w:rsidRPr="00FD7B48">
              <w:rPr>
                <w:b/>
                <w:sz w:val="20"/>
                <w:szCs w:val="20"/>
                <w:lang w:val="pt-BR"/>
              </w:rPr>
              <w:t>1.185.990</w:t>
            </w:r>
          </w:p>
        </w:tc>
      </w:tr>
    </w:tbl>
    <w:p w:rsidR="005339B3" w:rsidRPr="00FD7B48" w:rsidRDefault="005339B3" w:rsidP="005339B3">
      <w:pPr>
        <w:pStyle w:val="Ttulo"/>
        <w:numPr>
          <w:ilvl w:val="0"/>
          <w:numId w:val="0"/>
        </w:numPr>
        <w:ind w:left="705"/>
        <w:outlineLvl w:val="0"/>
      </w:pPr>
      <w:bookmarkStart w:id="66" w:name="_Ref466466536"/>
      <w:bookmarkStart w:id="67" w:name="_Ref466466548"/>
      <w:bookmarkStart w:id="68" w:name="_Ref466472624"/>
      <w:bookmarkStart w:id="69" w:name="_Toc476315115"/>
    </w:p>
    <w:p w:rsidR="005339B3" w:rsidRPr="00FD7B48" w:rsidRDefault="005339B3" w:rsidP="005339B3">
      <w:pPr>
        <w:pStyle w:val="Ttulo"/>
        <w:numPr>
          <w:ilvl w:val="0"/>
          <w:numId w:val="0"/>
        </w:numPr>
        <w:ind w:left="705"/>
        <w:outlineLvl w:val="0"/>
      </w:pPr>
    </w:p>
    <w:p w:rsidR="00B20F98" w:rsidRPr="00FD7B48" w:rsidRDefault="004E665D" w:rsidP="00F27C83">
      <w:pPr>
        <w:pStyle w:val="Ttulo"/>
        <w:outlineLvl w:val="0"/>
      </w:pPr>
      <w:bookmarkStart w:id="70" w:name="_Ref476905318"/>
      <w:r w:rsidRPr="00FD7B48">
        <w:t>C</w:t>
      </w:r>
      <w:r w:rsidR="00455E06" w:rsidRPr="00FD7B48">
        <w:t>ustos dos Serviços e Despesas Administrativas por Natureza</w:t>
      </w:r>
      <w:bookmarkEnd w:id="66"/>
      <w:bookmarkEnd w:id="67"/>
      <w:bookmarkEnd w:id="68"/>
      <w:bookmarkEnd w:id="69"/>
      <w:bookmarkEnd w:id="70"/>
    </w:p>
    <w:tbl>
      <w:tblPr>
        <w:tblStyle w:val="Tabelacomgrade"/>
        <w:tblW w:w="941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61"/>
        <w:gridCol w:w="236"/>
        <w:gridCol w:w="1417"/>
        <w:gridCol w:w="236"/>
        <w:gridCol w:w="1417"/>
        <w:gridCol w:w="236"/>
        <w:gridCol w:w="1287"/>
        <w:gridCol w:w="236"/>
        <w:gridCol w:w="1287"/>
      </w:tblGrid>
      <w:tr w:rsidR="00FD7B48" w:rsidRPr="00FD7B48" w:rsidTr="002A48C7">
        <w:trPr>
          <w:trHeight w:val="367"/>
          <w:tblHeader/>
        </w:trPr>
        <w:tc>
          <w:tcPr>
            <w:tcW w:w="3061" w:type="dxa"/>
            <w:vAlign w:val="center"/>
          </w:tcPr>
          <w:p w:rsidR="00B944A9" w:rsidRPr="00FD7B48" w:rsidRDefault="00B944A9" w:rsidP="005516AA"/>
        </w:tc>
        <w:tc>
          <w:tcPr>
            <w:tcW w:w="236" w:type="dxa"/>
            <w:vAlign w:val="bottom"/>
          </w:tcPr>
          <w:p w:rsidR="00B944A9" w:rsidRPr="00FD7B48" w:rsidRDefault="00B944A9" w:rsidP="005516AA">
            <w:pPr>
              <w:jc w:val="right"/>
            </w:pPr>
          </w:p>
        </w:tc>
        <w:tc>
          <w:tcPr>
            <w:tcW w:w="1417" w:type="dxa"/>
            <w:vAlign w:val="center"/>
          </w:tcPr>
          <w:p w:rsidR="00B944A9" w:rsidRPr="00FD7B48" w:rsidRDefault="00B944A9" w:rsidP="005516AA">
            <w:pPr>
              <w:jc w:val="right"/>
            </w:pPr>
          </w:p>
        </w:tc>
        <w:tc>
          <w:tcPr>
            <w:tcW w:w="236" w:type="dxa"/>
            <w:vAlign w:val="bottom"/>
          </w:tcPr>
          <w:p w:rsidR="00B944A9" w:rsidRPr="00FD7B48" w:rsidRDefault="00B944A9" w:rsidP="005516AA">
            <w:pPr>
              <w:jc w:val="right"/>
            </w:pPr>
          </w:p>
        </w:tc>
        <w:tc>
          <w:tcPr>
            <w:tcW w:w="1417" w:type="dxa"/>
            <w:vAlign w:val="center"/>
          </w:tcPr>
          <w:p w:rsidR="00B944A9" w:rsidRPr="00FD7B48" w:rsidRDefault="00B944A9" w:rsidP="005516AA">
            <w:pPr>
              <w:jc w:val="right"/>
            </w:pPr>
          </w:p>
        </w:tc>
        <w:tc>
          <w:tcPr>
            <w:tcW w:w="236" w:type="dxa"/>
            <w:vAlign w:val="bottom"/>
          </w:tcPr>
          <w:p w:rsidR="00B944A9" w:rsidRPr="00FD7B48" w:rsidRDefault="00B944A9" w:rsidP="005516AA">
            <w:pPr>
              <w:jc w:val="right"/>
            </w:pPr>
          </w:p>
        </w:tc>
        <w:tc>
          <w:tcPr>
            <w:tcW w:w="1287" w:type="dxa"/>
            <w:tcBorders>
              <w:bottom w:val="single" w:sz="4" w:space="0" w:color="auto"/>
            </w:tcBorders>
            <w:vAlign w:val="bottom"/>
          </w:tcPr>
          <w:p w:rsidR="00B944A9" w:rsidRPr="00FD7B48" w:rsidRDefault="00B635B3" w:rsidP="002A48C7">
            <w:pPr>
              <w:widowControl w:val="0"/>
              <w:suppressLineNumbers/>
              <w:suppressAutoHyphens/>
              <w:spacing w:line="230" w:lineRule="auto"/>
              <w:jc w:val="right"/>
              <w:rPr>
                <w:b/>
              </w:rPr>
            </w:pPr>
            <w:r w:rsidRPr="00FD7B48">
              <w:rPr>
                <w:b/>
              </w:rPr>
              <w:t>31/12/2016</w:t>
            </w:r>
          </w:p>
        </w:tc>
        <w:tc>
          <w:tcPr>
            <w:tcW w:w="236" w:type="dxa"/>
            <w:vAlign w:val="bottom"/>
          </w:tcPr>
          <w:p w:rsidR="00B944A9" w:rsidRPr="00FD7B48" w:rsidRDefault="00B944A9" w:rsidP="005651A6">
            <w:pPr>
              <w:widowControl w:val="0"/>
              <w:suppressLineNumbers/>
              <w:suppressAutoHyphens/>
              <w:spacing w:line="230" w:lineRule="auto"/>
              <w:rPr>
                <w:b/>
              </w:rPr>
            </w:pPr>
          </w:p>
        </w:tc>
        <w:tc>
          <w:tcPr>
            <w:tcW w:w="1287" w:type="dxa"/>
            <w:tcBorders>
              <w:bottom w:val="single" w:sz="4" w:space="0" w:color="auto"/>
            </w:tcBorders>
            <w:vAlign w:val="bottom"/>
          </w:tcPr>
          <w:p w:rsidR="00B944A9" w:rsidRPr="00FD7B48" w:rsidRDefault="00B635B3" w:rsidP="002A48C7">
            <w:pPr>
              <w:widowControl w:val="0"/>
              <w:suppressLineNumbers/>
              <w:suppressAutoHyphens/>
              <w:spacing w:line="230" w:lineRule="auto"/>
              <w:jc w:val="right"/>
              <w:rPr>
                <w:b/>
              </w:rPr>
            </w:pPr>
            <w:r w:rsidRPr="00FD7B48">
              <w:rPr>
                <w:b/>
              </w:rPr>
              <w:t>31/12/2015</w:t>
            </w:r>
          </w:p>
        </w:tc>
      </w:tr>
      <w:tr w:rsidR="00FD7B48" w:rsidRPr="00FD7B48" w:rsidTr="002A48C7">
        <w:trPr>
          <w:trHeight w:val="227"/>
          <w:tblHeader/>
        </w:trPr>
        <w:tc>
          <w:tcPr>
            <w:tcW w:w="3061" w:type="dxa"/>
            <w:vAlign w:val="center"/>
          </w:tcPr>
          <w:p w:rsidR="00B944A9" w:rsidRPr="00FD7B48" w:rsidRDefault="00B944A9" w:rsidP="005516AA"/>
        </w:tc>
        <w:tc>
          <w:tcPr>
            <w:tcW w:w="236" w:type="dxa"/>
            <w:vAlign w:val="bottom"/>
          </w:tcPr>
          <w:p w:rsidR="00B944A9" w:rsidRPr="00FD7B48" w:rsidRDefault="00B944A9" w:rsidP="005516AA">
            <w:pPr>
              <w:jc w:val="right"/>
            </w:pPr>
          </w:p>
        </w:tc>
        <w:tc>
          <w:tcPr>
            <w:tcW w:w="1417" w:type="dxa"/>
            <w:vAlign w:val="center"/>
          </w:tcPr>
          <w:p w:rsidR="00B944A9" w:rsidRPr="00FD7B48" w:rsidRDefault="00B944A9" w:rsidP="005516AA">
            <w:pPr>
              <w:jc w:val="right"/>
            </w:pPr>
          </w:p>
        </w:tc>
        <w:tc>
          <w:tcPr>
            <w:tcW w:w="236" w:type="dxa"/>
            <w:vAlign w:val="bottom"/>
          </w:tcPr>
          <w:p w:rsidR="00B944A9" w:rsidRPr="00FD7B48" w:rsidRDefault="00B944A9" w:rsidP="005516AA">
            <w:pPr>
              <w:jc w:val="right"/>
            </w:pPr>
          </w:p>
        </w:tc>
        <w:tc>
          <w:tcPr>
            <w:tcW w:w="1417" w:type="dxa"/>
            <w:vAlign w:val="center"/>
          </w:tcPr>
          <w:p w:rsidR="00B944A9" w:rsidRPr="00FD7B48" w:rsidRDefault="00B944A9" w:rsidP="005516AA">
            <w:pPr>
              <w:jc w:val="right"/>
            </w:pPr>
          </w:p>
        </w:tc>
        <w:tc>
          <w:tcPr>
            <w:tcW w:w="236" w:type="dxa"/>
            <w:vAlign w:val="bottom"/>
          </w:tcPr>
          <w:p w:rsidR="00B944A9" w:rsidRPr="00FD7B48" w:rsidRDefault="00B944A9" w:rsidP="005516AA">
            <w:pPr>
              <w:jc w:val="right"/>
            </w:pPr>
          </w:p>
        </w:tc>
        <w:tc>
          <w:tcPr>
            <w:tcW w:w="1287" w:type="dxa"/>
            <w:tcBorders>
              <w:top w:val="single" w:sz="4" w:space="0" w:color="auto"/>
            </w:tcBorders>
            <w:vAlign w:val="center"/>
          </w:tcPr>
          <w:p w:rsidR="00B944A9" w:rsidRPr="00FD7B48" w:rsidRDefault="00B944A9" w:rsidP="005516AA">
            <w:pPr>
              <w:jc w:val="right"/>
            </w:pPr>
          </w:p>
        </w:tc>
        <w:tc>
          <w:tcPr>
            <w:tcW w:w="236" w:type="dxa"/>
            <w:vAlign w:val="bottom"/>
          </w:tcPr>
          <w:p w:rsidR="00B944A9" w:rsidRPr="00FD7B48" w:rsidRDefault="00B944A9" w:rsidP="005516AA">
            <w:pPr>
              <w:jc w:val="right"/>
            </w:pPr>
          </w:p>
        </w:tc>
        <w:tc>
          <w:tcPr>
            <w:tcW w:w="1287" w:type="dxa"/>
            <w:tcBorders>
              <w:top w:val="single" w:sz="4" w:space="0" w:color="auto"/>
            </w:tcBorders>
            <w:vAlign w:val="center"/>
          </w:tcPr>
          <w:p w:rsidR="00B944A9" w:rsidRPr="00FD7B48" w:rsidRDefault="00B944A9" w:rsidP="005516AA">
            <w:pPr>
              <w:jc w:val="right"/>
            </w:pPr>
          </w:p>
        </w:tc>
      </w:tr>
      <w:tr w:rsidR="00FD7B48" w:rsidRPr="00FD7B48" w:rsidTr="002A48C7">
        <w:trPr>
          <w:trHeight w:val="265"/>
          <w:tblHeader/>
        </w:trPr>
        <w:tc>
          <w:tcPr>
            <w:tcW w:w="3061" w:type="dxa"/>
            <w:vAlign w:val="center"/>
          </w:tcPr>
          <w:p w:rsidR="00B944A9" w:rsidRPr="00FD7B48" w:rsidRDefault="00B944A9" w:rsidP="005516AA"/>
        </w:tc>
        <w:tc>
          <w:tcPr>
            <w:tcW w:w="236" w:type="dxa"/>
            <w:vAlign w:val="bottom"/>
          </w:tcPr>
          <w:p w:rsidR="00B944A9" w:rsidRPr="00FD7B48" w:rsidRDefault="00B944A9" w:rsidP="005516AA">
            <w:pPr>
              <w:jc w:val="right"/>
            </w:pPr>
          </w:p>
        </w:tc>
        <w:tc>
          <w:tcPr>
            <w:tcW w:w="1417" w:type="dxa"/>
            <w:tcBorders>
              <w:bottom w:val="single" w:sz="4" w:space="0" w:color="auto"/>
            </w:tcBorders>
            <w:vAlign w:val="bottom"/>
          </w:tcPr>
          <w:p w:rsidR="00B944A9" w:rsidRPr="00FD7B48" w:rsidRDefault="00B944A9" w:rsidP="005651A6">
            <w:pPr>
              <w:jc w:val="right"/>
              <w:rPr>
                <w:b/>
                <w:sz w:val="16"/>
                <w:szCs w:val="16"/>
              </w:rPr>
            </w:pPr>
            <w:r w:rsidRPr="00FD7B48">
              <w:rPr>
                <w:b/>
                <w:sz w:val="16"/>
                <w:szCs w:val="16"/>
              </w:rPr>
              <w:t>Custo dos Serviços</w:t>
            </w:r>
          </w:p>
        </w:tc>
        <w:tc>
          <w:tcPr>
            <w:tcW w:w="236" w:type="dxa"/>
            <w:vAlign w:val="bottom"/>
          </w:tcPr>
          <w:p w:rsidR="00B944A9" w:rsidRPr="00FD7B48" w:rsidRDefault="00B944A9" w:rsidP="005651A6">
            <w:pPr>
              <w:jc w:val="right"/>
              <w:rPr>
                <w:b/>
                <w:sz w:val="16"/>
                <w:szCs w:val="16"/>
              </w:rPr>
            </w:pPr>
          </w:p>
        </w:tc>
        <w:tc>
          <w:tcPr>
            <w:tcW w:w="1417" w:type="dxa"/>
            <w:tcBorders>
              <w:bottom w:val="single" w:sz="4" w:space="0" w:color="auto"/>
            </w:tcBorders>
            <w:vAlign w:val="bottom"/>
          </w:tcPr>
          <w:p w:rsidR="00B944A9" w:rsidRPr="00FD7B48" w:rsidRDefault="00B944A9" w:rsidP="005651A6">
            <w:pPr>
              <w:jc w:val="right"/>
              <w:rPr>
                <w:b/>
                <w:sz w:val="16"/>
                <w:szCs w:val="16"/>
              </w:rPr>
            </w:pPr>
            <w:r w:rsidRPr="00FD7B48">
              <w:rPr>
                <w:b/>
                <w:sz w:val="16"/>
                <w:szCs w:val="16"/>
              </w:rPr>
              <w:t>Despesas Administrativas</w:t>
            </w:r>
          </w:p>
        </w:tc>
        <w:tc>
          <w:tcPr>
            <w:tcW w:w="236" w:type="dxa"/>
            <w:vAlign w:val="bottom"/>
          </w:tcPr>
          <w:p w:rsidR="00B944A9" w:rsidRPr="00FD7B48" w:rsidRDefault="00B944A9" w:rsidP="005651A6">
            <w:pPr>
              <w:jc w:val="right"/>
              <w:rPr>
                <w:b/>
                <w:sz w:val="16"/>
                <w:szCs w:val="16"/>
              </w:rPr>
            </w:pPr>
          </w:p>
        </w:tc>
        <w:tc>
          <w:tcPr>
            <w:tcW w:w="1287" w:type="dxa"/>
            <w:tcBorders>
              <w:bottom w:val="single" w:sz="4" w:space="0" w:color="auto"/>
            </w:tcBorders>
            <w:vAlign w:val="bottom"/>
          </w:tcPr>
          <w:p w:rsidR="00B944A9" w:rsidRPr="00FD7B48" w:rsidRDefault="00B944A9" w:rsidP="005651A6">
            <w:pPr>
              <w:jc w:val="right"/>
              <w:rPr>
                <w:b/>
                <w:sz w:val="16"/>
                <w:szCs w:val="16"/>
              </w:rPr>
            </w:pPr>
            <w:r w:rsidRPr="00FD7B48">
              <w:rPr>
                <w:b/>
                <w:sz w:val="16"/>
                <w:szCs w:val="16"/>
              </w:rPr>
              <w:t>Total</w:t>
            </w:r>
          </w:p>
        </w:tc>
        <w:tc>
          <w:tcPr>
            <w:tcW w:w="236" w:type="dxa"/>
            <w:vAlign w:val="bottom"/>
          </w:tcPr>
          <w:p w:rsidR="00B944A9" w:rsidRPr="00FD7B48" w:rsidRDefault="00B944A9" w:rsidP="005651A6">
            <w:pPr>
              <w:jc w:val="right"/>
              <w:rPr>
                <w:b/>
                <w:sz w:val="16"/>
                <w:szCs w:val="16"/>
              </w:rPr>
            </w:pPr>
          </w:p>
        </w:tc>
        <w:tc>
          <w:tcPr>
            <w:tcW w:w="1287" w:type="dxa"/>
            <w:tcBorders>
              <w:bottom w:val="single" w:sz="4" w:space="0" w:color="auto"/>
            </w:tcBorders>
            <w:vAlign w:val="bottom"/>
          </w:tcPr>
          <w:p w:rsidR="00B944A9" w:rsidRPr="00FD7B48" w:rsidRDefault="00B944A9" w:rsidP="005651A6">
            <w:pPr>
              <w:jc w:val="right"/>
              <w:rPr>
                <w:b/>
                <w:sz w:val="16"/>
                <w:szCs w:val="16"/>
              </w:rPr>
            </w:pPr>
            <w:r w:rsidRPr="00FD7B48">
              <w:rPr>
                <w:b/>
                <w:sz w:val="16"/>
                <w:szCs w:val="16"/>
              </w:rPr>
              <w:t>Total</w:t>
            </w:r>
          </w:p>
        </w:tc>
      </w:tr>
      <w:tr w:rsidR="00FD7B48" w:rsidRPr="00FD7B48" w:rsidTr="00B944A9">
        <w:trPr>
          <w:trHeight w:val="227"/>
        </w:trPr>
        <w:tc>
          <w:tcPr>
            <w:tcW w:w="3061" w:type="dxa"/>
            <w:vAlign w:val="center"/>
          </w:tcPr>
          <w:p w:rsidR="00B944A9" w:rsidRPr="00FD7B48" w:rsidRDefault="00B944A9" w:rsidP="005516AA"/>
        </w:tc>
        <w:tc>
          <w:tcPr>
            <w:tcW w:w="236" w:type="dxa"/>
            <w:vAlign w:val="bottom"/>
          </w:tcPr>
          <w:p w:rsidR="00B944A9" w:rsidRPr="00FD7B48" w:rsidRDefault="00B944A9" w:rsidP="005516AA">
            <w:pPr>
              <w:jc w:val="right"/>
            </w:pPr>
          </w:p>
        </w:tc>
        <w:tc>
          <w:tcPr>
            <w:tcW w:w="1417" w:type="dxa"/>
            <w:tcBorders>
              <w:top w:val="single" w:sz="4" w:space="0" w:color="auto"/>
            </w:tcBorders>
            <w:vAlign w:val="center"/>
          </w:tcPr>
          <w:p w:rsidR="00B944A9" w:rsidRPr="00FD7B48" w:rsidRDefault="00B944A9" w:rsidP="000B59BC">
            <w:pPr>
              <w:jc w:val="right"/>
            </w:pPr>
          </w:p>
        </w:tc>
        <w:tc>
          <w:tcPr>
            <w:tcW w:w="236" w:type="dxa"/>
            <w:vAlign w:val="bottom"/>
          </w:tcPr>
          <w:p w:rsidR="00B944A9" w:rsidRPr="00FD7B48" w:rsidRDefault="00B944A9" w:rsidP="000B59BC">
            <w:pPr>
              <w:jc w:val="right"/>
            </w:pPr>
          </w:p>
        </w:tc>
        <w:tc>
          <w:tcPr>
            <w:tcW w:w="1417" w:type="dxa"/>
            <w:tcBorders>
              <w:top w:val="single" w:sz="4" w:space="0" w:color="auto"/>
            </w:tcBorders>
            <w:vAlign w:val="center"/>
          </w:tcPr>
          <w:p w:rsidR="00B944A9" w:rsidRPr="00FD7B48" w:rsidRDefault="00B944A9" w:rsidP="000B59BC">
            <w:pPr>
              <w:jc w:val="right"/>
            </w:pPr>
          </w:p>
        </w:tc>
        <w:tc>
          <w:tcPr>
            <w:tcW w:w="236" w:type="dxa"/>
            <w:vAlign w:val="bottom"/>
          </w:tcPr>
          <w:p w:rsidR="00B944A9" w:rsidRPr="00FD7B48" w:rsidRDefault="00B944A9" w:rsidP="000B59BC">
            <w:pPr>
              <w:jc w:val="right"/>
            </w:pPr>
          </w:p>
        </w:tc>
        <w:tc>
          <w:tcPr>
            <w:tcW w:w="1287" w:type="dxa"/>
            <w:tcBorders>
              <w:top w:val="single" w:sz="4" w:space="0" w:color="auto"/>
            </w:tcBorders>
            <w:vAlign w:val="center"/>
          </w:tcPr>
          <w:p w:rsidR="00B944A9" w:rsidRPr="00FD7B48" w:rsidRDefault="00B944A9" w:rsidP="000B59BC">
            <w:pPr>
              <w:jc w:val="right"/>
            </w:pPr>
          </w:p>
        </w:tc>
        <w:tc>
          <w:tcPr>
            <w:tcW w:w="236" w:type="dxa"/>
            <w:vAlign w:val="bottom"/>
          </w:tcPr>
          <w:p w:rsidR="00B944A9" w:rsidRPr="00FD7B48" w:rsidRDefault="00B944A9" w:rsidP="000B59BC">
            <w:pPr>
              <w:jc w:val="right"/>
            </w:pPr>
          </w:p>
        </w:tc>
        <w:tc>
          <w:tcPr>
            <w:tcW w:w="1287" w:type="dxa"/>
            <w:tcBorders>
              <w:top w:val="single" w:sz="4" w:space="0" w:color="auto"/>
            </w:tcBorders>
            <w:vAlign w:val="center"/>
          </w:tcPr>
          <w:p w:rsidR="00B944A9" w:rsidRPr="00FD7B48" w:rsidRDefault="00B944A9" w:rsidP="000B59BC">
            <w:pPr>
              <w:jc w:val="right"/>
            </w:pPr>
          </w:p>
        </w:tc>
      </w:tr>
      <w:tr w:rsidR="00FD7B48" w:rsidRPr="00FD7B48" w:rsidTr="003636A6">
        <w:trPr>
          <w:trHeight w:val="227"/>
        </w:trPr>
        <w:tc>
          <w:tcPr>
            <w:tcW w:w="3061" w:type="dxa"/>
            <w:vAlign w:val="bottom"/>
          </w:tcPr>
          <w:p w:rsidR="006A565B" w:rsidRPr="00FD7B48" w:rsidRDefault="006A565B">
            <w:r w:rsidRPr="00FD7B48">
              <w:t>Salários e Encargos</w:t>
            </w:r>
          </w:p>
        </w:tc>
        <w:tc>
          <w:tcPr>
            <w:tcW w:w="236" w:type="dxa"/>
            <w:vAlign w:val="bottom"/>
          </w:tcPr>
          <w:p w:rsidR="006A565B" w:rsidRPr="00FD7B48" w:rsidRDefault="006A565B" w:rsidP="000B59BC"/>
        </w:tc>
        <w:tc>
          <w:tcPr>
            <w:tcW w:w="1417" w:type="dxa"/>
          </w:tcPr>
          <w:p w:rsidR="006A565B" w:rsidRPr="00FD7B48" w:rsidRDefault="006A565B" w:rsidP="006A565B">
            <w:pPr>
              <w:jc w:val="right"/>
            </w:pPr>
            <w:r w:rsidRPr="00FD7B48">
              <w:t>664.268</w:t>
            </w:r>
          </w:p>
        </w:tc>
        <w:tc>
          <w:tcPr>
            <w:tcW w:w="236" w:type="dxa"/>
            <w:vAlign w:val="bottom"/>
          </w:tcPr>
          <w:p w:rsidR="006A565B" w:rsidRPr="00FD7B48" w:rsidRDefault="006A565B" w:rsidP="000B59BC">
            <w:pPr>
              <w:jc w:val="right"/>
            </w:pPr>
          </w:p>
        </w:tc>
        <w:tc>
          <w:tcPr>
            <w:tcW w:w="1417" w:type="dxa"/>
          </w:tcPr>
          <w:p w:rsidR="006A565B" w:rsidRPr="00FD7B48" w:rsidRDefault="006A565B" w:rsidP="006A565B">
            <w:pPr>
              <w:jc w:val="right"/>
            </w:pPr>
            <w:r w:rsidRPr="00FD7B48">
              <w:t>161.012</w:t>
            </w:r>
          </w:p>
        </w:tc>
        <w:tc>
          <w:tcPr>
            <w:tcW w:w="236" w:type="dxa"/>
            <w:vAlign w:val="bottom"/>
          </w:tcPr>
          <w:p w:rsidR="006A565B" w:rsidRPr="00FD7B48" w:rsidRDefault="006A565B" w:rsidP="000B59BC">
            <w:pPr>
              <w:jc w:val="right"/>
            </w:pPr>
          </w:p>
        </w:tc>
        <w:tc>
          <w:tcPr>
            <w:tcW w:w="1287" w:type="dxa"/>
          </w:tcPr>
          <w:p w:rsidR="006A565B" w:rsidRPr="00FD7B48" w:rsidRDefault="006A565B" w:rsidP="006A565B">
            <w:pPr>
              <w:jc w:val="right"/>
            </w:pPr>
            <w:r w:rsidRPr="00FD7B48">
              <w:t>825.280</w:t>
            </w:r>
          </w:p>
        </w:tc>
        <w:tc>
          <w:tcPr>
            <w:tcW w:w="236" w:type="dxa"/>
            <w:vAlign w:val="bottom"/>
          </w:tcPr>
          <w:p w:rsidR="006A565B" w:rsidRPr="00FD7B48" w:rsidRDefault="006A565B" w:rsidP="000B59BC">
            <w:pPr>
              <w:jc w:val="right"/>
            </w:pPr>
          </w:p>
        </w:tc>
        <w:tc>
          <w:tcPr>
            <w:tcW w:w="1287" w:type="dxa"/>
            <w:vAlign w:val="bottom"/>
          </w:tcPr>
          <w:p w:rsidR="006A565B" w:rsidRPr="00FD7B48" w:rsidRDefault="006A565B" w:rsidP="000B59BC">
            <w:pPr>
              <w:jc w:val="right"/>
            </w:pPr>
            <w:r w:rsidRPr="00FD7B48">
              <w:t>799.013</w:t>
            </w:r>
          </w:p>
        </w:tc>
      </w:tr>
      <w:tr w:rsidR="00FD7B48" w:rsidRPr="00FD7B48" w:rsidTr="003636A6">
        <w:trPr>
          <w:trHeight w:val="227"/>
        </w:trPr>
        <w:tc>
          <w:tcPr>
            <w:tcW w:w="3061" w:type="dxa"/>
            <w:vAlign w:val="bottom"/>
          </w:tcPr>
          <w:p w:rsidR="006A565B" w:rsidRPr="00FD7B48" w:rsidRDefault="006A565B">
            <w:r w:rsidRPr="00FD7B48">
              <w:t xml:space="preserve">Bolsas Residentes </w:t>
            </w:r>
          </w:p>
        </w:tc>
        <w:tc>
          <w:tcPr>
            <w:tcW w:w="236" w:type="dxa"/>
            <w:vAlign w:val="bottom"/>
          </w:tcPr>
          <w:p w:rsidR="006A565B" w:rsidRPr="00FD7B48" w:rsidRDefault="006A565B" w:rsidP="000B59BC"/>
        </w:tc>
        <w:tc>
          <w:tcPr>
            <w:tcW w:w="1417" w:type="dxa"/>
          </w:tcPr>
          <w:p w:rsidR="006A565B" w:rsidRPr="00FD7B48" w:rsidRDefault="006A565B" w:rsidP="006A565B">
            <w:pPr>
              <w:jc w:val="right"/>
            </w:pPr>
            <w:r w:rsidRPr="00FD7B48">
              <w:t>23.308</w:t>
            </w:r>
          </w:p>
        </w:tc>
        <w:tc>
          <w:tcPr>
            <w:tcW w:w="236" w:type="dxa"/>
            <w:vAlign w:val="bottom"/>
          </w:tcPr>
          <w:p w:rsidR="006A565B" w:rsidRPr="00FD7B48" w:rsidRDefault="006A565B" w:rsidP="000B59BC">
            <w:pPr>
              <w:jc w:val="right"/>
            </w:pPr>
          </w:p>
        </w:tc>
        <w:tc>
          <w:tcPr>
            <w:tcW w:w="1417" w:type="dxa"/>
          </w:tcPr>
          <w:p w:rsidR="006A565B" w:rsidRPr="00FD7B48" w:rsidRDefault="006A565B" w:rsidP="006A565B">
            <w:pPr>
              <w:jc w:val="right"/>
            </w:pPr>
            <w:r w:rsidRPr="00FD7B48">
              <w:t>5.650</w:t>
            </w:r>
          </w:p>
        </w:tc>
        <w:tc>
          <w:tcPr>
            <w:tcW w:w="236" w:type="dxa"/>
            <w:vAlign w:val="bottom"/>
          </w:tcPr>
          <w:p w:rsidR="006A565B" w:rsidRPr="00FD7B48" w:rsidRDefault="006A565B" w:rsidP="000B59BC">
            <w:pPr>
              <w:jc w:val="right"/>
            </w:pPr>
          </w:p>
        </w:tc>
        <w:tc>
          <w:tcPr>
            <w:tcW w:w="1287" w:type="dxa"/>
          </w:tcPr>
          <w:p w:rsidR="006A565B" w:rsidRPr="00FD7B48" w:rsidRDefault="006A565B" w:rsidP="006A565B">
            <w:pPr>
              <w:jc w:val="right"/>
            </w:pPr>
            <w:r w:rsidRPr="00FD7B48">
              <w:t>28.958</w:t>
            </w:r>
          </w:p>
        </w:tc>
        <w:tc>
          <w:tcPr>
            <w:tcW w:w="236" w:type="dxa"/>
            <w:vAlign w:val="bottom"/>
          </w:tcPr>
          <w:p w:rsidR="006A565B" w:rsidRPr="00FD7B48" w:rsidRDefault="006A565B" w:rsidP="000B59BC">
            <w:pPr>
              <w:jc w:val="right"/>
            </w:pPr>
          </w:p>
        </w:tc>
        <w:tc>
          <w:tcPr>
            <w:tcW w:w="1287" w:type="dxa"/>
            <w:vAlign w:val="bottom"/>
          </w:tcPr>
          <w:p w:rsidR="006A565B" w:rsidRPr="00FD7B48" w:rsidRDefault="006A565B" w:rsidP="000B59BC">
            <w:pPr>
              <w:jc w:val="right"/>
            </w:pPr>
            <w:r w:rsidRPr="00FD7B48">
              <w:t>24.476</w:t>
            </w:r>
          </w:p>
        </w:tc>
      </w:tr>
      <w:tr w:rsidR="00FD7B48" w:rsidRPr="00FD7B48" w:rsidTr="003636A6">
        <w:trPr>
          <w:trHeight w:val="227"/>
        </w:trPr>
        <w:tc>
          <w:tcPr>
            <w:tcW w:w="3061" w:type="dxa"/>
            <w:vAlign w:val="bottom"/>
          </w:tcPr>
          <w:p w:rsidR="006A565B" w:rsidRPr="00FD7B48" w:rsidRDefault="006A565B">
            <w:r w:rsidRPr="00FD7B48">
              <w:t xml:space="preserve">Sentenças </w:t>
            </w:r>
          </w:p>
        </w:tc>
        <w:tc>
          <w:tcPr>
            <w:tcW w:w="236" w:type="dxa"/>
            <w:vAlign w:val="bottom"/>
          </w:tcPr>
          <w:p w:rsidR="006A565B" w:rsidRPr="00FD7B48" w:rsidRDefault="006A565B" w:rsidP="000B59BC"/>
        </w:tc>
        <w:tc>
          <w:tcPr>
            <w:tcW w:w="1417" w:type="dxa"/>
          </w:tcPr>
          <w:p w:rsidR="006A565B" w:rsidRPr="00FD7B48" w:rsidRDefault="006A565B" w:rsidP="006A565B">
            <w:pPr>
              <w:jc w:val="right"/>
            </w:pPr>
            <w:r w:rsidRPr="00FD7B48">
              <w:t>11.733</w:t>
            </w:r>
          </w:p>
        </w:tc>
        <w:tc>
          <w:tcPr>
            <w:tcW w:w="236" w:type="dxa"/>
            <w:vAlign w:val="bottom"/>
          </w:tcPr>
          <w:p w:rsidR="006A565B" w:rsidRPr="00FD7B48" w:rsidRDefault="006A565B" w:rsidP="000B59BC">
            <w:pPr>
              <w:jc w:val="right"/>
            </w:pPr>
          </w:p>
        </w:tc>
        <w:tc>
          <w:tcPr>
            <w:tcW w:w="1417" w:type="dxa"/>
          </w:tcPr>
          <w:p w:rsidR="006A565B" w:rsidRPr="00FD7B48" w:rsidRDefault="006A565B" w:rsidP="006A565B">
            <w:pPr>
              <w:jc w:val="right"/>
            </w:pPr>
            <w:r w:rsidRPr="00FD7B48">
              <w:t>2.844</w:t>
            </w:r>
          </w:p>
        </w:tc>
        <w:tc>
          <w:tcPr>
            <w:tcW w:w="236" w:type="dxa"/>
            <w:vAlign w:val="bottom"/>
          </w:tcPr>
          <w:p w:rsidR="006A565B" w:rsidRPr="00FD7B48" w:rsidRDefault="006A565B" w:rsidP="000B59BC">
            <w:pPr>
              <w:jc w:val="right"/>
            </w:pPr>
          </w:p>
        </w:tc>
        <w:tc>
          <w:tcPr>
            <w:tcW w:w="1287" w:type="dxa"/>
          </w:tcPr>
          <w:p w:rsidR="006A565B" w:rsidRPr="00FD7B48" w:rsidRDefault="006A565B" w:rsidP="003C426A">
            <w:pPr>
              <w:jc w:val="right"/>
            </w:pPr>
            <w:r w:rsidRPr="00FD7B48">
              <w:t>14.57</w:t>
            </w:r>
            <w:r w:rsidR="003C426A" w:rsidRPr="00FD7B48">
              <w:t>7</w:t>
            </w:r>
          </w:p>
        </w:tc>
        <w:tc>
          <w:tcPr>
            <w:tcW w:w="236" w:type="dxa"/>
            <w:vAlign w:val="bottom"/>
          </w:tcPr>
          <w:p w:rsidR="006A565B" w:rsidRPr="00FD7B48" w:rsidRDefault="006A565B" w:rsidP="000B59BC">
            <w:pPr>
              <w:jc w:val="right"/>
            </w:pPr>
          </w:p>
        </w:tc>
        <w:tc>
          <w:tcPr>
            <w:tcW w:w="1287" w:type="dxa"/>
            <w:vAlign w:val="bottom"/>
          </w:tcPr>
          <w:p w:rsidR="006A565B" w:rsidRPr="00FD7B48" w:rsidRDefault="006A565B" w:rsidP="000B59BC">
            <w:pPr>
              <w:jc w:val="right"/>
            </w:pPr>
            <w:r w:rsidRPr="00FD7B48">
              <w:t>4.155</w:t>
            </w:r>
          </w:p>
        </w:tc>
      </w:tr>
      <w:tr w:rsidR="00FD7B48" w:rsidRPr="00FD7B48" w:rsidTr="003636A6">
        <w:trPr>
          <w:trHeight w:val="227"/>
        </w:trPr>
        <w:tc>
          <w:tcPr>
            <w:tcW w:w="3061" w:type="dxa"/>
            <w:vAlign w:val="bottom"/>
          </w:tcPr>
          <w:p w:rsidR="006A565B" w:rsidRPr="00FD7B48" w:rsidRDefault="006A565B">
            <w:r w:rsidRPr="00FD7B48">
              <w:t>Benefícios de Pessoal</w:t>
            </w:r>
          </w:p>
        </w:tc>
        <w:tc>
          <w:tcPr>
            <w:tcW w:w="236" w:type="dxa"/>
            <w:vAlign w:val="bottom"/>
          </w:tcPr>
          <w:p w:rsidR="006A565B" w:rsidRPr="00FD7B48" w:rsidRDefault="006A565B" w:rsidP="000B59BC"/>
        </w:tc>
        <w:tc>
          <w:tcPr>
            <w:tcW w:w="1417" w:type="dxa"/>
          </w:tcPr>
          <w:p w:rsidR="006A565B" w:rsidRPr="00FD7B48" w:rsidRDefault="006A565B" w:rsidP="006A565B">
            <w:pPr>
              <w:jc w:val="right"/>
            </w:pPr>
            <w:r w:rsidRPr="00FD7B48">
              <w:t>55.660</w:t>
            </w:r>
          </w:p>
        </w:tc>
        <w:tc>
          <w:tcPr>
            <w:tcW w:w="236" w:type="dxa"/>
            <w:vAlign w:val="bottom"/>
          </w:tcPr>
          <w:p w:rsidR="006A565B" w:rsidRPr="00FD7B48" w:rsidRDefault="006A565B" w:rsidP="000B59BC">
            <w:pPr>
              <w:jc w:val="right"/>
            </w:pPr>
          </w:p>
        </w:tc>
        <w:tc>
          <w:tcPr>
            <w:tcW w:w="1417" w:type="dxa"/>
          </w:tcPr>
          <w:p w:rsidR="006A565B" w:rsidRPr="00FD7B48" w:rsidRDefault="006A565B" w:rsidP="006A565B">
            <w:pPr>
              <w:jc w:val="right"/>
            </w:pPr>
            <w:r w:rsidRPr="00FD7B48">
              <w:t>13.491</w:t>
            </w:r>
          </w:p>
        </w:tc>
        <w:tc>
          <w:tcPr>
            <w:tcW w:w="236" w:type="dxa"/>
            <w:vAlign w:val="bottom"/>
          </w:tcPr>
          <w:p w:rsidR="006A565B" w:rsidRPr="00FD7B48" w:rsidRDefault="006A565B" w:rsidP="000B59BC">
            <w:pPr>
              <w:jc w:val="right"/>
            </w:pPr>
          </w:p>
        </w:tc>
        <w:tc>
          <w:tcPr>
            <w:tcW w:w="1287" w:type="dxa"/>
          </w:tcPr>
          <w:p w:rsidR="006A565B" w:rsidRPr="00FD7B48" w:rsidRDefault="006A565B" w:rsidP="006A565B">
            <w:pPr>
              <w:jc w:val="right"/>
            </w:pPr>
            <w:r w:rsidRPr="00FD7B48">
              <w:t>69.151</w:t>
            </w:r>
          </w:p>
        </w:tc>
        <w:tc>
          <w:tcPr>
            <w:tcW w:w="236" w:type="dxa"/>
            <w:vAlign w:val="bottom"/>
          </w:tcPr>
          <w:p w:rsidR="006A565B" w:rsidRPr="00FD7B48" w:rsidRDefault="006A565B" w:rsidP="000B59BC">
            <w:pPr>
              <w:jc w:val="right"/>
            </w:pPr>
          </w:p>
        </w:tc>
        <w:tc>
          <w:tcPr>
            <w:tcW w:w="1287" w:type="dxa"/>
            <w:vAlign w:val="bottom"/>
          </w:tcPr>
          <w:p w:rsidR="006A565B" w:rsidRPr="00FD7B48" w:rsidRDefault="006A565B" w:rsidP="00107E5A">
            <w:pPr>
              <w:jc w:val="right"/>
            </w:pPr>
            <w:r w:rsidRPr="00FD7B48">
              <w:t>6</w:t>
            </w:r>
            <w:r w:rsidR="00107E5A" w:rsidRPr="00FD7B48">
              <w:t>8</w:t>
            </w:r>
            <w:r w:rsidRPr="00FD7B48">
              <w:t>.614</w:t>
            </w:r>
          </w:p>
        </w:tc>
      </w:tr>
      <w:tr w:rsidR="00FD7B48" w:rsidRPr="00FD7B48" w:rsidTr="003636A6">
        <w:trPr>
          <w:trHeight w:val="227"/>
        </w:trPr>
        <w:tc>
          <w:tcPr>
            <w:tcW w:w="3061" w:type="dxa"/>
            <w:vAlign w:val="bottom"/>
          </w:tcPr>
          <w:p w:rsidR="006A565B" w:rsidRPr="00FD7B48" w:rsidRDefault="006A565B">
            <w:r w:rsidRPr="00FD7B48">
              <w:t>Consumo de Materiais</w:t>
            </w:r>
          </w:p>
        </w:tc>
        <w:tc>
          <w:tcPr>
            <w:tcW w:w="236" w:type="dxa"/>
            <w:vAlign w:val="bottom"/>
          </w:tcPr>
          <w:p w:rsidR="006A565B" w:rsidRPr="00FD7B48" w:rsidRDefault="006A565B" w:rsidP="000B59BC"/>
        </w:tc>
        <w:tc>
          <w:tcPr>
            <w:tcW w:w="1417" w:type="dxa"/>
          </w:tcPr>
          <w:p w:rsidR="006A565B" w:rsidRPr="00FD7B48" w:rsidRDefault="006A565B" w:rsidP="006A565B">
            <w:pPr>
              <w:jc w:val="right"/>
            </w:pPr>
            <w:r w:rsidRPr="00FD7B48">
              <w:t>114.909</w:t>
            </w:r>
          </w:p>
        </w:tc>
        <w:tc>
          <w:tcPr>
            <w:tcW w:w="236" w:type="dxa"/>
            <w:vAlign w:val="bottom"/>
          </w:tcPr>
          <w:p w:rsidR="006A565B" w:rsidRPr="00FD7B48" w:rsidRDefault="006A565B" w:rsidP="000B59BC">
            <w:pPr>
              <w:jc w:val="right"/>
            </w:pPr>
          </w:p>
        </w:tc>
        <w:tc>
          <w:tcPr>
            <w:tcW w:w="1417" w:type="dxa"/>
          </w:tcPr>
          <w:p w:rsidR="006A565B" w:rsidRPr="00FD7B48" w:rsidRDefault="006A565B" w:rsidP="006A565B">
            <w:pPr>
              <w:jc w:val="right"/>
            </w:pPr>
            <w:r w:rsidRPr="00FD7B48">
              <w:t>27.853</w:t>
            </w:r>
          </w:p>
        </w:tc>
        <w:tc>
          <w:tcPr>
            <w:tcW w:w="236" w:type="dxa"/>
            <w:vAlign w:val="bottom"/>
          </w:tcPr>
          <w:p w:rsidR="006A565B" w:rsidRPr="00FD7B48" w:rsidRDefault="006A565B" w:rsidP="000B59BC">
            <w:pPr>
              <w:jc w:val="right"/>
            </w:pPr>
          </w:p>
        </w:tc>
        <w:tc>
          <w:tcPr>
            <w:tcW w:w="1287" w:type="dxa"/>
          </w:tcPr>
          <w:p w:rsidR="006A565B" w:rsidRPr="00FD7B48" w:rsidRDefault="006A565B" w:rsidP="006A565B">
            <w:pPr>
              <w:jc w:val="right"/>
            </w:pPr>
            <w:r w:rsidRPr="00FD7B48">
              <w:t>142.762</w:t>
            </w:r>
          </w:p>
        </w:tc>
        <w:tc>
          <w:tcPr>
            <w:tcW w:w="236" w:type="dxa"/>
            <w:vAlign w:val="bottom"/>
          </w:tcPr>
          <w:p w:rsidR="006A565B" w:rsidRPr="00FD7B48" w:rsidRDefault="006A565B" w:rsidP="000B59BC">
            <w:pPr>
              <w:jc w:val="right"/>
            </w:pPr>
          </w:p>
        </w:tc>
        <w:tc>
          <w:tcPr>
            <w:tcW w:w="1287" w:type="dxa"/>
            <w:vAlign w:val="bottom"/>
          </w:tcPr>
          <w:p w:rsidR="006A565B" w:rsidRPr="00FD7B48" w:rsidRDefault="006A565B" w:rsidP="000B59BC">
            <w:pPr>
              <w:jc w:val="right"/>
            </w:pPr>
            <w:r w:rsidRPr="00FD7B48">
              <w:t>137.978</w:t>
            </w:r>
          </w:p>
        </w:tc>
      </w:tr>
      <w:tr w:rsidR="00FD7B48" w:rsidRPr="00FD7B48" w:rsidTr="003636A6">
        <w:trPr>
          <w:trHeight w:val="227"/>
        </w:trPr>
        <w:tc>
          <w:tcPr>
            <w:tcW w:w="3061" w:type="dxa"/>
            <w:vAlign w:val="bottom"/>
          </w:tcPr>
          <w:p w:rsidR="006A565B" w:rsidRPr="00FD7B48" w:rsidRDefault="006A565B">
            <w:r w:rsidRPr="00FD7B48">
              <w:t>Depreciações/Amortizações</w:t>
            </w:r>
          </w:p>
        </w:tc>
        <w:tc>
          <w:tcPr>
            <w:tcW w:w="236" w:type="dxa"/>
            <w:vAlign w:val="bottom"/>
          </w:tcPr>
          <w:p w:rsidR="006A565B" w:rsidRPr="00FD7B48" w:rsidRDefault="006A565B" w:rsidP="000B59BC"/>
        </w:tc>
        <w:tc>
          <w:tcPr>
            <w:tcW w:w="1417" w:type="dxa"/>
          </w:tcPr>
          <w:p w:rsidR="006A565B" w:rsidRPr="00FD7B48" w:rsidRDefault="006A565B" w:rsidP="006A565B">
            <w:pPr>
              <w:jc w:val="right"/>
            </w:pPr>
            <w:r w:rsidRPr="00FD7B48">
              <w:t>18.396</w:t>
            </w:r>
          </w:p>
        </w:tc>
        <w:tc>
          <w:tcPr>
            <w:tcW w:w="236" w:type="dxa"/>
            <w:vAlign w:val="bottom"/>
          </w:tcPr>
          <w:p w:rsidR="006A565B" w:rsidRPr="00FD7B48" w:rsidRDefault="006A565B" w:rsidP="000B59BC">
            <w:pPr>
              <w:jc w:val="right"/>
            </w:pPr>
          </w:p>
        </w:tc>
        <w:tc>
          <w:tcPr>
            <w:tcW w:w="1417" w:type="dxa"/>
          </w:tcPr>
          <w:p w:rsidR="006A565B" w:rsidRPr="00FD7B48" w:rsidRDefault="006A565B" w:rsidP="006A565B">
            <w:pPr>
              <w:jc w:val="right"/>
            </w:pPr>
            <w:r w:rsidRPr="00FD7B48">
              <w:t>4.459</w:t>
            </w:r>
          </w:p>
        </w:tc>
        <w:tc>
          <w:tcPr>
            <w:tcW w:w="236" w:type="dxa"/>
            <w:vAlign w:val="bottom"/>
          </w:tcPr>
          <w:p w:rsidR="006A565B" w:rsidRPr="00FD7B48" w:rsidRDefault="006A565B" w:rsidP="000B59BC">
            <w:pPr>
              <w:jc w:val="right"/>
            </w:pPr>
          </w:p>
        </w:tc>
        <w:tc>
          <w:tcPr>
            <w:tcW w:w="1287" w:type="dxa"/>
          </w:tcPr>
          <w:p w:rsidR="006A565B" w:rsidRPr="00FD7B48" w:rsidRDefault="006A565B" w:rsidP="006A565B">
            <w:pPr>
              <w:jc w:val="right"/>
            </w:pPr>
            <w:r w:rsidRPr="00FD7B48">
              <w:t>22.855</w:t>
            </w:r>
          </w:p>
        </w:tc>
        <w:tc>
          <w:tcPr>
            <w:tcW w:w="236" w:type="dxa"/>
            <w:vAlign w:val="bottom"/>
          </w:tcPr>
          <w:p w:rsidR="006A565B" w:rsidRPr="00FD7B48" w:rsidRDefault="006A565B" w:rsidP="000B59BC">
            <w:pPr>
              <w:jc w:val="right"/>
            </w:pPr>
          </w:p>
        </w:tc>
        <w:tc>
          <w:tcPr>
            <w:tcW w:w="1287" w:type="dxa"/>
            <w:vAlign w:val="bottom"/>
          </w:tcPr>
          <w:p w:rsidR="006A565B" w:rsidRPr="00FD7B48" w:rsidRDefault="006A565B" w:rsidP="000B59BC">
            <w:pPr>
              <w:jc w:val="right"/>
            </w:pPr>
            <w:r w:rsidRPr="00FD7B48">
              <w:t>23.646</w:t>
            </w:r>
          </w:p>
        </w:tc>
      </w:tr>
      <w:tr w:rsidR="00FD7B48" w:rsidRPr="00FD7B48" w:rsidTr="003636A6">
        <w:trPr>
          <w:trHeight w:val="227"/>
        </w:trPr>
        <w:tc>
          <w:tcPr>
            <w:tcW w:w="3061" w:type="dxa"/>
            <w:vAlign w:val="bottom"/>
          </w:tcPr>
          <w:p w:rsidR="006A565B" w:rsidRPr="00FD7B48" w:rsidRDefault="006A565B">
            <w:r w:rsidRPr="00FD7B48">
              <w:t xml:space="preserve">Locação Mão de Obra </w:t>
            </w:r>
          </w:p>
        </w:tc>
        <w:tc>
          <w:tcPr>
            <w:tcW w:w="236" w:type="dxa"/>
            <w:vAlign w:val="bottom"/>
          </w:tcPr>
          <w:p w:rsidR="006A565B" w:rsidRPr="00FD7B48" w:rsidRDefault="006A565B" w:rsidP="000B59BC"/>
        </w:tc>
        <w:tc>
          <w:tcPr>
            <w:tcW w:w="1417" w:type="dxa"/>
          </w:tcPr>
          <w:p w:rsidR="006A565B" w:rsidRPr="00FD7B48" w:rsidRDefault="006A565B" w:rsidP="006A565B">
            <w:pPr>
              <w:jc w:val="right"/>
            </w:pPr>
            <w:r w:rsidRPr="00FD7B48">
              <w:t>5.906</w:t>
            </w:r>
          </w:p>
        </w:tc>
        <w:tc>
          <w:tcPr>
            <w:tcW w:w="236" w:type="dxa"/>
            <w:vAlign w:val="bottom"/>
          </w:tcPr>
          <w:p w:rsidR="006A565B" w:rsidRPr="00FD7B48" w:rsidRDefault="006A565B" w:rsidP="000B59BC">
            <w:pPr>
              <w:jc w:val="right"/>
            </w:pPr>
          </w:p>
        </w:tc>
        <w:tc>
          <w:tcPr>
            <w:tcW w:w="1417" w:type="dxa"/>
          </w:tcPr>
          <w:p w:rsidR="006A565B" w:rsidRPr="00FD7B48" w:rsidRDefault="006A565B" w:rsidP="006A565B">
            <w:pPr>
              <w:jc w:val="right"/>
            </w:pPr>
            <w:r w:rsidRPr="00FD7B48">
              <w:t>1.432</w:t>
            </w:r>
          </w:p>
        </w:tc>
        <w:tc>
          <w:tcPr>
            <w:tcW w:w="236" w:type="dxa"/>
            <w:vAlign w:val="bottom"/>
          </w:tcPr>
          <w:p w:rsidR="006A565B" w:rsidRPr="00FD7B48" w:rsidRDefault="006A565B" w:rsidP="000B59BC">
            <w:pPr>
              <w:jc w:val="right"/>
            </w:pPr>
          </w:p>
        </w:tc>
        <w:tc>
          <w:tcPr>
            <w:tcW w:w="1287" w:type="dxa"/>
          </w:tcPr>
          <w:p w:rsidR="006A565B" w:rsidRPr="00FD7B48" w:rsidRDefault="006A565B" w:rsidP="006A565B">
            <w:pPr>
              <w:jc w:val="right"/>
            </w:pPr>
            <w:r w:rsidRPr="00FD7B48">
              <w:t>7.338</w:t>
            </w:r>
          </w:p>
        </w:tc>
        <w:tc>
          <w:tcPr>
            <w:tcW w:w="236" w:type="dxa"/>
            <w:vAlign w:val="bottom"/>
          </w:tcPr>
          <w:p w:rsidR="006A565B" w:rsidRPr="00FD7B48" w:rsidRDefault="006A565B" w:rsidP="000B59BC">
            <w:pPr>
              <w:jc w:val="right"/>
            </w:pPr>
          </w:p>
        </w:tc>
        <w:tc>
          <w:tcPr>
            <w:tcW w:w="1287" w:type="dxa"/>
            <w:vAlign w:val="bottom"/>
          </w:tcPr>
          <w:p w:rsidR="006A565B" w:rsidRPr="00FD7B48" w:rsidRDefault="00950E97" w:rsidP="000B59BC">
            <w:pPr>
              <w:jc w:val="right"/>
            </w:pPr>
            <w:r w:rsidRPr="00FD7B48">
              <w:t>6.225</w:t>
            </w:r>
          </w:p>
        </w:tc>
      </w:tr>
      <w:tr w:rsidR="00FD7B48" w:rsidRPr="00FD7B48" w:rsidTr="003636A6">
        <w:trPr>
          <w:trHeight w:val="227"/>
        </w:trPr>
        <w:tc>
          <w:tcPr>
            <w:tcW w:w="3061" w:type="dxa"/>
            <w:vAlign w:val="bottom"/>
          </w:tcPr>
          <w:p w:rsidR="006A565B" w:rsidRPr="00FD7B48" w:rsidRDefault="006A565B">
            <w:r w:rsidRPr="00FD7B48">
              <w:t>Consultoria/Serviços PF</w:t>
            </w:r>
          </w:p>
        </w:tc>
        <w:tc>
          <w:tcPr>
            <w:tcW w:w="236" w:type="dxa"/>
            <w:vAlign w:val="bottom"/>
          </w:tcPr>
          <w:p w:rsidR="006A565B" w:rsidRPr="00FD7B48" w:rsidRDefault="006A565B" w:rsidP="000B59BC"/>
        </w:tc>
        <w:tc>
          <w:tcPr>
            <w:tcW w:w="1417" w:type="dxa"/>
          </w:tcPr>
          <w:p w:rsidR="006A565B" w:rsidRPr="00FD7B48" w:rsidRDefault="006A565B" w:rsidP="006A565B">
            <w:pPr>
              <w:jc w:val="right"/>
            </w:pPr>
            <w:r w:rsidRPr="00FD7B48">
              <w:t>8.966</w:t>
            </w:r>
          </w:p>
        </w:tc>
        <w:tc>
          <w:tcPr>
            <w:tcW w:w="236" w:type="dxa"/>
            <w:vAlign w:val="bottom"/>
          </w:tcPr>
          <w:p w:rsidR="006A565B" w:rsidRPr="00FD7B48" w:rsidRDefault="006A565B" w:rsidP="000B59BC">
            <w:pPr>
              <w:jc w:val="right"/>
            </w:pPr>
          </w:p>
        </w:tc>
        <w:tc>
          <w:tcPr>
            <w:tcW w:w="1417" w:type="dxa"/>
          </w:tcPr>
          <w:p w:rsidR="006A565B" w:rsidRPr="00FD7B48" w:rsidRDefault="006A565B" w:rsidP="006A565B">
            <w:pPr>
              <w:jc w:val="right"/>
            </w:pPr>
            <w:r w:rsidRPr="00FD7B48">
              <w:t>2.173</w:t>
            </w:r>
          </w:p>
        </w:tc>
        <w:tc>
          <w:tcPr>
            <w:tcW w:w="236" w:type="dxa"/>
            <w:vAlign w:val="bottom"/>
          </w:tcPr>
          <w:p w:rsidR="006A565B" w:rsidRPr="00FD7B48" w:rsidRDefault="006A565B" w:rsidP="000B59BC">
            <w:pPr>
              <w:jc w:val="right"/>
            </w:pPr>
          </w:p>
        </w:tc>
        <w:tc>
          <w:tcPr>
            <w:tcW w:w="1287" w:type="dxa"/>
          </w:tcPr>
          <w:p w:rsidR="006A565B" w:rsidRPr="00FD7B48" w:rsidRDefault="006A565B" w:rsidP="006A565B">
            <w:pPr>
              <w:jc w:val="right"/>
            </w:pPr>
            <w:r w:rsidRPr="00FD7B48">
              <w:t>11.139</w:t>
            </w:r>
          </w:p>
        </w:tc>
        <w:tc>
          <w:tcPr>
            <w:tcW w:w="236" w:type="dxa"/>
            <w:vAlign w:val="bottom"/>
          </w:tcPr>
          <w:p w:rsidR="006A565B" w:rsidRPr="00FD7B48" w:rsidRDefault="006A565B" w:rsidP="000B59BC">
            <w:pPr>
              <w:jc w:val="right"/>
            </w:pPr>
          </w:p>
        </w:tc>
        <w:tc>
          <w:tcPr>
            <w:tcW w:w="1287" w:type="dxa"/>
            <w:vAlign w:val="bottom"/>
          </w:tcPr>
          <w:p w:rsidR="006A565B" w:rsidRPr="00FD7B48" w:rsidRDefault="00C87CB1" w:rsidP="00950E97">
            <w:pPr>
              <w:jc w:val="right"/>
            </w:pPr>
            <w:r w:rsidRPr="00FD7B48">
              <w:t>10</w:t>
            </w:r>
            <w:r w:rsidR="006A565B" w:rsidRPr="00FD7B48">
              <w:t>.</w:t>
            </w:r>
            <w:r w:rsidR="00950E97" w:rsidRPr="00FD7B48">
              <w:t>657</w:t>
            </w:r>
          </w:p>
        </w:tc>
      </w:tr>
      <w:tr w:rsidR="00FD7B48" w:rsidRPr="00FD7B48" w:rsidTr="003636A6">
        <w:trPr>
          <w:trHeight w:val="227"/>
        </w:trPr>
        <w:tc>
          <w:tcPr>
            <w:tcW w:w="3061" w:type="dxa"/>
            <w:vAlign w:val="bottom"/>
          </w:tcPr>
          <w:p w:rsidR="006A565B" w:rsidRPr="00FD7B48" w:rsidRDefault="006A565B">
            <w:r w:rsidRPr="00FD7B48">
              <w:t>Fundação de Apoio Precep. e Sup.</w:t>
            </w:r>
          </w:p>
        </w:tc>
        <w:tc>
          <w:tcPr>
            <w:tcW w:w="236" w:type="dxa"/>
            <w:vAlign w:val="bottom"/>
          </w:tcPr>
          <w:p w:rsidR="006A565B" w:rsidRPr="00FD7B48" w:rsidRDefault="006A565B" w:rsidP="000B59BC"/>
        </w:tc>
        <w:tc>
          <w:tcPr>
            <w:tcW w:w="1417" w:type="dxa"/>
          </w:tcPr>
          <w:p w:rsidR="006A565B" w:rsidRPr="00FD7B48" w:rsidRDefault="006A565B" w:rsidP="006A565B">
            <w:pPr>
              <w:jc w:val="right"/>
            </w:pPr>
            <w:r w:rsidRPr="00FD7B48">
              <w:t>21.588</w:t>
            </w:r>
          </w:p>
        </w:tc>
        <w:tc>
          <w:tcPr>
            <w:tcW w:w="236" w:type="dxa"/>
            <w:vAlign w:val="bottom"/>
          </w:tcPr>
          <w:p w:rsidR="006A565B" w:rsidRPr="00FD7B48" w:rsidRDefault="006A565B" w:rsidP="000B59BC">
            <w:pPr>
              <w:jc w:val="right"/>
            </w:pPr>
          </w:p>
        </w:tc>
        <w:tc>
          <w:tcPr>
            <w:tcW w:w="1417" w:type="dxa"/>
          </w:tcPr>
          <w:p w:rsidR="006A565B" w:rsidRPr="00FD7B48" w:rsidRDefault="006A565B" w:rsidP="006A565B">
            <w:pPr>
              <w:jc w:val="right"/>
            </w:pPr>
            <w:r w:rsidRPr="00FD7B48">
              <w:t>5.233</w:t>
            </w:r>
          </w:p>
        </w:tc>
        <w:tc>
          <w:tcPr>
            <w:tcW w:w="236" w:type="dxa"/>
            <w:vAlign w:val="bottom"/>
          </w:tcPr>
          <w:p w:rsidR="006A565B" w:rsidRPr="00FD7B48" w:rsidRDefault="006A565B" w:rsidP="000B59BC">
            <w:pPr>
              <w:jc w:val="right"/>
            </w:pPr>
          </w:p>
        </w:tc>
        <w:tc>
          <w:tcPr>
            <w:tcW w:w="1287" w:type="dxa"/>
          </w:tcPr>
          <w:p w:rsidR="006A565B" w:rsidRPr="00FD7B48" w:rsidRDefault="006A565B" w:rsidP="006A565B">
            <w:pPr>
              <w:jc w:val="right"/>
            </w:pPr>
            <w:r w:rsidRPr="00FD7B48">
              <w:t>26.821</w:t>
            </w:r>
          </w:p>
        </w:tc>
        <w:tc>
          <w:tcPr>
            <w:tcW w:w="236" w:type="dxa"/>
            <w:vAlign w:val="bottom"/>
          </w:tcPr>
          <w:p w:rsidR="006A565B" w:rsidRPr="00FD7B48" w:rsidRDefault="006A565B" w:rsidP="000B59BC">
            <w:pPr>
              <w:jc w:val="right"/>
            </w:pPr>
          </w:p>
        </w:tc>
        <w:tc>
          <w:tcPr>
            <w:tcW w:w="1287" w:type="dxa"/>
            <w:vAlign w:val="bottom"/>
          </w:tcPr>
          <w:p w:rsidR="006A565B" w:rsidRPr="00FD7B48" w:rsidRDefault="006A565B" w:rsidP="000B59BC">
            <w:pPr>
              <w:jc w:val="right"/>
            </w:pPr>
            <w:r w:rsidRPr="00FD7B48">
              <w:t>24.075</w:t>
            </w:r>
          </w:p>
        </w:tc>
      </w:tr>
      <w:tr w:rsidR="00FD7B48" w:rsidRPr="00FD7B48" w:rsidTr="003636A6">
        <w:trPr>
          <w:trHeight w:val="227"/>
        </w:trPr>
        <w:tc>
          <w:tcPr>
            <w:tcW w:w="3061" w:type="dxa"/>
            <w:vAlign w:val="bottom"/>
          </w:tcPr>
          <w:p w:rsidR="006A565B" w:rsidRPr="00FD7B48" w:rsidRDefault="006A565B">
            <w:r w:rsidRPr="00FD7B48">
              <w:t>Loc./Manutenção Bens Móveis</w:t>
            </w:r>
          </w:p>
        </w:tc>
        <w:tc>
          <w:tcPr>
            <w:tcW w:w="236" w:type="dxa"/>
            <w:vAlign w:val="bottom"/>
          </w:tcPr>
          <w:p w:rsidR="006A565B" w:rsidRPr="00FD7B48" w:rsidRDefault="006A565B" w:rsidP="000B59BC"/>
        </w:tc>
        <w:tc>
          <w:tcPr>
            <w:tcW w:w="1417" w:type="dxa"/>
          </w:tcPr>
          <w:p w:rsidR="006A565B" w:rsidRPr="00FD7B48" w:rsidRDefault="006A565B" w:rsidP="006A565B">
            <w:pPr>
              <w:jc w:val="right"/>
            </w:pPr>
            <w:r w:rsidRPr="00FD7B48">
              <w:t>7.656</w:t>
            </w:r>
          </w:p>
        </w:tc>
        <w:tc>
          <w:tcPr>
            <w:tcW w:w="236" w:type="dxa"/>
            <w:vAlign w:val="bottom"/>
          </w:tcPr>
          <w:p w:rsidR="006A565B" w:rsidRPr="00FD7B48" w:rsidRDefault="006A565B" w:rsidP="000B59BC">
            <w:pPr>
              <w:jc w:val="right"/>
            </w:pPr>
          </w:p>
        </w:tc>
        <w:tc>
          <w:tcPr>
            <w:tcW w:w="1417" w:type="dxa"/>
          </w:tcPr>
          <w:p w:rsidR="006A565B" w:rsidRPr="00FD7B48" w:rsidRDefault="006A565B" w:rsidP="006A565B">
            <w:pPr>
              <w:jc w:val="right"/>
            </w:pPr>
            <w:r w:rsidRPr="00FD7B48">
              <w:t>1.856</w:t>
            </w:r>
          </w:p>
        </w:tc>
        <w:tc>
          <w:tcPr>
            <w:tcW w:w="236" w:type="dxa"/>
            <w:vAlign w:val="bottom"/>
          </w:tcPr>
          <w:p w:rsidR="006A565B" w:rsidRPr="00FD7B48" w:rsidRDefault="006A565B" w:rsidP="000B59BC">
            <w:pPr>
              <w:jc w:val="right"/>
            </w:pPr>
          </w:p>
        </w:tc>
        <w:tc>
          <w:tcPr>
            <w:tcW w:w="1287" w:type="dxa"/>
          </w:tcPr>
          <w:p w:rsidR="006A565B" w:rsidRPr="00FD7B48" w:rsidRDefault="006A565B" w:rsidP="00206B2B">
            <w:pPr>
              <w:jc w:val="right"/>
            </w:pPr>
            <w:r w:rsidRPr="00FD7B48">
              <w:t>9.</w:t>
            </w:r>
            <w:r w:rsidR="00206B2B" w:rsidRPr="00FD7B48">
              <w:t>512</w:t>
            </w:r>
          </w:p>
        </w:tc>
        <w:tc>
          <w:tcPr>
            <w:tcW w:w="236" w:type="dxa"/>
            <w:vAlign w:val="bottom"/>
          </w:tcPr>
          <w:p w:rsidR="006A565B" w:rsidRPr="00FD7B48" w:rsidRDefault="006A565B" w:rsidP="000B59BC">
            <w:pPr>
              <w:jc w:val="right"/>
            </w:pPr>
          </w:p>
        </w:tc>
        <w:tc>
          <w:tcPr>
            <w:tcW w:w="1287" w:type="dxa"/>
            <w:vAlign w:val="bottom"/>
          </w:tcPr>
          <w:p w:rsidR="006A565B" w:rsidRPr="00FD7B48" w:rsidRDefault="006A565B" w:rsidP="000B59BC">
            <w:pPr>
              <w:jc w:val="right"/>
            </w:pPr>
            <w:r w:rsidRPr="00FD7B48">
              <w:t>8.229</w:t>
            </w:r>
          </w:p>
        </w:tc>
      </w:tr>
      <w:tr w:rsidR="00FD7B48" w:rsidRPr="00FD7B48" w:rsidTr="003636A6">
        <w:trPr>
          <w:trHeight w:val="227"/>
        </w:trPr>
        <w:tc>
          <w:tcPr>
            <w:tcW w:w="3061" w:type="dxa"/>
            <w:vAlign w:val="bottom"/>
          </w:tcPr>
          <w:p w:rsidR="006A565B" w:rsidRPr="00FD7B48" w:rsidRDefault="006A565B">
            <w:r w:rsidRPr="00FD7B48">
              <w:t>Loc./Manutenção Bens Imóveis</w:t>
            </w:r>
          </w:p>
        </w:tc>
        <w:tc>
          <w:tcPr>
            <w:tcW w:w="236" w:type="dxa"/>
            <w:vAlign w:val="bottom"/>
          </w:tcPr>
          <w:p w:rsidR="006A565B" w:rsidRPr="00FD7B48" w:rsidRDefault="006A565B" w:rsidP="000B59BC"/>
        </w:tc>
        <w:tc>
          <w:tcPr>
            <w:tcW w:w="1417" w:type="dxa"/>
          </w:tcPr>
          <w:p w:rsidR="006A565B" w:rsidRPr="00FD7B48" w:rsidRDefault="00226AC7" w:rsidP="006A565B">
            <w:pPr>
              <w:jc w:val="right"/>
            </w:pPr>
            <w:r w:rsidRPr="00FD7B48">
              <w:t>4.867</w:t>
            </w:r>
          </w:p>
        </w:tc>
        <w:tc>
          <w:tcPr>
            <w:tcW w:w="236" w:type="dxa"/>
            <w:vAlign w:val="bottom"/>
          </w:tcPr>
          <w:p w:rsidR="006A565B" w:rsidRPr="00FD7B48" w:rsidRDefault="006A565B" w:rsidP="000B59BC">
            <w:pPr>
              <w:jc w:val="right"/>
            </w:pPr>
          </w:p>
        </w:tc>
        <w:tc>
          <w:tcPr>
            <w:tcW w:w="1417" w:type="dxa"/>
          </w:tcPr>
          <w:p w:rsidR="006A565B" w:rsidRPr="00FD7B48" w:rsidRDefault="00226AC7" w:rsidP="006A565B">
            <w:pPr>
              <w:jc w:val="right"/>
            </w:pPr>
            <w:r w:rsidRPr="00FD7B48">
              <w:t>1.180</w:t>
            </w:r>
          </w:p>
        </w:tc>
        <w:tc>
          <w:tcPr>
            <w:tcW w:w="236" w:type="dxa"/>
            <w:vAlign w:val="bottom"/>
          </w:tcPr>
          <w:p w:rsidR="006A565B" w:rsidRPr="00FD7B48" w:rsidRDefault="006A565B" w:rsidP="000B59BC">
            <w:pPr>
              <w:jc w:val="right"/>
            </w:pPr>
          </w:p>
        </w:tc>
        <w:tc>
          <w:tcPr>
            <w:tcW w:w="1287" w:type="dxa"/>
          </w:tcPr>
          <w:p w:rsidR="006A565B" w:rsidRPr="00FD7B48" w:rsidRDefault="00226AC7" w:rsidP="00206B2B">
            <w:pPr>
              <w:jc w:val="right"/>
            </w:pPr>
            <w:r w:rsidRPr="00FD7B48">
              <w:t>6.</w:t>
            </w:r>
            <w:r w:rsidR="00206B2B" w:rsidRPr="00FD7B48">
              <w:t>047</w:t>
            </w:r>
          </w:p>
        </w:tc>
        <w:tc>
          <w:tcPr>
            <w:tcW w:w="236" w:type="dxa"/>
            <w:vAlign w:val="bottom"/>
          </w:tcPr>
          <w:p w:rsidR="006A565B" w:rsidRPr="00FD7B48" w:rsidRDefault="006A565B" w:rsidP="000B59BC">
            <w:pPr>
              <w:jc w:val="right"/>
            </w:pPr>
          </w:p>
        </w:tc>
        <w:tc>
          <w:tcPr>
            <w:tcW w:w="1287" w:type="dxa"/>
            <w:vAlign w:val="bottom"/>
          </w:tcPr>
          <w:p w:rsidR="006A565B" w:rsidRPr="00FD7B48" w:rsidRDefault="00226AC7" w:rsidP="000B59BC">
            <w:pPr>
              <w:jc w:val="right"/>
            </w:pPr>
            <w:r w:rsidRPr="00FD7B48">
              <w:t>8.815</w:t>
            </w:r>
          </w:p>
        </w:tc>
      </w:tr>
      <w:tr w:rsidR="00FD7B48" w:rsidRPr="00FD7B48" w:rsidTr="003636A6">
        <w:trPr>
          <w:trHeight w:val="227"/>
        </w:trPr>
        <w:tc>
          <w:tcPr>
            <w:tcW w:w="3061" w:type="dxa"/>
            <w:vAlign w:val="bottom"/>
          </w:tcPr>
          <w:p w:rsidR="006A565B" w:rsidRPr="00FD7B48" w:rsidRDefault="006A565B" w:rsidP="00D14F8C">
            <w:r w:rsidRPr="00FD7B48">
              <w:t>Desenv. e Manutenção Softwares</w:t>
            </w:r>
          </w:p>
        </w:tc>
        <w:tc>
          <w:tcPr>
            <w:tcW w:w="236" w:type="dxa"/>
            <w:vAlign w:val="bottom"/>
          </w:tcPr>
          <w:p w:rsidR="006A565B" w:rsidRPr="00FD7B48" w:rsidRDefault="006A565B" w:rsidP="00177B1E"/>
        </w:tc>
        <w:tc>
          <w:tcPr>
            <w:tcW w:w="1417" w:type="dxa"/>
          </w:tcPr>
          <w:p w:rsidR="006A565B" w:rsidRPr="00FD7B48" w:rsidRDefault="00226AC7" w:rsidP="00395AED">
            <w:pPr>
              <w:jc w:val="right"/>
            </w:pPr>
            <w:r w:rsidRPr="00FD7B48">
              <w:t>16.</w:t>
            </w:r>
            <w:r w:rsidR="00206B2B" w:rsidRPr="00FD7B48">
              <w:t>43</w:t>
            </w:r>
            <w:r w:rsidR="00395AED" w:rsidRPr="00FD7B48">
              <w:t>7</w:t>
            </w:r>
          </w:p>
        </w:tc>
        <w:tc>
          <w:tcPr>
            <w:tcW w:w="236" w:type="dxa"/>
            <w:vAlign w:val="bottom"/>
          </w:tcPr>
          <w:p w:rsidR="006A565B" w:rsidRPr="00FD7B48" w:rsidRDefault="006A565B" w:rsidP="00177B1E">
            <w:pPr>
              <w:jc w:val="right"/>
            </w:pPr>
          </w:p>
        </w:tc>
        <w:tc>
          <w:tcPr>
            <w:tcW w:w="1417" w:type="dxa"/>
          </w:tcPr>
          <w:p w:rsidR="006A565B" w:rsidRPr="00FD7B48" w:rsidRDefault="00226AC7" w:rsidP="006A565B">
            <w:pPr>
              <w:jc w:val="right"/>
            </w:pPr>
            <w:r w:rsidRPr="00FD7B48">
              <w:t>3.984</w:t>
            </w:r>
          </w:p>
        </w:tc>
        <w:tc>
          <w:tcPr>
            <w:tcW w:w="236" w:type="dxa"/>
            <w:vAlign w:val="bottom"/>
          </w:tcPr>
          <w:p w:rsidR="006A565B" w:rsidRPr="00FD7B48" w:rsidRDefault="006A565B" w:rsidP="00177B1E">
            <w:pPr>
              <w:jc w:val="right"/>
            </w:pPr>
          </w:p>
        </w:tc>
        <w:tc>
          <w:tcPr>
            <w:tcW w:w="1287" w:type="dxa"/>
          </w:tcPr>
          <w:p w:rsidR="006A565B" w:rsidRPr="00FD7B48" w:rsidRDefault="00226AC7" w:rsidP="00395AED">
            <w:pPr>
              <w:jc w:val="right"/>
            </w:pPr>
            <w:r w:rsidRPr="00FD7B48">
              <w:t>20.</w:t>
            </w:r>
            <w:r w:rsidR="0076389A" w:rsidRPr="00FD7B48">
              <w:t>42</w:t>
            </w:r>
            <w:r w:rsidR="00395AED" w:rsidRPr="00FD7B48">
              <w:t>1</w:t>
            </w:r>
          </w:p>
        </w:tc>
        <w:tc>
          <w:tcPr>
            <w:tcW w:w="236" w:type="dxa"/>
            <w:vAlign w:val="bottom"/>
          </w:tcPr>
          <w:p w:rsidR="006A565B" w:rsidRPr="00FD7B48" w:rsidRDefault="006A565B" w:rsidP="00177B1E">
            <w:pPr>
              <w:jc w:val="right"/>
            </w:pPr>
          </w:p>
        </w:tc>
        <w:tc>
          <w:tcPr>
            <w:tcW w:w="1287" w:type="dxa"/>
            <w:vAlign w:val="bottom"/>
          </w:tcPr>
          <w:p w:rsidR="006A565B" w:rsidRPr="00FD7B48" w:rsidRDefault="00226AC7" w:rsidP="00177B1E">
            <w:pPr>
              <w:jc w:val="right"/>
            </w:pPr>
            <w:r w:rsidRPr="00FD7B48">
              <w:t>21.975</w:t>
            </w:r>
          </w:p>
        </w:tc>
      </w:tr>
      <w:tr w:rsidR="00FD7B48" w:rsidRPr="00FD7B48" w:rsidTr="003636A6">
        <w:trPr>
          <w:trHeight w:val="227"/>
        </w:trPr>
        <w:tc>
          <w:tcPr>
            <w:tcW w:w="3061" w:type="dxa"/>
            <w:vAlign w:val="bottom"/>
          </w:tcPr>
          <w:p w:rsidR="006A565B" w:rsidRPr="00FD7B48" w:rsidRDefault="006A565B">
            <w:r w:rsidRPr="00FD7B48">
              <w:t>Energia Elétrica, Água e Telefone</w:t>
            </w:r>
          </w:p>
        </w:tc>
        <w:tc>
          <w:tcPr>
            <w:tcW w:w="236" w:type="dxa"/>
            <w:vAlign w:val="bottom"/>
          </w:tcPr>
          <w:p w:rsidR="006A565B" w:rsidRPr="00FD7B48" w:rsidRDefault="006A565B" w:rsidP="000B59BC"/>
        </w:tc>
        <w:tc>
          <w:tcPr>
            <w:tcW w:w="1417" w:type="dxa"/>
          </w:tcPr>
          <w:p w:rsidR="006A565B" w:rsidRPr="00FD7B48" w:rsidRDefault="006A565B" w:rsidP="006A565B">
            <w:pPr>
              <w:jc w:val="right"/>
            </w:pPr>
            <w:r w:rsidRPr="00FD7B48">
              <w:t>15.167</w:t>
            </w:r>
          </w:p>
        </w:tc>
        <w:tc>
          <w:tcPr>
            <w:tcW w:w="236" w:type="dxa"/>
            <w:vAlign w:val="bottom"/>
          </w:tcPr>
          <w:p w:rsidR="006A565B" w:rsidRPr="00FD7B48" w:rsidRDefault="006A565B" w:rsidP="000B59BC">
            <w:pPr>
              <w:jc w:val="right"/>
            </w:pPr>
          </w:p>
        </w:tc>
        <w:tc>
          <w:tcPr>
            <w:tcW w:w="1417" w:type="dxa"/>
          </w:tcPr>
          <w:p w:rsidR="006A565B" w:rsidRPr="00FD7B48" w:rsidRDefault="006A565B" w:rsidP="00395AED">
            <w:pPr>
              <w:jc w:val="right"/>
            </w:pPr>
            <w:r w:rsidRPr="00FD7B48">
              <w:t>3.</w:t>
            </w:r>
            <w:r w:rsidR="00206B2B" w:rsidRPr="00FD7B48">
              <w:t>67</w:t>
            </w:r>
            <w:r w:rsidR="00395AED" w:rsidRPr="00FD7B48">
              <w:t>6</w:t>
            </w:r>
          </w:p>
        </w:tc>
        <w:tc>
          <w:tcPr>
            <w:tcW w:w="236" w:type="dxa"/>
            <w:vAlign w:val="bottom"/>
          </w:tcPr>
          <w:p w:rsidR="006A565B" w:rsidRPr="00FD7B48" w:rsidRDefault="006A565B" w:rsidP="000B59BC">
            <w:pPr>
              <w:jc w:val="right"/>
            </w:pPr>
          </w:p>
        </w:tc>
        <w:tc>
          <w:tcPr>
            <w:tcW w:w="1287" w:type="dxa"/>
          </w:tcPr>
          <w:p w:rsidR="006A565B" w:rsidRPr="00FD7B48" w:rsidRDefault="006A565B" w:rsidP="00395AED">
            <w:pPr>
              <w:jc w:val="right"/>
            </w:pPr>
            <w:r w:rsidRPr="00FD7B48">
              <w:t>18.</w:t>
            </w:r>
            <w:r w:rsidR="00395AED" w:rsidRPr="00FD7B48">
              <w:t>843</w:t>
            </w:r>
          </w:p>
        </w:tc>
        <w:tc>
          <w:tcPr>
            <w:tcW w:w="236" w:type="dxa"/>
            <w:vAlign w:val="bottom"/>
          </w:tcPr>
          <w:p w:rsidR="006A565B" w:rsidRPr="00FD7B48" w:rsidRDefault="006A565B" w:rsidP="000B59BC">
            <w:pPr>
              <w:jc w:val="right"/>
            </w:pPr>
          </w:p>
        </w:tc>
        <w:tc>
          <w:tcPr>
            <w:tcW w:w="1287" w:type="dxa"/>
            <w:vAlign w:val="bottom"/>
          </w:tcPr>
          <w:p w:rsidR="006A565B" w:rsidRPr="00FD7B48" w:rsidRDefault="006A565B" w:rsidP="000B59BC">
            <w:pPr>
              <w:jc w:val="right"/>
            </w:pPr>
            <w:r w:rsidRPr="00FD7B48">
              <w:t>15.392</w:t>
            </w:r>
          </w:p>
        </w:tc>
      </w:tr>
      <w:tr w:rsidR="00FD7B48" w:rsidRPr="00FD7B48" w:rsidTr="003636A6">
        <w:trPr>
          <w:trHeight w:val="227"/>
        </w:trPr>
        <w:tc>
          <w:tcPr>
            <w:tcW w:w="3061" w:type="dxa"/>
            <w:vAlign w:val="bottom"/>
          </w:tcPr>
          <w:p w:rsidR="006A565B" w:rsidRPr="00FD7B48" w:rsidRDefault="006A565B">
            <w:r w:rsidRPr="00FD7B48">
              <w:t>Serviço de Controle Ambiental</w:t>
            </w:r>
          </w:p>
        </w:tc>
        <w:tc>
          <w:tcPr>
            <w:tcW w:w="236" w:type="dxa"/>
            <w:vAlign w:val="bottom"/>
          </w:tcPr>
          <w:p w:rsidR="006A565B" w:rsidRPr="00FD7B48" w:rsidRDefault="006A565B" w:rsidP="000B59BC"/>
        </w:tc>
        <w:tc>
          <w:tcPr>
            <w:tcW w:w="1417" w:type="dxa"/>
          </w:tcPr>
          <w:p w:rsidR="006A565B" w:rsidRPr="00FD7B48" w:rsidRDefault="00206B2B" w:rsidP="00395AED">
            <w:pPr>
              <w:jc w:val="right"/>
            </w:pPr>
            <w:r w:rsidRPr="00FD7B48">
              <w:t>96</w:t>
            </w:r>
            <w:r w:rsidR="00395AED" w:rsidRPr="00FD7B48">
              <w:t>7</w:t>
            </w:r>
          </w:p>
        </w:tc>
        <w:tc>
          <w:tcPr>
            <w:tcW w:w="236" w:type="dxa"/>
            <w:vAlign w:val="bottom"/>
          </w:tcPr>
          <w:p w:rsidR="006A565B" w:rsidRPr="00FD7B48" w:rsidRDefault="006A565B" w:rsidP="000B59BC">
            <w:pPr>
              <w:jc w:val="right"/>
            </w:pPr>
          </w:p>
        </w:tc>
        <w:tc>
          <w:tcPr>
            <w:tcW w:w="1417" w:type="dxa"/>
          </w:tcPr>
          <w:p w:rsidR="006A565B" w:rsidRPr="00FD7B48" w:rsidRDefault="00206B2B" w:rsidP="00395AED">
            <w:pPr>
              <w:jc w:val="right"/>
            </w:pPr>
            <w:r w:rsidRPr="00FD7B48">
              <w:t>23</w:t>
            </w:r>
            <w:r w:rsidR="00395AED" w:rsidRPr="00FD7B48">
              <w:t>4</w:t>
            </w:r>
          </w:p>
        </w:tc>
        <w:tc>
          <w:tcPr>
            <w:tcW w:w="236" w:type="dxa"/>
            <w:vAlign w:val="bottom"/>
          </w:tcPr>
          <w:p w:rsidR="006A565B" w:rsidRPr="00FD7B48" w:rsidRDefault="006A565B" w:rsidP="000B59BC">
            <w:pPr>
              <w:jc w:val="right"/>
            </w:pPr>
          </w:p>
        </w:tc>
        <w:tc>
          <w:tcPr>
            <w:tcW w:w="1287" w:type="dxa"/>
          </w:tcPr>
          <w:p w:rsidR="006A565B" w:rsidRPr="00FD7B48" w:rsidRDefault="006A565B" w:rsidP="006A565B">
            <w:pPr>
              <w:jc w:val="right"/>
            </w:pPr>
            <w:r w:rsidRPr="00FD7B48">
              <w:t>1.201</w:t>
            </w:r>
          </w:p>
        </w:tc>
        <w:tc>
          <w:tcPr>
            <w:tcW w:w="236" w:type="dxa"/>
            <w:vAlign w:val="bottom"/>
          </w:tcPr>
          <w:p w:rsidR="006A565B" w:rsidRPr="00FD7B48" w:rsidRDefault="006A565B" w:rsidP="000B59BC">
            <w:pPr>
              <w:jc w:val="right"/>
            </w:pPr>
          </w:p>
        </w:tc>
        <w:tc>
          <w:tcPr>
            <w:tcW w:w="1287" w:type="dxa"/>
            <w:vAlign w:val="bottom"/>
          </w:tcPr>
          <w:p w:rsidR="006A565B" w:rsidRPr="00FD7B48" w:rsidRDefault="006A565B" w:rsidP="000B59BC">
            <w:pPr>
              <w:jc w:val="right"/>
            </w:pPr>
            <w:r w:rsidRPr="00FD7B48">
              <w:t>1.049</w:t>
            </w:r>
          </w:p>
        </w:tc>
      </w:tr>
      <w:tr w:rsidR="00FD7B48" w:rsidRPr="00FD7B48" w:rsidTr="003636A6">
        <w:trPr>
          <w:trHeight w:val="227"/>
        </w:trPr>
        <w:tc>
          <w:tcPr>
            <w:tcW w:w="3061" w:type="dxa"/>
            <w:vAlign w:val="bottom"/>
          </w:tcPr>
          <w:p w:rsidR="006A565B" w:rsidRPr="00FD7B48" w:rsidRDefault="006A565B">
            <w:r w:rsidRPr="00FD7B48">
              <w:t>Seleção e Treinamento</w:t>
            </w:r>
          </w:p>
        </w:tc>
        <w:tc>
          <w:tcPr>
            <w:tcW w:w="236" w:type="dxa"/>
            <w:vAlign w:val="bottom"/>
          </w:tcPr>
          <w:p w:rsidR="006A565B" w:rsidRPr="00FD7B48" w:rsidRDefault="006A565B" w:rsidP="000B59BC"/>
        </w:tc>
        <w:tc>
          <w:tcPr>
            <w:tcW w:w="1417" w:type="dxa"/>
          </w:tcPr>
          <w:p w:rsidR="006A565B" w:rsidRPr="00FD7B48" w:rsidRDefault="006A565B" w:rsidP="006A565B">
            <w:pPr>
              <w:jc w:val="right"/>
            </w:pPr>
            <w:r w:rsidRPr="00FD7B48">
              <w:t>3.018</w:t>
            </w:r>
          </w:p>
        </w:tc>
        <w:tc>
          <w:tcPr>
            <w:tcW w:w="236" w:type="dxa"/>
            <w:vAlign w:val="bottom"/>
          </w:tcPr>
          <w:p w:rsidR="006A565B" w:rsidRPr="00FD7B48" w:rsidRDefault="006A565B" w:rsidP="000B59BC">
            <w:pPr>
              <w:jc w:val="right"/>
            </w:pPr>
          </w:p>
        </w:tc>
        <w:tc>
          <w:tcPr>
            <w:tcW w:w="1417" w:type="dxa"/>
          </w:tcPr>
          <w:p w:rsidR="006A565B" w:rsidRPr="00FD7B48" w:rsidRDefault="006A565B" w:rsidP="006A565B">
            <w:pPr>
              <w:jc w:val="right"/>
            </w:pPr>
            <w:r w:rsidRPr="00FD7B48">
              <w:t>732</w:t>
            </w:r>
          </w:p>
        </w:tc>
        <w:tc>
          <w:tcPr>
            <w:tcW w:w="236" w:type="dxa"/>
            <w:vAlign w:val="bottom"/>
          </w:tcPr>
          <w:p w:rsidR="006A565B" w:rsidRPr="00FD7B48" w:rsidRDefault="006A565B" w:rsidP="000B59BC">
            <w:pPr>
              <w:jc w:val="right"/>
            </w:pPr>
          </w:p>
        </w:tc>
        <w:tc>
          <w:tcPr>
            <w:tcW w:w="1287" w:type="dxa"/>
          </w:tcPr>
          <w:p w:rsidR="006A565B" w:rsidRPr="00FD7B48" w:rsidRDefault="006A565B" w:rsidP="006A565B">
            <w:pPr>
              <w:jc w:val="right"/>
            </w:pPr>
            <w:r w:rsidRPr="00FD7B48">
              <w:t>3.750</w:t>
            </w:r>
          </w:p>
        </w:tc>
        <w:tc>
          <w:tcPr>
            <w:tcW w:w="236" w:type="dxa"/>
            <w:vAlign w:val="bottom"/>
          </w:tcPr>
          <w:p w:rsidR="006A565B" w:rsidRPr="00FD7B48" w:rsidRDefault="006A565B" w:rsidP="000B59BC">
            <w:pPr>
              <w:jc w:val="right"/>
            </w:pPr>
          </w:p>
        </w:tc>
        <w:tc>
          <w:tcPr>
            <w:tcW w:w="1287" w:type="dxa"/>
            <w:vAlign w:val="bottom"/>
          </w:tcPr>
          <w:p w:rsidR="006A565B" w:rsidRPr="00FD7B48" w:rsidRDefault="006A565B" w:rsidP="000B59BC">
            <w:pPr>
              <w:jc w:val="right"/>
            </w:pPr>
            <w:r w:rsidRPr="00FD7B48">
              <w:t>4.204</w:t>
            </w:r>
          </w:p>
        </w:tc>
      </w:tr>
      <w:tr w:rsidR="00FD7B48" w:rsidRPr="00FD7B48" w:rsidTr="003636A6">
        <w:trPr>
          <w:trHeight w:val="227"/>
        </w:trPr>
        <w:tc>
          <w:tcPr>
            <w:tcW w:w="3061" w:type="dxa"/>
            <w:vAlign w:val="bottom"/>
          </w:tcPr>
          <w:p w:rsidR="006A565B" w:rsidRPr="00FD7B48" w:rsidRDefault="006A565B" w:rsidP="00624F68">
            <w:r w:rsidRPr="00FD7B48">
              <w:lastRenderedPageBreak/>
              <w:t>Serviços Lab. Analise e Pesquisa</w:t>
            </w:r>
          </w:p>
        </w:tc>
        <w:tc>
          <w:tcPr>
            <w:tcW w:w="236" w:type="dxa"/>
            <w:vAlign w:val="bottom"/>
          </w:tcPr>
          <w:p w:rsidR="006A565B" w:rsidRPr="00FD7B48" w:rsidRDefault="006A565B" w:rsidP="000B59BC"/>
        </w:tc>
        <w:tc>
          <w:tcPr>
            <w:tcW w:w="1417" w:type="dxa"/>
          </w:tcPr>
          <w:p w:rsidR="006A565B" w:rsidRPr="00FD7B48" w:rsidRDefault="006A565B" w:rsidP="006A565B">
            <w:pPr>
              <w:jc w:val="right"/>
            </w:pPr>
            <w:r w:rsidRPr="00FD7B48">
              <w:t>1.323</w:t>
            </w:r>
          </w:p>
        </w:tc>
        <w:tc>
          <w:tcPr>
            <w:tcW w:w="236" w:type="dxa"/>
            <w:vAlign w:val="bottom"/>
          </w:tcPr>
          <w:p w:rsidR="006A565B" w:rsidRPr="00FD7B48" w:rsidRDefault="006A565B" w:rsidP="000B59BC">
            <w:pPr>
              <w:jc w:val="right"/>
            </w:pPr>
          </w:p>
        </w:tc>
        <w:tc>
          <w:tcPr>
            <w:tcW w:w="1417" w:type="dxa"/>
          </w:tcPr>
          <w:p w:rsidR="006A565B" w:rsidRPr="00FD7B48" w:rsidRDefault="006A565B" w:rsidP="006A565B">
            <w:pPr>
              <w:jc w:val="right"/>
            </w:pPr>
            <w:r w:rsidRPr="00FD7B48">
              <w:t>321</w:t>
            </w:r>
          </w:p>
        </w:tc>
        <w:tc>
          <w:tcPr>
            <w:tcW w:w="236" w:type="dxa"/>
            <w:vAlign w:val="bottom"/>
          </w:tcPr>
          <w:p w:rsidR="006A565B" w:rsidRPr="00FD7B48" w:rsidRDefault="006A565B" w:rsidP="000B59BC">
            <w:pPr>
              <w:jc w:val="right"/>
            </w:pPr>
          </w:p>
        </w:tc>
        <w:tc>
          <w:tcPr>
            <w:tcW w:w="1287" w:type="dxa"/>
          </w:tcPr>
          <w:p w:rsidR="006A565B" w:rsidRPr="00FD7B48" w:rsidRDefault="006A565B" w:rsidP="006A565B">
            <w:pPr>
              <w:jc w:val="right"/>
            </w:pPr>
            <w:r w:rsidRPr="00FD7B48">
              <w:t>1.644</w:t>
            </w:r>
          </w:p>
        </w:tc>
        <w:tc>
          <w:tcPr>
            <w:tcW w:w="236" w:type="dxa"/>
            <w:vAlign w:val="bottom"/>
          </w:tcPr>
          <w:p w:rsidR="006A565B" w:rsidRPr="00FD7B48" w:rsidRDefault="006A565B" w:rsidP="000B59BC">
            <w:pPr>
              <w:jc w:val="right"/>
            </w:pPr>
          </w:p>
        </w:tc>
        <w:tc>
          <w:tcPr>
            <w:tcW w:w="1287" w:type="dxa"/>
            <w:vAlign w:val="bottom"/>
          </w:tcPr>
          <w:p w:rsidR="006A565B" w:rsidRPr="00FD7B48" w:rsidRDefault="00CA5403" w:rsidP="000B59BC">
            <w:pPr>
              <w:jc w:val="right"/>
            </w:pPr>
            <w:r w:rsidRPr="00FD7B48">
              <w:t>2</w:t>
            </w:r>
            <w:r w:rsidR="006A565B" w:rsidRPr="00FD7B48">
              <w:t>.815</w:t>
            </w:r>
          </w:p>
        </w:tc>
      </w:tr>
      <w:tr w:rsidR="00FD7B48" w:rsidRPr="00FD7B48" w:rsidTr="003636A6">
        <w:trPr>
          <w:trHeight w:val="227"/>
        </w:trPr>
        <w:tc>
          <w:tcPr>
            <w:tcW w:w="3061" w:type="dxa"/>
            <w:vAlign w:val="bottom"/>
          </w:tcPr>
          <w:p w:rsidR="006A565B" w:rsidRPr="00FD7B48" w:rsidRDefault="006A565B">
            <w:r w:rsidRPr="00FD7B48">
              <w:t xml:space="preserve">Serviços de Publicidade </w:t>
            </w:r>
          </w:p>
        </w:tc>
        <w:tc>
          <w:tcPr>
            <w:tcW w:w="236" w:type="dxa"/>
            <w:vAlign w:val="bottom"/>
          </w:tcPr>
          <w:p w:rsidR="006A565B" w:rsidRPr="00FD7B48" w:rsidRDefault="006A565B" w:rsidP="000B59BC"/>
        </w:tc>
        <w:tc>
          <w:tcPr>
            <w:tcW w:w="1417" w:type="dxa"/>
          </w:tcPr>
          <w:p w:rsidR="006A565B" w:rsidRPr="00FD7B48" w:rsidRDefault="006A565B" w:rsidP="006A565B">
            <w:pPr>
              <w:jc w:val="right"/>
            </w:pPr>
            <w:r w:rsidRPr="00FD7B48">
              <w:t>594</w:t>
            </w:r>
          </w:p>
        </w:tc>
        <w:tc>
          <w:tcPr>
            <w:tcW w:w="236" w:type="dxa"/>
            <w:vAlign w:val="bottom"/>
          </w:tcPr>
          <w:p w:rsidR="006A565B" w:rsidRPr="00FD7B48" w:rsidRDefault="006A565B"/>
        </w:tc>
        <w:tc>
          <w:tcPr>
            <w:tcW w:w="1417" w:type="dxa"/>
          </w:tcPr>
          <w:p w:rsidR="006A565B" w:rsidRPr="00FD7B48" w:rsidRDefault="006A565B" w:rsidP="006A565B">
            <w:pPr>
              <w:jc w:val="right"/>
            </w:pPr>
            <w:r w:rsidRPr="00FD7B48">
              <w:t>144</w:t>
            </w:r>
          </w:p>
        </w:tc>
        <w:tc>
          <w:tcPr>
            <w:tcW w:w="236" w:type="dxa"/>
            <w:vAlign w:val="bottom"/>
          </w:tcPr>
          <w:p w:rsidR="006A565B" w:rsidRPr="00FD7B48" w:rsidRDefault="006A565B"/>
        </w:tc>
        <w:tc>
          <w:tcPr>
            <w:tcW w:w="1287" w:type="dxa"/>
          </w:tcPr>
          <w:p w:rsidR="006A565B" w:rsidRPr="00FD7B48" w:rsidRDefault="006A565B" w:rsidP="006A565B">
            <w:pPr>
              <w:jc w:val="right"/>
            </w:pPr>
            <w:r w:rsidRPr="00FD7B48">
              <w:t>738</w:t>
            </w:r>
          </w:p>
        </w:tc>
        <w:tc>
          <w:tcPr>
            <w:tcW w:w="236" w:type="dxa"/>
            <w:vAlign w:val="bottom"/>
          </w:tcPr>
          <w:p w:rsidR="006A565B" w:rsidRPr="00FD7B48" w:rsidRDefault="006A565B"/>
        </w:tc>
        <w:tc>
          <w:tcPr>
            <w:tcW w:w="1287" w:type="dxa"/>
            <w:vAlign w:val="bottom"/>
          </w:tcPr>
          <w:p w:rsidR="006A565B" w:rsidRPr="00FD7B48" w:rsidRDefault="006A565B">
            <w:pPr>
              <w:jc w:val="right"/>
            </w:pPr>
            <w:r w:rsidRPr="00FD7B48">
              <w:t>839</w:t>
            </w:r>
          </w:p>
        </w:tc>
      </w:tr>
      <w:tr w:rsidR="00FD7B48" w:rsidRPr="00FD7B48" w:rsidTr="003636A6">
        <w:trPr>
          <w:trHeight w:val="227"/>
        </w:trPr>
        <w:tc>
          <w:tcPr>
            <w:tcW w:w="3061" w:type="dxa"/>
            <w:vAlign w:val="bottom"/>
          </w:tcPr>
          <w:p w:rsidR="006A565B" w:rsidRPr="00FD7B48" w:rsidRDefault="006A565B">
            <w:r w:rsidRPr="00FD7B48">
              <w:t xml:space="preserve">Serviços de Cópias e Reprodução </w:t>
            </w:r>
          </w:p>
        </w:tc>
        <w:tc>
          <w:tcPr>
            <w:tcW w:w="236" w:type="dxa"/>
            <w:vAlign w:val="bottom"/>
          </w:tcPr>
          <w:p w:rsidR="006A565B" w:rsidRPr="00FD7B48" w:rsidRDefault="006A565B" w:rsidP="000B59BC"/>
        </w:tc>
        <w:tc>
          <w:tcPr>
            <w:tcW w:w="1417" w:type="dxa"/>
          </w:tcPr>
          <w:p w:rsidR="006A565B" w:rsidRPr="00FD7B48" w:rsidRDefault="006A565B" w:rsidP="00395AED">
            <w:pPr>
              <w:jc w:val="right"/>
            </w:pPr>
            <w:r w:rsidRPr="00FD7B48">
              <w:t>1.</w:t>
            </w:r>
            <w:r w:rsidR="00206B2B" w:rsidRPr="00FD7B48">
              <w:t>93</w:t>
            </w:r>
            <w:r w:rsidR="00395AED" w:rsidRPr="00FD7B48">
              <w:t>6</w:t>
            </w:r>
          </w:p>
        </w:tc>
        <w:tc>
          <w:tcPr>
            <w:tcW w:w="236" w:type="dxa"/>
            <w:vAlign w:val="bottom"/>
          </w:tcPr>
          <w:p w:rsidR="006A565B" w:rsidRPr="00FD7B48" w:rsidRDefault="006A565B"/>
        </w:tc>
        <w:tc>
          <w:tcPr>
            <w:tcW w:w="1417" w:type="dxa"/>
          </w:tcPr>
          <w:p w:rsidR="006A565B" w:rsidRPr="00FD7B48" w:rsidRDefault="00206B2B" w:rsidP="00395AED">
            <w:pPr>
              <w:jc w:val="right"/>
            </w:pPr>
            <w:r w:rsidRPr="00FD7B48">
              <w:t>46</w:t>
            </w:r>
            <w:r w:rsidR="00395AED" w:rsidRPr="00FD7B48">
              <w:t>9</w:t>
            </w:r>
          </w:p>
        </w:tc>
        <w:tc>
          <w:tcPr>
            <w:tcW w:w="236" w:type="dxa"/>
            <w:vAlign w:val="bottom"/>
          </w:tcPr>
          <w:p w:rsidR="006A565B" w:rsidRPr="00FD7B48" w:rsidRDefault="006A565B"/>
        </w:tc>
        <w:tc>
          <w:tcPr>
            <w:tcW w:w="1287" w:type="dxa"/>
          </w:tcPr>
          <w:p w:rsidR="006A565B" w:rsidRPr="00FD7B48" w:rsidRDefault="006A565B" w:rsidP="00395AED">
            <w:pPr>
              <w:jc w:val="right"/>
            </w:pPr>
            <w:r w:rsidRPr="00FD7B48">
              <w:t>2.</w:t>
            </w:r>
            <w:r w:rsidR="00206B2B" w:rsidRPr="00FD7B48">
              <w:t>40</w:t>
            </w:r>
            <w:r w:rsidR="00395AED" w:rsidRPr="00FD7B48">
              <w:t>5</w:t>
            </w:r>
          </w:p>
        </w:tc>
        <w:tc>
          <w:tcPr>
            <w:tcW w:w="236" w:type="dxa"/>
            <w:vAlign w:val="bottom"/>
          </w:tcPr>
          <w:p w:rsidR="006A565B" w:rsidRPr="00FD7B48" w:rsidRDefault="006A565B"/>
        </w:tc>
        <w:tc>
          <w:tcPr>
            <w:tcW w:w="1287" w:type="dxa"/>
            <w:vAlign w:val="bottom"/>
          </w:tcPr>
          <w:p w:rsidR="006A565B" w:rsidRPr="00FD7B48" w:rsidRDefault="006A565B">
            <w:pPr>
              <w:jc w:val="right"/>
            </w:pPr>
            <w:r w:rsidRPr="00FD7B48">
              <w:t>1.682</w:t>
            </w:r>
          </w:p>
        </w:tc>
      </w:tr>
      <w:tr w:rsidR="00FD7B48" w:rsidRPr="00FD7B48" w:rsidTr="003636A6">
        <w:trPr>
          <w:trHeight w:val="227"/>
        </w:trPr>
        <w:tc>
          <w:tcPr>
            <w:tcW w:w="3061" w:type="dxa"/>
            <w:vAlign w:val="bottom"/>
          </w:tcPr>
          <w:p w:rsidR="006A565B" w:rsidRPr="00FD7B48" w:rsidRDefault="006A565B">
            <w:r w:rsidRPr="00FD7B48">
              <w:t>Despesas c/ Frete e Armazenagem</w:t>
            </w:r>
          </w:p>
        </w:tc>
        <w:tc>
          <w:tcPr>
            <w:tcW w:w="236" w:type="dxa"/>
            <w:vAlign w:val="bottom"/>
          </w:tcPr>
          <w:p w:rsidR="006A565B" w:rsidRPr="00FD7B48" w:rsidRDefault="006A565B" w:rsidP="000B59BC"/>
        </w:tc>
        <w:tc>
          <w:tcPr>
            <w:tcW w:w="1417" w:type="dxa"/>
          </w:tcPr>
          <w:p w:rsidR="006A565B" w:rsidRPr="00FD7B48" w:rsidRDefault="006A565B" w:rsidP="00395AED">
            <w:pPr>
              <w:jc w:val="right"/>
            </w:pPr>
            <w:r w:rsidRPr="00FD7B48">
              <w:t>1.</w:t>
            </w:r>
            <w:r w:rsidR="00206B2B" w:rsidRPr="00FD7B48">
              <w:t>54</w:t>
            </w:r>
            <w:r w:rsidR="00395AED" w:rsidRPr="00FD7B48">
              <w:t>3</w:t>
            </w:r>
          </w:p>
        </w:tc>
        <w:tc>
          <w:tcPr>
            <w:tcW w:w="236" w:type="dxa"/>
            <w:vAlign w:val="bottom"/>
          </w:tcPr>
          <w:p w:rsidR="006A565B" w:rsidRPr="00FD7B48" w:rsidRDefault="006A565B"/>
        </w:tc>
        <w:tc>
          <w:tcPr>
            <w:tcW w:w="1417" w:type="dxa"/>
          </w:tcPr>
          <w:p w:rsidR="006A565B" w:rsidRPr="00FD7B48" w:rsidRDefault="00206B2B" w:rsidP="00395AED">
            <w:pPr>
              <w:jc w:val="right"/>
            </w:pPr>
            <w:r w:rsidRPr="00FD7B48">
              <w:t>37</w:t>
            </w:r>
            <w:r w:rsidR="00395AED" w:rsidRPr="00FD7B48">
              <w:t>4</w:t>
            </w:r>
          </w:p>
        </w:tc>
        <w:tc>
          <w:tcPr>
            <w:tcW w:w="236" w:type="dxa"/>
            <w:vAlign w:val="bottom"/>
          </w:tcPr>
          <w:p w:rsidR="006A565B" w:rsidRPr="00FD7B48" w:rsidRDefault="006A565B"/>
        </w:tc>
        <w:tc>
          <w:tcPr>
            <w:tcW w:w="1287" w:type="dxa"/>
          </w:tcPr>
          <w:p w:rsidR="006A565B" w:rsidRPr="00FD7B48" w:rsidRDefault="006A565B" w:rsidP="00206B2B">
            <w:pPr>
              <w:jc w:val="right"/>
            </w:pPr>
            <w:r w:rsidRPr="00FD7B48">
              <w:t>1.</w:t>
            </w:r>
            <w:r w:rsidR="00206B2B" w:rsidRPr="00FD7B48">
              <w:t>917</w:t>
            </w:r>
          </w:p>
        </w:tc>
        <w:tc>
          <w:tcPr>
            <w:tcW w:w="236" w:type="dxa"/>
            <w:vAlign w:val="bottom"/>
          </w:tcPr>
          <w:p w:rsidR="006A565B" w:rsidRPr="00FD7B48" w:rsidRDefault="006A565B"/>
        </w:tc>
        <w:tc>
          <w:tcPr>
            <w:tcW w:w="1287" w:type="dxa"/>
            <w:vAlign w:val="bottom"/>
          </w:tcPr>
          <w:p w:rsidR="006A565B" w:rsidRPr="00FD7B48" w:rsidRDefault="006A565B">
            <w:pPr>
              <w:jc w:val="right"/>
            </w:pPr>
            <w:r w:rsidRPr="00FD7B48">
              <w:t>1.939</w:t>
            </w:r>
          </w:p>
        </w:tc>
      </w:tr>
      <w:tr w:rsidR="00FD7B48" w:rsidRPr="00FD7B48" w:rsidTr="003636A6">
        <w:trPr>
          <w:trHeight w:val="227"/>
        </w:trPr>
        <w:tc>
          <w:tcPr>
            <w:tcW w:w="3061" w:type="dxa"/>
            <w:vAlign w:val="bottom"/>
          </w:tcPr>
          <w:p w:rsidR="006A565B" w:rsidRPr="00FD7B48" w:rsidRDefault="006A565B">
            <w:r w:rsidRPr="00FD7B48">
              <w:t>Anuidades, Assinaturas e Seguros</w:t>
            </w:r>
          </w:p>
        </w:tc>
        <w:tc>
          <w:tcPr>
            <w:tcW w:w="236" w:type="dxa"/>
            <w:vAlign w:val="bottom"/>
          </w:tcPr>
          <w:p w:rsidR="006A565B" w:rsidRPr="00FD7B48" w:rsidRDefault="006A565B" w:rsidP="000B59BC"/>
        </w:tc>
        <w:tc>
          <w:tcPr>
            <w:tcW w:w="1417" w:type="dxa"/>
          </w:tcPr>
          <w:p w:rsidR="006A565B" w:rsidRPr="00FD7B48" w:rsidRDefault="006A565B" w:rsidP="006A565B">
            <w:pPr>
              <w:jc w:val="right"/>
            </w:pPr>
            <w:r w:rsidRPr="00FD7B48">
              <w:t>2.118</w:t>
            </w:r>
          </w:p>
        </w:tc>
        <w:tc>
          <w:tcPr>
            <w:tcW w:w="236" w:type="dxa"/>
            <w:vAlign w:val="bottom"/>
          </w:tcPr>
          <w:p w:rsidR="006A565B" w:rsidRPr="00FD7B48" w:rsidRDefault="006A565B"/>
        </w:tc>
        <w:tc>
          <w:tcPr>
            <w:tcW w:w="1417" w:type="dxa"/>
          </w:tcPr>
          <w:p w:rsidR="006A565B" w:rsidRPr="00FD7B48" w:rsidRDefault="00206B2B" w:rsidP="00395AED">
            <w:pPr>
              <w:jc w:val="right"/>
            </w:pPr>
            <w:r w:rsidRPr="00FD7B48">
              <w:t>51</w:t>
            </w:r>
            <w:r w:rsidR="00395AED" w:rsidRPr="00FD7B48">
              <w:t>3</w:t>
            </w:r>
          </w:p>
        </w:tc>
        <w:tc>
          <w:tcPr>
            <w:tcW w:w="236" w:type="dxa"/>
            <w:vAlign w:val="bottom"/>
          </w:tcPr>
          <w:p w:rsidR="006A565B" w:rsidRPr="00FD7B48" w:rsidRDefault="006A565B"/>
        </w:tc>
        <w:tc>
          <w:tcPr>
            <w:tcW w:w="1287" w:type="dxa"/>
          </w:tcPr>
          <w:p w:rsidR="006A565B" w:rsidRPr="00FD7B48" w:rsidRDefault="006A565B" w:rsidP="00395AED">
            <w:pPr>
              <w:jc w:val="right"/>
            </w:pPr>
            <w:r w:rsidRPr="00FD7B48">
              <w:t>2.</w:t>
            </w:r>
            <w:r w:rsidR="00395AED" w:rsidRPr="00FD7B48">
              <w:t>631</w:t>
            </w:r>
          </w:p>
        </w:tc>
        <w:tc>
          <w:tcPr>
            <w:tcW w:w="236" w:type="dxa"/>
            <w:vAlign w:val="bottom"/>
          </w:tcPr>
          <w:p w:rsidR="006A565B" w:rsidRPr="00FD7B48" w:rsidRDefault="006A565B"/>
        </w:tc>
        <w:tc>
          <w:tcPr>
            <w:tcW w:w="1287" w:type="dxa"/>
            <w:vAlign w:val="bottom"/>
          </w:tcPr>
          <w:p w:rsidR="006A565B" w:rsidRPr="00FD7B48" w:rsidRDefault="006A565B">
            <w:pPr>
              <w:jc w:val="right"/>
            </w:pPr>
            <w:r w:rsidRPr="00FD7B48">
              <w:t>2.926</w:t>
            </w:r>
          </w:p>
        </w:tc>
      </w:tr>
      <w:tr w:rsidR="00FD7B48" w:rsidRPr="00FD7B48" w:rsidTr="003636A6">
        <w:trPr>
          <w:trHeight w:val="227"/>
        </w:trPr>
        <w:tc>
          <w:tcPr>
            <w:tcW w:w="3061" w:type="dxa"/>
            <w:vAlign w:val="bottom"/>
          </w:tcPr>
          <w:p w:rsidR="006A565B" w:rsidRPr="00FD7B48" w:rsidRDefault="006A565B">
            <w:r w:rsidRPr="00FD7B48">
              <w:t xml:space="preserve">(-) Incorporações Bens </w:t>
            </w:r>
          </w:p>
        </w:tc>
        <w:tc>
          <w:tcPr>
            <w:tcW w:w="236" w:type="dxa"/>
            <w:vAlign w:val="bottom"/>
          </w:tcPr>
          <w:p w:rsidR="006A565B" w:rsidRPr="00FD7B48" w:rsidRDefault="006A565B" w:rsidP="000B59BC"/>
        </w:tc>
        <w:tc>
          <w:tcPr>
            <w:tcW w:w="1417" w:type="dxa"/>
          </w:tcPr>
          <w:p w:rsidR="006A565B" w:rsidRPr="00FD7B48" w:rsidRDefault="00CF0568" w:rsidP="006A565B">
            <w:pPr>
              <w:jc w:val="right"/>
            </w:pPr>
            <w:r w:rsidRPr="00FD7B48">
              <w:t>(</w:t>
            </w:r>
            <w:r w:rsidR="006A565B" w:rsidRPr="00FD7B48">
              <w:t>1.159</w:t>
            </w:r>
            <w:r w:rsidRPr="00FD7B48">
              <w:t>)</w:t>
            </w:r>
          </w:p>
        </w:tc>
        <w:tc>
          <w:tcPr>
            <w:tcW w:w="236" w:type="dxa"/>
            <w:vAlign w:val="bottom"/>
          </w:tcPr>
          <w:p w:rsidR="006A565B" w:rsidRPr="00FD7B48" w:rsidRDefault="006A565B"/>
        </w:tc>
        <w:tc>
          <w:tcPr>
            <w:tcW w:w="1417" w:type="dxa"/>
          </w:tcPr>
          <w:p w:rsidR="006A565B" w:rsidRPr="00FD7B48" w:rsidRDefault="00CF0568" w:rsidP="00395AED">
            <w:pPr>
              <w:jc w:val="right"/>
            </w:pPr>
            <w:r w:rsidRPr="00FD7B48">
              <w:t>(</w:t>
            </w:r>
            <w:r w:rsidR="00206B2B" w:rsidRPr="00FD7B48">
              <w:t>28</w:t>
            </w:r>
            <w:r w:rsidR="00395AED" w:rsidRPr="00FD7B48">
              <w:t>1</w:t>
            </w:r>
            <w:r w:rsidRPr="00FD7B48">
              <w:t>)</w:t>
            </w:r>
          </w:p>
        </w:tc>
        <w:tc>
          <w:tcPr>
            <w:tcW w:w="236" w:type="dxa"/>
            <w:vAlign w:val="bottom"/>
          </w:tcPr>
          <w:p w:rsidR="006A565B" w:rsidRPr="00FD7B48" w:rsidRDefault="006A565B"/>
        </w:tc>
        <w:tc>
          <w:tcPr>
            <w:tcW w:w="1287" w:type="dxa"/>
          </w:tcPr>
          <w:p w:rsidR="006A565B" w:rsidRPr="00FD7B48" w:rsidRDefault="00CF0568" w:rsidP="00395AED">
            <w:pPr>
              <w:jc w:val="right"/>
            </w:pPr>
            <w:r w:rsidRPr="00FD7B48">
              <w:t>(</w:t>
            </w:r>
            <w:r w:rsidR="006A565B" w:rsidRPr="00FD7B48">
              <w:t>1.</w:t>
            </w:r>
            <w:r w:rsidR="00395AED" w:rsidRPr="00FD7B48">
              <w:t>440</w:t>
            </w:r>
            <w:r w:rsidRPr="00FD7B48">
              <w:t>)</w:t>
            </w:r>
          </w:p>
        </w:tc>
        <w:tc>
          <w:tcPr>
            <w:tcW w:w="236" w:type="dxa"/>
            <w:vAlign w:val="bottom"/>
          </w:tcPr>
          <w:p w:rsidR="006A565B" w:rsidRPr="00FD7B48" w:rsidRDefault="006A565B"/>
        </w:tc>
        <w:tc>
          <w:tcPr>
            <w:tcW w:w="1287" w:type="dxa"/>
            <w:vAlign w:val="bottom"/>
          </w:tcPr>
          <w:p w:rsidR="006A565B" w:rsidRPr="00FD7B48" w:rsidRDefault="006A565B">
            <w:pPr>
              <w:jc w:val="right"/>
            </w:pPr>
            <w:r w:rsidRPr="00FD7B48">
              <w:t>(4.290)</w:t>
            </w:r>
          </w:p>
        </w:tc>
      </w:tr>
      <w:tr w:rsidR="00FD7B48" w:rsidRPr="00FD7B48" w:rsidTr="003636A6">
        <w:trPr>
          <w:trHeight w:val="227"/>
        </w:trPr>
        <w:tc>
          <w:tcPr>
            <w:tcW w:w="3061" w:type="dxa"/>
            <w:vAlign w:val="bottom"/>
          </w:tcPr>
          <w:p w:rsidR="006A565B" w:rsidRPr="00FD7B48" w:rsidRDefault="006A565B">
            <w:r w:rsidRPr="00FD7B48">
              <w:t>(-) Produção Estoque e Permanente</w:t>
            </w:r>
          </w:p>
        </w:tc>
        <w:tc>
          <w:tcPr>
            <w:tcW w:w="236" w:type="dxa"/>
            <w:vAlign w:val="bottom"/>
          </w:tcPr>
          <w:p w:rsidR="006A565B" w:rsidRPr="00FD7B48" w:rsidRDefault="006A565B" w:rsidP="000B59BC"/>
        </w:tc>
        <w:tc>
          <w:tcPr>
            <w:tcW w:w="1417" w:type="dxa"/>
            <w:tcBorders>
              <w:bottom w:val="single" w:sz="4" w:space="0" w:color="auto"/>
            </w:tcBorders>
          </w:tcPr>
          <w:p w:rsidR="006A565B" w:rsidRPr="00FD7B48" w:rsidRDefault="00CF0568" w:rsidP="006A565B">
            <w:pPr>
              <w:jc w:val="right"/>
            </w:pPr>
            <w:r w:rsidRPr="00FD7B48">
              <w:t>(</w:t>
            </w:r>
            <w:r w:rsidR="006A565B" w:rsidRPr="00FD7B48">
              <w:t>1.498</w:t>
            </w:r>
            <w:r w:rsidRPr="00FD7B48">
              <w:t>)</w:t>
            </w:r>
          </w:p>
        </w:tc>
        <w:tc>
          <w:tcPr>
            <w:tcW w:w="236" w:type="dxa"/>
            <w:vAlign w:val="bottom"/>
          </w:tcPr>
          <w:p w:rsidR="006A565B" w:rsidRPr="00FD7B48" w:rsidRDefault="006A565B"/>
        </w:tc>
        <w:tc>
          <w:tcPr>
            <w:tcW w:w="1417" w:type="dxa"/>
            <w:tcBorders>
              <w:bottom w:val="single" w:sz="4" w:space="0" w:color="auto"/>
            </w:tcBorders>
          </w:tcPr>
          <w:p w:rsidR="006A565B" w:rsidRPr="00FD7B48" w:rsidRDefault="00CF0568" w:rsidP="00395AED">
            <w:pPr>
              <w:jc w:val="right"/>
            </w:pPr>
            <w:r w:rsidRPr="00FD7B48">
              <w:t>(</w:t>
            </w:r>
            <w:r w:rsidR="00206B2B" w:rsidRPr="00FD7B48">
              <w:t>36</w:t>
            </w:r>
            <w:r w:rsidR="00395AED" w:rsidRPr="00FD7B48">
              <w:t>3</w:t>
            </w:r>
            <w:r w:rsidRPr="00FD7B48">
              <w:t>)</w:t>
            </w:r>
          </w:p>
        </w:tc>
        <w:tc>
          <w:tcPr>
            <w:tcW w:w="236" w:type="dxa"/>
            <w:vAlign w:val="bottom"/>
          </w:tcPr>
          <w:p w:rsidR="006A565B" w:rsidRPr="00FD7B48" w:rsidRDefault="006A565B"/>
        </w:tc>
        <w:tc>
          <w:tcPr>
            <w:tcW w:w="1287" w:type="dxa"/>
            <w:tcBorders>
              <w:bottom w:val="single" w:sz="4" w:space="0" w:color="auto"/>
            </w:tcBorders>
          </w:tcPr>
          <w:p w:rsidR="006A565B" w:rsidRPr="00FD7B48" w:rsidRDefault="00CF0568" w:rsidP="00395AED">
            <w:pPr>
              <w:jc w:val="right"/>
            </w:pPr>
            <w:r w:rsidRPr="00FD7B48">
              <w:t>(</w:t>
            </w:r>
            <w:r w:rsidR="006A565B" w:rsidRPr="00FD7B48">
              <w:t>1.</w:t>
            </w:r>
            <w:r w:rsidR="00395AED" w:rsidRPr="00FD7B48">
              <w:t>861</w:t>
            </w:r>
            <w:r w:rsidRPr="00FD7B48">
              <w:t>)</w:t>
            </w:r>
          </w:p>
        </w:tc>
        <w:tc>
          <w:tcPr>
            <w:tcW w:w="236" w:type="dxa"/>
            <w:vAlign w:val="bottom"/>
          </w:tcPr>
          <w:p w:rsidR="006A565B" w:rsidRPr="00FD7B48" w:rsidRDefault="006A565B"/>
        </w:tc>
        <w:tc>
          <w:tcPr>
            <w:tcW w:w="1287" w:type="dxa"/>
            <w:tcBorders>
              <w:bottom w:val="single" w:sz="4" w:space="0" w:color="auto"/>
            </w:tcBorders>
            <w:vAlign w:val="bottom"/>
          </w:tcPr>
          <w:p w:rsidR="006A565B" w:rsidRPr="00FD7B48" w:rsidRDefault="006A565B">
            <w:pPr>
              <w:jc w:val="right"/>
            </w:pPr>
            <w:r w:rsidRPr="00FD7B48">
              <w:t>(1.798)</w:t>
            </w:r>
          </w:p>
        </w:tc>
      </w:tr>
      <w:tr w:rsidR="00FD7B48" w:rsidRPr="00FD7B48" w:rsidTr="00551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061" w:type="dxa"/>
            <w:tcBorders>
              <w:top w:val="nil"/>
              <w:left w:val="nil"/>
              <w:bottom w:val="nil"/>
              <w:right w:val="nil"/>
            </w:tcBorders>
            <w:vAlign w:val="bottom"/>
          </w:tcPr>
          <w:p w:rsidR="00D14F8C" w:rsidRPr="00FD7B48" w:rsidRDefault="00D14F8C" w:rsidP="005516AA"/>
        </w:tc>
        <w:tc>
          <w:tcPr>
            <w:tcW w:w="236" w:type="dxa"/>
            <w:tcBorders>
              <w:top w:val="nil"/>
              <w:left w:val="nil"/>
              <w:bottom w:val="nil"/>
              <w:right w:val="nil"/>
            </w:tcBorders>
            <w:vAlign w:val="bottom"/>
          </w:tcPr>
          <w:p w:rsidR="00D14F8C" w:rsidRPr="00FD7B48" w:rsidRDefault="00D14F8C" w:rsidP="005516AA">
            <w:pPr>
              <w:jc w:val="right"/>
            </w:pPr>
          </w:p>
        </w:tc>
        <w:tc>
          <w:tcPr>
            <w:tcW w:w="1417" w:type="dxa"/>
            <w:tcBorders>
              <w:top w:val="nil"/>
              <w:left w:val="nil"/>
              <w:bottom w:val="nil"/>
              <w:right w:val="nil"/>
            </w:tcBorders>
            <w:vAlign w:val="center"/>
          </w:tcPr>
          <w:p w:rsidR="00D14F8C" w:rsidRPr="00FD7B48" w:rsidRDefault="00D14F8C" w:rsidP="005516AA">
            <w:pPr>
              <w:jc w:val="right"/>
            </w:pPr>
          </w:p>
        </w:tc>
        <w:tc>
          <w:tcPr>
            <w:tcW w:w="236" w:type="dxa"/>
            <w:tcBorders>
              <w:top w:val="nil"/>
              <w:left w:val="nil"/>
              <w:bottom w:val="nil"/>
              <w:right w:val="nil"/>
            </w:tcBorders>
            <w:vAlign w:val="bottom"/>
          </w:tcPr>
          <w:p w:rsidR="00D14F8C" w:rsidRPr="00FD7B48" w:rsidRDefault="00D14F8C" w:rsidP="005516AA">
            <w:pPr>
              <w:jc w:val="right"/>
            </w:pPr>
          </w:p>
        </w:tc>
        <w:tc>
          <w:tcPr>
            <w:tcW w:w="1417" w:type="dxa"/>
            <w:tcBorders>
              <w:top w:val="nil"/>
              <w:left w:val="nil"/>
              <w:bottom w:val="nil"/>
              <w:right w:val="nil"/>
            </w:tcBorders>
            <w:vAlign w:val="center"/>
          </w:tcPr>
          <w:p w:rsidR="00D14F8C" w:rsidRPr="00FD7B48" w:rsidRDefault="00D14F8C" w:rsidP="005516AA">
            <w:pPr>
              <w:jc w:val="right"/>
            </w:pPr>
          </w:p>
        </w:tc>
        <w:tc>
          <w:tcPr>
            <w:tcW w:w="236" w:type="dxa"/>
            <w:tcBorders>
              <w:top w:val="nil"/>
              <w:left w:val="nil"/>
              <w:bottom w:val="nil"/>
              <w:right w:val="nil"/>
            </w:tcBorders>
            <w:vAlign w:val="bottom"/>
          </w:tcPr>
          <w:p w:rsidR="00D14F8C" w:rsidRPr="00FD7B48" w:rsidRDefault="00D14F8C" w:rsidP="005516AA">
            <w:pPr>
              <w:jc w:val="right"/>
            </w:pPr>
          </w:p>
        </w:tc>
        <w:tc>
          <w:tcPr>
            <w:tcW w:w="1287" w:type="dxa"/>
            <w:tcBorders>
              <w:top w:val="nil"/>
              <w:left w:val="nil"/>
              <w:bottom w:val="nil"/>
              <w:right w:val="nil"/>
            </w:tcBorders>
            <w:vAlign w:val="center"/>
          </w:tcPr>
          <w:p w:rsidR="00D14F8C" w:rsidRPr="00FD7B48" w:rsidRDefault="00D14F8C" w:rsidP="005516AA">
            <w:pPr>
              <w:jc w:val="right"/>
            </w:pPr>
          </w:p>
        </w:tc>
        <w:tc>
          <w:tcPr>
            <w:tcW w:w="236" w:type="dxa"/>
            <w:tcBorders>
              <w:top w:val="nil"/>
              <w:left w:val="nil"/>
              <w:bottom w:val="nil"/>
              <w:right w:val="nil"/>
            </w:tcBorders>
            <w:vAlign w:val="bottom"/>
          </w:tcPr>
          <w:p w:rsidR="00D14F8C" w:rsidRPr="00FD7B48" w:rsidRDefault="00D14F8C" w:rsidP="005516AA">
            <w:pPr>
              <w:jc w:val="right"/>
            </w:pPr>
          </w:p>
        </w:tc>
        <w:tc>
          <w:tcPr>
            <w:tcW w:w="1287" w:type="dxa"/>
            <w:tcBorders>
              <w:top w:val="nil"/>
              <w:left w:val="nil"/>
              <w:bottom w:val="nil"/>
              <w:right w:val="nil"/>
            </w:tcBorders>
            <w:vAlign w:val="center"/>
          </w:tcPr>
          <w:p w:rsidR="00D14F8C" w:rsidRPr="00FD7B48" w:rsidRDefault="00D14F8C" w:rsidP="005516AA">
            <w:pPr>
              <w:jc w:val="right"/>
            </w:pPr>
          </w:p>
        </w:tc>
      </w:tr>
      <w:tr w:rsidR="00FD7B48" w:rsidRPr="00FD7B48" w:rsidTr="00E260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061" w:type="dxa"/>
            <w:tcBorders>
              <w:top w:val="nil"/>
              <w:left w:val="nil"/>
              <w:bottom w:val="nil"/>
              <w:right w:val="nil"/>
            </w:tcBorders>
            <w:vAlign w:val="bottom"/>
          </w:tcPr>
          <w:p w:rsidR="00D14F8C" w:rsidRPr="00FD7B48" w:rsidRDefault="00D14F8C" w:rsidP="005516AA">
            <w:pPr>
              <w:rPr>
                <w:b/>
              </w:rPr>
            </w:pPr>
            <w:r w:rsidRPr="00FD7B48">
              <w:rPr>
                <w:b/>
              </w:rPr>
              <w:t>Subtotais</w:t>
            </w:r>
          </w:p>
        </w:tc>
        <w:tc>
          <w:tcPr>
            <w:tcW w:w="236" w:type="dxa"/>
            <w:tcBorders>
              <w:top w:val="nil"/>
              <w:left w:val="nil"/>
              <w:bottom w:val="nil"/>
              <w:right w:val="nil"/>
            </w:tcBorders>
            <w:vAlign w:val="bottom"/>
          </w:tcPr>
          <w:p w:rsidR="00D14F8C" w:rsidRPr="00FD7B48" w:rsidRDefault="00D14F8C" w:rsidP="005516AA">
            <w:pPr>
              <w:jc w:val="right"/>
              <w:rPr>
                <w:b/>
              </w:rPr>
            </w:pPr>
          </w:p>
        </w:tc>
        <w:tc>
          <w:tcPr>
            <w:tcW w:w="1417" w:type="dxa"/>
            <w:tcBorders>
              <w:top w:val="nil"/>
              <w:left w:val="nil"/>
              <w:bottom w:val="nil"/>
              <w:right w:val="nil"/>
            </w:tcBorders>
            <w:vAlign w:val="center"/>
          </w:tcPr>
          <w:p w:rsidR="00D14F8C" w:rsidRPr="00FD7B48" w:rsidRDefault="00D14F8C" w:rsidP="0076389A">
            <w:pPr>
              <w:jc w:val="right"/>
              <w:rPr>
                <w:b/>
                <w:bCs/>
              </w:rPr>
            </w:pPr>
            <w:r w:rsidRPr="00FD7B48">
              <w:rPr>
                <w:b/>
              </w:rPr>
              <w:t>977.</w:t>
            </w:r>
            <w:r w:rsidR="00206B2B" w:rsidRPr="00FD7B48">
              <w:rPr>
                <w:b/>
              </w:rPr>
              <w:t>70</w:t>
            </w:r>
            <w:r w:rsidR="0076389A" w:rsidRPr="00FD7B48">
              <w:rPr>
                <w:b/>
              </w:rPr>
              <w:t>3</w:t>
            </w:r>
          </w:p>
        </w:tc>
        <w:tc>
          <w:tcPr>
            <w:tcW w:w="236" w:type="dxa"/>
            <w:tcBorders>
              <w:top w:val="nil"/>
              <w:left w:val="nil"/>
              <w:bottom w:val="nil"/>
              <w:right w:val="nil"/>
            </w:tcBorders>
            <w:vAlign w:val="center"/>
          </w:tcPr>
          <w:p w:rsidR="00D14F8C" w:rsidRPr="00FD7B48" w:rsidRDefault="00D14F8C">
            <w:pPr>
              <w:jc w:val="right"/>
              <w:rPr>
                <w:b/>
                <w:bCs/>
              </w:rPr>
            </w:pPr>
            <w:r w:rsidRPr="00FD7B48">
              <w:rPr>
                <w:b/>
                <w:bCs/>
              </w:rPr>
              <w:t> </w:t>
            </w:r>
          </w:p>
        </w:tc>
        <w:tc>
          <w:tcPr>
            <w:tcW w:w="1417" w:type="dxa"/>
            <w:tcBorders>
              <w:top w:val="nil"/>
              <w:left w:val="nil"/>
              <w:bottom w:val="nil"/>
              <w:right w:val="nil"/>
            </w:tcBorders>
            <w:vAlign w:val="center"/>
          </w:tcPr>
          <w:p w:rsidR="00D14F8C" w:rsidRPr="00FD7B48" w:rsidRDefault="00D14F8C" w:rsidP="00961DB6">
            <w:pPr>
              <w:jc w:val="right"/>
              <w:rPr>
                <w:b/>
                <w:bCs/>
              </w:rPr>
            </w:pPr>
            <w:r w:rsidRPr="00FD7B48">
              <w:rPr>
                <w:b/>
              </w:rPr>
              <w:t>236.986</w:t>
            </w:r>
          </w:p>
        </w:tc>
        <w:tc>
          <w:tcPr>
            <w:tcW w:w="236" w:type="dxa"/>
            <w:tcBorders>
              <w:top w:val="nil"/>
              <w:left w:val="nil"/>
              <w:bottom w:val="nil"/>
              <w:right w:val="nil"/>
            </w:tcBorders>
            <w:vAlign w:val="center"/>
          </w:tcPr>
          <w:p w:rsidR="00D14F8C" w:rsidRPr="00FD7B48" w:rsidRDefault="00D14F8C">
            <w:pPr>
              <w:jc w:val="right"/>
              <w:rPr>
                <w:b/>
                <w:bCs/>
              </w:rPr>
            </w:pPr>
            <w:r w:rsidRPr="00FD7B48">
              <w:rPr>
                <w:b/>
                <w:bCs/>
              </w:rPr>
              <w:t> </w:t>
            </w:r>
          </w:p>
        </w:tc>
        <w:tc>
          <w:tcPr>
            <w:tcW w:w="1287" w:type="dxa"/>
            <w:tcBorders>
              <w:top w:val="nil"/>
              <w:left w:val="nil"/>
              <w:bottom w:val="nil"/>
              <w:right w:val="nil"/>
            </w:tcBorders>
            <w:vAlign w:val="center"/>
          </w:tcPr>
          <w:p w:rsidR="00D14F8C" w:rsidRPr="00FD7B48" w:rsidRDefault="00D14F8C" w:rsidP="0076389A">
            <w:pPr>
              <w:jc w:val="right"/>
              <w:rPr>
                <w:b/>
                <w:bCs/>
              </w:rPr>
            </w:pPr>
            <w:r w:rsidRPr="00FD7B48">
              <w:rPr>
                <w:b/>
              </w:rPr>
              <w:t>1.214.</w:t>
            </w:r>
            <w:r w:rsidR="00206B2B" w:rsidRPr="00FD7B48">
              <w:rPr>
                <w:b/>
              </w:rPr>
              <w:t>6</w:t>
            </w:r>
            <w:r w:rsidR="0076389A" w:rsidRPr="00FD7B48">
              <w:rPr>
                <w:b/>
              </w:rPr>
              <w:t>89</w:t>
            </w:r>
          </w:p>
        </w:tc>
        <w:tc>
          <w:tcPr>
            <w:tcW w:w="236" w:type="dxa"/>
            <w:tcBorders>
              <w:top w:val="nil"/>
              <w:left w:val="nil"/>
              <w:bottom w:val="nil"/>
              <w:right w:val="nil"/>
            </w:tcBorders>
            <w:vAlign w:val="center"/>
          </w:tcPr>
          <w:p w:rsidR="00D14F8C" w:rsidRPr="00FD7B48" w:rsidRDefault="00D14F8C">
            <w:pPr>
              <w:jc w:val="right"/>
              <w:rPr>
                <w:b/>
                <w:bCs/>
              </w:rPr>
            </w:pPr>
            <w:r w:rsidRPr="00FD7B48">
              <w:rPr>
                <w:b/>
                <w:bCs/>
              </w:rPr>
              <w:t> </w:t>
            </w:r>
          </w:p>
        </w:tc>
        <w:tc>
          <w:tcPr>
            <w:tcW w:w="1287" w:type="dxa"/>
            <w:tcBorders>
              <w:top w:val="nil"/>
              <w:left w:val="nil"/>
              <w:bottom w:val="nil"/>
              <w:right w:val="nil"/>
            </w:tcBorders>
            <w:vAlign w:val="center"/>
          </w:tcPr>
          <w:p w:rsidR="00D14F8C" w:rsidRPr="00FD7B48" w:rsidRDefault="00D14F8C" w:rsidP="00961DB6">
            <w:pPr>
              <w:jc w:val="right"/>
              <w:rPr>
                <w:b/>
                <w:bCs/>
              </w:rPr>
            </w:pPr>
            <w:r w:rsidRPr="00FD7B48">
              <w:rPr>
                <w:b/>
                <w:bCs/>
              </w:rPr>
              <w:t>1.162.616</w:t>
            </w:r>
          </w:p>
        </w:tc>
      </w:tr>
      <w:tr w:rsidR="00FD7B48" w:rsidRPr="00FD7B48" w:rsidTr="00EE32DA">
        <w:trPr>
          <w:trHeight w:val="227"/>
        </w:trPr>
        <w:tc>
          <w:tcPr>
            <w:tcW w:w="3061" w:type="dxa"/>
            <w:vAlign w:val="bottom"/>
          </w:tcPr>
          <w:p w:rsidR="00D14F8C" w:rsidRPr="00FD7B48" w:rsidRDefault="00D14F8C" w:rsidP="005516AA"/>
        </w:tc>
        <w:tc>
          <w:tcPr>
            <w:tcW w:w="236" w:type="dxa"/>
            <w:vAlign w:val="bottom"/>
          </w:tcPr>
          <w:p w:rsidR="00D14F8C" w:rsidRPr="00FD7B48" w:rsidRDefault="00D14F8C" w:rsidP="005516AA">
            <w:pPr>
              <w:jc w:val="right"/>
            </w:pPr>
          </w:p>
        </w:tc>
        <w:tc>
          <w:tcPr>
            <w:tcW w:w="1417" w:type="dxa"/>
            <w:tcBorders>
              <w:top w:val="single" w:sz="4" w:space="0" w:color="auto"/>
            </w:tcBorders>
            <w:vAlign w:val="center"/>
          </w:tcPr>
          <w:p w:rsidR="00D14F8C" w:rsidRPr="00FD7B48" w:rsidRDefault="00D14F8C" w:rsidP="005516AA">
            <w:pPr>
              <w:jc w:val="right"/>
            </w:pPr>
          </w:p>
        </w:tc>
        <w:tc>
          <w:tcPr>
            <w:tcW w:w="236" w:type="dxa"/>
            <w:vAlign w:val="bottom"/>
          </w:tcPr>
          <w:p w:rsidR="00D14F8C" w:rsidRPr="00FD7B48" w:rsidRDefault="00D14F8C" w:rsidP="005516AA">
            <w:pPr>
              <w:jc w:val="right"/>
            </w:pPr>
          </w:p>
        </w:tc>
        <w:tc>
          <w:tcPr>
            <w:tcW w:w="1417" w:type="dxa"/>
            <w:tcBorders>
              <w:top w:val="single" w:sz="4" w:space="0" w:color="auto"/>
            </w:tcBorders>
            <w:vAlign w:val="center"/>
          </w:tcPr>
          <w:p w:rsidR="00D14F8C" w:rsidRPr="00FD7B48" w:rsidRDefault="00D14F8C" w:rsidP="005516AA">
            <w:pPr>
              <w:jc w:val="right"/>
            </w:pPr>
          </w:p>
        </w:tc>
        <w:tc>
          <w:tcPr>
            <w:tcW w:w="236" w:type="dxa"/>
            <w:vAlign w:val="bottom"/>
          </w:tcPr>
          <w:p w:rsidR="00D14F8C" w:rsidRPr="00FD7B48" w:rsidRDefault="00D14F8C" w:rsidP="005516AA">
            <w:pPr>
              <w:jc w:val="right"/>
            </w:pPr>
          </w:p>
        </w:tc>
        <w:tc>
          <w:tcPr>
            <w:tcW w:w="1287" w:type="dxa"/>
            <w:tcBorders>
              <w:top w:val="single" w:sz="4" w:space="0" w:color="auto"/>
            </w:tcBorders>
            <w:vAlign w:val="center"/>
          </w:tcPr>
          <w:p w:rsidR="00D14F8C" w:rsidRPr="00FD7B48" w:rsidRDefault="00D14F8C" w:rsidP="005516AA">
            <w:pPr>
              <w:jc w:val="right"/>
            </w:pPr>
          </w:p>
        </w:tc>
        <w:tc>
          <w:tcPr>
            <w:tcW w:w="236" w:type="dxa"/>
            <w:vAlign w:val="bottom"/>
          </w:tcPr>
          <w:p w:rsidR="00D14F8C" w:rsidRPr="00FD7B48" w:rsidRDefault="00D14F8C" w:rsidP="005516AA">
            <w:pPr>
              <w:jc w:val="right"/>
            </w:pPr>
          </w:p>
        </w:tc>
        <w:tc>
          <w:tcPr>
            <w:tcW w:w="1287" w:type="dxa"/>
            <w:tcBorders>
              <w:top w:val="single" w:sz="4" w:space="0" w:color="auto"/>
            </w:tcBorders>
            <w:vAlign w:val="center"/>
          </w:tcPr>
          <w:p w:rsidR="00D14F8C" w:rsidRPr="00FD7B48" w:rsidRDefault="00D14F8C" w:rsidP="005516AA">
            <w:pPr>
              <w:jc w:val="right"/>
            </w:pPr>
          </w:p>
        </w:tc>
      </w:tr>
      <w:tr w:rsidR="00FD7B48" w:rsidRPr="00FD7B48" w:rsidTr="00245B63">
        <w:trPr>
          <w:trHeight w:val="227"/>
        </w:trPr>
        <w:tc>
          <w:tcPr>
            <w:tcW w:w="3061" w:type="dxa"/>
            <w:vAlign w:val="bottom"/>
          </w:tcPr>
          <w:p w:rsidR="00D14F8C" w:rsidRPr="00FD7B48" w:rsidRDefault="00D14F8C" w:rsidP="005516AA">
            <w:r w:rsidRPr="00FD7B48">
              <w:t>Apropriação para Férias</w:t>
            </w:r>
          </w:p>
        </w:tc>
        <w:tc>
          <w:tcPr>
            <w:tcW w:w="236" w:type="dxa"/>
            <w:vAlign w:val="bottom"/>
          </w:tcPr>
          <w:p w:rsidR="00D14F8C" w:rsidRPr="00FD7B48" w:rsidRDefault="00D14F8C" w:rsidP="005516AA">
            <w:pPr>
              <w:jc w:val="right"/>
            </w:pPr>
          </w:p>
        </w:tc>
        <w:tc>
          <w:tcPr>
            <w:tcW w:w="1417" w:type="dxa"/>
            <w:vAlign w:val="center"/>
          </w:tcPr>
          <w:p w:rsidR="00D14F8C" w:rsidRPr="00FD7B48" w:rsidRDefault="00D14F8C">
            <w:pPr>
              <w:jc w:val="right"/>
            </w:pPr>
            <w:r w:rsidRPr="00FD7B48">
              <w:t>3.057</w:t>
            </w:r>
          </w:p>
        </w:tc>
        <w:tc>
          <w:tcPr>
            <w:tcW w:w="236" w:type="dxa"/>
            <w:vAlign w:val="center"/>
          </w:tcPr>
          <w:p w:rsidR="00D14F8C" w:rsidRPr="00FD7B48" w:rsidRDefault="00D14F8C">
            <w:pPr>
              <w:jc w:val="right"/>
            </w:pPr>
            <w:r w:rsidRPr="00FD7B48">
              <w:t> </w:t>
            </w:r>
          </w:p>
        </w:tc>
        <w:tc>
          <w:tcPr>
            <w:tcW w:w="1417" w:type="dxa"/>
            <w:vAlign w:val="center"/>
          </w:tcPr>
          <w:p w:rsidR="00D14F8C" w:rsidRPr="00FD7B48" w:rsidRDefault="00D14F8C">
            <w:pPr>
              <w:jc w:val="right"/>
            </w:pPr>
            <w:r w:rsidRPr="00FD7B48">
              <w:t>741</w:t>
            </w:r>
          </w:p>
        </w:tc>
        <w:tc>
          <w:tcPr>
            <w:tcW w:w="236" w:type="dxa"/>
            <w:vAlign w:val="center"/>
          </w:tcPr>
          <w:p w:rsidR="00D14F8C" w:rsidRPr="00FD7B48" w:rsidRDefault="00D14F8C">
            <w:pPr>
              <w:jc w:val="right"/>
            </w:pPr>
            <w:r w:rsidRPr="00FD7B48">
              <w:t> </w:t>
            </w:r>
          </w:p>
        </w:tc>
        <w:tc>
          <w:tcPr>
            <w:tcW w:w="1287" w:type="dxa"/>
            <w:vAlign w:val="center"/>
          </w:tcPr>
          <w:p w:rsidR="00D14F8C" w:rsidRPr="00FD7B48" w:rsidRDefault="00D14F8C">
            <w:pPr>
              <w:jc w:val="right"/>
            </w:pPr>
            <w:r w:rsidRPr="00FD7B48">
              <w:t>3.798</w:t>
            </w:r>
          </w:p>
        </w:tc>
        <w:tc>
          <w:tcPr>
            <w:tcW w:w="236" w:type="dxa"/>
            <w:vAlign w:val="center"/>
          </w:tcPr>
          <w:p w:rsidR="00D14F8C" w:rsidRPr="00FD7B48" w:rsidRDefault="00D14F8C">
            <w:pPr>
              <w:jc w:val="right"/>
            </w:pPr>
            <w:r w:rsidRPr="00FD7B48">
              <w:t> </w:t>
            </w:r>
          </w:p>
        </w:tc>
        <w:tc>
          <w:tcPr>
            <w:tcW w:w="1287" w:type="dxa"/>
            <w:vAlign w:val="center"/>
          </w:tcPr>
          <w:p w:rsidR="00D14F8C" w:rsidRPr="00FD7B48" w:rsidRDefault="00D14F8C">
            <w:pPr>
              <w:jc w:val="right"/>
            </w:pPr>
            <w:r w:rsidRPr="00FD7B48">
              <w:t>10.636</w:t>
            </w:r>
          </w:p>
        </w:tc>
      </w:tr>
      <w:tr w:rsidR="00FD7B48" w:rsidRPr="00FD7B48" w:rsidTr="00245B63">
        <w:trPr>
          <w:trHeight w:val="227"/>
        </w:trPr>
        <w:tc>
          <w:tcPr>
            <w:tcW w:w="3061" w:type="dxa"/>
            <w:vAlign w:val="bottom"/>
          </w:tcPr>
          <w:p w:rsidR="00D14F8C" w:rsidRPr="00FD7B48" w:rsidRDefault="00D14F8C" w:rsidP="005516AA">
            <w:r w:rsidRPr="00FD7B48">
              <w:t>Apropriação para Licença Especial</w:t>
            </w:r>
          </w:p>
        </w:tc>
        <w:tc>
          <w:tcPr>
            <w:tcW w:w="236" w:type="dxa"/>
            <w:vAlign w:val="bottom"/>
          </w:tcPr>
          <w:p w:rsidR="00D14F8C" w:rsidRPr="00FD7B48" w:rsidRDefault="00D14F8C" w:rsidP="005516AA">
            <w:pPr>
              <w:jc w:val="right"/>
            </w:pPr>
          </w:p>
        </w:tc>
        <w:tc>
          <w:tcPr>
            <w:tcW w:w="1417" w:type="dxa"/>
            <w:vAlign w:val="center"/>
          </w:tcPr>
          <w:p w:rsidR="00D14F8C" w:rsidRPr="00FD7B48" w:rsidRDefault="00D14F8C">
            <w:pPr>
              <w:jc w:val="right"/>
            </w:pPr>
            <w:r w:rsidRPr="00FD7B48">
              <w:t>4.523</w:t>
            </w:r>
          </w:p>
        </w:tc>
        <w:tc>
          <w:tcPr>
            <w:tcW w:w="236" w:type="dxa"/>
            <w:vAlign w:val="center"/>
          </w:tcPr>
          <w:p w:rsidR="00D14F8C" w:rsidRPr="00FD7B48" w:rsidRDefault="00D14F8C">
            <w:pPr>
              <w:jc w:val="right"/>
            </w:pPr>
            <w:r w:rsidRPr="00FD7B48">
              <w:t> </w:t>
            </w:r>
          </w:p>
        </w:tc>
        <w:tc>
          <w:tcPr>
            <w:tcW w:w="1417" w:type="dxa"/>
            <w:vAlign w:val="center"/>
          </w:tcPr>
          <w:p w:rsidR="00D14F8C" w:rsidRPr="00FD7B48" w:rsidRDefault="00D14F8C">
            <w:pPr>
              <w:jc w:val="right"/>
            </w:pPr>
            <w:r w:rsidRPr="00FD7B48">
              <w:t>1.096</w:t>
            </w:r>
          </w:p>
        </w:tc>
        <w:tc>
          <w:tcPr>
            <w:tcW w:w="236" w:type="dxa"/>
            <w:vAlign w:val="center"/>
          </w:tcPr>
          <w:p w:rsidR="00D14F8C" w:rsidRPr="00FD7B48" w:rsidRDefault="00D14F8C">
            <w:pPr>
              <w:jc w:val="right"/>
            </w:pPr>
            <w:r w:rsidRPr="00FD7B48">
              <w:t> </w:t>
            </w:r>
          </w:p>
        </w:tc>
        <w:tc>
          <w:tcPr>
            <w:tcW w:w="1287" w:type="dxa"/>
            <w:vAlign w:val="center"/>
          </w:tcPr>
          <w:p w:rsidR="00D14F8C" w:rsidRPr="00FD7B48" w:rsidRDefault="00D14F8C">
            <w:pPr>
              <w:jc w:val="right"/>
            </w:pPr>
            <w:r w:rsidRPr="00FD7B48">
              <w:t>5.619</w:t>
            </w:r>
          </w:p>
        </w:tc>
        <w:tc>
          <w:tcPr>
            <w:tcW w:w="236" w:type="dxa"/>
            <w:vAlign w:val="center"/>
          </w:tcPr>
          <w:p w:rsidR="00D14F8C" w:rsidRPr="00FD7B48" w:rsidRDefault="00D14F8C">
            <w:pPr>
              <w:jc w:val="right"/>
            </w:pPr>
            <w:r w:rsidRPr="00FD7B48">
              <w:t> </w:t>
            </w:r>
          </w:p>
        </w:tc>
        <w:tc>
          <w:tcPr>
            <w:tcW w:w="1287" w:type="dxa"/>
            <w:vAlign w:val="center"/>
          </w:tcPr>
          <w:p w:rsidR="00D14F8C" w:rsidRPr="00FD7B48" w:rsidRDefault="00D14F8C">
            <w:pPr>
              <w:jc w:val="right"/>
            </w:pPr>
            <w:r w:rsidRPr="00FD7B48">
              <w:t>5.935</w:t>
            </w:r>
          </w:p>
        </w:tc>
      </w:tr>
      <w:tr w:rsidR="00FD7B48" w:rsidRPr="00FD7B48" w:rsidTr="00B82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061" w:type="dxa"/>
            <w:tcBorders>
              <w:top w:val="nil"/>
              <w:left w:val="nil"/>
              <w:bottom w:val="nil"/>
              <w:right w:val="nil"/>
            </w:tcBorders>
            <w:vAlign w:val="bottom"/>
          </w:tcPr>
          <w:p w:rsidR="00D14F8C" w:rsidRPr="00FD7B48" w:rsidRDefault="00A5341F" w:rsidP="005516AA">
            <w:r w:rsidRPr="00FD7B48">
              <w:t xml:space="preserve">Provisões </w:t>
            </w:r>
            <w:r w:rsidR="00E86964" w:rsidRPr="00FD7B48">
              <w:t>para</w:t>
            </w:r>
            <w:r w:rsidR="00D14F8C" w:rsidRPr="00FD7B48">
              <w:t xml:space="preserve"> Contingência</w:t>
            </w:r>
          </w:p>
        </w:tc>
        <w:tc>
          <w:tcPr>
            <w:tcW w:w="236" w:type="dxa"/>
            <w:tcBorders>
              <w:top w:val="nil"/>
              <w:left w:val="nil"/>
              <w:bottom w:val="nil"/>
              <w:right w:val="nil"/>
            </w:tcBorders>
          </w:tcPr>
          <w:p w:rsidR="00D14F8C" w:rsidRPr="00FD7B48" w:rsidRDefault="00D14F8C" w:rsidP="005516AA">
            <w:pPr>
              <w:jc w:val="right"/>
            </w:pPr>
          </w:p>
        </w:tc>
        <w:tc>
          <w:tcPr>
            <w:tcW w:w="1417" w:type="dxa"/>
            <w:tcBorders>
              <w:top w:val="nil"/>
              <w:left w:val="nil"/>
              <w:bottom w:val="nil"/>
              <w:right w:val="nil"/>
            </w:tcBorders>
            <w:vAlign w:val="center"/>
          </w:tcPr>
          <w:p w:rsidR="00D14F8C" w:rsidRPr="00FD7B48" w:rsidRDefault="00893566" w:rsidP="008A5AE4">
            <w:pPr>
              <w:jc w:val="right"/>
            </w:pPr>
            <w:r w:rsidRPr="00FD7B48">
              <w:t>17.76</w:t>
            </w:r>
            <w:r w:rsidR="008A5AE4" w:rsidRPr="00FD7B48">
              <w:t>7</w:t>
            </w:r>
          </w:p>
        </w:tc>
        <w:tc>
          <w:tcPr>
            <w:tcW w:w="236" w:type="dxa"/>
            <w:tcBorders>
              <w:top w:val="nil"/>
              <w:left w:val="nil"/>
              <w:bottom w:val="nil"/>
              <w:right w:val="nil"/>
            </w:tcBorders>
            <w:vAlign w:val="center"/>
          </w:tcPr>
          <w:p w:rsidR="00D14F8C" w:rsidRPr="00FD7B48" w:rsidRDefault="00D14F8C" w:rsidP="00D820E5">
            <w:pPr>
              <w:jc w:val="center"/>
            </w:pPr>
          </w:p>
        </w:tc>
        <w:tc>
          <w:tcPr>
            <w:tcW w:w="1417" w:type="dxa"/>
            <w:tcBorders>
              <w:top w:val="nil"/>
              <w:left w:val="nil"/>
              <w:bottom w:val="nil"/>
              <w:right w:val="nil"/>
            </w:tcBorders>
            <w:vAlign w:val="center"/>
          </w:tcPr>
          <w:p w:rsidR="00D14F8C" w:rsidRPr="00FD7B48" w:rsidRDefault="00893566">
            <w:pPr>
              <w:jc w:val="right"/>
            </w:pPr>
            <w:r w:rsidRPr="00FD7B48">
              <w:t>4.307</w:t>
            </w:r>
          </w:p>
        </w:tc>
        <w:tc>
          <w:tcPr>
            <w:tcW w:w="236" w:type="dxa"/>
            <w:tcBorders>
              <w:top w:val="nil"/>
              <w:left w:val="nil"/>
              <w:bottom w:val="nil"/>
              <w:right w:val="nil"/>
            </w:tcBorders>
            <w:vAlign w:val="center"/>
          </w:tcPr>
          <w:p w:rsidR="00D14F8C" w:rsidRPr="00FD7B48" w:rsidRDefault="00D14F8C" w:rsidP="00D820E5">
            <w:pPr>
              <w:jc w:val="center"/>
            </w:pPr>
          </w:p>
        </w:tc>
        <w:tc>
          <w:tcPr>
            <w:tcW w:w="1287" w:type="dxa"/>
            <w:tcBorders>
              <w:top w:val="nil"/>
              <w:left w:val="nil"/>
              <w:bottom w:val="nil"/>
              <w:right w:val="nil"/>
            </w:tcBorders>
            <w:vAlign w:val="center"/>
          </w:tcPr>
          <w:p w:rsidR="00D14F8C" w:rsidRPr="00FD7B48" w:rsidRDefault="00893566">
            <w:pPr>
              <w:jc w:val="right"/>
            </w:pPr>
            <w:r w:rsidRPr="00FD7B48">
              <w:t>22.074</w:t>
            </w:r>
          </w:p>
        </w:tc>
        <w:tc>
          <w:tcPr>
            <w:tcW w:w="236" w:type="dxa"/>
            <w:tcBorders>
              <w:top w:val="nil"/>
              <w:left w:val="nil"/>
              <w:bottom w:val="nil"/>
              <w:right w:val="nil"/>
            </w:tcBorders>
            <w:vAlign w:val="center"/>
          </w:tcPr>
          <w:p w:rsidR="00D14F8C" w:rsidRPr="00FD7B48" w:rsidRDefault="00D14F8C">
            <w:pPr>
              <w:jc w:val="right"/>
            </w:pPr>
            <w:r w:rsidRPr="00FD7B48">
              <w:t> </w:t>
            </w:r>
          </w:p>
        </w:tc>
        <w:tc>
          <w:tcPr>
            <w:tcW w:w="1287" w:type="dxa"/>
            <w:tcBorders>
              <w:top w:val="nil"/>
              <w:left w:val="nil"/>
              <w:bottom w:val="nil"/>
              <w:right w:val="nil"/>
            </w:tcBorders>
            <w:vAlign w:val="center"/>
          </w:tcPr>
          <w:p w:rsidR="00D14F8C" w:rsidRPr="00FD7B48" w:rsidRDefault="00D14F8C">
            <w:pPr>
              <w:jc w:val="right"/>
            </w:pPr>
            <w:r w:rsidRPr="00FD7B48">
              <w:t>38.368</w:t>
            </w:r>
          </w:p>
        </w:tc>
      </w:tr>
      <w:tr w:rsidR="00FD7B48" w:rsidRPr="00FD7B48" w:rsidTr="00B82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061" w:type="dxa"/>
            <w:tcBorders>
              <w:top w:val="nil"/>
              <w:left w:val="nil"/>
              <w:bottom w:val="nil"/>
              <w:right w:val="nil"/>
            </w:tcBorders>
            <w:vAlign w:val="center"/>
          </w:tcPr>
          <w:p w:rsidR="00D14F8C" w:rsidRPr="00FD7B48" w:rsidRDefault="00D14F8C" w:rsidP="00B82C9F">
            <w:r w:rsidRPr="00FD7B48">
              <w:t>Remuneração Variável</w:t>
            </w:r>
          </w:p>
        </w:tc>
        <w:tc>
          <w:tcPr>
            <w:tcW w:w="236" w:type="dxa"/>
            <w:tcBorders>
              <w:top w:val="nil"/>
              <w:left w:val="nil"/>
              <w:bottom w:val="nil"/>
              <w:right w:val="nil"/>
            </w:tcBorders>
          </w:tcPr>
          <w:p w:rsidR="00D14F8C" w:rsidRPr="00FD7B48" w:rsidRDefault="00D14F8C" w:rsidP="005516AA">
            <w:pPr>
              <w:jc w:val="right"/>
            </w:pPr>
          </w:p>
        </w:tc>
        <w:tc>
          <w:tcPr>
            <w:tcW w:w="1417" w:type="dxa"/>
            <w:tcBorders>
              <w:top w:val="nil"/>
              <w:left w:val="nil"/>
              <w:bottom w:val="nil"/>
              <w:right w:val="nil"/>
            </w:tcBorders>
            <w:vAlign w:val="center"/>
          </w:tcPr>
          <w:p w:rsidR="00D14F8C" w:rsidRPr="00FD7B48" w:rsidRDefault="00D14F8C" w:rsidP="003C0CB1">
            <w:pPr>
              <w:jc w:val="right"/>
            </w:pPr>
            <w:r w:rsidRPr="00FD7B48">
              <w:t>-</w:t>
            </w:r>
          </w:p>
        </w:tc>
        <w:tc>
          <w:tcPr>
            <w:tcW w:w="236" w:type="dxa"/>
            <w:tcBorders>
              <w:top w:val="nil"/>
              <w:left w:val="nil"/>
              <w:bottom w:val="nil"/>
              <w:right w:val="nil"/>
            </w:tcBorders>
            <w:vAlign w:val="center"/>
          </w:tcPr>
          <w:p w:rsidR="00D14F8C" w:rsidRPr="00FD7B48" w:rsidRDefault="00D14F8C" w:rsidP="003C0CB1">
            <w:pPr>
              <w:jc w:val="right"/>
            </w:pPr>
            <w:r w:rsidRPr="00FD7B48">
              <w:t> </w:t>
            </w:r>
          </w:p>
        </w:tc>
        <w:tc>
          <w:tcPr>
            <w:tcW w:w="1417" w:type="dxa"/>
            <w:tcBorders>
              <w:top w:val="nil"/>
              <w:left w:val="nil"/>
              <w:bottom w:val="nil"/>
              <w:right w:val="nil"/>
            </w:tcBorders>
            <w:vAlign w:val="center"/>
          </w:tcPr>
          <w:p w:rsidR="00D14F8C" w:rsidRPr="00FD7B48" w:rsidRDefault="00D14F8C" w:rsidP="003C0CB1">
            <w:pPr>
              <w:jc w:val="right"/>
            </w:pPr>
            <w:r w:rsidRPr="00FD7B48">
              <w:t>-</w:t>
            </w:r>
          </w:p>
        </w:tc>
        <w:tc>
          <w:tcPr>
            <w:tcW w:w="236" w:type="dxa"/>
            <w:tcBorders>
              <w:top w:val="nil"/>
              <w:left w:val="nil"/>
              <w:bottom w:val="nil"/>
              <w:right w:val="nil"/>
            </w:tcBorders>
            <w:vAlign w:val="center"/>
          </w:tcPr>
          <w:p w:rsidR="00D14F8C" w:rsidRPr="00FD7B48" w:rsidRDefault="00D14F8C" w:rsidP="003C0CB1">
            <w:pPr>
              <w:jc w:val="right"/>
            </w:pPr>
            <w:r w:rsidRPr="00FD7B48">
              <w:t> </w:t>
            </w:r>
          </w:p>
        </w:tc>
        <w:tc>
          <w:tcPr>
            <w:tcW w:w="1287" w:type="dxa"/>
            <w:tcBorders>
              <w:top w:val="nil"/>
              <w:left w:val="nil"/>
              <w:bottom w:val="nil"/>
              <w:right w:val="nil"/>
            </w:tcBorders>
            <w:vAlign w:val="center"/>
          </w:tcPr>
          <w:p w:rsidR="00D14F8C" w:rsidRPr="00FD7B48" w:rsidRDefault="00D14F8C" w:rsidP="003C0CB1">
            <w:pPr>
              <w:jc w:val="right"/>
            </w:pPr>
            <w:r w:rsidRPr="00FD7B48">
              <w:t>-</w:t>
            </w:r>
          </w:p>
        </w:tc>
        <w:tc>
          <w:tcPr>
            <w:tcW w:w="236" w:type="dxa"/>
            <w:tcBorders>
              <w:top w:val="nil"/>
              <w:left w:val="nil"/>
              <w:bottom w:val="nil"/>
              <w:right w:val="nil"/>
            </w:tcBorders>
            <w:vAlign w:val="center"/>
          </w:tcPr>
          <w:p w:rsidR="00D14F8C" w:rsidRPr="00FD7B48" w:rsidRDefault="00D14F8C">
            <w:pPr>
              <w:jc w:val="right"/>
            </w:pPr>
            <w:r w:rsidRPr="00FD7B48">
              <w:t> </w:t>
            </w:r>
          </w:p>
        </w:tc>
        <w:tc>
          <w:tcPr>
            <w:tcW w:w="1287" w:type="dxa"/>
            <w:tcBorders>
              <w:top w:val="nil"/>
              <w:left w:val="nil"/>
              <w:bottom w:val="nil"/>
              <w:right w:val="nil"/>
            </w:tcBorders>
            <w:vAlign w:val="center"/>
          </w:tcPr>
          <w:p w:rsidR="00D14F8C" w:rsidRPr="00FD7B48" w:rsidRDefault="00D14F8C">
            <w:pPr>
              <w:jc w:val="right"/>
            </w:pPr>
            <w:r w:rsidRPr="00FD7B48">
              <w:t>(27.483)</w:t>
            </w:r>
          </w:p>
        </w:tc>
      </w:tr>
      <w:tr w:rsidR="00FD7B48" w:rsidRPr="00FD7B48" w:rsidTr="005516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061" w:type="dxa"/>
            <w:tcBorders>
              <w:top w:val="nil"/>
              <w:left w:val="nil"/>
              <w:bottom w:val="nil"/>
              <w:right w:val="nil"/>
            </w:tcBorders>
            <w:vAlign w:val="bottom"/>
          </w:tcPr>
          <w:p w:rsidR="00D14F8C" w:rsidRPr="00FD7B48" w:rsidRDefault="00D14F8C" w:rsidP="005516AA"/>
        </w:tc>
        <w:tc>
          <w:tcPr>
            <w:tcW w:w="236" w:type="dxa"/>
            <w:tcBorders>
              <w:top w:val="nil"/>
              <w:left w:val="nil"/>
              <w:bottom w:val="nil"/>
              <w:right w:val="nil"/>
            </w:tcBorders>
            <w:vAlign w:val="bottom"/>
          </w:tcPr>
          <w:p w:rsidR="00D14F8C" w:rsidRPr="00FD7B48" w:rsidRDefault="00D14F8C" w:rsidP="005516AA">
            <w:pPr>
              <w:jc w:val="right"/>
            </w:pPr>
          </w:p>
        </w:tc>
        <w:tc>
          <w:tcPr>
            <w:tcW w:w="1417" w:type="dxa"/>
            <w:tcBorders>
              <w:top w:val="single" w:sz="4" w:space="0" w:color="auto"/>
              <w:left w:val="nil"/>
              <w:bottom w:val="nil"/>
              <w:right w:val="nil"/>
            </w:tcBorders>
            <w:vAlign w:val="center"/>
          </w:tcPr>
          <w:p w:rsidR="00D14F8C" w:rsidRPr="00FD7B48" w:rsidRDefault="00D14F8C" w:rsidP="005516AA">
            <w:pPr>
              <w:jc w:val="right"/>
            </w:pPr>
          </w:p>
        </w:tc>
        <w:tc>
          <w:tcPr>
            <w:tcW w:w="236" w:type="dxa"/>
            <w:tcBorders>
              <w:top w:val="nil"/>
              <w:left w:val="nil"/>
              <w:bottom w:val="nil"/>
              <w:right w:val="nil"/>
            </w:tcBorders>
            <w:vAlign w:val="bottom"/>
          </w:tcPr>
          <w:p w:rsidR="00D14F8C" w:rsidRPr="00FD7B48" w:rsidRDefault="00D14F8C" w:rsidP="005516AA">
            <w:pPr>
              <w:jc w:val="right"/>
            </w:pPr>
          </w:p>
        </w:tc>
        <w:tc>
          <w:tcPr>
            <w:tcW w:w="1417" w:type="dxa"/>
            <w:tcBorders>
              <w:top w:val="single" w:sz="4" w:space="0" w:color="auto"/>
              <w:left w:val="nil"/>
              <w:bottom w:val="nil"/>
              <w:right w:val="nil"/>
            </w:tcBorders>
            <w:vAlign w:val="center"/>
          </w:tcPr>
          <w:p w:rsidR="00D14F8C" w:rsidRPr="00FD7B48" w:rsidRDefault="00D14F8C" w:rsidP="005516AA">
            <w:pPr>
              <w:jc w:val="right"/>
            </w:pPr>
          </w:p>
        </w:tc>
        <w:tc>
          <w:tcPr>
            <w:tcW w:w="236" w:type="dxa"/>
            <w:tcBorders>
              <w:top w:val="nil"/>
              <w:left w:val="nil"/>
              <w:bottom w:val="nil"/>
              <w:right w:val="nil"/>
            </w:tcBorders>
            <w:vAlign w:val="bottom"/>
          </w:tcPr>
          <w:p w:rsidR="00D14F8C" w:rsidRPr="00FD7B48" w:rsidRDefault="00D14F8C" w:rsidP="005516AA">
            <w:pPr>
              <w:jc w:val="right"/>
            </w:pPr>
          </w:p>
        </w:tc>
        <w:tc>
          <w:tcPr>
            <w:tcW w:w="1287" w:type="dxa"/>
            <w:tcBorders>
              <w:top w:val="single" w:sz="4" w:space="0" w:color="auto"/>
              <w:left w:val="nil"/>
              <w:bottom w:val="nil"/>
              <w:right w:val="nil"/>
            </w:tcBorders>
            <w:vAlign w:val="center"/>
          </w:tcPr>
          <w:p w:rsidR="00D14F8C" w:rsidRPr="00FD7B48" w:rsidRDefault="00D14F8C" w:rsidP="005516AA">
            <w:pPr>
              <w:jc w:val="right"/>
            </w:pPr>
          </w:p>
        </w:tc>
        <w:tc>
          <w:tcPr>
            <w:tcW w:w="236" w:type="dxa"/>
            <w:tcBorders>
              <w:top w:val="nil"/>
              <w:left w:val="nil"/>
              <w:bottom w:val="nil"/>
              <w:right w:val="nil"/>
            </w:tcBorders>
            <w:vAlign w:val="bottom"/>
          </w:tcPr>
          <w:p w:rsidR="00D14F8C" w:rsidRPr="00FD7B48" w:rsidRDefault="00D14F8C" w:rsidP="005516AA">
            <w:pPr>
              <w:jc w:val="right"/>
            </w:pPr>
          </w:p>
        </w:tc>
        <w:tc>
          <w:tcPr>
            <w:tcW w:w="1287" w:type="dxa"/>
            <w:tcBorders>
              <w:top w:val="single" w:sz="4" w:space="0" w:color="auto"/>
              <w:left w:val="nil"/>
              <w:bottom w:val="nil"/>
              <w:right w:val="nil"/>
            </w:tcBorders>
            <w:vAlign w:val="center"/>
          </w:tcPr>
          <w:p w:rsidR="00D14F8C" w:rsidRPr="00FD7B48" w:rsidRDefault="00D14F8C" w:rsidP="005516AA">
            <w:pPr>
              <w:jc w:val="right"/>
            </w:pPr>
          </w:p>
        </w:tc>
      </w:tr>
      <w:tr w:rsidR="00FD7B48" w:rsidRPr="00FD7B48" w:rsidTr="00245B6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061" w:type="dxa"/>
            <w:tcBorders>
              <w:top w:val="nil"/>
              <w:left w:val="nil"/>
              <w:bottom w:val="nil"/>
              <w:right w:val="nil"/>
            </w:tcBorders>
            <w:vAlign w:val="bottom"/>
          </w:tcPr>
          <w:p w:rsidR="00D14F8C" w:rsidRPr="00FD7B48" w:rsidRDefault="00D14F8C" w:rsidP="005516AA">
            <w:pPr>
              <w:rPr>
                <w:b/>
              </w:rPr>
            </w:pPr>
            <w:r w:rsidRPr="00FD7B48">
              <w:rPr>
                <w:b/>
              </w:rPr>
              <w:t>Provisões e Apropriações</w:t>
            </w:r>
          </w:p>
        </w:tc>
        <w:tc>
          <w:tcPr>
            <w:tcW w:w="236" w:type="dxa"/>
            <w:tcBorders>
              <w:top w:val="nil"/>
              <w:left w:val="nil"/>
              <w:bottom w:val="nil"/>
              <w:right w:val="nil"/>
            </w:tcBorders>
            <w:vAlign w:val="bottom"/>
          </w:tcPr>
          <w:p w:rsidR="00D14F8C" w:rsidRPr="00FD7B48" w:rsidRDefault="00D14F8C" w:rsidP="005516AA">
            <w:pPr>
              <w:jc w:val="right"/>
              <w:rPr>
                <w:b/>
              </w:rPr>
            </w:pPr>
          </w:p>
        </w:tc>
        <w:tc>
          <w:tcPr>
            <w:tcW w:w="1417" w:type="dxa"/>
            <w:tcBorders>
              <w:top w:val="nil"/>
              <w:left w:val="nil"/>
              <w:bottom w:val="single" w:sz="4" w:space="0" w:color="auto"/>
              <w:right w:val="nil"/>
            </w:tcBorders>
            <w:vAlign w:val="center"/>
          </w:tcPr>
          <w:p w:rsidR="00D14F8C" w:rsidRPr="00FD7B48" w:rsidRDefault="00893566">
            <w:pPr>
              <w:jc w:val="right"/>
              <w:rPr>
                <w:b/>
                <w:bCs/>
              </w:rPr>
            </w:pPr>
            <w:r w:rsidRPr="00FD7B48">
              <w:rPr>
                <w:b/>
                <w:bCs/>
              </w:rPr>
              <w:t>25.347</w:t>
            </w:r>
          </w:p>
        </w:tc>
        <w:tc>
          <w:tcPr>
            <w:tcW w:w="236" w:type="dxa"/>
            <w:tcBorders>
              <w:top w:val="nil"/>
              <w:left w:val="nil"/>
              <w:bottom w:val="nil"/>
              <w:right w:val="nil"/>
            </w:tcBorders>
            <w:vAlign w:val="center"/>
          </w:tcPr>
          <w:p w:rsidR="00D14F8C" w:rsidRPr="00FD7B48" w:rsidRDefault="00D14F8C">
            <w:pPr>
              <w:jc w:val="right"/>
              <w:rPr>
                <w:b/>
                <w:bCs/>
              </w:rPr>
            </w:pPr>
            <w:r w:rsidRPr="00FD7B48">
              <w:rPr>
                <w:b/>
                <w:bCs/>
              </w:rPr>
              <w:t> </w:t>
            </w:r>
          </w:p>
        </w:tc>
        <w:tc>
          <w:tcPr>
            <w:tcW w:w="1417" w:type="dxa"/>
            <w:tcBorders>
              <w:top w:val="nil"/>
              <w:left w:val="nil"/>
              <w:bottom w:val="single" w:sz="4" w:space="0" w:color="auto"/>
              <w:right w:val="nil"/>
            </w:tcBorders>
            <w:vAlign w:val="center"/>
          </w:tcPr>
          <w:p w:rsidR="00D14F8C" w:rsidRPr="00FD7B48" w:rsidRDefault="00893566">
            <w:pPr>
              <w:jc w:val="right"/>
              <w:rPr>
                <w:b/>
                <w:bCs/>
              </w:rPr>
            </w:pPr>
            <w:r w:rsidRPr="00FD7B48">
              <w:rPr>
                <w:b/>
                <w:bCs/>
              </w:rPr>
              <w:t>6.144</w:t>
            </w:r>
          </w:p>
        </w:tc>
        <w:tc>
          <w:tcPr>
            <w:tcW w:w="236" w:type="dxa"/>
            <w:tcBorders>
              <w:top w:val="nil"/>
              <w:left w:val="nil"/>
              <w:bottom w:val="nil"/>
              <w:right w:val="nil"/>
            </w:tcBorders>
            <w:vAlign w:val="center"/>
          </w:tcPr>
          <w:p w:rsidR="00D14F8C" w:rsidRPr="00FD7B48" w:rsidRDefault="00D14F8C">
            <w:pPr>
              <w:jc w:val="right"/>
              <w:rPr>
                <w:b/>
                <w:bCs/>
              </w:rPr>
            </w:pPr>
            <w:r w:rsidRPr="00FD7B48">
              <w:rPr>
                <w:b/>
                <w:bCs/>
              </w:rPr>
              <w:t> </w:t>
            </w:r>
          </w:p>
        </w:tc>
        <w:tc>
          <w:tcPr>
            <w:tcW w:w="1287" w:type="dxa"/>
            <w:tcBorders>
              <w:top w:val="nil"/>
              <w:left w:val="nil"/>
              <w:bottom w:val="single" w:sz="4" w:space="0" w:color="auto"/>
              <w:right w:val="nil"/>
            </w:tcBorders>
            <w:vAlign w:val="center"/>
          </w:tcPr>
          <w:p w:rsidR="00D14F8C" w:rsidRPr="00FD7B48" w:rsidRDefault="00893566" w:rsidP="00D820E5">
            <w:pPr>
              <w:jc w:val="right"/>
              <w:rPr>
                <w:b/>
                <w:bCs/>
              </w:rPr>
            </w:pPr>
            <w:r w:rsidRPr="00FD7B48">
              <w:rPr>
                <w:b/>
                <w:bCs/>
              </w:rPr>
              <w:t>31.491</w:t>
            </w:r>
          </w:p>
        </w:tc>
        <w:tc>
          <w:tcPr>
            <w:tcW w:w="236" w:type="dxa"/>
            <w:tcBorders>
              <w:top w:val="nil"/>
              <w:left w:val="nil"/>
              <w:bottom w:val="nil"/>
              <w:right w:val="nil"/>
            </w:tcBorders>
            <w:vAlign w:val="center"/>
          </w:tcPr>
          <w:p w:rsidR="00D14F8C" w:rsidRPr="00FD7B48" w:rsidRDefault="00D14F8C">
            <w:pPr>
              <w:jc w:val="right"/>
              <w:rPr>
                <w:b/>
                <w:bCs/>
              </w:rPr>
            </w:pPr>
            <w:r w:rsidRPr="00FD7B48">
              <w:rPr>
                <w:b/>
                <w:bCs/>
              </w:rPr>
              <w:t> </w:t>
            </w:r>
          </w:p>
        </w:tc>
        <w:tc>
          <w:tcPr>
            <w:tcW w:w="1287" w:type="dxa"/>
            <w:tcBorders>
              <w:top w:val="nil"/>
              <w:left w:val="nil"/>
              <w:bottom w:val="single" w:sz="4" w:space="0" w:color="auto"/>
              <w:right w:val="nil"/>
            </w:tcBorders>
            <w:vAlign w:val="center"/>
          </w:tcPr>
          <w:p w:rsidR="00D14F8C" w:rsidRPr="00FD7B48" w:rsidRDefault="00D14F8C">
            <w:pPr>
              <w:jc w:val="right"/>
              <w:rPr>
                <w:b/>
                <w:bCs/>
              </w:rPr>
            </w:pPr>
            <w:r w:rsidRPr="00FD7B48">
              <w:rPr>
                <w:b/>
                <w:bCs/>
              </w:rPr>
              <w:t>27.456</w:t>
            </w:r>
          </w:p>
        </w:tc>
      </w:tr>
      <w:tr w:rsidR="00FD7B48" w:rsidRPr="00FD7B48" w:rsidTr="003862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061" w:type="dxa"/>
            <w:tcBorders>
              <w:top w:val="nil"/>
              <w:left w:val="nil"/>
              <w:bottom w:val="nil"/>
              <w:right w:val="nil"/>
            </w:tcBorders>
            <w:vAlign w:val="bottom"/>
          </w:tcPr>
          <w:p w:rsidR="00D14F8C" w:rsidRPr="00FD7B48" w:rsidRDefault="00D14F8C" w:rsidP="005516AA"/>
        </w:tc>
        <w:tc>
          <w:tcPr>
            <w:tcW w:w="236" w:type="dxa"/>
            <w:tcBorders>
              <w:top w:val="nil"/>
              <w:left w:val="nil"/>
              <w:bottom w:val="nil"/>
              <w:right w:val="nil"/>
            </w:tcBorders>
            <w:vAlign w:val="bottom"/>
          </w:tcPr>
          <w:p w:rsidR="00D14F8C" w:rsidRPr="00FD7B48" w:rsidRDefault="00D14F8C" w:rsidP="005516AA">
            <w:pPr>
              <w:jc w:val="right"/>
            </w:pPr>
          </w:p>
        </w:tc>
        <w:tc>
          <w:tcPr>
            <w:tcW w:w="1417" w:type="dxa"/>
            <w:tcBorders>
              <w:top w:val="single" w:sz="4" w:space="0" w:color="auto"/>
              <w:left w:val="nil"/>
              <w:bottom w:val="nil"/>
              <w:right w:val="nil"/>
            </w:tcBorders>
            <w:vAlign w:val="center"/>
          </w:tcPr>
          <w:p w:rsidR="00D14F8C" w:rsidRPr="00FD7B48" w:rsidRDefault="00D14F8C" w:rsidP="005516AA">
            <w:pPr>
              <w:jc w:val="right"/>
            </w:pPr>
          </w:p>
        </w:tc>
        <w:tc>
          <w:tcPr>
            <w:tcW w:w="236" w:type="dxa"/>
            <w:tcBorders>
              <w:top w:val="nil"/>
              <w:left w:val="nil"/>
              <w:bottom w:val="nil"/>
              <w:right w:val="nil"/>
            </w:tcBorders>
            <w:vAlign w:val="bottom"/>
          </w:tcPr>
          <w:p w:rsidR="00D14F8C" w:rsidRPr="00FD7B48" w:rsidRDefault="00D14F8C" w:rsidP="005516AA">
            <w:pPr>
              <w:jc w:val="right"/>
            </w:pPr>
          </w:p>
        </w:tc>
        <w:tc>
          <w:tcPr>
            <w:tcW w:w="1417" w:type="dxa"/>
            <w:tcBorders>
              <w:top w:val="single" w:sz="4" w:space="0" w:color="auto"/>
              <w:left w:val="nil"/>
              <w:bottom w:val="nil"/>
              <w:right w:val="nil"/>
            </w:tcBorders>
            <w:vAlign w:val="center"/>
          </w:tcPr>
          <w:p w:rsidR="00D14F8C" w:rsidRPr="00FD7B48" w:rsidRDefault="00D14F8C" w:rsidP="005516AA">
            <w:pPr>
              <w:jc w:val="right"/>
            </w:pPr>
          </w:p>
        </w:tc>
        <w:tc>
          <w:tcPr>
            <w:tcW w:w="236" w:type="dxa"/>
            <w:tcBorders>
              <w:top w:val="nil"/>
              <w:left w:val="nil"/>
              <w:bottom w:val="nil"/>
              <w:right w:val="nil"/>
            </w:tcBorders>
            <w:vAlign w:val="bottom"/>
          </w:tcPr>
          <w:p w:rsidR="00D14F8C" w:rsidRPr="00FD7B48" w:rsidRDefault="00D14F8C" w:rsidP="005516AA">
            <w:pPr>
              <w:jc w:val="right"/>
            </w:pPr>
          </w:p>
        </w:tc>
        <w:tc>
          <w:tcPr>
            <w:tcW w:w="1287" w:type="dxa"/>
            <w:tcBorders>
              <w:top w:val="single" w:sz="4" w:space="0" w:color="auto"/>
              <w:left w:val="nil"/>
              <w:bottom w:val="nil"/>
              <w:right w:val="nil"/>
            </w:tcBorders>
            <w:vAlign w:val="center"/>
          </w:tcPr>
          <w:p w:rsidR="00D14F8C" w:rsidRPr="00FD7B48" w:rsidRDefault="00D14F8C" w:rsidP="005516AA">
            <w:pPr>
              <w:jc w:val="right"/>
            </w:pPr>
          </w:p>
        </w:tc>
        <w:tc>
          <w:tcPr>
            <w:tcW w:w="236" w:type="dxa"/>
            <w:tcBorders>
              <w:top w:val="nil"/>
              <w:left w:val="nil"/>
              <w:bottom w:val="nil"/>
              <w:right w:val="nil"/>
            </w:tcBorders>
            <w:vAlign w:val="bottom"/>
          </w:tcPr>
          <w:p w:rsidR="00D14F8C" w:rsidRPr="00FD7B48" w:rsidRDefault="00D14F8C" w:rsidP="005516AA">
            <w:pPr>
              <w:jc w:val="right"/>
            </w:pPr>
          </w:p>
        </w:tc>
        <w:tc>
          <w:tcPr>
            <w:tcW w:w="1287" w:type="dxa"/>
            <w:tcBorders>
              <w:top w:val="single" w:sz="4" w:space="0" w:color="auto"/>
              <w:left w:val="nil"/>
              <w:bottom w:val="nil"/>
              <w:right w:val="nil"/>
            </w:tcBorders>
            <w:vAlign w:val="center"/>
          </w:tcPr>
          <w:p w:rsidR="00D14F8C" w:rsidRPr="00FD7B48" w:rsidRDefault="00D14F8C" w:rsidP="005516AA">
            <w:pPr>
              <w:jc w:val="right"/>
            </w:pPr>
          </w:p>
        </w:tc>
      </w:tr>
      <w:tr w:rsidR="00FD7B48" w:rsidRPr="00FD7B48" w:rsidTr="009965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3061" w:type="dxa"/>
            <w:tcBorders>
              <w:top w:val="nil"/>
              <w:left w:val="nil"/>
              <w:bottom w:val="nil"/>
              <w:right w:val="nil"/>
            </w:tcBorders>
            <w:vAlign w:val="bottom"/>
          </w:tcPr>
          <w:p w:rsidR="00D14F8C" w:rsidRPr="00FD7B48" w:rsidRDefault="00D14F8C" w:rsidP="005516AA">
            <w:pPr>
              <w:rPr>
                <w:b/>
              </w:rPr>
            </w:pPr>
            <w:r w:rsidRPr="00FD7B48">
              <w:rPr>
                <w:b/>
              </w:rPr>
              <w:t>Saldo Contábil</w:t>
            </w:r>
          </w:p>
        </w:tc>
        <w:tc>
          <w:tcPr>
            <w:tcW w:w="236" w:type="dxa"/>
            <w:tcBorders>
              <w:top w:val="nil"/>
              <w:left w:val="nil"/>
              <w:bottom w:val="nil"/>
              <w:right w:val="nil"/>
            </w:tcBorders>
            <w:vAlign w:val="bottom"/>
          </w:tcPr>
          <w:p w:rsidR="00D14F8C" w:rsidRPr="00FD7B48" w:rsidRDefault="00D14F8C" w:rsidP="005516AA">
            <w:pPr>
              <w:jc w:val="right"/>
              <w:rPr>
                <w:b/>
              </w:rPr>
            </w:pPr>
          </w:p>
        </w:tc>
        <w:tc>
          <w:tcPr>
            <w:tcW w:w="1417" w:type="dxa"/>
            <w:tcBorders>
              <w:top w:val="nil"/>
              <w:left w:val="nil"/>
              <w:bottom w:val="double" w:sz="4" w:space="0" w:color="auto"/>
              <w:right w:val="nil"/>
            </w:tcBorders>
            <w:vAlign w:val="center"/>
          </w:tcPr>
          <w:p w:rsidR="00D14F8C" w:rsidRPr="00FD7B48" w:rsidRDefault="0052553A" w:rsidP="00893566">
            <w:pPr>
              <w:jc w:val="right"/>
              <w:rPr>
                <w:b/>
                <w:bCs/>
              </w:rPr>
            </w:pPr>
            <w:r w:rsidRPr="00FD7B48">
              <w:rPr>
                <w:b/>
                <w:bCs/>
              </w:rPr>
              <w:t>1.0</w:t>
            </w:r>
            <w:r w:rsidR="00893566" w:rsidRPr="00FD7B48">
              <w:rPr>
                <w:b/>
                <w:bCs/>
              </w:rPr>
              <w:t>03</w:t>
            </w:r>
            <w:r w:rsidRPr="00FD7B48">
              <w:rPr>
                <w:b/>
                <w:bCs/>
              </w:rPr>
              <w:t>.</w:t>
            </w:r>
            <w:r w:rsidR="00893566" w:rsidRPr="00FD7B48">
              <w:rPr>
                <w:b/>
                <w:bCs/>
              </w:rPr>
              <w:t>050</w:t>
            </w:r>
          </w:p>
        </w:tc>
        <w:tc>
          <w:tcPr>
            <w:tcW w:w="236" w:type="dxa"/>
            <w:tcBorders>
              <w:top w:val="nil"/>
              <w:left w:val="nil"/>
              <w:bottom w:val="nil"/>
              <w:right w:val="nil"/>
            </w:tcBorders>
            <w:vAlign w:val="center"/>
          </w:tcPr>
          <w:p w:rsidR="00D14F8C" w:rsidRPr="00FD7B48" w:rsidRDefault="00D14F8C">
            <w:pPr>
              <w:jc w:val="right"/>
              <w:rPr>
                <w:b/>
                <w:bCs/>
              </w:rPr>
            </w:pPr>
            <w:r w:rsidRPr="00FD7B48">
              <w:rPr>
                <w:b/>
                <w:bCs/>
              </w:rPr>
              <w:t> </w:t>
            </w:r>
          </w:p>
        </w:tc>
        <w:tc>
          <w:tcPr>
            <w:tcW w:w="1417" w:type="dxa"/>
            <w:tcBorders>
              <w:top w:val="nil"/>
              <w:left w:val="nil"/>
              <w:bottom w:val="double" w:sz="4" w:space="0" w:color="auto"/>
              <w:right w:val="nil"/>
            </w:tcBorders>
            <w:vAlign w:val="center"/>
          </w:tcPr>
          <w:p w:rsidR="00D14F8C" w:rsidRPr="00FD7B48" w:rsidRDefault="00893566">
            <w:pPr>
              <w:jc w:val="right"/>
              <w:rPr>
                <w:b/>
                <w:bCs/>
              </w:rPr>
            </w:pPr>
            <w:r w:rsidRPr="00FD7B48">
              <w:rPr>
                <w:b/>
                <w:bCs/>
              </w:rPr>
              <w:t>243.130</w:t>
            </w:r>
          </w:p>
        </w:tc>
        <w:tc>
          <w:tcPr>
            <w:tcW w:w="236" w:type="dxa"/>
            <w:tcBorders>
              <w:top w:val="nil"/>
              <w:left w:val="nil"/>
              <w:bottom w:val="nil"/>
              <w:right w:val="nil"/>
            </w:tcBorders>
            <w:shd w:val="clear" w:color="auto" w:fill="auto"/>
            <w:vAlign w:val="center"/>
          </w:tcPr>
          <w:p w:rsidR="00D14F8C" w:rsidRPr="00FD7B48" w:rsidRDefault="00D14F8C">
            <w:pPr>
              <w:jc w:val="right"/>
              <w:rPr>
                <w:b/>
                <w:bCs/>
              </w:rPr>
            </w:pPr>
            <w:r w:rsidRPr="00FD7B48">
              <w:rPr>
                <w:b/>
                <w:bCs/>
              </w:rPr>
              <w:t> </w:t>
            </w:r>
          </w:p>
        </w:tc>
        <w:tc>
          <w:tcPr>
            <w:tcW w:w="1287" w:type="dxa"/>
            <w:tcBorders>
              <w:top w:val="nil"/>
              <w:left w:val="nil"/>
              <w:bottom w:val="double" w:sz="4" w:space="0" w:color="auto"/>
              <w:right w:val="nil"/>
            </w:tcBorders>
            <w:shd w:val="clear" w:color="auto" w:fill="auto"/>
            <w:vAlign w:val="center"/>
          </w:tcPr>
          <w:p w:rsidR="00D14F8C" w:rsidRPr="00FD7B48" w:rsidRDefault="00893566" w:rsidP="0076389A">
            <w:pPr>
              <w:jc w:val="right"/>
              <w:rPr>
                <w:b/>
                <w:bCs/>
              </w:rPr>
            </w:pPr>
            <w:r w:rsidRPr="00FD7B48">
              <w:rPr>
                <w:b/>
                <w:bCs/>
              </w:rPr>
              <w:t>1.246.</w:t>
            </w:r>
            <w:r w:rsidR="00206B2B" w:rsidRPr="00FD7B48">
              <w:rPr>
                <w:b/>
                <w:bCs/>
              </w:rPr>
              <w:t>18</w:t>
            </w:r>
            <w:r w:rsidR="0076389A" w:rsidRPr="00FD7B48">
              <w:rPr>
                <w:b/>
                <w:bCs/>
              </w:rPr>
              <w:t>0</w:t>
            </w:r>
          </w:p>
        </w:tc>
        <w:tc>
          <w:tcPr>
            <w:tcW w:w="236" w:type="dxa"/>
            <w:tcBorders>
              <w:top w:val="nil"/>
              <w:left w:val="nil"/>
              <w:bottom w:val="nil"/>
              <w:right w:val="nil"/>
            </w:tcBorders>
            <w:shd w:val="clear" w:color="auto" w:fill="auto"/>
            <w:vAlign w:val="center"/>
          </w:tcPr>
          <w:p w:rsidR="00D14F8C" w:rsidRPr="00FD7B48" w:rsidRDefault="00D14F8C">
            <w:pPr>
              <w:jc w:val="right"/>
              <w:rPr>
                <w:b/>
                <w:bCs/>
              </w:rPr>
            </w:pPr>
            <w:r w:rsidRPr="00FD7B48">
              <w:rPr>
                <w:b/>
                <w:bCs/>
              </w:rPr>
              <w:t> </w:t>
            </w:r>
          </w:p>
        </w:tc>
        <w:tc>
          <w:tcPr>
            <w:tcW w:w="1287" w:type="dxa"/>
            <w:tcBorders>
              <w:top w:val="nil"/>
              <w:left w:val="nil"/>
              <w:bottom w:val="double" w:sz="4" w:space="0" w:color="auto"/>
              <w:right w:val="nil"/>
            </w:tcBorders>
            <w:shd w:val="clear" w:color="auto" w:fill="auto"/>
            <w:vAlign w:val="center"/>
          </w:tcPr>
          <w:p w:rsidR="00D14F8C" w:rsidRPr="00FD7B48" w:rsidRDefault="00D14F8C">
            <w:pPr>
              <w:jc w:val="right"/>
              <w:rPr>
                <w:b/>
                <w:bCs/>
              </w:rPr>
            </w:pPr>
            <w:r w:rsidRPr="00FD7B48">
              <w:rPr>
                <w:b/>
                <w:bCs/>
              </w:rPr>
              <w:t>1.190.072</w:t>
            </w:r>
          </w:p>
        </w:tc>
      </w:tr>
    </w:tbl>
    <w:p w:rsidR="00AA4CC1" w:rsidRPr="00FD7B48" w:rsidRDefault="00AA4CC1" w:rsidP="00B20F98">
      <w:pPr>
        <w:tabs>
          <w:tab w:val="left" w:pos="6570"/>
        </w:tabs>
        <w:jc w:val="both"/>
        <w:rPr>
          <w:b/>
        </w:rPr>
      </w:pPr>
    </w:p>
    <w:p w:rsidR="00B20F98" w:rsidRPr="00FD7B48" w:rsidRDefault="00B20F98" w:rsidP="004C7317">
      <w:pPr>
        <w:ind w:left="-100"/>
        <w:jc w:val="both"/>
      </w:pPr>
      <w:r w:rsidRPr="00FD7B48">
        <w:t>Os custos dos serviços e despesas administrativas foram apropriados de acordo com a compatibilização dos valores contábeis e os valores existentes nos controles elaborados pelo Serviço de Análise e Controle.</w:t>
      </w:r>
    </w:p>
    <w:p w:rsidR="00B20F98" w:rsidRPr="00FD7B48" w:rsidRDefault="00B20F98" w:rsidP="004C7317">
      <w:pPr>
        <w:ind w:left="-100"/>
        <w:jc w:val="both"/>
      </w:pPr>
    </w:p>
    <w:p w:rsidR="00B20F98" w:rsidRPr="00FD7B48" w:rsidRDefault="00B20F98" w:rsidP="004C7317">
      <w:pPr>
        <w:ind w:left="-100"/>
        <w:jc w:val="both"/>
      </w:pPr>
      <w:r w:rsidRPr="00FD7B48">
        <w:t>Na determinação do resultado do exercício foram computados os custos e despesas pagos ou incorridos correspondente</w:t>
      </w:r>
      <w:r w:rsidR="008D53D7" w:rsidRPr="00FD7B48">
        <w:t>s</w:t>
      </w:r>
      <w:r w:rsidRPr="00FD7B48">
        <w:t xml:space="preserve"> </w:t>
      </w:r>
      <w:r w:rsidR="0017738F" w:rsidRPr="00FD7B48">
        <w:t>às</w:t>
      </w:r>
      <w:r w:rsidRPr="00FD7B48">
        <w:t xml:space="preserve"> receitas de serviço reconhecidas no </w:t>
      </w:r>
      <w:r w:rsidR="008D7467" w:rsidRPr="00FD7B48">
        <w:t>se</w:t>
      </w:r>
      <w:r w:rsidRPr="00FD7B48">
        <w:t>mestre.</w:t>
      </w:r>
    </w:p>
    <w:p w:rsidR="007D00E3" w:rsidRPr="00FD7B48" w:rsidRDefault="007D00E3" w:rsidP="004C7317">
      <w:pPr>
        <w:ind w:left="-100"/>
        <w:jc w:val="both"/>
      </w:pPr>
    </w:p>
    <w:p w:rsidR="007D00E3" w:rsidRPr="00FD7B48" w:rsidRDefault="007D00E3" w:rsidP="004C7317">
      <w:pPr>
        <w:ind w:left="-100"/>
        <w:jc w:val="both"/>
      </w:pPr>
    </w:p>
    <w:p w:rsidR="00B20F98" w:rsidRPr="00FD7B48" w:rsidRDefault="00455E06" w:rsidP="00F27C83">
      <w:pPr>
        <w:pStyle w:val="Ttulo"/>
        <w:outlineLvl w:val="0"/>
      </w:pPr>
      <w:bookmarkStart w:id="71" w:name="_Ref466472278"/>
      <w:bookmarkStart w:id="72" w:name="_Toc476315116"/>
      <w:r w:rsidRPr="00FD7B48">
        <w:t>Despesas de Benefícios a Empregados</w:t>
      </w:r>
      <w:bookmarkEnd w:id="71"/>
      <w:bookmarkEnd w:id="72"/>
    </w:p>
    <w:p w:rsidR="00B20F98" w:rsidRPr="00FD7B48" w:rsidRDefault="00B20F98" w:rsidP="00B20F98">
      <w:pPr>
        <w:ind w:left="-200"/>
        <w:jc w:val="both"/>
        <w:rPr>
          <w:b/>
        </w:rPr>
      </w:pPr>
    </w:p>
    <w:tbl>
      <w:tblPr>
        <w:tblW w:w="10735" w:type="dxa"/>
        <w:tblInd w:w="-1418" w:type="dxa"/>
        <w:tblLayout w:type="fixed"/>
        <w:tblCellMar>
          <w:left w:w="0" w:type="dxa"/>
          <w:right w:w="0" w:type="dxa"/>
        </w:tblCellMar>
        <w:tblLook w:val="0000" w:firstRow="0" w:lastRow="0" w:firstColumn="0" w:lastColumn="0" w:noHBand="0" w:noVBand="0"/>
      </w:tblPr>
      <w:tblGrid>
        <w:gridCol w:w="1388"/>
        <w:gridCol w:w="6015"/>
        <w:gridCol w:w="1388"/>
        <w:gridCol w:w="278"/>
        <w:gridCol w:w="1388"/>
        <w:gridCol w:w="278"/>
      </w:tblGrid>
      <w:tr w:rsidR="00FD7B48" w:rsidRPr="00FD7B48" w:rsidTr="005516AA">
        <w:trPr>
          <w:trHeight w:val="255"/>
        </w:trPr>
        <w:tc>
          <w:tcPr>
            <w:tcW w:w="1388" w:type="dxa"/>
            <w:noWrap/>
            <w:tcMar>
              <w:top w:w="0" w:type="dxa"/>
              <w:left w:w="0" w:type="dxa"/>
              <w:bottom w:w="0" w:type="dxa"/>
              <w:right w:w="0" w:type="dxa"/>
            </w:tcMar>
            <w:vAlign w:val="bottom"/>
          </w:tcPr>
          <w:p w:rsidR="00CB1745" w:rsidRPr="00FD7B48" w:rsidRDefault="00CB1745" w:rsidP="00F3202A">
            <w:pPr>
              <w:pStyle w:val="NormalWeb"/>
              <w:widowControl w:val="0"/>
              <w:spacing w:before="0" w:after="0" w:line="230" w:lineRule="auto"/>
              <w:rPr>
                <w:sz w:val="20"/>
                <w:szCs w:val="20"/>
                <w:lang w:val="pt-BR"/>
              </w:rPr>
            </w:pPr>
          </w:p>
        </w:tc>
        <w:tc>
          <w:tcPr>
            <w:tcW w:w="6015" w:type="dxa"/>
            <w:noWrap/>
            <w:tcMar>
              <w:top w:w="0" w:type="dxa"/>
              <w:left w:w="0" w:type="dxa"/>
              <w:bottom w:w="0" w:type="dxa"/>
              <w:right w:w="0" w:type="dxa"/>
            </w:tcMar>
            <w:vAlign w:val="bottom"/>
          </w:tcPr>
          <w:p w:rsidR="00CB1745" w:rsidRPr="00FD7B48" w:rsidRDefault="00CB1745" w:rsidP="00F3202A">
            <w:pPr>
              <w:widowControl w:val="0"/>
              <w:spacing w:line="230" w:lineRule="auto"/>
            </w:pPr>
            <w:r w:rsidRPr="00FD7B48">
              <w:t xml:space="preserve"> </w:t>
            </w:r>
          </w:p>
        </w:tc>
        <w:tc>
          <w:tcPr>
            <w:tcW w:w="1388" w:type="dxa"/>
            <w:tcBorders>
              <w:bottom w:val="single" w:sz="6" w:space="0" w:color="auto"/>
            </w:tcBorders>
            <w:vAlign w:val="bottom"/>
          </w:tcPr>
          <w:p w:rsidR="00CB1745" w:rsidRPr="00FD7B48" w:rsidRDefault="00B635B3" w:rsidP="00CB1745">
            <w:pPr>
              <w:widowControl w:val="0"/>
              <w:suppressLineNumbers/>
              <w:suppressAutoHyphens/>
              <w:spacing w:line="230" w:lineRule="auto"/>
              <w:jc w:val="right"/>
              <w:rPr>
                <w:b/>
              </w:rPr>
            </w:pPr>
            <w:r w:rsidRPr="00FD7B48">
              <w:rPr>
                <w:b/>
              </w:rPr>
              <w:t>31/12/2016</w:t>
            </w:r>
          </w:p>
        </w:tc>
        <w:tc>
          <w:tcPr>
            <w:tcW w:w="278" w:type="dxa"/>
            <w:vAlign w:val="bottom"/>
          </w:tcPr>
          <w:p w:rsidR="00CB1745" w:rsidRPr="00FD7B48" w:rsidRDefault="00CB1745" w:rsidP="00F3202A">
            <w:pPr>
              <w:widowControl w:val="0"/>
              <w:suppressLineNumbers/>
              <w:suppressAutoHyphens/>
              <w:spacing w:line="230" w:lineRule="auto"/>
              <w:rPr>
                <w:b/>
              </w:rPr>
            </w:pPr>
          </w:p>
        </w:tc>
        <w:tc>
          <w:tcPr>
            <w:tcW w:w="1388" w:type="dxa"/>
            <w:tcBorders>
              <w:bottom w:val="single" w:sz="6" w:space="0" w:color="auto"/>
            </w:tcBorders>
            <w:noWrap/>
            <w:tcMar>
              <w:top w:w="0" w:type="dxa"/>
              <w:left w:w="0" w:type="dxa"/>
              <w:bottom w:w="0" w:type="dxa"/>
              <w:right w:w="0" w:type="dxa"/>
            </w:tcMar>
            <w:vAlign w:val="bottom"/>
          </w:tcPr>
          <w:p w:rsidR="00CB1745" w:rsidRPr="00FD7B48" w:rsidRDefault="00B635B3" w:rsidP="00F3202A">
            <w:pPr>
              <w:widowControl w:val="0"/>
              <w:suppressLineNumbers/>
              <w:suppressAutoHyphens/>
              <w:spacing w:line="230" w:lineRule="auto"/>
              <w:jc w:val="right"/>
              <w:rPr>
                <w:b/>
              </w:rPr>
            </w:pPr>
            <w:r w:rsidRPr="00FD7B48">
              <w:rPr>
                <w:b/>
              </w:rPr>
              <w:t>31/12/2015</w:t>
            </w:r>
          </w:p>
        </w:tc>
        <w:tc>
          <w:tcPr>
            <w:tcW w:w="278" w:type="dxa"/>
            <w:vAlign w:val="bottom"/>
          </w:tcPr>
          <w:p w:rsidR="00CB1745" w:rsidRPr="00FD7B48" w:rsidRDefault="00CB1745" w:rsidP="00F3202A">
            <w:pPr>
              <w:widowControl w:val="0"/>
              <w:suppressLineNumbers/>
              <w:suppressAutoHyphens/>
              <w:spacing w:line="230" w:lineRule="auto"/>
              <w:rPr>
                <w:b/>
              </w:rPr>
            </w:pPr>
          </w:p>
        </w:tc>
      </w:tr>
      <w:tr w:rsidR="00FD7B48" w:rsidRPr="00FD7B48" w:rsidTr="005516AA">
        <w:trPr>
          <w:trHeight w:val="255"/>
        </w:trPr>
        <w:tc>
          <w:tcPr>
            <w:tcW w:w="1388" w:type="dxa"/>
            <w:noWrap/>
            <w:tcMar>
              <w:top w:w="0" w:type="dxa"/>
              <w:left w:w="0" w:type="dxa"/>
              <w:bottom w:w="0" w:type="dxa"/>
              <w:right w:w="0" w:type="dxa"/>
            </w:tcMar>
            <w:vAlign w:val="bottom"/>
          </w:tcPr>
          <w:p w:rsidR="00CB1745" w:rsidRPr="00FD7B48" w:rsidRDefault="00CB1745" w:rsidP="00F3202A">
            <w:pPr>
              <w:pStyle w:val="NormalWeb"/>
              <w:widowControl w:val="0"/>
              <w:spacing w:before="0" w:after="0" w:line="230" w:lineRule="auto"/>
              <w:rPr>
                <w:sz w:val="20"/>
                <w:szCs w:val="20"/>
                <w:lang w:val="pt-BR"/>
              </w:rPr>
            </w:pPr>
          </w:p>
        </w:tc>
        <w:tc>
          <w:tcPr>
            <w:tcW w:w="6015" w:type="dxa"/>
            <w:noWrap/>
            <w:tcMar>
              <w:top w:w="0" w:type="dxa"/>
              <w:left w:w="0" w:type="dxa"/>
              <w:bottom w:w="0" w:type="dxa"/>
              <w:right w:w="0" w:type="dxa"/>
            </w:tcMar>
            <w:vAlign w:val="bottom"/>
          </w:tcPr>
          <w:p w:rsidR="00CB1745" w:rsidRPr="00FD7B48" w:rsidRDefault="00CB1745" w:rsidP="00F3202A">
            <w:pPr>
              <w:widowControl w:val="0"/>
              <w:spacing w:line="230" w:lineRule="auto"/>
            </w:pPr>
            <w:r w:rsidRPr="00FD7B48">
              <w:t xml:space="preserve"> </w:t>
            </w:r>
          </w:p>
        </w:tc>
        <w:tc>
          <w:tcPr>
            <w:tcW w:w="1388" w:type="dxa"/>
            <w:vAlign w:val="bottom"/>
          </w:tcPr>
          <w:p w:rsidR="00CB1745" w:rsidRPr="00FD7B48" w:rsidRDefault="00CB1745" w:rsidP="00F3202A">
            <w:pPr>
              <w:widowControl w:val="0"/>
              <w:suppressLineNumbers/>
              <w:suppressAutoHyphens/>
              <w:spacing w:line="230" w:lineRule="auto"/>
              <w:jc w:val="right"/>
              <w:rPr>
                <w:b/>
              </w:rPr>
            </w:pPr>
          </w:p>
        </w:tc>
        <w:tc>
          <w:tcPr>
            <w:tcW w:w="278" w:type="dxa"/>
            <w:vAlign w:val="bottom"/>
          </w:tcPr>
          <w:p w:rsidR="00CB1745" w:rsidRPr="00FD7B48" w:rsidRDefault="00CB1745" w:rsidP="00F3202A">
            <w:pPr>
              <w:widowControl w:val="0"/>
              <w:suppressLineNumbers/>
              <w:suppressAutoHyphens/>
              <w:spacing w:line="230" w:lineRule="auto"/>
              <w:rPr>
                <w:b/>
              </w:rPr>
            </w:pPr>
          </w:p>
        </w:tc>
        <w:tc>
          <w:tcPr>
            <w:tcW w:w="1388" w:type="dxa"/>
            <w:noWrap/>
            <w:tcMar>
              <w:top w:w="0" w:type="dxa"/>
              <w:left w:w="0" w:type="dxa"/>
              <w:bottom w:w="0" w:type="dxa"/>
              <w:right w:w="0" w:type="dxa"/>
            </w:tcMar>
            <w:vAlign w:val="bottom"/>
          </w:tcPr>
          <w:p w:rsidR="00CB1745" w:rsidRPr="00FD7B48" w:rsidRDefault="00CB1745" w:rsidP="00F3202A">
            <w:pPr>
              <w:widowControl w:val="0"/>
              <w:suppressLineNumbers/>
              <w:suppressAutoHyphens/>
              <w:spacing w:line="230" w:lineRule="auto"/>
              <w:jc w:val="right"/>
              <w:rPr>
                <w:b/>
              </w:rPr>
            </w:pPr>
          </w:p>
        </w:tc>
        <w:tc>
          <w:tcPr>
            <w:tcW w:w="278" w:type="dxa"/>
            <w:vAlign w:val="bottom"/>
          </w:tcPr>
          <w:p w:rsidR="00CB1745" w:rsidRPr="00FD7B48" w:rsidRDefault="00CB1745" w:rsidP="00F3202A">
            <w:pPr>
              <w:widowControl w:val="0"/>
              <w:suppressLineNumbers/>
              <w:suppressAutoHyphens/>
              <w:spacing w:line="230" w:lineRule="auto"/>
              <w:rPr>
                <w:b/>
              </w:rPr>
            </w:pPr>
          </w:p>
        </w:tc>
      </w:tr>
      <w:tr w:rsidR="00FD7B48" w:rsidRPr="00FD7B48" w:rsidTr="00E76C59">
        <w:trPr>
          <w:trHeight w:val="255"/>
        </w:trPr>
        <w:tc>
          <w:tcPr>
            <w:tcW w:w="1388" w:type="dxa"/>
            <w:noWrap/>
            <w:tcMar>
              <w:top w:w="0" w:type="dxa"/>
              <w:left w:w="0" w:type="dxa"/>
              <w:bottom w:w="0" w:type="dxa"/>
              <w:right w:w="0" w:type="dxa"/>
            </w:tcMar>
            <w:vAlign w:val="bottom"/>
          </w:tcPr>
          <w:p w:rsidR="001B376D" w:rsidRPr="00FD7B48" w:rsidRDefault="001B376D" w:rsidP="00F3202A">
            <w:pPr>
              <w:widowControl w:val="0"/>
              <w:spacing w:line="230" w:lineRule="auto"/>
            </w:pPr>
          </w:p>
        </w:tc>
        <w:tc>
          <w:tcPr>
            <w:tcW w:w="6015" w:type="dxa"/>
            <w:noWrap/>
            <w:tcMar>
              <w:top w:w="0" w:type="dxa"/>
              <w:left w:w="0" w:type="dxa"/>
              <w:bottom w:w="0" w:type="dxa"/>
              <w:right w:w="0" w:type="dxa"/>
            </w:tcMar>
            <w:vAlign w:val="bottom"/>
          </w:tcPr>
          <w:p w:rsidR="001B376D" w:rsidRPr="00FD7B48" w:rsidRDefault="001B376D" w:rsidP="00F3202A">
            <w:pPr>
              <w:pStyle w:val="NormalWeb"/>
              <w:widowControl w:val="0"/>
              <w:spacing w:before="0" w:after="0" w:line="230" w:lineRule="auto"/>
              <w:rPr>
                <w:sz w:val="20"/>
                <w:szCs w:val="20"/>
                <w:lang w:val="pt-BR"/>
              </w:rPr>
            </w:pPr>
            <w:r w:rsidRPr="00FD7B48">
              <w:rPr>
                <w:sz w:val="20"/>
                <w:szCs w:val="20"/>
                <w:lang w:val="pt-BR"/>
              </w:rPr>
              <w:t>Auxílio Creche</w:t>
            </w:r>
          </w:p>
        </w:tc>
        <w:tc>
          <w:tcPr>
            <w:tcW w:w="1388" w:type="dxa"/>
            <w:vAlign w:val="center"/>
          </w:tcPr>
          <w:p w:rsidR="001B376D" w:rsidRPr="00FD7B48" w:rsidRDefault="001B376D">
            <w:pPr>
              <w:jc w:val="right"/>
            </w:pPr>
            <w:r w:rsidRPr="00FD7B48">
              <w:t>1.260</w:t>
            </w:r>
          </w:p>
        </w:tc>
        <w:tc>
          <w:tcPr>
            <w:tcW w:w="278" w:type="dxa"/>
            <w:vAlign w:val="bottom"/>
          </w:tcPr>
          <w:p w:rsidR="001B376D" w:rsidRPr="00FD7B48" w:rsidRDefault="001B376D" w:rsidP="00F3202A">
            <w:pPr>
              <w:pStyle w:val="NormalWeb"/>
              <w:widowControl w:val="0"/>
              <w:spacing w:before="0" w:after="0" w:line="230" w:lineRule="auto"/>
              <w:rPr>
                <w:sz w:val="20"/>
                <w:szCs w:val="20"/>
                <w:lang w:val="pt-BR"/>
              </w:rPr>
            </w:pPr>
          </w:p>
        </w:tc>
        <w:tc>
          <w:tcPr>
            <w:tcW w:w="1388" w:type="dxa"/>
            <w:noWrap/>
            <w:tcMar>
              <w:top w:w="0" w:type="dxa"/>
              <w:left w:w="0" w:type="dxa"/>
              <w:bottom w:w="0" w:type="dxa"/>
              <w:right w:w="0" w:type="dxa"/>
            </w:tcMar>
            <w:vAlign w:val="center"/>
          </w:tcPr>
          <w:p w:rsidR="001B376D" w:rsidRPr="00FD7B48" w:rsidRDefault="001B376D">
            <w:pPr>
              <w:jc w:val="right"/>
            </w:pPr>
            <w:r w:rsidRPr="00FD7B48">
              <w:t>1.006</w:t>
            </w:r>
          </w:p>
        </w:tc>
        <w:tc>
          <w:tcPr>
            <w:tcW w:w="278" w:type="dxa"/>
            <w:vAlign w:val="bottom"/>
          </w:tcPr>
          <w:p w:rsidR="001B376D" w:rsidRPr="00FD7B48" w:rsidRDefault="001B376D" w:rsidP="00F3202A">
            <w:pPr>
              <w:pStyle w:val="NormalWeb"/>
              <w:widowControl w:val="0"/>
              <w:spacing w:before="0" w:after="0" w:line="230" w:lineRule="auto"/>
              <w:rPr>
                <w:sz w:val="20"/>
                <w:szCs w:val="20"/>
                <w:lang w:val="pt-BR"/>
              </w:rPr>
            </w:pPr>
          </w:p>
        </w:tc>
      </w:tr>
      <w:tr w:rsidR="00FD7B48" w:rsidRPr="00FD7B48" w:rsidTr="00E76C59">
        <w:trPr>
          <w:trHeight w:val="255"/>
        </w:trPr>
        <w:tc>
          <w:tcPr>
            <w:tcW w:w="1388" w:type="dxa"/>
            <w:noWrap/>
            <w:tcMar>
              <w:top w:w="0" w:type="dxa"/>
              <w:left w:w="0" w:type="dxa"/>
              <w:bottom w:w="0" w:type="dxa"/>
              <w:right w:w="0" w:type="dxa"/>
            </w:tcMar>
            <w:vAlign w:val="bottom"/>
          </w:tcPr>
          <w:p w:rsidR="001B376D" w:rsidRPr="00FD7B48" w:rsidRDefault="001B376D" w:rsidP="00F3202A">
            <w:pPr>
              <w:widowControl w:val="0"/>
              <w:spacing w:line="230" w:lineRule="auto"/>
            </w:pPr>
          </w:p>
        </w:tc>
        <w:tc>
          <w:tcPr>
            <w:tcW w:w="6015" w:type="dxa"/>
            <w:noWrap/>
            <w:tcMar>
              <w:top w:w="0" w:type="dxa"/>
              <w:left w:w="0" w:type="dxa"/>
              <w:bottom w:w="0" w:type="dxa"/>
              <w:right w:w="0" w:type="dxa"/>
            </w:tcMar>
            <w:vAlign w:val="bottom"/>
          </w:tcPr>
          <w:p w:rsidR="001B376D" w:rsidRPr="00FD7B48" w:rsidRDefault="001B376D" w:rsidP="00F3202A">
            <w:pPr>
              <w:pStyle w:val="NormalWeb"/>
              <w:widowControl w:val="0"/>
              <w:spacing w:before="0" w:after="0" w:line="230" w:lineRule="auto"/>
              <w:rPr>
                <w:sz w:val="20"/>
                <w:szCs w:val="20"/>
                <w:lang w:val="pt-BR"/>
              </w:rPr>
            </w:pPr>
            <w:r w:rsidRPr="00FD7B48">
              <w:rPr>
                <w:sz w:val="20"/>
                <w:szCs w:val="20"/>
                <w:lang w:val="pt-BR"/>
              </w:rPr>
              <w:t>Auxílio Alimentação</w:t>
            </w:r>
          </w:p>
        </w:tc>
        <w:tc>
          <w:tcPr>
            <w:tcW w:w="1388" w:type="dxa"/>
            <w:vAlign w:val="center"/>
          </w:tcPr>
          <w:p w:rsidR="001B376D" w:rsidRPr="00FD7B48" w:rsidRDefault="001B376D">
            <w:pPr>
              <w:jc w:val="right"/>
            </w:pPr>
            <w:r w:rsidRPr="00FD7B48">
              <w:t>29.701</w:t>
            </w:r>
          </w:p>
        </w:tc>
        <w:tc>
          <w:tcPr>
            <w:tcW w:w="278" w:type="dxa"/>
            <w:vAlign w:val="bottom"/>
          </w:tcPr>
          <w:p w:rsidR="001B376D" w:rsidRPr="00FD7B48" w:rsidRDefault="001B376D" w:rsidP="00F3202A">
            <w:pPr>
              <w:pStyle w:val="NormalWeb"/>
              <w:widowControl w:val="0"/>
              <w:spacing w:before="0" w:after="0" w:line="230" w:lineRule="auto"/>
              <w:rPr>
                <w:sz w:val="20"/>
                <w:szCs w:val="20"/>
                <w:lang w:val="pt-BR"/>
              </w:rPr>
            </w:pPr>
          </w:p>
        </w:tc>
        <w:tc>
          <w:tcPr>
            <w:tcW w:w="1388" w:type="dxa"/>
            <w:noWrap/>
            <w:tcMar>
              <w:top w:w="0" w:type="dxa"/>
              <w:left w:w="0" w:type="dxa"/>
              <w:bottom w:w="0" w:type="dxa"/>
              <w:right w:w="0" w:type="dxa"/>
            </w:tcMar>
            <w:vAlign w:val="center"/>
          </w:tcPr>
          <w:p w:rsidR="001B376D" w:rsidRPr="00FD7B48" w:rsidRDefault="001B376D">
            <w:pPr>
              <w:jc w:val="right"/>
            </w:pPr>
            <w:r w:rsidRPr="00FD7B48">
              <w:t>29.190</w:t>
            </w:r>
          </w:p>
        </w:tc>
        <w:tc>
          <w:tcPr>
            <w:tcW w:w="278" w:type="dxa"/>
            <w:vAlign w:val="bottom"/>
          </w:tcPr>
          <w:p w:rsidR="001B376D" w:rsidRPr="00FD7B48" w:rsidRDefault="001B376D" w:rsidP="00F3202A">
            <w:pPr>
              <w:pStyle w:val="NormalWeb"/>
              <w:widowControl w:val="0"/>
              <w:spacing w:before="0" w:after="0" w:line="230" w:lineRule="auto"/>
              <w:rPr>
                <w:sz w:val="20"/>
                <w:szCs w:val="20"/>
                <w:lang w:val="pt-BR"/>
              </w:rPr>
            </w:pPr>
          </w:p>
        </w:tc>
      </w:tr>
      <w:tr w:rsidR="00FD7B48" w:rsidRPr="00FD7B48" w:rsidTr="00E76C59">
        <w:trPr>
          <w:trHeight w:val="255"/>
        </w:trPr>
        <w:tc>
          <w:tcPr>
            <w:tcW w:w="1388" w:type="dxa"/>
            <w:noWrap/>
            <w:tcMar>
              <w:top w:w="0" w:type="dxa"/>
              <w:left w:w="0" w:type="dxa"/>
              <w:bottom w:w="0" w:type="dxa"/>
              <w:right w:w="0" w:type="dxa"/>
            </w:tcMar>
            <w:vAlign w:val="bottom"/>
          </w:tcPr>
          <w:p w:rsidR="001B376D" w:rsidRPr="00FD7B48" w:rsidRDefault="001B376D" w:rsidP="00F3202A">
            <w:pPr>
              <w:widowControl w:val="0"/>
              <w:spacing w:line="230" w:lineRule="auto"/>
            </w:pPr>
          </w:p>
        </w:tc>
        <w:tc>
          <w:tcPr>
            <w:tcW w:w="6015" w:type="dxa"/>
            <w:noWrap/>
            <w:tcMar>
              <w:top w:w="0" w:type="dxa"/>
              <w:left w:w="0" w:type="dxa"/>
              <w:bottom w:w="0" w:type="dxa"/>
              <w:right w:w="0" w:type="dxa"/>
            </w:tcMar>
            <w:vAlign w:val="bottom"/>
          </w:tcPr>
          <w:p w:rsidR="001B376D" w:rsidRPr="00FD7B48" w:rsidRDefault="001B376D" w:rsidP="00F3202A">
            <w:pPr>
              <w:pStyle w:val="NormalWeb"/>
              <w:widowControl w:val="0"/>
              <w:spacing w:before="0" w:after="0" w:line="230" w:lineRule="auto"/>
              <w:rPr>
                <w:sz w:val="20"/>
                <w:szCs w:val="20"/>
                <w:lang w:val="pt-BR"/>
              </w:rPr>
            </w:pPr>
            <w:r w:rsidRPr="00FD7B48">
              <w:rPr>
                <w:sz w:val="20"/>
                <w:szCs w:val="20"/>
                <w:lang w:val="pt-BR"/>
              </w:rPr>
              <w:t>Vale Transporte</w:t>
            </w:r>
          </w:p>
        </w:tc>
        <w:tc>
          <w:tcPr>
            <w:tcW w:w="1388" w:type="dxa"/>
            <w:vAlign w:val="center"/>
          </w:tcPr>
          <w:p w:rsidR="001B376D" w:rsidRPr="00FD7B48" w:rsidRDefault="001B376D">
            <w:pPr>
              <w:jc w:val="right"/>
            </w:pPr>
            <w:r w:rsidRPr="00FD7B48">
              <w:t>2.734</w:t>
            </w:r>
          </w:p>
        </w:tc>
        <w:tc>
          <w:tcPr>
            <w:tcW w:w="278" w:type="dxa"/>
            <w:vAlign w:val="bottom"/>
          </w:tcPr>
          <w:p w:rsidR="001B376D" w:rsidRPr="00FD7B48" w:rsidRDefault="001B376D" w:rsidP="00F3202A">
            <w:pPr>
              <w:pStyle w:val="NormalWeb"/>
              <w:widowControl w:val="0"/>
              <w:spacing w:before="0" w:after="0" w:line="230" w:lineRule="auto"/>
              <w:rPr>
                <w:sz w:val="20"/>
                <w:szCs w:val="20"/>
                <w:lang w:val="pt-BR"/>
              </w:rPr>
            </w:pPr>
          </w:p>
        </w:tc>
        <w:tc>
          <w:tcPr>
            <w:tcW w:w="1388" w:type="dxa"/>
            <w:noWrap/>
            <w:tcMar>
              <w:top w:w="0" w:type="dxa"/>
              <w:left w:w="0" w:type="dxa"/>
              <w:bottom w:w="0" w:type="dxa"/>
              <w:right w:w="0" w:type="dxa"/>
            </w:tcMar>
            <w:vAlign w:val="center"/>
          </w:tcPr>
          <w:p w:rsidR="001B376D" w:rsidRPr="00FD7B48" w:rsidRDefault="001B376D">
            <w:pPr>
              <w:jc w:val="right"/>
            </w:pPr>
            <w:r w:rsidRPr="00FD7B48">
              <w:t>2.526</w:t>
            </w:r>
          </w:p>
        </w:tc>
        <w:tc>
          <w:tcPr>
            <w:tcW w:w="278" w:type="dxa"/>
            <w:vAlign w:val="bottom"/>
          </w:tcPr>
          <w:p w:rsidR="001B376D" w:rsidRPr="00FD7B48" w:rsidRDefault="001B376D" w:rsidP="00F3202A">
            <w:pPr>
              <w:pStyle w:val="NormalWeb"/>
              <w:widowControl w:val="0"/>
              <w:spacing w:before="0" w:after="0" w:line="230" w:lineRule="auto"/>
              <w:rPr>
                <w:sz w:val="20"/>
                <w:szCs w:val="20"/>
                <w:lang w:val="pt-BR"/>
              </w:rPr>
            </w:pPr>
          </w:p>
        </w:tc>
      </w:tr>
      <w:tr w:rsidR="00FD7B48" w:rsidRPr="00FD7B48" w:rsidTr="00E76C59">
        <w:trPr>
          <w:trHeight w:val="255"/>
        </w:trPr>
        <w:tc>
          <w:tcPr>
            <w:tcW w:w="1388" w:type="dxa"/>
            <w:noWrap/>
            <w:tcMar>
              <w:top w:w="0" w:type="dxa"/>
              <w:left w:w="0" w:type="dxa"/>
              <w:bottom w:w="0" w:type="dxa"/>
              <w:right w:w="0" w:type="dxa"/>
            </w:tcMar>
            <w:vAlign w:val="bottom"/>
          </w:tcPr>
          <w:p w:rsidR="001B376D" w:rsidRPr="00FD7B48" w:rsidRDefault="001B376D" w:rsidP="00F3202A">
            <w:pPr>
              <w:widowControl w:val="0"/>
              <w:spacing w:line="230" w:lineRule="auto"/>
            </w:pPr>
          </w:p>
        </w:tc>
        <w:tc>
          <w:tcPr>
            <w:tcW w:w="6015" w:type="dxa"/>
            <w:noWrap/>
            <w:tcMar>
              <w:top w:w="0" w:type="dxa"/>
              <w:left w:w="0" w:type="dxa"/>
              <w:bottom w:w="0" w:type="dxa"/>
              <w:right w:w="0" w:type="dxa"/>
            </w:tcMar>
            <w:vAlign w:val="bottom"/>
          </w:tcPr>
          <w:p w:rsidR="001B376D" w:rsidRPr="00FD7B48" w:rsidRDefault="001B376D" w:rsidP="00F3202A">
            <w:pPr>
              <w:pStyle w:val="NormalWeb"/>
              <w:widowControl w:val="0"/>
              <w:spacing w:before="0" w:after="0" w:line="230" w:lineRule="auto"/>
              <w:rPr>
                <w:sz w:val="20"/>
                <w:szCs w:val="20"/>
                <w:lang w:val="pt-BR"/>
              </w:rPr>
            </w:pPr>
            <w:r w:rsidRPr="00FD7B48">
              <w:rPr>
                <w:sz w:val="20"/>
                <w:szCs w:val="20"/>
                <w:lang w:val="pt-BR"/>
              </w:rPr>
              <w:t>Assistência Médica</w:t>
            </w:r>
          </w:p>
        </w:tc>
        <w:tc>
          <w:tcPr>
            <w:tcW w:w="1388" w:type="dxa"/>
            <w:vAlign w:val="center"/>
          </w:tcPr>
          <w:p w:rsidR="001B376D" w:rsidRPr="00FD7B48" w:rsidRDefault="006E1246">
            <w:pPr>
              <w:jc w:val="right"/>
            </w:pPr>
            <w:r w:rsidRPr="00FD7B48">
              <w:t>10.338</w:t>
            </w:r>
          </w:p>
        </w:tc>
        <w:tc>
          <w:tcPr>
            <w:tcW w:w="278" w:type="dxa"/>
            <w:vAlign w:val="bottom"/>
          </w:tcPr>
          <w:p w:rsidR="001B376D" w:rsidRPr="00FD7B48" w:rsidRDefault="001B376D" w:rsidP="00F3202A">
            <w:pPr>
              <w:pStyle w:val="NormalWeb"/>
              <w:widowControl w:val="0"/>
              <w:spacing w:before="0" w:after="0" w:line="230" w:lineRule="auto"/>
              <w:rPr>
                <w:sz w:val="20"/>
                <w:szCs w:val="20"/>
                <w:lang w:val="pt-BR"/>
              </w:rPr>
            </w:pPr>
          </w:p>
        </w:tc>
        <w:tc>
          <w:tcPr>
            <w:tcW w:w="1388" w:type="dxa"/>
            <w:noWrap/>
            <w:tcMar>
              <w:top w:w="0" w:type="dxa"/>
              <w:left w:w="0" w:type="dxa"/>
              <w:bottom w:w="0" w:type="dxa"/>
              <w:right w:w="0" w:type="dxa"/>
            </w:tcMar>
            <w:vAlign w:val="center"/>
          </w:tcPr>
          <w:p w:rsidR="001B376D" w:rsidRPr="00FD7B48" w:rsidRDefault="001B376D">
            <w:pPr>
              <w:jc w:val="right"/>
            </w:pPr>
            <w:r w:rsidRPr="00FD7B48">
              <w:t>11.317</w:t>
            </w:r>
          </w:p>
        </w:tc>
        <w:tc>
          <w:tcPr>
            <w:tcW w:w="278" w:type="dxa"/>
            <w:vAlign w:val="bottom"/>
          </w:tcPr>
          <w:p w:rsidR="001B376D" w:rsidRPr="00FD7B48" w:rsidRDefault="001B376D" w:rsidP="00F3202A">
            <w:pPr>
              <w:pStyle w:val="NormalWeb"/>
              <w:widowControl w:val="0"/>
              <w:spacing w:before="0" w:after="0" w:line="230" w:lineRule="auto"/>
              <w:rPr>
                <w:sz w:val="20"/>
                <w:szCs w:val="20"/>
                <w:lang w:val="pt-BR"/>
              </w:rPr>
            </w:pPr>
          </w:p>
        </w:tc>
      </w:tr>
      <w:tr w:rsidR="00FD7B48" w:rsidRPr="00FD7B48" w:rsidTr="00E76C59">
        <w:trPr>
          <w:trHeight w:val="255"/>
        </w:trPr>
        <w:tc>
          <w:tcPr>
            <w:tcW w:w="1388" w:type="dxa"/>
            <w:noWrap/>
            <w:tcMar>
              <w:top w:w="0" w:type="dxa"/>
              <w:left w:w="0" w:type="dxa"/>
              <w:bottom w:w="0" w:type="dxa"/>
              <w:right w:w="0" w:type="dxa"/>
            </w:tcMar>
            <w:vAlign w:val="bottom"/>
          </w:tcPr>
          <w:p w:rsidR="001B376D" w:rsidRPr="00FD7B48" w:rsidRDefault="001B376D" w:rsidP="00F3202A">
            <w:pPr>
              <w:widowControl w:val="0"/>
              <w:spacing w:line="230" w:lineRule="auto"/>
            </w:pPr>
          </w:p>
        </w:tc>
        <w:tc>
          <w:tcPr>
            <w:tcW w:w="6015" w:type="dxa"/>
            <w:noWrap/>
            <w:tcMar>
              <w:top w:w="0" w:type="dxa"/>
              <w:left w:w="0" w:type="dxa"/>
              <w:bottom w:w="0" w:type="dxa"/>
              <w:right w:w="0" w:type="dxa"/>
            </w:tcMar>
            <w:vAlign w:val="bottom"/>
          </w:tcPr>
          <w:p w:rsidR="001B376D" w:rsidRPr="00FD7B48" w:rsidRDefault="001B376D" w:rsidP="00F3202A">
            <w:pPr>
              <w:pStyle w:val="NormalWeb"/>
              <w:widowControl w:val="0"/>
              <w:spacing w:before="0" w:after="0" w:line="230" w:lineRule="auto"/>
              <w:rPr>
                <w:sz w:val="20"/>
                <w:szCs w:val="20"/>
                <w:lang w:val="pt-BR"/>
              </w:rPr>
            </w:pPr>
            <w:r w:rsidRPr="00FD7B48">
              <w:rPr>
                <w:sz w:val="20"/>
                <w:szCs w:val="20"/>
                <w:lang w:val="pt-BR"/>
              </w:rPr>
              <w:t>Previdência Privada</w:t>
            </w:r>
          </w:p>
        </w:tc>
        <w:tc>
          <w:tcPr>
            <w:tcW w:w="1388" w:type="dxa"/>
            <w:tcBorders>
              <w:bottom w:val="single" w:sz="6" w:space="0" w:color="auto"/>
            </w:tcBorders>
            <w:vAlign w:val="center"/>
          </w:tcPr>
          <w:p w:rsidR="001B376D" w:rsidRPr="00FD7B48" w:rsidRDefault="001B376D">
            <w:pPr>
              <w:jc w:val="right"/>
            </w:pPr>
            <w:r w:rsidRPr="00FD7B48">
              <w:t>25.118</w:t>
            </w:r>
          </w:p>
        </w:tc>
        <w:tc>
          <w:tcPr>
            <w:tcW w:w="278" w:type="dxa"/>
            <w:vAlign w:val="bottom"/>
          </w:tcPr>
          <w:p w:rsidR="001B376D" w:rsidRPr="00FD7B48" w:rsidRDefault="001B376D" w:rsidP="00F3202A">
            <w:pPr>
              <w:pStyle w:val="NormalWeb"/>
              <w:widowControl w:val="0"/>
              <w:spacing w:before="0" w:after="0" w:line="230" w:lineRule="auto"/>
              <w:rPr>
                <w:sz w:val="20"/>
                <w:szCs w:val="20"/>
                <w:lang w:val="pt-BR"/>
              </w:rPr>
            </w:pPr>
          </w:p>
        </w:tc>
        <w:tc>
          <w:tcPr>
            <w:tcW w:w="1388" w:type="dxa"/>
            <w:tcBorders>
              <w:bottom w:val="single" w:sz="6" w:space="0" w:color="auto"/>
            </w:tcBorders>
            <w:noWrap/>
            <w:tcMar>
              <w:top w:w="0" w:type="dxa"/>
              <w:left w:w="0" w:type="dxa"/>
              <w:bottom w:w="0" w:type="dxa"/>
              <w:right w:w="0" w:type="dxa"/>
            </w:tcMar>
            <w:vAlign w:val="center"/>
          </w:tcPr>
          <w:p w:rsidR="001B376D" w:rsidRPr="00FD7B48" w:rsidRDefault="001B376D">
            <w:pPr>
              <w:jc w:val="right"/>
            </w:pPr>
            <w:r w:rsidRPr="00FD7B48">
              <w:t>23.575</w:t>
            </w:r>
          </w:p>
        </w:tc>
        <w:tc>
          <w:tcPr>
            <w:tcW w:w="278" w:type="dxa"/>
            <w:vAlign w:val="bottom"/>
          </w:tcPr>
          <w:p w:rsidR="001B376D" w:rsidRPr="00FD7B48" w:rsidRDefault="001B376D" w:rsidP="00F3202A">
            <w:pPr>
              <w:pStyle w:val="NormalWeb"/>
              <w:widowControl w:val="0"/>
              <w:spacing w:before="0" w:after="0" w:line="230" w:lineRule="auto"/>
              <w:rPr>
                <w:sz w:val="20"/>
                <w:szCs w:val="20"/>
                <w:lang w:val="pt-BR"/>
              </w:rPr>
            </w:pPr>
          </w:p>
        </w:tc>
      </w:tr>
      <w:tr w:rsidR="00FD7B48" w:rsidRPr="00FD7B48" w:rsidTr="005516AA">
        <w:trPr>
          <w:trHeight w:val="255"/>
        </w:trPr>
        <w:tc>
          <w:tcPr>
            <w:tcW w:w="1388" w:type="dxa"/>
            <w:noWrap/>
            <w:tcMar>
              <w:top w:w="0" w:type="dxa"/>
              <w:left w:w="0" w:type="dxa"/>
              <w:bottom w:w="0" w:type="dxa"/>
              <w:right w:w="0" w:type="dxa"/>
            </w:tcMar>
            <w:vAlign w:val="bottom"/>
          </w:tcPr>
          <w:p w:rsidR="00CB1745" w:rsidRPr="00FD7B48" w:rsidRDefault="00CB1745" w:rsidP="00F3202A">
            <w:pPr>
              <w:widowControl w:val="0"/>
              <w:spacing w:line="230" w:lineRule="auto"/>
            </w:pPr>
          </w:p>
        </w:tc>
        <w:tc>
          <w:tcPr>
            <w:tcW w:w="6015" w:type="dxa"/>
            <w:noWrap/>
            <w:tcMar>
              <w:top w:w="0" w:type="dxa"/>
              <w:left w:w="0" w:type="dxa"/>
              <w:bottom w:w="0" w:type="dxa"/>
              <w:right w:w="0" w:type="dxa"/>
            </w:tcMar>
            <w:vAlign w:val="bottom"/>
          </w:tcPr>
          <w:p w:rsidR="00CB1745" w:rsidRPr="00FD7B48" w:rsidRDefault="00CB1745" w:rsidP="00F3202A">
            <w:pPr>
              <w:pStyle w:val="NormalWeb"/>
              <w:widowControl w:val="0"/>
              <w:spacing w:before="0" w:after="0" w:line="230" w:lineRule="auto"/>
              <w:rPr>
                <w:sz w:val="20"/>
                <w:szCs w:val="20"/>
                <w:lang w:val="pt-BR"/>
              </w:rPr>
            </w:pPr>
            <w:r w:rsidRPr="00FD7B48">
              <w:rPr>
                <w:sz w:val="20"/>
                <w:szCs w:val="20"/>
                <w:lang w:val="pt-BR"/>
              </w:rPr>
              <w:t xml:space="preserve"> </w:t>
            </w:r>
          </w:p>
        </w:tc>
        <w:tc>
          <w:tcPr>
            <w:tcW w:w="1388" w:type="dxa"/>
            <w:tcBorders>
              <w:top w:val="single" w:sz="6" w:space="0" w:color="auto"/>
            </w:tcBorders>
            <w:vAlign w:val="bottom"/>
          </w:tcPr>
          <w:p w:rsidR="00CB1745" w:rsidRPr="00FD7B48" w:rsidRDefault="00CB1745" w:rsidP="00F3202A">
            <w:pPr>
              <w:pStyle w:val="NormalWeb"/>
              <w:widowControl w:val="0"/>
              <w:spacing w:before="0" w:after="0" w:line="230" w:lineRule="auto"/>
              <w:jc w:val="right"/>
              <w:rPr>
                <w:sz w:val="20"/>
                <w:szCs w:val="20"/>
                <w:lang w:val="pt-BR"/>
              </w:rPr>
            </w:pPr>
          </w:p>
        </w:tc>
        <w:tc>
          <w:tcPr>
            <w:tcW w:w="278" w:type="dxa"/>
            <w:vAlign w:val="bottom"/>
          </w:tcPr>
          <w:p w:rsidR="00CB1745" w:rsidRPr="00FD7B48" w:rsidRDefault="00CB1745" w:rsidP="00F3202A">
            <w:pPr>
              <w:pStyle w:val="NormalWeb"/>
              <w:widowControl w:val="0"/>
              <w:spacing w:before="0" w:after="0" w:line="230" w:lineRule="auto"/>
              <w:rPr>
                <w:sz w:val="20"/>
                <w:szCs w:val="20"/>
                <w:lang w:val="pt-BR"/>
              </w:rPr>
            </w:pPr>
          </w:p>
        </w:tc>
        <w:tc>
          <w:tcPr>
            <w:tcW w:w="1388" w:type="dxa"/>
            <w:tcBorders>
              <w:top w:val="single" w:sz="6" w:space="0" w:color="auto"/>
            </w:tcBorders>
            <w:noWrap/>
            <w:tcMar>
              <w:top w:w="0" w:type="dxa"/>
              <w:left w:w="0" w:type="dxa"/>
              <w:bottom w:w="0" w:type="dxa"/>
              <w:right w:w="0" w:type="dxa"/>
            </w:tcMar>
            <w:vAlign w:val="bottom"/>
          </w:tcPr>
          <w:p w:rsidR="00CB1745" w:rsidRPr="00FD7B48" w:rsidRDefault="00CB1745" w:rsidP="00F3202A">
            <w:pPr>
              <w:pStyle w:val="NormalWeb"/>
              <w:widowControl w:val="0"/>
              <w:spacing w:before="0" w:after="0" w:line="230" w:lineRule="auto"/>
              <w:jc w:val="right"/>
              <w:rPr>
                <w:sz w:val="20"/>
                <w:szCs w:val="20"/>
                <w:lang w:val="pt-BR"/>
              </w:rPr>
            </w:pPr>
          </w:p>
        </w:tc>
        <w:tc>
          <w:tcPr>
            <w:tcW w:w="278" w:type="dxa"/>
            <w:vAlign w:val="bottom"/>
          </w:tcPr>
          <w:p w:rsidR="00CB1745" w:rsidRPr="00FD7B48" w:rsidRDefault="00CB1745" w:rsidP="00F3202A">
            <w:pPr>
              <w:pStyle w:val="NormalWeb"/>
              <w:widowControl w:val="0"/>
              <w:spacing w:before="0" w:after="0" w:line="230" w:lineRule="auto"/>
              <w:rPr>
                <w:sz w:val="20"/>
                <w:szCs w:val="20"/>
                <w:lang w:val="pt-BR"/>
              </w:rPr>
            </w:pPr>
          </w:p>
        </w:tc>
      </w:tr>
      <w:tr w:rsidR="00FD7B48" w:rsidRPr="00FD7B48" w:rsidTr="005516AA">
        <w:trPr>
          <w:trHeight w:val="255"/>
        </w:trPr>
        <w:tc>
          <w:tcPr>
            <w:tcW w:w="1388" w:type="dxa"/>
            <w:noWrap/>
            <w:tcMar>
              <w:top w:w="0" w:type="dxa"/>
              <w:left w:w="0" w:type="dxa"/>
              <w:bottom w:w="0" w:type="dxa"/>
              <w:right w:w="0" w:type="dxa"/>
            </w:tcMar>
            <w:vAlign w:val="bottom"/>
          </w:tcPr>
          <w:p w:rsidR="00CB1745" w:rsidRPr="00FD7B48" w:rsidRDefault="00CB1745" w:rsidP="00F3202A">
            <w:pPr>
              <w:widowControl w:val="0"/>
              <w:spacing w:line="230" w:lineRule="auto"/>
              <w:rPr>
                <w:b/>
              </w:rPr>
            </w:pPr>
          </w:p>
        </w:tc>
        <w:tc>
          <w:tcPr>
            <w:tcW w:w="6015" w:type="dxa"/>
            <w:noWrap/>
            <w:tcMar>
              <w:top w:w="0" w:type="dxa"/>
              <w:left w:w="0" w:type="dxa"/>
              <w:bottom w:w="0" w:type="dxa"/>
              <w:right w:w="0" w:type="dxa"/>
            </w:tcMar>
            <w:vAlign w:val="bottom"/>
          </w:tcPr>
          <w:p w:rsidR="00CB1745" w:rsidRPr="00FD7B48" w:rsidRDefault="00CB1745" w:rsidP="00FB5CC3">
            <w:pPr>
              <w:pStyle w:val="NormalWeb"/>
              <w:widowControl w:val="0"/>
              <w:spacing w:before="0" w:after="0" w:line="230" w:lineRule="auto"/>
              <w:rPr>
                <w:b/>
                <w:sz w:val="20"/>
                <w:szCs w:val="20"/>
                <w:lang w:val="pt-BR"/>
              </w:rPr>
            </w:pPr>
            <w:r w:rsidRPr="00FD7B48">
              <w:rPr>
                <w:b/>
                <w:sz w:val="20"/>
                <w:szCs w:val="20"/>
                <w:lang w:val="pt-BR"/>
              </w:rPr>
              <w:t xml:space="preserve"> </w:t>
            </w:r>
            <w:r w:rsidR="00FB5CC3" w:rsidRPr="00FD7B48">
              <w:rPr>
                <w:b/>
                <w:sz w:val="20"/>
                <w:szCs w:val="20"/>
                <w:lang w:val="pt-BR"/>
              </w:rPr>
              <w:t>Saldo Contábil</w:t>
            </w:r>
          </w:p>
        </w:tc>
        <w:tc>
          <w:tcPr>
            <w:tcW w:w="1388" w:type="dxa"/>
            <w:tcBorders>
              <w:bottom w:val="double" w:sz="6" w:space="0" w:color="auto"/>
            </w:tcBorders>
            <w:vAlign w:val="bottom"/>
          </w:tcPr>
          <w:p w:rsidR="00CB1745" w:rsidRPr="00FD7B48" w:rsidRDefault="006E1246" w:rsidP="00364F9B">
            <w:pPr>
              <w:pStyle w:val="NormalWeb"/>
              <w:widowControl w:val="0"/>
              <w:spacing w:before="0" w:after="0" w:line="230" w:lineRule="auto"/>
              <w:jc w:val="right"/>
              <w:rPr>
                <w:b/>
                <w:sz w:val="20"/>
                <w:szCs w:val="20"/>
                <w:lang w:val="pt-BR"/>
              </w:rPr>
            </w:pPr>
            <w:r w:rsidRPr="00FD7B48">
              <w:rPr>
                <w:b/>
                <w:sz w:val="20"/>
                <w:szCs w:val="20"/>
                <w:lang w:val="pt-BR"/>
              </w:rPr>
              <w:t>69.151</w:t>
            </w:r>
            <w:r w:rsidR="00CB1745" w:rsidRPr="00FD7B48">
              <w:rPr>
                <w:b/>
                <w:sz w:val="20"/>
                <w:szCs w:val="20"/>
                <w:lang w:val="pt-BR"/>
              </w:rPr>
              <w:t xml:space="preserve"> </w:t>
            </w:r>
          </w:p>
        </w:tc>
        <w:tc>
          <w:tcPr>
            <w:tcW w:w="278" w:type="dxa"/>
            <w:vAlign w:val="bottom"/>
          </w:tcPr>
          <w:p w:rsidR="00CB1745" w:rsidRPr="00FD7B48" w:rsidRDefault="00CB1745" w:rsidP="00F3202A">
            <w:pPr>
              <w:pStyle w:val="NormalWeb"/>
              <w:widowControl w:val="0"/>
              <w:spacing w:before="0" w:after="0" w:line="230" w:lineRule="auto"/>
              <w:rPr>
                <w:b/>
                <w:sz w:val="20"/>
                <w:szCs w:val="20"/>
                <w:lang w:val="pt-BR"/>
              </w:rPr>
            </w:pPr>
          </w:p>
        </w:tc>
        <w:tc>
          <w:tcPr>
            <w:tcW w:w="1388" w:type="dxa"/>
            <w:tcBorders>
              <w:bottom w:val="double" w:sz="6" w:space="0" w:color="auto"/>
            </w:tcBorders>
            <w:noWrap/>
            <w:tcMar>
              <w:top w:w="0" w:type="dxa"/>
              <w:left w:w="0" w:type="dxa"/>
              <w:bottom w:w="0" w:type="dxa"/>
              <w:right w:w="0" w:type="dxa"/>
            </w:tcMar>
            <w:vAlign w:val="bottom"/>
          </w:tcPr>
          <w:p w:rsidR="00CB1745" w:rsidRPr="00FD7B48" w:rsidRDefault="001B376D" w:rsidP="00F3202A">
            <w:pPr>
              <w:pStyle w:val="NormalWeb"/>
              <w:widowControl w:val="0"/>
              <w:spacing w:before="0" w:after="0" w:line="230" w:lineRule="auto"/>
              <w:jc w:val="right"/>
              <w:rPr>
                <w:b/>
                <w:sz w:val="20"/>
                <w:szCs w:val="20"/>
                <w:lang w:val="pt-BR"/>
              </w:rPr>
            </w:pPr>
            <w:r w:rsidRPr="00FD7B48">
              <w:rPr>
                <w:b/>
                <w:sz w:val="20"/>
                <w:szCs w:val="20"/>
                <w:lang w:val="pt-BR"/>
              </w:rPr>
              <w:t>67.614</w:t>
            </w:r>
            <w:r w:rsidR="00CB1745" w:rsidRPr="00FD7B48">
              <w:rPr>
                <w:b/>
                <w:sz w:val="20"/>
                <w:szCs w:val="20"/>
                <w:lang w:val="pt-BR"/>
              </w:rPr>
              <w:t xml:space="preserve"> </w:t>
            </w:r>
          </w:p>
        </w:tc>
        <w:tc>
          <w:tcPr>
            <w:tcW w:w="278" w:type="dxa"/>
            <w:vAlign w:val="bottom"/>
          </w:tcPr>
          <w:p w:rsidR="00CB1745" w:rsidRPr="00FD7B48" w:rsidRDefault="00CB1745" w:rsidP="00F3202A">
            <w:pPr>
              <w:pStyle w:val="NormalWeb"/>
              <w:widowControl w:val="0"/>
              <w:spacing w:before="0" w:after="0" w:line="230" w:lineRule="auto"/>
              <w:rPr>
                <w:b/>
                <w:sz w:val="20"/>
                <w:szCs w:val="20"/>
                <w:lang w:val="pt-BR"/>
              </w:rPr>
            </w:pPr>
          </w:p>
        </w:tc>
      </w:tr>
    </w:tbl>
    <w:p w:rsidR="00CB1745" w:rsidRPr="00FD7B48" w:rsidRDefault="00CB1745" w:rsidP="00CB1745">
      <w:pPr>
        <w:tabs>
          <w:tab w:val="left" w:pos="993"/>
        </w:tabs>
        <w:jc w:val="both"/>
        <w:rPr>
          <w:b/>
        </w:rPr>
      </w:pPr>
    </w:p>
    <w:p w:rsidR="00B20F98" w:rsidRPr="00FD7B48" w:rsidRDefault="00B20F98" w:rsidP="00B20F98">
      <w:pPr>
        <w:ind w:left="-100"/>
        <w:jc w:val="both"/>
        <w:rPr>
          <w:b/>
          <w:u w:val="single"/>
        </w:rPr>
      </w:pPr>
      <w:r w:rsidRPr="00FD7B48">
        <w:t>Representa os benefícios a empregados, que são reconhecidos no resultado do período em que ocorre a prestação do serviço do empregado. Como benefício pós-emprego a Instituição oferece plano de</w:t>
      </w:r>
      <w:r w:rsidR="00CB1745" w:rsidRPr="00FD7B48">
        <w:t xml:space="preserve"> previdência privada de</w:t>
      </w:r>
      <w:r w:rsidRPr="00FD7B48">
        <w:t xml:space="preserve"> aposentadoria complementar</w:t>
      </w:r>
      <w:r w:rsidR="00CB1745" w:rsidRPr="00FD7B48">
        <w:t xml:space="preserve">. </w:t>
      </w:r>
    </w:p>
    <w:p w:rsidR="008C46DF" w:rsidRPr="00FD7B48" w:rsidRDefault="008C46DF">
      <w:pPr>
        <w:rPr>
          <w:b/>
          <w:u w:val="single"/>
        </w:rPr>
      </w:pPr>
      <w:r w:rsidRPr="00FD7B48">
        <w:rPr>
          <w:b/>
          <w:u w:val="single"/>
        </w:rPr>
        <w:br w:type="page"/>
      </w:r>
    </w:p>
    <w:p w:rsidR="00B20F98" w:rsidRPr="00FD7B48" w:rsidRDefault="004C7317" w:rsidP="00F27C83">
      <w:pPr>
        <w:pStyle w:val="Ttulo"/>
        <w:outlineLvl w:val="0"/>
      </w:pPr>
      <w:bookmarkStart w:id="73" w:name="_Ref466466681"/>
      <w:bookmarkStart w:id="74" w:name="_Toc476315117"/>
      <w:r w:rsidRPr="00FD7B48">
        <w:lastRenderedPageBreak/>
        <w:t>Outras Receitas e Despesas</w:t>
      </w:r>
      <w:bookmarkEnd w:id="73"/>
      <w:bookmarkEnd w:id="74"/>
      <w:r w:rsidRPr="00FD7B48">
        <w:t xml:space="preserve"> </w:t>
      </w:r>
    </w:p>
    <w:p w:rsidR="005651A6" w:rsidRPr="00FD7B48" w:rsidRDefault="005651A6" w:rsidP="005651A6"/>
    <w:tbl>
      <w:tblPr>
        <w:tblW w:w="9226" w:type="dxa"/>
        <w:tblInd w:w="-32" w:type="dxa"/>
        <w:tblLayout w:type="fixed"/>
        <w:tblCellMar>
          <w:left w:w="0" w:type="dxa"/>
          <w:right w:w="0" w:type="dxa"/>
        </w:tblCellMar>
        <w:tblLook w:val="0000" w:firstRow="0" w:lastRow="0" w:firstColumn="0" w:lastColumn="0" w:noHBand="0" w:noVBand="0"/>
      </w:tblPr>
      <w:tblGrid>
        <w:gridCol w:w="5733"/>
        <w:gridCol w:w="1386"/>
        <w:gridCol w:w="278"/>
        <w:gridCol w:w="1663"/>
        <w:gridCol w:w="166"/>
      </w:tblGrid>
      <w:tr w:rsidR="00FD7B48" w:rsidRPr="00FD7B48" w:rsidTr="00B944A9">
        <w:trPr>
          <w:trHeight w:val="255"/>
        </w:trPr>
        <w:tc>
          <w:tcPr>
            <w:tcW w:w="5733" w:type="dxa"/>
            <w:vAlign w:val="bottom"/>
          </w:tcPr>
          <w:p w:rsidR="00B944A9" w:rsidRPr="00FD7B48" w:rsidRDefault="00B944A9" w:rsidP="005516AA">
            <w:pPr>
              <w:pStyle w:val="NormalWeb"/>
              <w:widowControl w:val="0"/>
              <w:spacing w:before="0" w:after="0" w:line="230" w:lineRule="auto"/>
              <w:rPr>
                <w:sz w:val="20"/>
                <w:szCs w:val="20"/>
                <w:lang w:val="pt-BR"/>
              </w:rPr>
            </w:pPr>
          </w:p>
        </w:tc>
        <w:tc>
          <w:tcPr>
            <w:tcW w:w="1386" w:type="dxa"/>
            <w:tcBorders>
              <w:bottom w:val="single" w:sz="4" w:space="0" w:color="auto"/>
            </w:tcBorders>
            <w:vAlign w:val="bottom"/>
          </w:tcPr>
          <w:p w:rsidR="00B944A9" w:rsidRPr="00FD7B48" w:rsidRDefault="00B635B3" w:rsidP="005651A6">
            <w:pPr>
              <w:widowControl w:val="0"/>
              <w:suppressLineNumbers/>
              <w:suppressAutoHyphens/>
              <w:spacing w:line="230" w:lineRule="auto"/>
              <w:jc w:val="right"/>
              <w:rPr>
                <w:b/>
              </w:rPr>
            </w:pPr>
            <w:r w:rsidRPr="00FD7B48">
              <w:rPr>
                <w:b/>
              </w:rPr>
              <w:t>31/12/2016</w:t>
            </w:r>
          </w:p>
        </w:tc>
        <w:tc>
          <w:tcPr>
            <w:tcW w:w="278" w:type="dxa"/>
            <w:vAlign w:val="bottom"/>
          </w:tcPr>
          <w:p w:rsidR="00B944A9" w:rsidRPr="00FD7B48" w:rsidRDefault="00B944A9" w:rsidP="005651A6">
            <w:pPr>
              <w:widowControl w:val="0"/>
              <w:suppressLineNumbers/>
              <w:suppressAutoHyphens/>
              <w:spacing w:line="230" w:lineRule="auto"/>
              <w:rPr>
                <w:b/>
              </w:rPr>
            </w:pPr>
          </w:p>
        </w:tc>
        <w:tc>
          <w:tcPr>
            <w:tcW w:w="1663" w:type="dxa"/>
            <w:tcBorders>
              <w:bottom w:val="single" w:sz="4" w:space="0" w:color="auto"/>
            </w:tcBorders>
            <w:vAlign w:val="bottom"/>
          </w:tcPr>
          <w:p w:rsidR="00B944A9" w:rsidRPr="00FD7B48" w:rsidRDefault="00B635B3" w:rsidP="005651A6">
            <w:pPr>
              <w:widowControl w:val="0"/>
              <w:suppressLineNumbers/>
              <w:suppressAutoHyphens/>
              <w:spacing w:line="230" w:lineRule="auto"/>
              <w:jc w:val="right"/>
              <w:rPr>
                <w:b/>
              </w:rPr>
            </w:pPr>
            <w:r w:rsidRPr="00FD7B48">
              <w:rPr>
                <w:b/>
              </w:rPr>
              <w:t>31/12/2015</w:t>
            </w:r>
          </w:p>
        </w:tc>
        <w:tc>
          <w:tcPr>
            <w:tcW w:w="166" w:type="dxa"/>
            <w:vAlign w:val="bottom"/>
          </w:tcPr>
          <w:p w:rsidR="00B944A9" w:rsidRPr="00FD7B48" w:rsidRDefault="00B944A9" w:rsidP="005516AA">
            <w:pPr>
              <w:pStyle w:val="NormalWeb"/>
              <w:widowControl w:val="0"/>
              <w:spacing w:before="0" w:after="0"/>
              <w:rPr>
                <w:sz w:val="20"/>
                <w:szCs w:val="20"/>
                <w:lang w:val="pt-BR"/>
              </w:rPr>
            </w:pPr>
          </w:p>
        </w:tc>
      </w:tr>
      <w:tr w:rsidR="00FD7B48" w:rsidRPr="00FD7B48" w:rsidTr="00B944A9">
        <w:trPr>
          <w:trHeight w:val="255"/>
        </w:trPr>
        <w:tc>
          <w:tcPr>
            <w:tcW w:w="5733" w:type="dxa"/>
            <w:vAlign w:val="bottom"/>
          </w:tcPr>
          <w:p w:rsidR="008F2A4E" w:rsidRPr="00FD7B48" w:rsidRDefault="000828C8" w:rsidP="005516AA">
            <w:pPr>
              <w:pStyle w:val="NormalWeb"/>
              <w:widowControl w:val="0"/>
              <w:spacing w:before="0" w:after="0" w:line="230" w:lineRule="auto"/>
              <w:rPr>
                <w:sz w:val="20"/>
                <w:szCs w:val="20"/>
                <w:lang w:val="pt-BR"/>
              </w:rPr>
            </w:pPr>
            <w:r w:rsidRPr="00FD7B48">
              <w:rPr>
                <w:sz w:val="20"/>
                <w:szCs w:val="20"/>
                <w:lang w:val="pt-BR"/>
              </w:rPr>
              <w:t>Outras Receitas</w:t>
            </w:r>
          </w:p>
        </w:tc>
        <w:tc>
          <w:tcPr>
            <w:tcW w:w="1386" w:type="dxa"/>
            <w:tcBorders>
              <w:top w:val="single" w:sz="4" w:space="0" w:color="auto"/>
            </w:tcBorders>
            <w:vAlign w:val="bottom"/>
          </w:tcPr>
          <w:p w:rsidR="008F2A4E" w:rsidRPr="00FD7B48" w:rsidRDefault="008F2A4E" w:rsidP="005516AA">
            <w:pPr>
              <w:pStyle w:val="NormalWeb"/>
              <w:widowControl w:val="0"/>
              <w:spacing w:before="0" w:after="0" w:line="230" w:lineRule="auto"/>
              <w:ind w:right="6"/>
              <w:jc w:val="right"/>
              <w:rPr>
                <w:sz w:val="20"/>
                <w:szCs w:val="20"/>
                <w:lang w:val="pt-BR"/>
              </w:rPr>
            </w:pPr>
          </w:p>
        </w:tc>
        <w:tc>
          <w:tcPr>
            <w:tcW w:w="278" w:type="dxa"/>
            <w:vAlign w:val="bottom"/>
          </w:tcPr>
          <w:p w:rsidR="008F2A4E" w:rsidRPr="00FD7B48" w:rsidRDefault="008F2A4E" w:rsidP="005516AA">
            <w:pPr>
              <w:pStyle w:val="NormalWeb"/>
              <w:widowControl w:val="0"/>
              <w:spacing w:before="0" w:after="0" w:line="230" w:lineRule="auto"/>
              <w:rPr>
                <w:sz w:val="20"/>
                <w:szCs w:val="20"/>
                <w:lang w:val="pt-BR"/>
              </w:rPr>
            </w:pPr>
          </w:p>
        </w:tc>
        <w:tc>
          <w:tcPr>
            <w:tcW w:w="1663" w:type="dxa"/>
            <w:tcBorders>
              <w:top w:val="single" w:sz="4" w:space="0" w:color="auto"/>
            </w:tcBorders>
            <w:vAlign w:val="bottom"/>
          </w:tcPr>
          <w:p w:rsidR="008F2A4E" w:rsidRPr="00FD7B48" w:rsidRDefault="008F2A4E" w:rsidP="005516AA">
            <w:pPr>
              <w:pStyle w:val="NormalWeb"/>
              <w:widowControl w:val="0"/>
              <w:spacing w:before="0" w:after="0" w:line="230" w:lineRule="auto"/>
              <w:ind w:right="6"/>
              <w:jc w:val="right"/>
              <w:rPr>
                <w:sz w:val="20"/>
                <w:szCs w:val="20"/>
                <w:lang w:val="pt-BR"/>
              </w:rPr>
            </w:pPr>
          </w:p>
        </w:tc>
        <w:tc>
          <w:tcPr>
            <w:tcW w:w="166" w:type="dxa"/>
            <w:vAlign w:val="bottom"/>
          </w:tcPr>
          <w:p w:rsidR="008F2A4E" w:rsidRPr="00FD7B48" w:rsidRDefault="008F2A4E" w:rsidP="005516AA">
            <w:pPr>
              <w:pStyle w:val="NormalWeb"/>
              <w:widowControl w:val="0"/>
              <w:spacing w:before="0" w:after="0"/>
              <w:rPr>
                <w:sz w:val="20"/>
                <w:szCs w:val="20"/>
                <w:lang w:val="pt-BR"/>
              </w:rPr>
            </w:pPr>
          </w:p>
        </w:tc>
      </w:tr>
      <w:tr w:rsidR="00FD7B48" w:rsidRPr="00FD7B48" w:rsidTr="00245B63">
        <w:trPr>
          <w:trHeight w:val="255"/>
        </w:trPr>
        <w:tc>
          <w:tcPr>
            <w:tcW w:w="5733" w:type="dxa"/>
            <w:vAlign w:val="bottom"/>
          </w:tcPr>
          <w:p w:rsidR="001B376D" w:rsidRPr="00FD7B48" w:rsidRDefault="001B376D" w:rsidP="000828C8">
            <w:pPr>
              <w:pStyle w:val="NormalWeb"/>
              <w:widowControl w:val="0"/>
              <w:spacing w:before="0" w:after="0" w:line="230" w:lineRule="auto"/>
              <w:rPr>
                <w:sz w:val="20"/>
                <w:szCs w:val="20"/>
                <w:lang w:val="pt-BR"/>
              </w:rPr>
            </w:pPr>
            <w:r w:rsidRPr="00FD7B48">
              <w:rPr>
                <w:sz w:val="20"/>
                <w:szCs w:val="20"/>
                <w:lang w:val="pt-BR"/>
              </w:rPr>
              <w:t xml:space="preserve">   Alugueis</w:t>
            </w:r>
          </w:p>
        </w:tc>
        <w:tc>
          <w:tcPr>
            <w:tcW w:w="1386" w:type="dxa"/>
            <w:vAlign w:val="center"/>
          </w:tcPr>
          <w:p w:rsidR="001B376D" w:rsidRPr="00FD7B48" w:rsidRDefault="001B376D" w:rsidP="000B59BC">
            <w:pPr>
              <w:jc w:val="right"/>
            </w:pPr>
            <w:r w:rsidRPr="00FD7B48">
              <w:t>3.67</w:t>
            </w:r>
            <w:r w:rsidR="000B59BC" w:rsidRPr="00FD7B48">
              <w:t>0</w:t>
            </w:r>
          </w:p>
        </w:tc>
        <w:tc>
          <w:tcPr>
            <w:tcW w:w="278" w:type="dxa"/>
            <w:vAlign w:val="bottom"/>
          </w:tcPr>
          <w:p w:rsidR="001B376D" w:rsidRPr="00FD7B48" w:rsidRDefault="001B376D" w:rsidP="005516AA">
            <w:pPr>
              <w:pStyle w:val="NormalWeb"/>
              <w:widowControl w:val="0"/>
              <w:spacing w:before="0" w:after="0" w:line="230" w:lineRule="auto"/>
              <w:ind w:right="6"/>
              <w:jc w:val="right"/>
              <w:rPr>
                <w:sz w:val="20"/>
                <w:szCs w:val="20"/>
                <w:lang w:val="pt-BR"/>
              </w:rPr>
            </w:pPr>
          </w:p>
        </w:tc>
        <w:tc>
          <w:tcPr>
            <w:tcW w:w="1663" w:type="dxa"/>
            <w:vAlign w:val="center"/>
          </w:tcPr>
          <w:p w:rsidR="001B376D" w:rsidRPr="00FD7B48" w:rsidRDefault="001B376D">
            <w:pPr>
              <w:jc w:val="right"/>
            </w:pPr>
            <w:r w:rsidRPr="00FD7B48">
              <w:t>2.439</w:t>
            </w:r>
          </w:p>
        </w:tc>
        <w:tc>
          <w:tcPr>
            <w:tcW w:w="166" w:type="dxa"/>
            <w:vAlign w:val="bottom"/>
          </w:tcPr>
          <w:p w:rsidR="001B376D" w:rsidRPr="00FD7B48" w:rsidRDefault="001B376D" w:rsidP="005516AA">
            <w:pPr>
              <w:pStyle w:val="NormalWeb"/>
              <w:widowControl w:val="0"/>
              <w:spacing w:before="0" w:after="0" w:line="230" w:lineRule="auto"/>
              <w:rPr>
                <w:sz w:val="20"/>
                <w:szCs w:val="20"/>
                <w:lang w:val="pt-BR"/>
              </w:rPr>
            </w:pPr>
          </w:p>
        </w:tc>
      </w:tr>
      <w:tr w:rsidR="00FD7B48" w:rsidRPr="00FD7B48" w:rsidTr="00245B63">
        <w:trPr>
          <w:trHeight w:val="255"/>
        </w:trPr>
        <w:tc>
          <w:tcPr>
            <w:tcW w:w="5733" w:type="dxa"/>
            <w:vAlign w:val="bottom"/>
          </w:tcPr>
          <w:p w:rsidR="001B376D" w:rsidRPr="00FD7B48" w:rsidRDefault="001B376D" w:rsidP="000828C8">
            <w:pPr>
              <w:pStyle w:val="NormalWeb"/>
              <w:widowControl w:val="0"/>
              <w:spacing w:before="0" w:after="0" w:line="230" w:lineRule="auto"/>
              <w:rPr>
                <w:sz w:val="20"/>
                <w:szCs w:val="20"/>
                <w:lang w:val="pt-BR"/>
              </w:rPr>
            </w:pPr>
            <w:r w:rsidRPr="00FD7B48">
              <w:rPr>
                <w:sz w:val="20"/>
                <w:szCs w:val="20"/>
                <w:lang w:val="pt-BR"/>
              </w:rPr>
              <w:t xml:space="preserve">   Receitas de Leilões </w:t>
            </w:r>
          </w:p>
        </w:tc>
        <w:tc>
          <w:tcPr>
            <w:tcW w:w="1386" w:type="dxa"/>
            <w:vAlign w:val="center"/>
          </w:tcPr>
          <w:p w:rsidR="001B376D" w:rsidRPr="00FD7B48" w:rsidRDefault="004E665D">
            <w:pPr>
              <w:jc w:val="right"/>
            </w:pPr>
            <w:r w:rsidRPr="00FD7B48">
              <w:t>48</w:t>
            </w:r>
          </w:p>
        </w:tc>
        <w:tc>
          <w:tcPr>
            <w:tcW w:w="278" w:type="dxa"/>
            <w:vAlign w:val="bottom"/>
          </w:tcPr>
          <w:p w:rsidR="001B376D" w:rsidRPr="00FD7B48" w:rsidRDefault="001B376D" w:rsidP="005516AA">
            <w:pPr>
              <w:pStyle w:val="NormalWeb"/>
              <w:widowControl w:val="0"/>
              <w:spacing w:before="0" w:after="0" w:line="230" w:lineRule="auto"/>
              <w:ind w:right="6"/>
              <w:jc w:val="right"/>
              <w:rPr>
                <w:sz w:val="20"/>
                <w:szCs w:val="20"/>
                <w:lang w:val="pt-BR"/>
              </w:rPr>
            </w:pPr>
          </w:p>
        </w:tc>
        <w:tc>
          <w:tcPr>
            <w:tcW w:w="1663" w:type="dxa"/>
            <w:vAlign w:val="center"/>
          </w:tcPr>
          <w:p w:rsidR="001B376D" w:rsidRPr="00FD7B48" w:rsidRDefault="001B376D">
            <w:pPr>
              <w:jc w:val="right"/>
            </w:pPr>
            <w:r w:rsidRPr="00FD7B48">
              <w:t>34</w:t>
            </w:r>
          </w:p>
        </w:tc>
        <w:tc>
          <w:tcPr>
            <w:tcW w:w="166" w:type="dxa"/>
            <w:vAlign w:val="bottom"/>
          </w:tcPr>
          <w:p w:rsidR="001B376D" w:rsidRPr="00FD7B48" w:rsidRDefault="001B376D" w:rsidP="005516AA">
            <w:pPr>
              <w:pStyle w:val="NormalWeb"/>
              <w:widowControl w:val="0"/>
              <w:spacing w:before="0" w:after="0" w:line="230" w:lineRule="auto"/>
              <w:rPr>
                <w:sz w:val="20"/>
                <w:szCs w:val="20"/>
                <w:lang w:val="pt-BR"/>
              </w:rPr>
            </w:pPr>
          </w:p>
        </w:tc>
      </w:tr>
      <w:tr w:rsidR="00FD7B48" w:rsidRPr="00FD7B48" w:rsidTr="00245B63">
        <w:trPr>
          <w:trHeight w:val="255"/>
        </w:trPr>
        <w:tc>
          <w:tcPr>
            <w:tcW w:w="5733" w:type="dxa"/>
            <w:vAlign w:val="bottom"/>
          </w:tcPr>
          <w:p w:rsidR="001B376D" w:rsidRPr="00FD7B48" w:rsidRDefault="001B376D" w:rsidP="000828C8">
            <w:pPr>
              <w:pStyle w:val="NormalWeb"/>
              <w:widowControl w:val="0"/>
              <w:spacing w:before="0" w:after="0" w:line="230" w:lineRule="auto"/>
              <w:rPr>
                <w:sz w:val="20"/>
                <w:szCs w:val="20"/>
                <w:lang w:val="pt-BR"/>
              </w:rPr>
            </w:pPr>
            <w:r w:rsidRPr="00FD7B48">
              <w:rPr>
                <w:sz w:val="20"/>
                <w:szCs w:val="20"/>
                <w:lang w:val="pt-BR"/>
              </w:rPr>
              <w:t xml:space="preserve">   </w:t>
            </w:r>
            <w:r w:rsidR="006A5E15" w:rsidRPr="00FD7B48">
              <w:rPr>
                <w:sz w:val="20"/>
                <w:szCs w:val="20"/>
                <w:lang w:val="pt-BR"/>
              </w:rPr>
              <w:t>Indenizações,</w:t>
            </w:r>
            <w:r w:rsidRPr="00FD7B48">
              <w:rPr>
                <w:sz w:val="20"/>
                <w:szCs w:val="20"/>
                <w:lang w:val="pt-BR"/>
              </w:rPr>
              <w:t xml:space="preserve"> Restituições</w:t>
            </w:r>
            <w:r w:rsidR="006A5E15" w:rsidRPr="00FD7B48">
              <w:rPr>
                <w:sz w:val="20"/>
                <w:szCs w:val="20"/>
                <w:lang w:val="pt-BR"/>
              </w:rPr>
              <w:t xml:space="preserve"> e Serviços Administrativos</w:t>
            </w:r>
          </w:p>
        </w:tc>
        <w:tc>
          <w:tcPr>
            <w:tcW w:w="1386" w:type="dxa"/>
            <w:vAlign w:val="center"/>
          </w:tcPr>
          <w:p w:rsidR="001B376D" w:rsidRPr="00FD7B48" w:rsidRDefault="00972F13" w:rsidP="004E665D">
            <w:pPr>
              <w:jc w:val="right"/>
            </w:pPr>
            <w:r w:rsidRPr="00FD7B48">
              <w:t>8.3</w:t>
            </w:r>
            <w:r w:rsidR="004E665D" w:rsidRPr="00FD7B48">
              <w:t>46</w:t>
            </w:r>
          </w:p>
        </w:tc>
        <w:tc>
          <w:tcPr>
            <w:tcW w:w="278" w:type="dxa"/>
            <w:vAlign w:val="bottom"/>
          </w:tcPr>
          <w:p w:rsidR="001B376D" w:rsidRPr="00FD7B48" w:rsidRDefault="001B376D" w:rsidP="005516AA">
            <w:pPr>
              <w:pStyle w:val="NormalWeb"/>
              <w:widowControl w:val="0"/>
              <w:spacing w:before="0" w:after="0" w:line="230" w:lineRule="auto"/>
              <w:ind w:right="6"/>
              <w:jc w:val="right"/>
              <w:rPr>
                <w:sz w:val="20"/>
                <w:szCs w:val="20"/>
                <w:lang w:val="pt-BR"/>
              </w:rPr>
            </w:pPr>
          </w:p>
        </w:tc>
        <w:tc>
          <w:tcPr>
            <w:tcW w:w="1663" w:type="dxa"/>
            <w:vAlign w:val="center"/>
          </w:tcPr>
          <w:p w:rsidR="001B376D" w:rsidRPr="00FD7B48" w:rsidRDefault="004E665D" w:rsidP="00972F13">
            <w:pPr>
              <w:jc w:val="right"/>
            </w:pPr>
            <w:r w:rsidRPr="00FD7B48">
              <w:t>6.250</w:t>
            </w:r>
          </w:p>
        </w:tc>
        <w:tc>
          <w:tcPr>
            <w:tcW w:w="166" w:type="dxa"/>
            <w:vAlign w:val="bottom"/>
          </w:tcPr>
          <w:p w:rsidR="001B376D" w:rsidRPr="00FD7B48" w:rsidRDefault="001B376D" w:rsidP="005516AA">
            <w:pPr>
              <w:pStyle w:val="NormalWeb"/>
              <w:widowControl w:val="0"/>
              <w:spacing w:before="0" w:after="0" w:line="230" w:lineRule="auto"/>
              <w:rPr>
                <w:sz w:val="20"/>
                <w:szCs w:val="20"/>
                <w:lang w:val="pt-BR"/>
              </w:rPr>
            </w:pPr>
          </w:p>
        </w:tc>
      </w:tr>
      <w:tr w:rsidR="00FD7B48" w:rsidRPr="00FD7B48" w:rsidTr="00245B63">
        <w:trPr>
          <w:trHeight w:val="255"/>
        </w:trPr>
        <w:tc>
          <w:tcPr>
            <w:tcW w:w="5733" w:type="dxa"/>
            <w:vAlign w:val="bottom"/>
          </w:tcPr>
          <w:p w:rsidR="001B376D" w:rsidRPr="00FD7B48" w:rsidRDefault="001B376D" w:rsidP="005516AA">
            <w:pPr>
              <w:pStyle w:val="NormalWeb"/>
              <w:widowControl w:val="0"/>
              <w:spacing w:before="0" w:after="0" w:line="230" w:lineRule="auto"/>
              <w:rPr>
                <w:sz w:val="20"/>
                <w:szCs w:val="20"/>
                <w:lang w:val="pt-BR"/>
              </w:rPr>
            </w:pPr>
            <w:r w:rsidRPr="00FD7B48">
              <w:rPr>
                <w:sz w:val="20"/>
                <w:szCs w:val="20"/>
                <w:lang w:val="pt-BR"/>
              </w:rPr>
              <w:t xml:space="preserve">   Reversão de PECLD</w:t>
            </w:r>
          </w:p>
        </w:tc>
        <w:tc>
          <w:tcPr>
            <w:tcW w:w="1386" w:type="dxa"/>
            <w:vAlign w:val="center"/>
          </w:tcPr>
          <w:p w:rsidR="001B376D" w:rsidRPr="00FD7B48" w:rsidRDefault="001B376D">
            <w:pPr>
              <w:jc w:val="right"/>
            </w:pPr>
            <w:r w:rsidRPr="00FD7B48">
              <w:t>736</w:t>
            </w:r>
          </w:p>
        </w:tc>
        <w:tc>
          <w:tcPr>
            <w:tcW w:w="278" w:type="dxa"/>
            <w:vAlign w:val="bottom"/>
          </w:tcPr>
          <w:p w:rsidR="001B376D" w:rsidRPr="00FD7B48" w:rsidRDefault="001B376D" w:rsidP="005516AA">
            <w:pPr>
              <w:pStyle w:val="NormalWeb"/>
              <w:widowControl w:val="0"/>
              <w:spacing w:before="0" w:after="0" w:line="230" w:lineRule="auto"/>
              <w:ind w:right="6"/>
              <w:jc w:val="right"/>
              <w:rPr>
                <w:sz w:val="20"/>
                <w:szCs w:val="20"/>
                <w:lang w:val="pt-BR"/>
              </w:rPr>
            </w:pPr>
          </w:p>
        </w:tc>
        <w:tc>
          <w:tcPr>
            <w:tcW w:w="1663" w:type="dxa"/>
            <w:vAlign w:val="center"/>
          </w:tcPr>
          <w:p w:rsidR="001B376D" w:rsidRPr="00FD7B48" w:rsidRDefault="001B376D">
            <w:pPr>
              <w:jc w:val="right"/>
            </w:pPr>
            <w:r w:rsidRPr="00FD7B48">
              <w:t>2.094</w:t>
            </w:r>
          </w:p>
        </w:tc>
        <w:tc>
          <w:tcPr>
            <w:tcW w:w="166" w:type="dxa"/>
            <w:vAlign w:val="bottom"/>
          </w:tcPr>
          <w:p w:rsidR="001B376D" w:rsidRPr="00FD7B48" w:rsidRDefault="001B376D" w:rsidP="005516AA">
            <w:pPr>
              <w:pStyle w:val="NormalWeb"/>
              <w:widowControl w:val="0"/>
              <w:spacing w:before="0" w:after="0" w:line="230" w:lineRule="auto"/>
              <w:rPr>
                <w:sz w:val="20"/>
                <w:szCs w:val="20"/>
                <w:lang w:val="pt-BR"/>
              </w:rPr>
            </w:pPr>
          </w:p>
        </w:tc>
      </w:tr>
      <w:tr w:rsidR="00FD7B48" w:rsidRPr="00FD7B48" w:rsidTr="00245B63">
        <w:trPr>
          <w:trHeight w:val="255"/>
        </w:trPr>
        <w:tc>
          <w:tcPr>
            <w:tcW w:w="5733" w:type="dxa"/>
            <w:vAlign w:val="bottom"/>
          </w:tcPr>
          <w:p w:rsidR="001B376D" w:rsidRPr="00FD7B48" w:rsidRDefault="001B376D" w:rsidP="005516AA">
            <w:pPr>
              <w:pStyle w:val="NormalWeb"/>
              <w:widowControl w:val="0"/>
              <w:spacing w:before="0" w:after="0" w:line="230" w:lineRule="auto"/>
              <w:rPr>
                <w:sz w:val="20"/>
                <w:szCs w:val="20"/>
                <w:lang w:val="pt-BR"/>
              </w:rPr>
            </w:pPr>
            <w:r w:rsidRPr="00FD7B48">
              <w:rPr>
                <w:sz w:val="20"/>
                <w:szCs w:val="20"/>
                <w:lang w:val="pt-BR"/>
              </w:rPr>
              <w:t xml:space="preserve">   Doações de Estoque e Uso Permanente</w:t>
            </w:r>
          </w:p>
        </w:tc>
        <w:tc>
          <w:tcPr>
            <w:tcW w:w="1386" w:type="dxa"/>
            <w:vAlign w:val="center"/>
          </w:tcPr>
          <w:p w:rsidR="001B376D" w:rsidRPr="00FD7B48" w:rsidRDefault="001B376D">
            <w:pPr>
              <w:jc w:val="right"/>
            </w:pPr>
            <w:r w:rsidRPr="00FD7B48">
              <w:t>6.573</w:t>
            </w:r>
          </w:p>
        </w:tc>
        <w:tc>
          <w:tcPr>
            <w:tcW w:w="278" w:type="dxa"/>
            <w:vAlign w:val="bottom"/>
          </w:tcPr>
          <w:p w:rsidR="001B376D" w:rsidRPr="00FD7B48" w:rsidRDefault="001B376D" w:rsidP="005516AA">
            <w:pPr>
              <w:pStyle w:val="NormalWeb"/>
              <w:widowControl w:val="0"/>
              <w:spacing w:before="0" w:after="0" w:line="230" w:lineRule="auto"/>
              <w:ind w:right="6"/>
              <w:jc w:val="right"/>
              <w:rPr>
                <w:sz w:val="20"/>
                <w:szCs w:val="20"/>
                <w:lang w:val="pt-BR"/>
              </w:rPr>
            </w:pPr>
          </w:p>
        </w:tc>
        <w:tc>
          <w:tcPr>
            <w:tcW w:w="1663" w:type="dxa"/>
            <w:vAlign w:val="center"/>
          </w:tcPr>
          <w:p w:rsidR="001B376D" w:rsidRPr="00FD7B48" w:rsidRDefault="00D741CE">
            <w:pPr>
              <w:jc w:val="right"/>
            </w:pPr>
            <w:r w:rsidRPr="00FD7B48">
              <w:t>2.970</w:t>
            </w:r>
          </w:p>
        </w:tc>
        <w:tc>
          <w:tcPr>
            <w:tcW w:w="166" w:type="dxa"/>
            <w:vAlign w:val="bottom"/>
          </w:tcPr>
          <w:p w:rsidR="001B376D" w:rsidRPr="00FD7B48" w:rsidRDefault="001B376D" w:rsidP="005516AA">
            <w:pPr>
              <w:pStyle w:val="NormalWeb"/>
              <w:widowControl w:val="0"/>
              <w:spacing w:before="0" w:after="0" w:line="230" w:lineRule="auto"/>
              <w:rPr>
                <w:sz w:val="20"/>
                <w:szCs w:val="20"/>
                <w:lang w:val="pt-BR"/>
              </w:rPr>
            </w:pPr>
          </w:p>
        </w:tc>
      </w:tr>
      <w:tr w:rsidR="00FD7B48" w:rsidRPr="00FD7B48" w:rsidTr="00B944A9">
        <w:trPr>
          <w:trHeight w:val="229"/>
        </w:trPr>
        <w:tc>
          <w:tcPr>
            <w:tcW w:w="5733" w:type="dxa"/>
            <w:vAlign w:val="bottom"/>
          </w:tcPr>
          <w:p w:rsidR="008F2A4E" w:rsidRPr="00FD7B48" w:rsidRDefault="008F2A4E" w:rsidP="005516AA">
            <w:pPr>
              <w:pStyle w:val="NormalWeb"/>
              <w:widowControl w:val="0"/>
              <w:spacing w:before="0" w:after="0"/>
              <w:rPr>
                <w:sz w:val="20"/>
                <w:szCs w:val="20"/>
                <w:lang w:val="pt-BR"/>
              </w:rPr>
            </w:pPr>
          </w:p>
        </w:tc>
        <w:tc>
          <w:tcPr>
            <w:tcW w:w="1386" w:type="dxa"/>
            <w:tcBorders>
              <w:top w:val="single" w:sz="6" w:space="0" w:color="auto"/>
            </w:tcBorders>
            <w:vAlign w:val="bottom"/>
          </w:tcPr>
          <w:p w:rsidR="008F2A4E" w:rsidRPr="00FD7B48" w:rsidRDefault="008F2A4E" w:rsidP="005516AA">
            <w:pPr>
              <w:pStyle w:val="NormalWeb"/>
              <w:widowControl w:val="0"/>
              <w:spacing w:before="0" w:after="0"/>
              <w:ind w:right="6"/>
              <w:jc w:val="right"/>
              <w:rPr>
                <w:rStyle w:val="Forte"/>
                <w:b w:val="0"/>
                <w:sz w:val="20"/>
                <w:szCs w:val="20"/>
                <w:lang w:val="pt-BR"/>
              </w:rPr>
            </w:pPr>
          </w:p>
        </w:tc>
        <w:tc>
          <w:tcPr>
            <w:tcW w:w="278" w:type="dxa"/>
            <w:vAlign w:val="bottom"/>
          </w:tcPr>
          <w:p w:rsidR="008F2A4E" w:rsidRPr="00FD7B48" w:rsidRDefault="008F2A4E" w:rsidP="005516AA">
            <w:pPr>
              <w:pStyle w:val="NormalWeb"/>
              <w:widowControl w:val="0"/>
              <w:spacing w:before="0" w:after="0"/>
              <w:rPr>
                <w:sz w:val="20"/>
                <w:szCs w:val="20"/>
                <w:lang w:val="pt-BR"/>
              </w:rPr>
            </w:pPr>
          </w:p>
        </w:tc>
        <w:tc>
          <w:tcPr>
            <w:tcW w:w="1663" w:type="dxa"/>
            <w:tcBorders>
              <w:top w:val="single" w:sz="6" w:space="0" w:color="auto"/>
            </w:tcBorders>
            <w:vAlign w:val="bottom"/>
          </w:tcPr>
          <w:p w:rsidR="008F2A4E" w:rsidRPr="00FD7B48" w:rsidRDefault="008F2A4E" w:rsidP="005516AA">
            <w:pPr>
              <w:pStyle w:val="NormalWeb"/>
              <w:widowControl w:val="0"/>
              <w:spacing w:before="0" w:after="0"/>
              <w:ind w:right="6"/>
              <w:jc w:val="right"/>
              <w:rPr>
                <w:sz w:val="20"/>
                <w:szCs w:val="20"/>
                <w:lang w:val="pt-BR"/>
              </w:rPr>
            </w:pPr>
          </w:p>
        </w:tc>
        <w:tc>
          <w:tcPr>
            <w:tcW w:w="166" w:type="dxa"/>
            <w:vAlign w:val="bottom"/>
          </w:tcPr>
          <w:p w:rsidR="008F2A4E" w:rsidRPr="00FD7B48" w:rsidRDefault="008F2A4E" w:rsidP="005516AA">
            <w:pPr>
              <w:pStyle w:val="NormalWeb"/>
              <w:widowControl w:val="0"/>
              <w:spacing w:before="0" w:after="0"/>
              <w:rPr>
                <w:sz w:val="20"/>
                <w:szCs w:val="20"/>
                <w:lang w:val="pt-BR"/>
              </w:rPr>
            </w:pPr>
          </w:p>
        </w:tc>
      </w:tr>
      <w:tr w:rsidR="00FD7B48" w:rsidRPr="00FD7B48" w:rsidTr="00A11615">
        <w:trPr>
          <w:trHeight w:val="229"/>
        </w:trPr>
        <w:tc>
          <w:tcPr>
            <w:tcW w:w="5733" w:type="dxa"/>
            <w:vAlign w:val="bottom"/>
          </w:tcPr>
          <w:p w:rsidR="00E54907" w:rsidRPr="00FD7B48" w:rsidRDefault="00E54907" w:rsidP="00E13F80">
            <w:pPr>
              <w:pStyle w:val="NormalWeb"/>
              <w:widowControl w:val="0"/>
              <w:spacing w:before="0" w:after="0"/>
              <w:rPr>
                <w:sz w:val="20"/>
                <w:szCs w:val="20"/>
                <w:lang w:val="pt-BR"/>
              </w:rPr>
            </w:pPr>
            <w:r w:rsidRPr="00FD7B48">
              <w:rPr>
                <w:sz w:val="20"/>
                <w:szCs w:val="20"/>
                <w:lang w:val="pt-BR"/>
              </w:rPr>
              <w:t>Total de Outras Receitas</w:t>
            </w:r>
          </w:p>
        </w:tc>
        <w:tc>
          <w:tcPr>
            <w:tcW w:w="1386" w:type="dxa"/>
            <w:tcBorders>
              <w:bottom w:val="single" w:sz="6" w:space="0" w:color="auto"/>
            </w:tcBorders>
            <w:vAlign w:val="center"/>
          </w:tcPr>
          <w:p w:rsidR="00E54907" w:rsidRPr="00FD7B48" w:rsidRDefault="001B376D" w:rsidP="00972F13">
            <w:pPr>
              <w:jc w:val="right"/>
            </w:pPr>
            <w:r w:rsidRPr="00FD7B48">
              <w:t>19.</w:t>
            </w:r>
            <w:r w:rsidR="00972F13" w:rsidRPr="00FD7B48">
              <w:t>373</w:t>
            </w:r>
          </w:p>
        </w:tc>
        <w:tc>
          <w:tcPr>
            <w:tcW w:w="278" w:type="dxa"/>
            <w:vAlign w:val="center"/>
          </w:tcPr>
          <w:p w:rsidR="00E54907" w:rsidRPr="00FD7B48" w:rsidRDefault="00E54907">
            <w:r w:rsidRPr="00FD7B48">
              <w:t> </w:t>
            </w:r>
          </w:p>
        </w:tc>
        <w:tc>
          <w:tcPr>
            <w:tcW w:w="1663" w:type="dxa"/>
            <w:tcBorders>
              <w:bottom w:val="single" w:sz="6" w:space="0" w:color="auto"/>
            </w:tcBorders>
            <w:shd w:val="clear" w:color="auto" w:fill="auto"/>
            <w:vAlign w:val="center"/>
          </w:tcPr>
          <w:p w:rsidR="00E54907" w:rsidRPr="00FD7B48" w:rsidRDefault="00A11615" w:rsidP="00377C1C">
            <w:pPr>
              <w:jc w:val="right"/>
            </w:pPr>
            <w:r w:rsidRPr="00FD7B48">
              <w:t>13.787</w:t>
            </w:r>
          </w:p>
        </w:tc>
        <w:tc>
          <w:tcPr>
            <w:tcW w:w="166" w:type="dxa"/>
            <w:vAlign w:val="bottom"/>
          </w:tcPr>
          <w:p w:rsidR="00E54907" w:rsidRPr="00FD7B48" w:rsidRDefault="00E54907" w:rsidP="005516AA">
            <w:pPr>
              <w:pStyle w:val="NormalWeb"/>
              <w:widowControl w:val="0"/>
              <w:spacing w:before="0" w:after="0"/>
              <w:rPr>
                <w:sz w:val="20"/>
                <w:szCs w:val="20"/>
                <w:lang w:val="pt-BR"/>
              </w:rPr>
            </w:pPr>
          </w:p>
        </w:tc>
      </w:tr>
      <w:tr w:rsidR="00FD7B48" w:rsidRPr="00FD7B48" w:rsidTr="00B944A9">
        <w:trPr>
          <w:trHeight w:val="229"/>
        </w:trPr>
        <w:tc>
          <w:tcPr>
            <w:tcW w:w="5733" w:type="dxa"/>
            <w:vAlign w:val="bottom"/>
          </w:tcPr>
          <w:p w:rsidR="008F2A4E" w:rsidRPr="00FD7B48" w:rsidRDefault="008F2A4E" w:rsidP="005516AA">
            <w:pPr>
              <w:pStyle w:val="NormalWeb"/>
              <w:widowControl w:val="0"/>
              <w:spacing w:before="0" w:after="0"/>
              <w:rPr>
                <w:sz w:val="20"/>
                <w:szCs w:val="20"/>
                <w:lang w:val="pt-BR"/>
              </w:rPr>
            </w:pPr>
          </w:p>
        </w:tc>
        <w:tc>
          <w:tcPr>
            <w:tcW w:w="1386" w:type="dxa"/>
            <w:tcBorders>
              <w:top w:val="single" w:sz="6" w:space="0" w:color="auto"/>
            </w:tcBorders>
            <w:vAlign w:val="bottom"/>
          </w:tcPr>
          <w:p w:rsidR="008F2A4E" w:rsidRPr="00FD7B48" w:rsidRDefault="008F2A4E" w:rsidP="005516AA">
            <w:pPr>
              <w:pStyle w:val="NormalWeb"/>
              <w:widowControl w:val="0"/>
              <w:spacing w:before="0" w:after="0"/>
              <w:ind w:right="6"/>
              <w:jc w:val="right"/>
              <w:rPr>
                <w:rStyle w:val="Forte"/>
                <w:b w:val="0"/>
                <w:sz w:val="20"/>
                <w:szCs w:val="20"/>
                <w:lang w:val="pt-BR"/>
              </w:rPr>
            </w:pPr>
          </w:p>
        </w:tc>
        <w:tc>
          <w:tcPr>
            <w:tcW w:w="278" w:type="dxa"/>
            <w:vAlign w:val="bottom"/>
          </w:tcPr>
          <w:p w:rsidR="008F2A4E" w:rsidRPr="00FD7B48" w:rsidRDefault="008F2A4E" w:rsidP="005516AA">
            <w:pPr>
              <w:pStyle w:val="NormalWeb"/>
              <w:widowControl w:val="0"/>
              <w:spacing w:before="0" w:after="0"/>
              <w:rPr>
                <w:sz w:val="20"/>
                <w:szCs w:val="20"/>
                <w:lang w:val="pt-BR"/>
              </w:rPr>
            </w:pPr>
          </w:p>
        </w:tc>
        <w:tc>
          <w:tcPr>
            <w:tcW w:w="1663" w:type="dxa"/>
            <w:tcBorders>
              <w:top w:val="single" w:sz="6" w:space="0" w:color="auto"/>
            </w:tcBorders>
            <w:vAlign w:val="bottom"/>
          </w:tcPr>
          <w:p w:rsidR="008F2A4E" w:rsidRPr="00FD7B48" w:rsidRDefault="008F2A4E" w:rsidP="005516AA">
            <w:pPr>
              <w:pStyle w:val="NormalWeb"/>
              <w:widowControl w:val="0"/>
              <w:spacing w:before="0" w:after="0"/>
              <w:ind w:right="6"/>
              <w:jc w:val="right"/>
              <w:rPr>
                <w:sz w:val="20"/>
                <w:szCs w:val="20"/>
                <w:lang w:val="pt-BR"/>
              </w:rPr>
            </w:pPr>
          </w:p>
        </w:tc>
        <w:tc>
          <w:tcPr>
            <w:tcW w:w="166" w:type="dxa"/>
            <w:vAlign w:val="bottom"/>
          </w:tcPr>
          <w:p w:rsidR="008F2A4E" w:rsidRPr="00FD7B48" w:rsidRDefault="008F2A4E" w:rsidP="005516AA">
            <w:pPr>
              <w:pStyle w:val="NormalWeb"/>
              <w:widowControl w:val="0"/>
              <w:spacing w:before="0" w:after="0"/>
              <w:rPr>
                <w:sz w:val="20"/>
                <w:szCs w:val="20"/>
                <w:lang w:val="pt-BR"/>
              </w:rPr>
            </w:pPr>
          </w:p>
        </w:tc>
      </w:tr>
      <w:tr w:rsidR="00FD7B48" w:rsidRPr="00FD7B48" w:rsidTr="00B944A9">
        <w:trPr>
          <w:trHeight w:val="229"/>
        </w:trPr>
        <w:tc>
          <w:tcPr>
            <w:tcW w:w="5733" w:type="dxa"/>
            <w:vAlign w:val="bottom"/>
          </w:tcPr>
          <w:p w:rsidR="008F2A4E" w:rsidRPr="00FD7B48" w:rsidRDefault="00E13F80" w:rsidP="005516AA">
            <w:pPr>
              <w:pStyle w:val="NormalWeb"/>
              <w:widowControl w:val="0"/>
              <w:spacing w:before="0" w:after="0"/>
              <w:rPr>
                <w:sz w:val="20"/>
                <w:szCs w:val="20"/>
                <w:lang w:val="pt-BR"/>
              </w:rPr>
            </w:pPr>
            <w:r w:rsidRPr="00FD7B48">
              <w:rPr>
                <w:sz w:val="20"/>
                <w:szCs w:val="20"/>
                <w:lang w:val="pt-BR"/>
              </w:rPr>
              <w:t>Outras Despesas</w:t>
            </w:r>
          </w:p>
        </w:tc>
        <w:tc>
          <w:tcPr>
            <w:tcW w:w="1386" w:type="dxa"/>
            <w:vAlign w:val="bottom"/>
          </w:tcPr>
          <w:p w:rsidR="008F2A4E" w:rsidRPr="00FD7B48" w:rsidRDefault="008F2A4E" w:rsidP="005516AA">
            <w:pPr>
              <w:pStyle w:val="NormalWeb"/>
              <w:widowControl w:val="0"/>
              <w:spacing w:before="0" w:after="0"/>
              <w:ind w:right="6"/>
              <w:jc w:val="right"/>
              <w:rPr>
                <w:sz w:val="20"/>
                <w:szCs w:val="20"/>
                <w:lang w:val="pt-BR"/>
              </w:rPr>
            </w:pPr>
          </w:p>
        </w:tc>
        <w:tc>
          <w:tcPr>
            <w:tcW w:w="278" w:type="dxa"/>
            <w:vAlign w:val="bottom"/>
          </w:tcPr>
          <w:p w:rsidR="008F2A4E" w:rsidRPr="00FD7B48" w:rsidRDefault="008F2A4E" w:rsidP="005516AA">
            <w:pPr>
              <w:pStyle w:val="NormalWeb"/>
              <w:widowControl w:val="0"/>
              <w:spacing w:before="0" w:after="0"/>
              <w:rPr>
                <w:sz w:val="20"/>
                <w:szCs w:val="20"/>
                <w:lang w:val="pt-BR"/>
              </w:rPr>
            </w:pPr>
          </w:p>
        </w:tc>
        <w:tc>
          <w:tcPr>
            <w:tcW w:w="1663" w:type="dxa"/>
            <w:vAlign w:val="bottom"/>
          </w:tcPr>
          <w:p w:rsidR="008F2A4E" w:rsidRPr="00FD7B48" w:rsidRDefault="008F2A4E" w:rsidP="005516AA">
            <w:pPr>
              <w:pStyle w:val="NormalWeb"/>
              <w:widowControl w:val="0"/>
              <w:spacing w:before="0" w:after="0"/>
              <w:ind w:right="6"/>
              <w:jc w:val="right"/>
              <w:rPr>
                <w:sz w:val="20"/>
                <w:szCs w:val="20"/>
                <w:lang w:val="pt-BR"/>
              </w:rPr>
            </w:pPr>
          </w:p>
        </w:tc>
        <w:tc>
          <w:tcPr>
            <w:tcW w:w="166" w:type="dxa"/>
            <w:vAlign w:val="bottom"/>
          </w:tcPr>
          <w:p w:rsidR="008F2A4E" w:rsidRPr="00FD7B48" w:rsidRDefault="008F2A4E" w:rsidP="005516AA">
            <w:pPr>
              <w:pStyle w:val="NormalWeb"/>
              <w:widowControl w:val="0"/>
              <w:spacing w:before="0" w:after="0"/>
              <w:rPr>
                <w:sz w:val="20"/>
                <w:szCs w:val="20"/>
                <w:lang w:val="pt-BR"/>
              </w:rPr>
            </w:pPr>
          </w:p>
        </w:tc>
      </w:tr>
      <w:tr w:rsidR="00FD7B48" w:rsidRPr="00FD7B48" w:rsidTr="00245B63">
        <w:trPr>
          <w:trHeight w:val="229"/>
        </w:trPr>
        <w:tc>
          <w:tcPr>
            <w:tcW w:w="5733" w:type="dxa"/>
            <w:vAlign w:val="bottom"/>
          </w:tcPr>
          <w:p w:rsidR="00E54907" w:rsidRPr="00FD7B48" w:rsidRDefault="00E54907" w:rsidP="00D37571">
            <w:pPr>
              <w:pStyle w:val="NormalWeb"/>
              <w:widowControl w:val="0"/>
              <w:spacing w:before="0" w:after="0"/>
              <w:rPr>
                <w:sz w:val="20"/>
                <w:szCs w:val="20"/>
                <w:lang w:val="pt-BR"/>
              </w:rPr>
            </w:pPr>
            <w:r w:rsidRPr="00FD7B48">
              <w:rPr>
                <w:sz w:val="20"/>
                <w:szCs w:val="20"/>
                <w:lang w:val="pt-BR"/>
              </w:rPr>
              <w:t xml:space="preserve">   </w:t>
            </w:r>
            <w:r w:rsidR="00D37571" w:rsidRPr="00FD7B48">
              <w:rPr>
                <w:sz w:val="20"/>
                <w:szCs w:val="20"/>
                <w:lang w:val="pt-BR"/>
              </w:rPr>
              <w:t xml:space="preserve">Baixas de Bens </w:t>
            </w:r>
            <w:r w:rsidRPr="00FD7B48">
              <w:rPr>
                <w:sz w:val="20"/>
                <w:szCs w:val="20"/>
                <w:lang w:val="pt-BR"/>
              </w:rPr>
              <w:t>e Outr</w:t>
            </w:r>
            <w:r w:rsidR="00D37571" w:rsidRPr="00FD7B48">
              <w:rPr>
                <w:sz w:val="20"/>
                <w:szCs w:val="20"/>
                <w:lang w:val="pt-BR"/>
              </w:rPr>
              <w:t>as Despesas</w:t>
            </w:r>
          </w:p>
        </w:tc>
        <w:tc>
          <w:tcPr>
            <w:tcW w:w="1386" w:type="dxa"/>
            <w:vAlign w:val="center"/>
          </w:tcPr>
          <w:p w:rsidR="00E54907" w:rsidRPr="00FD7B48" w:rsidRDefault="00E54907" w:rsidP="00D37571">
            <w:pPr>
              <w:jc w:val="right"/>
            </w:pPr>
            <w:r w:rsidRPr="00FD7B48">
              <w:t>(</w:t>
            </w:r>
            <w:r w:rsidR="00D37571" w:rsidRPr="00FD7B48">
              <w:t>6.081</w:t>
            </w:r>
            <w:r w:rsidRPr="00FD7B48">
              <w:t>)</w:t>
            </w:r>
          </w:p>
        </w:tc>
        <w:tc>
          <w:tcPr>
            <w:tcW w:w="278" w:type="dxa"/>
            <w:vAlign w:val="center"/>
          </w:tcPr>
          <w:p w:rsidR="00E54907" w:rsidRPr="00FD7B48" w:rsidRDefault="00E54907">
            <w:r w:rsidRPr="00FD7B48">
              <w:t> </w:t>
            </w:r>
          </w:p>
        </w:tc>
        <w:tc>
          <w:tcPr>
            <w:tcW w:w="1663" w:type="dxa"/>
            <w:vAlign w:val="center"/>
          </w:tcPr>
          <w:p w:rsidR="00E54907" w:rsidRPr="00FD7B48" w:rsidRDefault="00E54907" w:rsidP="004E665D">
            <w:pPr>
              <w:jc w:val="right"/>
            </w:pPr>
            <w:r w:rsidRPr="00FD7B48">
              <w:t>(</w:t>
            </w:r>
            <w:r w:rsidR="00972F13" w:rsidRPr="00FD7B48">
              <w:t>6.68</w:t>
            </w:r>
            <w:r w:rsidR="004E665D" w:rsidRPr="00FD7B48">
              <w:t>7</w:t>
            </w:r>
            <w:r w:rsidRPr="00FD7B48">
              <w:t>)</w:t>
            </w:r>
          </w:p>
        </w:tc>
        <w:tc>
          <w:tcPr>
            <w:tcW w:w="166" w:type="dxa"/>
            <w:vAlign w:val="bottom"/>
          </w:tcPr>
          <w:p w:rsidR="00E54907" w:rsidRPr="00FD7B48" w:rsidRDefault="00E54907" w:rsidP="005516AA">
            <w:pPr>
              <w:pStyle w:val="NormalWeb"/>
              <w:widowControl w:val="0"/>
              <w:spacing w:before="0" w:after="0"/>
              <w:rPr>
                <w:sz w:val="20"/>
                <w:szCs w:val="20"/>
                <w:lang w:val="pt-BR"/>
              </w:rPr>
            </w:pPr>
          </w:p>
        </w:tc>
      </w:tr>
      <w:tr w:rsidR="00FD7B48" w:rsidRPr="00FD7B48" w:rsidTr="00B944A9">
        <w:trPr>
          <w:trHeight w:val="229"/>
        </w:trPr>
        <w:tc>
          <w:tcPr>
            <w:tcW w:w="5733" w:type="dxa"/>
            <w:vAlign w:val="bottom"/>
          </w:tcPr>
          <w:p w:rsidR="00E13F80" w:rsidRPr="00FD7B48" w:rsidRDefault="00E13F80" w:rsidP="005516AA">
            <w:pPr>
              <w:pStyle w:val="NormalWeb"/>
              <w:widowControl w:val="0"/>
              <w:spacing w:before="0" w:after="0"/>
              <w:rPr>
                <w:sz w:val="20"/>
                <w:szCs w:val="20"/>
                <w:lang w:val="pt-BR"/>
              </w:rPr>
            </w:pPr>
          </w:p>
        </w:tc>
        <w:tc>
          <w:tcPr>
            <w:tcW w:w="1386" w:type="dxa"/>
            <w:tcBorders>
              <w:top w:val="single" w:sz="6" w:space="0" w:color="auto"/>
            </w:tcBorders>
            <w:vAlign w:val="bottom"/>
          </w:tcPr>
          <w:p w:rsidR="00E13F80" w:rsidRPr="00FD7B48" w:rsidRDefault="00E13F80" w:rsidP="005516AA">
            <w:pPr>
              <w:pStyle w:val="NormalWeb"/>
              <w:widowControl w:val="0"/>
              <w:spacing w:before="0" w:after="0"/>
              <w:ind w:right="6"/>
              <w:jc w:val="right"/>
              <w:rPr>
                <w:rStyle w:val="Forte"/>
                <w:b w:val="0"/>
                <w:sz w:val="20"/>
                <w:szCs w:val="20"/>
                <w:lang w:val="pt-BR"/>
              </w:rPr>
            </w:pPr>
          </w:p>
        </w:tc>
        <w:tc>
          <w:tcPr>
            <w:tcW w:w="278" w:type="dxa"/>
            <w:vAlign w:val="bottom"/>
          </w:tcPr>
          <w:p w:rsidR="00E13F80" w:rsidRPr="00FD7B48" w:rsidRDefault="00E13F80" w:rsidP="005516AA">
            <w:pPr>
              <w:pStyle w:val="NormalWeb"/>
              <w:widowControl w:val="0"/>
              <w:spacing w:before="0" w:after="0"/>
              <w:rPr>
                <w:sz w:val="20"/>
                <w:szCs w:val="20"/>
                <w:lang w:val="pt-BR"/>
              </w:rPr>
            </w:pPr>
          </w:p>
        </w:tc>
        <w:tc>
          <w:tcPr>
            <w:tcW w:w="1663" w:type="dxa"/>
            <w:tcBorders>
              <w:top w:val="single" w:sz="6" w:space="0" w:color="auto"/>
            </w:tcBorders>
            <w:vAlign w:val="bottom"/>
          </w:tcPr>
          <w:p w:rsidR="00E13F80" w:rsidRPr="00FD7B48" w:rsidRDefault="00E13F80" w:rsidP="005516AA">
            <w:pPr>
              <w:pStyle w:val="NormalWeb"/>
              <w:widowControl w:val="0"/>
              <w:spacing w:before="0" w:after="0"/>
              <w:ind w:right="6"/>
              <w:jc w:val="right"/>
              <w:rPr>
                <w:sz w:val="20"/>
                <w:szCs w:val="20"/>
                <w:lang w:val="pt-BR"/>
              </w:rPr>
            </w:pPr>
          </w:p>
        </w:tc>
        <w:tc>
          <w:tcPr>
            <w:tcW w:w="166" w:type="dxa"/>
            <w:vAlign w:val="bottom"/>
          </w:tcPr>
          <w:p w:rsidR="00E13F80" w:rsidRPr="00FD7B48" w:rsidRDefault="00E13F80" w:rsidP="005516AA">
            <w:pPr>
              <w:pStyle w:val="NormalWeb"/>
              <w:widowControl w:val="0"/>
              <w:spacing w:before="0" w:after="0"/>
              <w:rPr>
                <w:sz w:val="20"/>
                <w:szCs w:val="20"/>
                <w:lang w:val="pt-BR"/>
              </w:rPr>
            </w:pPr>
          </w:p>
        </w:tc>
      </w:tr>
      <w:tr w:rsidR="00FD7B48" w:rsidRPr="00FD7B48" w:rsidTr="00245B63">
        <w:trPr>
          <w:trHeight w:val="242"/>
        </w:trPr>
        <w:tc>
          <w:tcPr>
            <w:tcW w:w="5733" w:type="dxa"/>
            <w:vAlign w:val="bottom"/>
          </w:tcPr>
          <w:p w:rsidR="00E54907" w:rsidRPr="00FD7B48" w:rsidRDefault="00E54907" w:rsidP="005516AA">
            <w:pPr>
              <w:pStyle w:val="NormalWeb"/>
              <w:widowControl w:val="0"/>
              <w:spacing w:before="0" w:after="0"/>
              <w:rPr>
                <w:b/>
                <w:sz w:val="20"/>
                <w:szCs w:val="20"/>
                <w:lang w:val="pt-BR"/>
              </w:rPr>
            </w:pPr>
            <w:r w:rsidRPr="00FD7B48">
              <w:rPr>
                <w:b/>
                <w:sz w:val="20"/>
                <w:szCs w:val="20"/>
                <w:lang w:val="pt-BR"/>
              </w:rPr>
              <w:t>Saldo de Outras Receitas e Despesas</w:t>
            </w:r>
          </w:p>
        </w:tc>
        <w:tc>
          <w:tcPr>
            <w:tcW w:w="1386" w:type="dxa"/>
            <w:tcBorders>
              <w:bottom w:val="double" w:sz="6" w:space="0" w:color="auto"/>
            </w:tcBorders>
            <w:vAlign w:val="center"/>
          </w:tcPr>
          <w:p w:rsidR="00E54907" w:rsidRPr="00FD7B48" w:rsidRDefault="00377C1C" w:rsidP="00972F13">
            <w:pPr>
              <w:jc w:val="right"/>
              <w:rPr>
                <w:b/>
                <w:bCs/>
              </w:rPr>
            </w:pPr>
            <w:r w:rsidRPr="00FD7B48">
              <w:rPr>
                <w:b/>
                <w:bCs/>
              </w:rPr>
              <w:t>13.</w:t>
            </w:r>
            <w:r w:rsidR="00972F13" w:rsidRPr="00FD7B48">
              <w:rPr>
                <w:b/>
                <w:bCs/>
              </w:rPr>
              <w:t>29</w:t>
            </w:r>
            <w:r w:rsidRPr="00FD7B48">
              <w:rPr>
                <w:b/>
                <w:bCs/>
              </w:rPr>
              <w:t>2</w:t>
            </w:r>
          </w:p>
        </w:tc>
        <w:tc>
          <w:tcPr>
            <w:tcW w:w="278" w:type="dxa"/>
            <w:vAlign w:val="center"/>
          </w:tcPr>
          <w:p w:rsidR="00E54907" w:rsidRPr="00FD7B48" w:rsidRDefault="00E54907">
            <w:pPr>
              <w:rPr>
                <w:b/>
                <w:bCs/>
              </w:rPr>
            </w:pPr>
            <w:r w:rsidRPr="00FD7B48">
              <w:rPr>
                <w:b/>
                <w:bCs/>
              </w:rPr>
              <w:t> </w:t>
            </w:r>
          </w:p>
        </w:tc>
        <w:tc>
          <w:tcPr>
            <w:tcW w:w="1663" w:type="dxa"/>
            <w:tcBorders>
              <w:bottom w:val="double" w:sz="6" w:space="0" w:color="auto"/>
            </w:tcBorders>
            <w:vAlign w:val="center"/>
          </w:tcPr>
          <w:p w:rsidR="00E54907" w:rsidRPr="00FD7B48" w:rsidRDefault="00377C1C" w:rsidP="004E665D">
            <w:pPr>
              <w:jc w:val="right"/>
              <w:rPr>
                <w:b/>
                <w:bCs/>
              </w:rPr>
            </w:pPr>
            <w:r w:rsidRPr="00FD7B48">
              <w:rPr>
                <w:b/>
                <w:bCs/>
              </w:rPr>
              <w:t>7.</w:t>
            </w:r>
            <w:r w:rsidR="004E665D" w:rsidRPr="00FD7B48">
              <w:rPr>
                <w:b/>
                <w:bCs/>
              </w:rPr>
              <w:t>100</w:t>
            </w:r>
          </w:p>
        </w:tc>
        <w:tc>
          <w:tcPr>
            <w:tcW w:w="166" w:type="dxa"/>
            <w:vAlign w:val="bottom"/>
          </w:tcPr>
          <w:p w:rsidR="00E54907" w:rsidRPr="00FD7B48" w:rsidRDefault="00E54907" w:rsidP="005516AA">
            <w:pPr>
              <w:pStyle w:val="NormalWeb"/>
              <w:widowControl w:val="0"/>
              <w:spacing w:before="0" w:after="0"/>
              <w:rPr>
                <w:b/>
                <w:sz w:val="20"/>
                <w:szCs w:val="20"/>
                <w:lang w:val="pt-BR"/>
              </w:rPr>
            </w:pPr>
          </w:p>
        </w:tc>
      </w:tr>
    </w:tbl>
    <w:p w:rsidR="008F2A4E" w:rsidRPr="00FD7B48" w:rsidRDefault="008F2A4E" w:rsidP="008F2A4E">
      <w:pPr>
        <w:tabs>
          <w:tab w:val="center" w:pos="4348"/>
        </w:tabs>
        <w:jc w:val="both"/>
        <w:rPr>
          <w:b/>
        </w:rPr>
      </w:pPr>
    </w:p>
    <w:p w:rsidR="001F6FE2" w:rsidRPr="00FD7B48" w:rsidRDefault="001F6FE2" w:rsidP="008F2A4E">
      <w:pPr>
        <w:tabs>
          <w:tab w:val="center" w:pos="4348"/>
        </w:tabs>
        <w:jc w:val="both"/>
        <w:rPr>
          <w:b/>
        </w:rPr>
      </w:pPr>
    </w:p>
    <w:p w:rsidR="00B20F98" w:rsidRPr="00FD7B48" w:rsidRDefault="00455E06" w:rsidP="00F27C83">
      <w:pPr>
        <w:pStyle w:val="Ttulo"/>
        <w:outlineLvl w:val="0"/>
      </w:pPr>
      <w:bookmarkStart w:id="75" w:name="_Ref466466697"/>
      <w:bookmarkStart w:id="76" w:name="_Toc476315118"/>
      <w:r w:rsidRPr="00FD7B48">
        <w:t>Resultado Financeiro</w:t>
      </w:r>
      <w:bookmarkEnd w:id="75"/>
      <w:bookmarkEnd w:id="76"/>
    </w:p>
    <w:tbl>
      <w:tblPr>
        <w:tblW w:w="9226" w:type="dxa"/>
        <w:tblInd w:w="-32" w:type="dxa"/>
        <w:tblLayout w:type="fixed"/>
        <w:tblCellMar>
          <w:left w:w="0" w:type="dxa"/>
          <w:right w:w="0" w:type="dxa"/>
        </w:tblCellMar>
        <w:tblLook w:val="0000" w:firstRow="0" w:lastRow="0" w:firstColumn="0" w:lastColumn="0" w:noHBand="0" w:noVBand="0"/>
      </w:tblPr>
      <w:tblGrid>
        <w:gridCol w:w="5733"/>
        <w:gridCol w:w="1386"/>
        <w:gridCol w:w="278"/>
        <w:gridCol w:w="1663"/>
        <w:gridCol w:w="166"/>
      </w:tblGrid>
      <w:tr w:rsidR="00FD7B48" w:rsidRPr="00FD7B48" w:rsidTr="00B944A9">
        <w:trPr>
          <w:trHeight w:val="255"/>
        </w:trPr>
        <w:tc>
          <w:tcPr>
            <w:tcW w:w="5733" w:type="dxa"/>
            <w:vAlign w:val="bottom"/>
          </w:tcPr>
          <w:p w:rsidR="00B944A9" w:rsidRPr="00FD7B48" w:rsidRDefault="00B944A9" w:rsidP="00F07ADE">
            <w:pPr>
              <w:pStyle w:val="NormalWeb"/>
              <w:widowControl w:val="0"/>
              <w:spacing w:before="0" w:after="0" w:line="230" w:lineRule="auto"/>
              <w:rPr>
                <w:sz w:val="20"/>
                <w:szCs w:val="20"/>
                <w:lang w:val="pt-BR"/>
              </w:rPr>
            </w:pPr>
          </w:p>
        </w:tc>
        <w:tc>
          <w:tcPr>
            <w:tcW w:w="1386" w:type="dxa"/>
            <w:tcBorders>
              <w:bottom w:val="single" w:sz="4" w:space="0" w:color="auto"/>
            </w:tcBorders>
            <w:vAlign w:val="bottom"/>
          </w:tcPr>
          <w:p w:rsidR="00B944A9" w:rsidRPr="00FD7B48" w:rsidRDefault="00B635B3" w:rsidP="005651A6">
            <w:pPr>
              <w:widowControl w:val="0"/>
              <w:suppressLineNumbers/>
              <w:suppressAutoHyphens/>
              <w:spacing w:line="230" w:lineRule="auto"/>
              <w:jc w:val="right"/>
              <w:rPr>
                <w:b/>
              </w:rPr>
            </w:pPr>
            <w:r w:rsidRPr="00FD7B48">
              <w:rPr>
                <w:b/>
              </w:rPr>
              <w:t>31/12/2016</w:t>
            </w:r>
          </w:p>
        </w:tc>
        <w:tc>
          <w:tcPr>
            <w:tcW w:w="278" w:type="dxa"/>
            <w:vAlign w:val="bottom"/>
          </w:tcPr>
          <w:p w:rsidR="00B944A9" w:rsidRPr="00FD7B48" w:rsidRDefault="00B944A9" w:rsidP="005651A6">
            <w:pPr>
              <w:widowControl w:val="0"/>
              <w:suppressLineNumbers/>
              <w:suppressAutoHyphens/>
              <w:spacing w:line="230" w:lineRule="auto"/>
              <w:rPr>
                <w:b/>
              </w:rPr>
            </w:pPr>
          </w:p>
        </w:tc>
        <w:tc>
          <w:tcPr>
            <w:tcW w:w="1663" w:type="dxa"/>
            <w:tcBorders>
              <w:bottom w:val="single" w:sz="4" w:space="0" w:color="auto"/>
            </w:tcBorders>
            <w:vAlign w:val="bottom"/>
          </w:tcPr>
          <w:p w:rsidR="00B944A9" w:rsidRPr="00FD7B48" w:rsidRDefault="00B635B3" w:rsidP="005651A6">
            <w:pPr>
              <w:widowControl w:val="0"/>
              <w:suppressLineNumbers/>
              <w:suppressAutoHyphens/>
              <w:spacing w:line="230" w:lineRule="auto"/>
              <w:jc w:val="right"/>
              <w:rPr>
                <w:b/>
              </w:rPr>
            </w:pPr>
            <w:r w:rsidRPr="00FD7B48">
              <w:rPr>
                <w:b/>
              </w:rPr>
              <w:t>31/12/2015</w:t>
            </w:r>
          </w:p>
        </w:tc>
        <w:tc>
          <w:tcPr>
            <w:tcW w:w="166" w:type="dxa"/>
            <w:vAlign w:val="bottom"/>
          </w:tcPr>
          <w:p w:rsidR="00B944A9" w:rsidRPr="00FD7B48" w:rsidRDefault="00B944A9" w:rsidP="005516AA">
            <w:pPr>
              <w:pStyle w:val="NormalWeb"/>
              <w:widowControl w:val="0"/>
              <w:spacing w:before="0" w:after="0"/>
              <w:rPr>
                <w:sz w:val="20"/>
                <w:szCs w:val="20"/>
                <w:lang w:val="pt-BR"/>
              </w:rPr>
            </w:pPr>
          </w:p>
        </w:tc>
      </w:tr>
      <w:tr w:rsidR="00FD7B48" w:rsidRPr="00FD7B48" w:rsidTr="00B944A9">
        <w:trPr>
          <w:trHeight w:val="255"/>
        </w:trPr>
        <w:tc>
          <w:tcPr>
            <w:tcW w:w="5733" w:type="dxa"/>
            <w:vAlign w:val="bottom"/>
          </w:tcPr>
          <w:p w:rsidR="00F07ADE" w:rsidRPr="00FD7B48" w:rsidRDefault="00F07ADE" w:rsidP="00F07ADE">
            <w:pPr>
              <w:pStyle w:val="NormalWeb"/>
              <w:widowControl w:val="0"/>
              <w:spacing w:before="0" w:after="0" w:line="230" w:lineRule="auto"/>
              <w:rPr>
                <w:sz w:val="20"/>
                <w:szCs w:val="20"/>
                <w:lang w:val="pt-BR"/>
              </w:rPr>
            </w:pPr>
            <w:r w:rsidRPr="00FD7B48">
              <w:rPr>
                <w:sz w:val="20"/>
                <w:szCs w:val="20"/>
                <w:lang w:val="pt-BR"/>
              </w:rPr>
              <w:t>Receita Financeira</w:t>
            </w:r>
          </w:p>
        </w:tc>
        <w:tc>
          <w:tcPr>
            <w:tcW w:w="1386" w:type="dxa"/>
            <w:tcBorders>
              <w:top w:val="single" w:sz="4" w:space="0" w:color="auto"/>
            </w:tcBorders>
            <w:vAlign w:val="bottom"/>
          </w:tcPr>
          <w:p w:rsidR="00F07ADE" w:rsidRPr="00FD7B48" w:rsidRDefault="00F07ADE" w:rsidP="005516AA">
            <w:pPr>
              <w:pStyle w:val="NormalWeb"/>
              <w:widowControl w:val="0"/>
              <w:spacing w:before="0" w:after="0" w:line="230" w:lineRule="auto"/>
              <w:ind w:right="6"/>
              <w:jc w:val="right"/>
              <w:rPr>
                <w:sz w:val="20"/>
                <w:szCs w:val="20"/>
                <w:lang w:val="pt-BR"/>
              </w:rPr>
            </w:pPr>
          </w:p>
        </w:tc>
        <w:tc>
          <w:tcPr>
            <w:tcW w:w="278" w:type="dxa"/>
            <w:vAlign w:val="bottom"/>
          </w:tcPr>
          <w:p w:rsidR="00F07ADE" w:rsidRPr="00FD7B48" w:rsidRDefault="00F07ADE" w:rsidP="005516AA">
            <w:pPr>
              <w:pStyle w:val="NormalWeb"/>
              <w:widowControl w:val="0"/>
              <w:spacing w:before="0" w:after="0" w:line="230" w:lineRule="auto"/>
              <w:rPr>
                <w:sz w:val="20"/>
                <w:szCs w:val="20"/>
                <w:lang w:val="pt-BR"/>
              </w:rPr>
            </w:pPr>
          </w:p>
        </w:tc>
        <w:tc>
          <w:tcPr>
            <w:tcW w:w="1663" w:type="dxa"/>
            <w:tcBorders>
              <w:top w:val="single" w:sz="4" w:space="0" w:color="auto"/>
            </w:tcBorders>
            <w:vAlign w:val="bottom"/>
          </w:tcPr>
          <w:p w:rsidR="00F07ADE" w:rsidRPr="00FD7B48" w:rsidRDefault="00F07ADE" w:rsidP="005516AA">
            <w:pPr>
              <w:pStyle w:val="NormalWeb"/>
              <w:widowControl w:val="0"/>
              <w:spacing w:before="0" w:after="0" w:line="230" w:lineRule="auto"/>
              <w:ind w:right="6"/>
              <w:jc w:val="right"/>
              <w:rPr>
                <w:sz w:val="20"/>
                <w:szCs w:val="20"/>
                <w:lang w:val="pt-BR"/>
              </w:rPr>
            </w:pPr>
          </w:p>
        </w:tc>
        <w:tc>
          <w:tcPr>
            <w:tcW w:w="166" w:type="dxa"/>
            <w:vAlign w:val="bottom"/>
          </w:tcPr>
          <w:p w:rsidR="00F07ADE" w:rsidRPr="00FD7B48" w:rsidRDefault="00F07ADE" w:rsidP="005516AA">
            <w:pPr>
              <w:pStyle w:val="NormalWeb"/>
              <w:widowControl w:val="0"/>
              <w:spacing w:before="0" w:after="0"/>
              <w:rPr>
                <w:sz w:val="20"/>
                <w:szCs w:val="20"/>
                <w:lang w:val="pt-BR"/>
              </w:rPr>
            </w:pPr>
          </w:p>
        </w:tc>
      </w:tr>
      <w:tr w:rsidR="00FD7B48" w:rsidRPr="00FD7B48" w:rsidTr="00245B63">
        <w:trPr>
          <w:trHeight w:val="255"/>
        </w:trPr>
        <w:tc>
          <w:tcPr>
            <w:tcW w:w="5733" w:type="dxa"/>
            <w:vAlign w:val="bottom"/>
          </w:tcPr>
          <w:p w:rsidR="00377C1C" w:rsidRPr="00FD7B48" w:rsidRDefault="00377C1C" w:rsidP="00F07ADE">
            <w:pPr>
              <w:pStyle w:val="NormalWeb"/>
              <w:widowControl w:val="0"/>
              <w:spacing w:before="0" w:after="0" w:line="230" w:lineRule="auto"/>
              <w:rPr>
                <w:sz w:val="20"/>
                <w:szCs w:val="20"/>
                <w:lang w:val="pt-BR"/>
              </w:rPr>
            </w:pPr>
            <w:r w:rsidRPr="00FD7B48">
              <w:rPr>
                <w:sz w:val="20"/>
                <w:szCs w:val="20"/>
                <w:lang w:val="pt-BR"/>
              </w:rPr>
              <w:t xml:space="preserve">   Remuneração de Depósitos</w:t>
            </w:r>
          </w:p>
        </w:tc>
        <w:tc>
          <w:tcPr>
            <w:tcW w:w="1386" w:type="dxa"/>
            <w:vAlign w:val="center"/>
          </w:tcPr>
          <w:p w:rsidR="00377C1C" w:rsidRPr="00FD7B48" w:rsidRDefault="00377C1C">
            <w:pPr>
              <w:jc w:val="right"/>
            </w:pPr>
            <w:r w:rsidRPr="00FD7B48">
              <w:t>1.816</w:t>
            </w:r>
          </w:p>
        </w:tc>
        <w:tc>
          <w:tcPr>
            <w:tcW w:w="278" w:type="dxa"/>
            <w:vAlign w:val="bottom"/>
          </w:tcPr>
          <w:p w:rsidR="00377C1C" w:rsidRPr="00FD7B48" w:rsidRDefault="00377C1C" w:rsidP="005516AA">
            <w:pPr>
              <w:pStyle w:val="NormalWeb"/>
              <w:widowControl w:val="0"/>
              <w:spacing w:before="0" w:after="0" w:line="230" w:lineRule="auto"/>
              <w:ind w:right="6"/>
              <w:jc w:val="right"/>
              <w:rPr>
                <w:sz w:val="20"/>
                <w:szCs w:val="20"/>
                <w:lang w:val="pt-BR"/>
              </w:rPr>
            </w:pPr>
          </w:p>
        </w:tc>
        <w:tc>
          <w:tcPr>
            <w:tcW w:w="1663" w:type="dxa"/>
            <w:vAlign w:val="center"/>
          </w:tcPr>
          <w:p w:rsidR="00377C1C" w:rsidRPr="00FD7B48" w:rsidRDefault="00377C1C">
            <w:pPr>
              <w:jc w:val="right"/>
            </w:pPr>
            <w:r w:rsidRPr="00FD7B48">
              <w:t>1.259</w:t>
            </w:r>
          </w:p>
        </w:tc>
        <w:tc>
          <w:tcPr>
            <w:tcW w:w="166" w:type="dxa"/>
            <w:vAlign w:val="bottom"/>
          </w:tcPr>
          <w:p w:rsidR="00377C1C" w:rsidRPr="00FD7B48" w:rsidRDefault="00377C1C" w:rsidP="005516AA">
            <w:pPr>
              <w:pStyle w:val="NormalWeb"/>
              <w:widowControl w:val="0"/>
              <w:spacing w:before="0" w:after="0" w:line="230" w:lineRule="auto"/>
              <w:rPr>
                <w:sz w:val="20"/>
                <w:szCs w:val="20"/>
                <w:lang w:val="pt-BR"/>
              </w:rPr>
            </w:pPr>
          </w:p>
        </w:tc>
      </w:tr>
      <w:tr w:rsidR="00FD7B48" w:rsidRPr="00FD7B48" w:rsidTr="00245B63">
        <w:trPr>
          <w:trHeight w:val="255"/>
        </w:trPr>
        <w:tc>
          <w:tcPr>
            <w:tcW w:w="5733" w:type="dxa"/>
            <w:vAlign w:val="bottom"/>
          </w:tcPr>
          <w:p w:rsidR="00377C1C" w:rsidRPr="00FD7B48" w:rsidRDefault="00377C1C" w:rsidP="00F07ADE">
            <w:pPr>
              <w:pStyle w:val="NormalWeb"/>
              <w:widowControl w:val="0"/>
              <w:spacing w:before="0" w:after="0" w:line="230" w:lineRule="auto"/>
              <w:rPr>
                <w:sz w:val="20"/>
                <w:szCs w:val="20"/>
                <w:lang w:val="pt-BR"/>
              </w:rPr>
            </w:pPr>
            <w:r w:rsidRPr="00FD7B48">
              <w:rPr>
                <w:sz w:val="20"/>
                <w:szCs w:val="20"/>
                <w:lang w:val="pt-BR"/>
              </w:rPr>
              <w:t xml:space="preserve">   Juros e Multas Previstos em Contratos </w:t>
            </w:r>
          </w:p>
        </w:tc>
        <w:tc>
          <w:tcPr>
            <w:tcW w:w="1386" w:type="dxa"/>
            <w:vAlign w:val="center"/>
          </w:tcPr>
          <w:p w:rsidR="00377C1C" w:rsidRPr="00FD7B48" w:rsidRDefault="00DB6675" w:rsidP="00E41AE2">
            <w:pPr>
              <w:jc w:val="right"/>
            </w:pPr>
            <w:r w:rsidRPr="00FD7B48">
              <w:t>31</w:t>
            </w:r>
            <w:r w:rsidR="00E41AE2" w:rsidRPr="00FD7B48">
              <w:t>1</w:t>
            </w:r>
          </w:p>
        </w:tc>
        <w:tc>
          <w:tcPr>
            <w:tcW w:w="278" w:type="dxa"/>
            <w:vAlign w:val="bottom"/>
          </w:tcPr>
          <w:p w:rsidR="00377C1C" w:rsidRPr="00FD7B48" w:rsidRDefault="00377C1C" w:rsidP="005516AA">
            <w:pPr>
              <w:pStyle w:val="NormalWeb"/>
              <w:widowControl w:val="0"/>
              <w:spacing w:before="0" w:after="0" w:line="230" w:lineRule="auto"/>
              <w:ind w:right="6"/>
              <w:jc w:val="right"/>
              <w:rPr>
                <w:sz w:val="20"/>
                <w:szCs w:val="20"/>
                <w:lang w:val="pt-BR"/>
              </w:rPr>
            </w:pPr>
          </w:p>
        </w:tc>
        <w:tc>
          <w:tcPr>
            <w:tcW w:w="1663" w:type="dxa"/>
            <w:vAlign w:val="center"/>
          </w:tcPr>
          <w:p w:rsidR="00377C1C" w:rsidRPr="00FD7B48" w:rsidRDefault="00377C1C">
            <w:pPr>
              <w:jc w:val="right"/>
            </w:pPr>
            <w:r w:rsidRPr="00FD7B48">
              <w:t>373</w:t>
            </w:r>
          </w:p>
        </w:tc>
        <w:tc>
          <w:tcPr>
            <w:tcW w:w="166" w:type="dxa"/>
            <w:vAlign w:val="bottom"/>
          </w:tcPr>
          <w:p w:rsidR="00377C1C" w:rsidRPr="00FD7B48" w:rsidRDefault="00377C1C" w:rsidP="005516AA">
            <w:pPr>
              <w:pStyle w:val="NormalWeb"/>
              <w:widowControl w:val="0"/>
              <w:spacing w:before="0" w:after="0" w:line="230" w:lineRule="auto"/>
              <w:rPr>
                <w:sz w:val="20"/>
                <w:szCs w:val="20"/>
                <w:lang w:val="pt-BR"/>
              </w:rPr>
            </w:pPr>
          </w:p>
        </w:tc>
      </w:tr>
      <w:tr w:rsidR="00FD7B48" w:rsidRPr="00FD7B48" w:rsidTr="00245B63">
        <w:trPr>
          <w:trHeight w:val="255"/>
        </w:trPr>
        <w:tc>
          <w:tcPr>
            <w:tcW w:w="5733" w:type="dxa"/>
            <w:vAlign w:val="bottom"/>
          </w:tcPr>
          <w:p w:rsidR="00377C1C" w:rsidRPr="00FD7B48" w:rsidRDefault="00377C1C" w:rsidP="005516AA">
            <w:pPr>
              <w:pStyle w:val="NormalWeb"/>
              <w:widowControl w:val="0"/>
              <w:spacing w:before="0" w:after="0" w:line="230" w:lineRule="auto"/>
              <w:rPr>
                <w:sz w:val="20"/>
                <w:szCs w:val="20"/>
                <w:lang w:val="pt-BR"/>
              </w:rPr>
            </w:pPr>
            <w:r w:rsidRPr="00FD7B48">
              <w:rPr>
                <w:sz w:val="20"/>
                <w:szCs w:val="20"/>
                <w:lang w:val="pt-BR"/>
              </w:rPr>
              <w:t xml:space="preserve">   Variação Cambial e Monetária Ativa</w:t>
            </w:r>
          </w:p>
        </w:tc>
        <w:tc>
          <w:tcPr>
            <w:tcW w:w="1386" w:type="dxa"/>
            <w:vAlign w:val="center"/>
          </w:tcPr>
          <w:p w:rsidR="00377C1C" w:rsidRPr="00FD7B48" w:rsidRDefault="00240563" w:rsidP="004E665D">
            <w:pPr>
              <w:jc w:val="right"/>
            </w:pPr>
            <w:r w:rsidRPr="00FD7B48">
              <w:t>14</w:t>
            </w:r>
            <w:r w:rsidR="004E665D" w:rsidRPr="00FD7B48">
              <w:t>3</w:t>
            </w:r>
          </w:p>
        </w:tc>
        <w:tc>
          <w:tcPr>
            <w:tcW w:w="278" w:type="dxa"/>
            <w:vAlign w:val="bottom"/>
          </w:tcPr>
          <w:p w:rsidR="00377C1C" w:rsidRPr="00FD7B48" w:rsidRDefault="00377C1C" w:rsidP="005516AA">
            <w:pPr>
              <w:pStyle w:val="NormalWeb"/>
              <w:widowControl w:val="0"/>
              <w:spacing w:before="0" w:after="0" w:line="230" w:lineRule="auto"/>
              <w:ind w:right="6"/>
              <w:jc w:val="right"/>
              <w:rPr>
                <w:sz w:val="20"/>
                <w:szCs w:val="20"/>
                <w:lang w:val="pt-BR"/>
              </w:rPr>
            </w:pPr>
          </w:p>
        </w:tc>
        <w:tc>
          <w:tcPr>
            <w:tcW w:w="1663" w:type="dxa"/>
            <w:vAlign w:val="center"/>
          </w:tcPr>
          <w:p w:rsidR="00377C1C" w:rsidRPr="00FD7B48" w:rsidRDefault="00377C1C" w:rsidP="00F639A8">
            <w:pPr>
              <w:jc w:val="right"/>
            </w:pPr>
            <w:r w:rsidRPr="00FD7B48">
              <w:t>45</w:t>
            </w:r>
            <w:r w:rsidR="00F639A8" w:rsidRPr="00FD7B48">
              <w:t>5</w:t>
            </w:r>
          </w:p>
        </w:tc>
        <w:tc>
          <w:tcPr>
            <w:tcW w:w="166" w:type="dxa"/>
            <w:vAlign w:val="bottom"/>
          </w:tcPr>
          <w:p w:rsidR="00377C1C" w:rsidRPr="00FD7B48" w:rsidRDefault="00377C1C" w:rsidP="005516AA">
            <w:pPr>
              <w:pStyle w:val="NormalWeb"/>
              <w:widowControl w:val="0"/>
              <w:spacing w:before="0" w:after="0" w:line="230" w:lineRule="auto"/>
              <w:rPr>
                <w:sz w:val="20"/>
                <w:szCs w:val="20"/>
                <w:lang w:val="pt-BR"/>
              </w:rPr>
            </w:pPr>
          </w:p>
        </w:tc>
      </w:tr>
      <w:tr w:rsidR="00FD7B48" w:rsidRPr="00FD7B48" w:rsidTr="00B944A9">
        <w:trPr>
          <w:trHeight w:val="229"/>
        </w:trPr>
        <w:tc>
          <w:tcPr>
            <w:tcW w:w="5733" w:type="dxa"/>
            <w:vAlign w:val="bottom"/>
          </w:tcPr>
          <w:p w:rsidR="00F07ADE" w:rsidRPr="00FD7B48" w:rsidRDefault="00F07ADE" w:rsidP="005516AA">
            <w:pPr>
              <w:pStyle w:val="NormalWeb"/>
              <w:widowControl w:val="0"/>
              <w:spacing w:before="0" w:after="0"/>
              <w:rPr>
                <w:sz w:val="20"/>
                <w:szCs w:val="20"/>
                <w:lang w:val="pt-BR"/>
              </w:rPr>
            </w:pPr>
          </w:p>
        </w:tc>
        <w:tc>
          <w:tcPr>
            <w:tcW w:w="1386" w:type="dxa"/>
            <w:tcBorders>
              <w:top w:val="single" w:sz="6" w:space="0" w:color="auto"/>
            </w:tcBorders>
            <w:vAlign w:val="bottom"/>
          </w:tcPr>
          <w:p w:rsidR="00F07ADE" w:rsidRPr="00FD7B48" w:rsidRDefault="00F07ADE" w:rsidP="005516AA">
            <w:pPr>
              <w:pStyle w:val="NormalWeb"/>
              <w:widowControl w:val="0"/>
              <w:spacing w:before="0" w:after="0"/>
              <w:ind w:right="6"/>
              <w:jc w:val="right"/>
              <w:rPr>
                <w:rStyle w:val="Forte"/>
                <w:b w:val="0"/>
                <w:sz w:val="20"/>
                <w:szCs w:val="20"/>
                <w:lang w:val="pt-BR"/>
              </w:rPr>
            </w:pPr>
          </w:p>
        </w:tc>
        <w:tc>
          <w:tcPr>
            <w:tcW w:w="278" w:type="dxa"/>
            <w:vAlign w:val="bottom"/>
          </w:tcPr>
          <w:p w:rsidR="00F07ADE" w:rsidRPr="00FD7B48" w:rsidRDefault="00F07ADE" w:rsidP="005516AA">
            <w:pPr>
              <w:pStyle w:val="NormalWeb"/>
              <w:widowControl w:val="0"/>
              <w:spacing w:before="0" w:after="0"/>
              <w:rPr>
                <w:sz w:val="20"/>
                <w:szCs w:val="20"/>
                <w:lang w:val="pt-BR"/>
              </w:rPr>
            </w:pPr>
          </w:p>
        </w:tc>
        <w:tc>
          <w:tcPr>
            <w:tcW w:w="1663" w:type="dxa"/>
            <w:tcBorders>
              <w:top w:val="single" w:sz="6" w:space="0" w:color="auto"/>
            </w:tcBorders>
            <w:vAlign w:val="bottom"/>
          </w:tcPr>
          <w:p w:rsidR="00F07ADE" w:rsidRPr="00FD7B48" w:rsidRDefault="00F07ADE" w:rsidP="005516AA">
            <w:pPr>
              <w:pStyle w:val="NormalWeb"/>
              <w:widowControl w:val="0"/>
              <w:spacing w:before="0" w:after="0"/>
              <w:ind w:right="6"/>
              <w:jc w:val="right"/>
              <w:rPr>
                <w:sz w:val="20"/>
                <w:szCs w:val="20"/>
                <w:lang w:val="pt-BR"/>
              </w:rPr>
            </w:pPr>
          </w:p>
        </w:tc>
        <w:tc>
          <w:tcPr>
            <w:tcW w:w="166" w:type="dxa"/>
            <w:vAlign w:val="bottom"/>
          </w:tcPr>
          <w:p w:rsidR="00F07ADE" w:rsidRPr="00FD7B48" w:rsidRDefault="00F07ADE" w:rsidP="005516AA">
            <w:pPr>
              <w:pStyle w:val="NormalWeb"/>
              <w:widowControl w:val="0"/>
              <w:spacing w:before="0" w:after="0"/>
              <w:rPr>
                <w:sz w:val="20"/>
                <w:szCs w:val="20"/>
                <w:lang w:val="pt-BR"/>
              </w:rPr>
            </w:pPr>
          </w:p>
        </w:tc>
      </w:tr>
      <w:tr w:rsidR="00FD7B48" w:rsidRPr="00FD7B48" w:rsidTr="00245B63">
        <w:trPr>
          <w:trHeight w:val="229"/>
        </w:trPr>
        <w:tc>
          <w:tcPr>
            <w:tcW w:w="5733" w:type="dxa"/>
            <w:vAlign w:val="bottom"/>
          </w:tcPr>
          <w:p w:rsidR="006979E5" w:rsidRPr="00FD7B48" w:rsidRDefault="006979E5" w:rsidP="005516AA">
            <w:pPr>
              <w:pStyle w:val="NormalWeb"/>
              <w:widowControl w:val="0"/>
              <w:spacing w:before="0" w:after="0"/>
              <w:rPr>
                <w:b/>
                <w:sz w:val="20"/>
                <w:szCs w:val="20"/>
                <w:lang w:val="pt-BR"/>
              </w:rPr>
            </w:pPr>
            <w:r w:rsidRPr="00FD7B48">
              <w:rPr>
                <w:b/>
                <w:sz w:val="20"/>
                <w:szCs w:val="20"/>
                <w:lang w:val="pt-BR"/>
              </w:rPr>
              <w:t>Total Receita Financeira</w:t>
            </w:r>
          </w:p>
        </w:tc>
        <w:tc>
          <w:tcPr>
            <w:tcW w:w="1386" w:type="dxa"/>
            <w:tcBorders>
              <w:bottom w:val="single" w:sz="6" w:space="0" w:color="auto"/>
            </w:tcBorders>
            <w:vAlign w:val="center"/>
          </w:tcPr>
          <w:p w:rsidR="006979E5" w:rsidRPr="00FD7B48" w:rsidRDefault="00240563" w:rsidP="00E41AE2">
            <w:pPr>
              <w:jc w:val="right"/>
              <w:rPr>
                <w:b/>
                <w:bCs/>
              </w:rPr>
            </w:pPr>
            <w:r w:rsidRPr="00FD7B48">
              <w:rPr>
                <w:b/>
                <w:bCs/>
              </w:rPr>
              <w:t>2.2</w:t>
            </w:r>
            <w:r w:rsidR="00DB6675" w:rsidRPr="00FD7B48">
              <w:rPr>
                <w:b/>
                <w:bCs/>
              </w:rPr>
              <w:t>7</w:t>
            </w:r>
            <w:r w:rsidR="00E41AE2" w:rsidRPr="00FD7B48">
              <w:rPr>
                <w:b/>
                <w:bCs/>
              </w:rPr>
              <w:t>0</w:t>
            </w:r>
          </w:p>
        </w:tc>
        <w:tc>
          <w:tcPr>
            <w:tcW w:w="278" w:type="dxa"/>
            <w:vAlign w:val="center"/>
          </w:tcPr>
          <w:p w:rsidR="006979E5" w:rsidRPr="00FD7B48" w:rsidRDefault="006979E5">
            <w:pPr>
              <w:rPr>
                <w:b/>
                <w:bCs/>
              </w:rPr>
            </w:pPr>
            <w:r w:rsidRPr="00FD7B48">
              <w:rPr>
                <w:b/>
                <w:bCs/>
              </w:rPr>
              <w:t> </w:t>
            </w:r>
          </w:p>
        </w:tc>
        <w:tc>
          <w:tcPr>
            <w:tcW w:w="1663" w:type="dxa"/>
            <w:tcBorders>
              <w:bottom w:val="single" w:sz="6" w:space="0" w:color="auto"/>
            </w:tcBorders>
            <w:vAlign w:val="center"/>
          </w:tcPr>
          <w:p w:rsidR="006979E5" w:rsidRPr="00FD7B48" w:rsidRDefault="00377C1C" w:rsidP="00F639A8">
            <w:pPr>
              <w:jc w:val="right"/>
              <w:rPr>
                <w:b/>
                <w:bCs/>
              </w:rPr>
            </w:pPr>
            <w:r w:rsidRPr="00FD7B48">
              <w:rPr>
                <w:b/>
                <w:bCs/>
              </w:rPr>
              <w:t>2.08</w:t>
            </w:r>
            <w:r w:rsidR="00F639A8" w:rsidRPr="00FD7B48">
              <w:rPr>
                <w:b/>
                <w:bCs/>
              </w:rPr>
              <w:t>7</w:t>
            </w:r>
          </w:p>
        </w:tc>
        <w:tc>
          <w:tcPr>
            <w:tcW w:w="166" w:type="dxa"/>
            <w:vAlign w:val="bottom"/>
          </w:tcPr>
          <w:p w:rsidR="006979E5" w:rsidRPr="00FD7B48" w:rsidRDefault="006979E5" w:rsidP="005516AA">
            <w:pPr>
              <w:pStyle w:val="NormalWeb"/>
              <w:widowControl w:val="0"/>
              <w:spacing w:before="0" w:after="0"/>
              <w:rPr>
                <w:b/>
                <w:sz w:val="20"/>
                <w:szCs w:val="20"/>
                <w:lang w:val="pt-BR"/>
              </w:rPr>
            </w:pPr>
          </w:p>
        </w:tc>
      </w:tr>
      <w:tr w:rsidR="00FD7B48" w:rsidRPr="00FD7B48" w:rsidTr="00B944A9">
        <w:trPr>
          <w:trHeight w:val="229"/>
        </w:trPr>
        <w:tc>
          <w:tcPr>
            <w:tcW w:w="5733" w:type="dxa"/>
            <w:vAlign w:val="bottom"/>
          </w:tcPr>
          <w:p w:rsidR="00F07ADE" w:rsidRPr="00FD7B48" w:rsidRDefault="00F07ADE" w:rsidP="005516AA">
            <w:pPr>
              <w:pStyle w:val="NormalWeb"/>
              <w:widowControl w:val="0"/>
              <w:spacing w:before="0" w:after="0"/>
              <w:rPr>
                <w:sz w:val="20"/>
                <w:szCs w:val="20"/>
                <w:lang w:val="pt-BR"/>
              </w:rPr>
            </w:pPr>
          </w:p>
        </w:tc>
        <w:tc>
          <w:tcPr>
            <w:tcW w:w="1386" w:type="dxa"/>
            <w:tcBorders>
              <w:top w:val="single" w:sz="6" w:space="0" w:color="auto"/>
            </w:tcBorders>
            <w:vAlign w:val="bottom"/>
          </w:tcPr>
          <w:p w:rsidR="00F07ADE" w:rsidRPr="00FD7B48" w:rsidRDefault="00F07ADE" w:rsidP="005516AA">
            <w:pPr>
              <w:pStyle w:val="NormalWeb"/>
              <w:widowControl w:val="0"/>
              <w:spacing w:before="0" w:after="0"/>
              <w:ind w:right="6"/>
              <w:jc w:val="right"/>
              <w:rPr>
                <w:rStyle w:val="Forte"/>
                <w:b w:val="0"/>
                <w:sz w:val="20"/>
                <w:szCs w:val="20"/>
                <w:lang w:val="pt-BR"/>
              </w:rPr>
            </w:pPr>
          </w:p>
        </w:tc>
        <w:tc>
          <w:tcPr>
            <w:tcW w:w="278" w:type="dxa"/>
            <w:vAlign w:val="bottom"/>
          </w:tcPr>
          <w:p w:rsidR="00F07ADE" w:rsidRPr="00FD7B48" w:rsidRDefault="00F07ADE" w:rsidP="005516AA">
            <w:pPr>
              <w:pStyle w:val="NormalWeb"/>
              <w:widowControl w:val="0"/>
              <w:spacing w:before="0" w:after="0"/>
              <w:rPr>
                <w:sz w:val="20"/>
                <w:szCs w:val="20"/>
                <w:lang w:val="pt-BR"/>
              </w:rPr>
            </w:pPr>
          </w:p>
        </w:tc>
        <w:tc>
          <w:tcPr>
            <w:tcW w:w="1663" w:type="dxa"/>
            <w:tcBorders>
              <w:top w:val="single" w:sz="6" w:space="0" w:color="auto"/>
            </w:tcBorders>
            <w:vAlign w:val="bottom"/>
          </w:tcPr>
          <w:p w:rsidR="00F07ADE" w:rsidRPr="00FD7B48" w:rsidRDefault="00F07ADE" w:rsidP="005516AA">
            <w:pPr>
              <w:pStyle w:val="NormalWeb"/>
              <w:widowControl w:val="0"/>
              <w:spacing w:before="0" w:after="0"/>
              <w:ind w:right="6"/>
              <w:jc w:val="right"/>
              <w:rPr>
                <w:sz w:val="20"/>
                <w:szCs w:val="20"/>
                <w:lang w:val="pt-BR"/>
              </w:rPr>
            </w:pPr>
          </w:p>
        </w:tc>
        <w:tc>
          <w:tcPr>
            <w:tcW w:w="166" w:type="dxa"/>
            <w:vAlign w:val="bottom"/>
          </w:tcPr>
          <w:p w:rsidR="00F07ADE" w:rsidRPr="00FD7B48" w:rsidRDefault="00F07ADE" w:rsidP="005516AA">
            <w:pPr>
              <w:pStyle w:val="NormalWeb"/>
              <w:widowControl w:val="0"/>
              <w:spacing w:before="0" w:after="0"/>
              <w:rPr>
                <w:sz w:val="20"/>
                <w:szCs w:val="20"/>
                <w:lang w:val="pt-BR"/>
              </w:rPr>
            </w:pPr>
          </w:p>
        </w:tc>
      </w:tr>
      <w:tr w:rsidR="00FD7B48" w:rsidRPr="00FD7B48" w:rsidTr="00B944A9">
        <w:trPr>
          <w:trHeight w:val="229"/>
        </w:trPr>
        <w:tc>
          <w:tcPr>
            <w:tcW w:w="5733" w:type="dxa"/>
            <w:vAlign w:val="bottom"/>
          </w:tcPr>
          <w:p w:rsidR="00F07ADE" w:rsidRPr="00FD7B48" w:rsidRDefault="002E4A3E" w:rsidP="005516AA">
            <w:pPr>
              <w:pStyle w:val="NormalWeb"/>
              <w:widowControl w:val="0"/>
              <w:spacing w:before="0" w:after="0"/>
              <w:rPr>
                <w:sz w:val="20"/>
                <w:szCs w:val="20"/>
                <w:lang w:val="pt-BR"/>
              </w:rPr>
            </w:pPr>
            <w:r w:rsidRPr="00FD7B48">
              <w:rPr>
                <w:sz w:val="20"/>
                <w:szCs w:val="20"/>
                <w:lang w:val="pt-BR"/>
              </w:rPr>
              <w:t>Despesa Financeira</w:t>
            </w:r>
          </w:p>
        </w:tc>
        <w:tc>
          <w:tcPr>
            <w:tcW w:w="1386" w:type="dxa"/>
            <w:vAlign w:val="bottom"/>
          </w:tcPr>
          <w:p w:rsidR="00F07ADE" w:rsidRPr="00FD7B48" w:rsidRDefault="00F07ADE" w:rsidP="005516AA">
            <w:pPr>
              <w:pStyle w:val="NormalWeb"/>
              <w:widowControl w:val="0"/>
              <w:spacing w:before="0" w:after="0"/>
              <w:ind w:right="6"/>
              <w:jc w:val="right"/>
              <w:rPr>
                <w:sz w:val="20"/>
                <w:szCs w:val="20"/>
                <w:lang w:val="pt-BR"/>
              </w:rPr>
            </w:pPr>
          </w:p>
        </w:tc>
        <w:tc>
          <w:tcPr>
            <w:tcW w:w="278" w:type="dxa"/>
            <w:vAlign w:val="bottom"/>
          </w:tcPr>
          <w:p w:rsidR="00F07ADE" w:rsidRPr="00FD7B48" w:rsidRDefault="00F07ADE" w:rsidP="005516AA">
            <w:pPr>
              <w:pStyle w:val="NormalWeb"/>
              <w:widowControl w:val="0"/>
              <w:spacing w:before="0" w:after="0"/>
              <w:rPr>
                <w:sz w:val="20"/>
                <w:szCs w:val="20"/>
                <w:lang w:val="pt-BR"/>
              </w:rPr>
            </w:pPr>
          </w:p>
        </w:tc>
        <w:tc>
          <w:tcPr>
            <w:tcW w:w="1663" w:type="dxa"/>
            <w:vAlign w:val="bottom"/>
          </w:tcPr>
          <w:p w:rsidR="00F07ADE" w:rsidRPr="00FD7B48" w:rsidRDefault="00F07ADE" w:rsidP="005516AA">
            <w:pPr>
              <w:pStyle w:val="NormalWeb"/>
              <w:widowControl w:val="0"/>
              <w:spacing w:before="0" w:after="0"/>
              <w:ind w:right="6"/>
              <w:jc w:val="right"/>
              <w:rPr>
                <w:sz w:val="20"/>
                <w:szCs w:val="20"/>
                <w:lang w:val="pt-BR"/>
              </w:rPr>
            </w:pPr>
          </w:p>
        </w:tc>
        <w:tc>
          <w:tcPr>
            <w:tcW w:w="166" w:type="dxa"/>
            <w:vAlign w:val="bottom"/>
          </w:tcPr>
          <w:p w:rsidR="00F07ADE" w:rsidRPr="00FD7B48" w:rsidRDefault="00F07ADE" w:rsidP="005516AA">
            <w:pPr>
              <w:pStyle w:val="NormalWeb"/>
              <w:widowControl w:val="0"/>
              <w:spacing w:before="0" w:after="0"/>
              <w:rPr>
                <w:sz w:val="20"/>
                <w:szCs w:val="20"/>
                <w:lang w:val="pt-BR"/>
              </w:rPr>
            </w:pPr>
          </w:p>
        </w:tc>
      </w:tr>
      <w:tr w:rsidR="00FD7B48" w:rsidRPr="00FD7B48" w:rsidTr="00245B63">
        <w:trPr>
          <w:trHeight w:val="229"/>
        </w:trPr>
        <w:tc>
          <w:tcPr>
            <w:tcW w:w="5733" w:type="dxa"/>
            <w:vAlign w:val="bottom"/>
          </w:tcPr>
          <w:p w:rsidR="00377C1C" w:rsidRPr="00FD7B48" w:rsidRDefault="00377C1C" w:rsidP="005516AA">
            <w:pPr>
              <w:pStyle w:val="NormalWeb"/>
              <w:widowControl w:val="0"/>
              <w:spacing w:before="0" w:after="0"/>
              <w:rPr>
                <w:sz w:val="20"/>
                <w:szCs w:val="20"/>
                <w:lang w:val="pt-BR"/>
              </w:rPr>
            </w:pPr>
            <w:r w:rsidRPr="00FD7B48">
              <w:rPr>
                <w:sz w:val="20"/>
                <w:szCs w:val="20"/>
                <w:lang w:val="pt-BR"/>
              </w:rPr>
              <w:t xml:space="preserve">   Juros sobre TSP e Tributos</w:t>
            </w:r>
          </w:p>
        </w:tc>
        <w:tc>
          <w:tcPr>
            <w:tcW w:w="1386" w:type="dxa"/>
            <w:vAlign w:val="center"/>
          </w:tcPr>
          <w:p w:rsidR="00377C1C" w:rsidRPr="00FD7B48" w:rsidRDefault="00377C1C" w:rsidP="00972F13">
            <w:pPr>
              <w:jc w:val="right"/>
            </w:pPr>
            <w:r w:rsidRPr="00FD7B48">
              <w:t>(</w:t>
            </w:r>
            <w:r w:rsidR="007911A3" w:rsidRPr="00FD7B48">
              <w:t>2.38</w:t>
            </w:r>
            <w:r w:rsidR="00972F13" w:rsidRPr="00FD7B48">
              <w:t>5</w:t>
            </w:r>
            <w:r w:rsidRPr="00FD7B48">
              <w:t>)</w:t>
            </w:r>
          </w:p>
        </w:tc>
        <w:tc>
          <w:tcPr>
            <w:tcW w:w="278" w:type="dxa"/>
            <w:vAlign w:val="bottom"/>
          </w:tcPr>
          <w:p w:rsidR="00377C1C" w:rsidRPr="00FD7B48" w:rsidRDefault="00377C1C" w:rsidP="005516AA">
            <w:pPr>
              <w:pStyle w:val="NormalWeb"/>
              <w:widowControl w:val="0"/>
              <w:spacing w:before="0" w:after="0"/>
              <w:rPr>
                <w:sz w:val="20"/>
                <w:szCs w:val="20"/>
                <w:lang w:val="pt-BR"/>
              </w:rPr>
            </w:pPr>
          </w:p>
        </w:tc>
        <w:tc>
          <w:tcPr>
            <w:tcW w:w="1663" w:type="dxa"/>
            <w:vAlign w:val="center"/>
          </w:tcPr>
          <w:p w:rsidR="00377C1C" w:rsidRPr="00FD7B48" w:rsidRDefault="00377C1C" w:rsidP="00377C1C">
            <w:pPr>
              <w:jc w:val="right"/>
            </w:pPr>
            <w:r w:rsidRPr="00FD7B48">
              <w:t>(3.240)</w:t>
            </w:r>
          </w:p>
        </w:tc>
        <w:tc>
          <w:tcPr>
            <w:tcW w:w="166" w:type="dxa"/>
            <w:vAlign w:val="bottom"/>
          </w:tcPr>
          <w:p w:rsidR="00377C1C" w:rsidRPr="00FD7B48" w:rsidRDefault="00377C1C" w:rsidP="005516AA">
            <w:pPr>
              <w:pStyle w:val="NormalWeb"/>
              <w:widowControl w:val="0"/>
              <w:spacing w:before="0" w:after="0"/>
              <w:rPr>
                <w:sz w:val="20"/>
                <w:szCs w:val="20"/>
                <w:lang w:val="pt-BR"/>
              </w:rPr>
            </w:pPr>
          </w:p>
        </w:tc>
      </w:tr>
      <w:tr w:rsidR="00FD7B48" w:rsidRPr="00FD7B48" w:rsidTr="00245B63">
        <w:trPr>
          <w:trHeight w:val="229"/>
        </w:trPr>
        <w:tc>
          <w:tcPr>
            <w:tcW w:w="5733" w:type="dxa"/>
            <w:vAlign w:val="bottom"/>
          </w:tcPr>
          <w:p w:rsidR="00377C1C" w:rsidRPr="00FD7B48" w:rsidRDefault="00377C1C" w:rsidP="00573107">
            <w:pPr>
              <w:pStyle w:val="NormalWeb"/>
              <w:widowControl w:val="0"/>
              <w:spacing w:before="0" w:after="0"/>
              <w:rPr>
                <w:sz w:val="20"/>
                <w:szCs w:val="20"/>
                <w:lang w:val="pt-BR"/>
              </w:rPr>
            </w:pPr>
            <w:r w:rsidRPr="00FD7B48">
              <w:rPr>
                <w:sz w:val="20"/>
                <w:szCs w:val="20"/>
                <w:lang w:val="pt-BR"/>
              </w:rPr>
              <w:t xml:space="preserve">   Multas dedutíveis e Indedut</w:t>
            </w:r>
            <w:r w:rsidR="008602D0" w:rsidRPr="00FD7B48">
              <w:rPr>
                <w:sz w:val="20"/>
                <w:szCs w:val="20"/>
                <w:lang w:val="pt-BR"/>
              </w:rPr>
              <w:t>i</w:t>
            </w:r>
            <w:r w:rsidRPr="00FD7B48">
              <w:rPr>
                <w:sz w:val="20"/>
                <w:szCs w:val="20"/>
                <w:lang w:val="pt-BR"/>
              </w:rPr>
              <w:t>veis</w:t>
            </w:r>
          </w:p>
        </w:tc>
        <w:tc>
          <w:tcPr>
            <w:tcW w:w="1386" w:type="dxa"/>
            <w:vAlign w:val="center"/>
          </w:tcPr>
          <w:p w:rsidR="00377C1C" w:rsidRPr="00FD7B48" w:rsidRDefault="00377C1C" w:rsidP="00DB6675">
            <w:pPr>
              <w:jc w:val="right"/>
            </w:pPr>
            <w:r w:rsidRPr="00FD7B48">
              <w:t>(</w:t>
            </w:r>
            <w:r w:rsidR="00DB6675" w:rsidRPr="00FD7B48">
              <w:t>512</w:t>
            </w:r>
            <w:r w:rsidRPr="00FD7B48">
              <w:t>)</w:t>
            </w:r>
          </w:p>
        </w:tc>
        <w:tc>
          <w:tcPr>
            <w:tcW w:w="278" w:type="dxa"/>
            <w:vAlign w:val="bottom"/>
          </w:tcPr>
          <w:p w:rsidR="00377C1C" w:rsidRPr="00FD7B48" w:rsidRDefault="00377C1C" w:rsidP="005516AA">
            <w:pPr>
              <w:pStyle w:val="NormalWeb"/>
              <w:widowControl w:val="0"/>
              <w:spacing w:before="0" w:after="0"/>
              <w:rPr>
                <w:sz w:val="20"/>
                <w:szCs w:val="20"/>
                <w:lang w:val="pt-BR"/>
              </w:rPr>
            </w:pPr>
          </w:p>
        </w:tc>
        <w:tc>
          <w:tcPr>
            <w:tcW w:w="1663" w:type="dxa"/>
            <w:vAlign w:val="center"/>
          </w:tcPr>
          <w:p w:rsidR="00377C1C" w:rsidRPr="00FD7B48" w:rsidRDefault="00377C1C" w:rsidP="00377C1C">
            <w:pPr>
              <w:jc w:val="right"/>
            </w:pPr>
            <w:r w:rsidRPr="00FD7B48">
              <w:t>(220)</w:t>
            </w:r>
          </w:p>
        </w:tc>
        <w:tc>
          <w:tcPr>
            <w:tcW w:w="166" w:type="dxa"/>
            <w:vAlign w:val="bottom"/>
          </w:tcPr>
          <w:p w:rsidR="00377C1C" w:rsidRPr="00FD7B48" w:rsidRDefault="00377C1C" w:rsidP="005516AA">
            <w:pPr>
              <w:pStyle w:val="NormalWeb"/>
              <w:widowControl w:val="0"/>
              <w:spacing w:before="0" w:after="0"/>
              <w:rPr>
                <w:sz w:val="20"/>
                <w:szCs w:val="20"/>
                <w:lang w:val="pt-BR"/>
              </w:rPr>
            </w:pPr>
          </w:p>
        </w:tc>
      </w:tr>
      <w:tr w:rsidR="00FD7B48" w:rsidRPr="00FD7B48" w:rsidTr="00245B63">
        <w:trPr>
          <w:trHeight w:val="229"/>
        </w:trPr>
        <w:tc>
          <w:tcPr>
            <w:tcW w:w="5733" w:type="dxa"/>
            <w:vAlign w:val="bottom"/>
          </w:tcPr>
          <w:p w:rsidR="00377C1C" w:rsidRPr="00FD7B48" w:rsidRDefault="00377C1C" w:rsidP="008F2A4E">
            <w:pPr>
              <w:pStyle w:val="NormalWeb"/>
              <w:widowControl w:val="0"/>
              <w:spacing w:before="0" w:after="0"/>
              <w:rPr>
                <w:sz w:val="20"/>
                <w:szCs w:val="20"/>
                <w:lang w:val="pt-BR"/>
              </w:rPr>
            </w:pPr>
            <w:r w:rsidRPr="00FD7B48">
              <w:rPr>
                <w:sz w:val="20"/>
                <w:szCs w:val="20"/>
                <w:lang w:val="pt-BR"/>
              </w:rPr>
              <w:t xml:space="preserve">   Variação Cambial e Monetária Passiva (TSP)</w:t>
            </w:r>
          </w:p>
        </w:tc>
        <w:tc>
          <w:tcPr>
            <w:tcW w:w="1386" w:type="dxa"/>
            <w:vAlign w:val="center"/>
          </w:tcPr>
          <w:p w:rsidR="00377C1C" w:rsidRPr="00FD7B48" w:rsidRDefault="00377C1C">
            <w:pPr>
              <w:jc w:val="right"/>
            </w:pPr>
            <w:r w:rsidRPr="00FD7B48">
              <w:t>(2.671)</w:t>
            </w:r>
          </w:p>
        </w:tc>
        <w:tc>
          <w:tcPr>
            <w:tcW w:w="278" w:type="dxa"/>
            <w:vAlign w:val="bottom"/>
          </w:tcPr>
          <w:p w:rsidR="00377C1C" w:rsidRPr="00FD7B48" w:rsidRDefault="00377C1C" w:rsidP="005516AA">
            <w:pPr>
              <w:pStyle w:val="NormalWeb"/>
              <w:widowControl w:val="0"/>
              <w:spacing w:before="0" w:after="0"/>
              <w:rPr>
                <w:sz w:val="20"/>
                <w:szCs w:val="20"/>
                <w:lang w:val="pt-BR"/>
              </w:rPr>
            </w:pPr>
          </w:p>
        </w:tc>
        <w:tc>
          <w:tcPr>
            <w:tcW w:w="1663" w:type="dxa"/>
            <w:vAlign w:val="center"/>
          </w:tcPr>
          <w:p w:rsidR="00377C1C" w:rsidRPr="00FD7B48" w:rsidRDefault="00377C1C" w:rsidP="00377C1C">
            <w:pPr>
              <w:jc w:val="right"/>
            </w:pPr>
            <w:r w:rsidRPr="00FD7B48">
              <w:t>(3.598)</w:t>
            </w:r>
          </w:p>
        </w:tc>
        <w:tc>
          <w:tcPr>
            <w:tcW w:w="166" w:type="dxa"/>
            <w:vAlign w:val="bottom"/>
          </w:tcPr>
          <w:p w:rsidR="00377C1C" w:rsidRPr="00FD7B48" w:rsidRDefault="00377C1C" w:rsidP="005516AA">
            <w:pPr>
              <w:pStyle w:val="NormalWeb"/>
              <w:widowControl w:val="0"/>
              <w:spacing w:before="0" w:after="0"/>
              <w:rPr>
                <w:sz w:val="20"/>
                <w:szCs w:val="20"/>
                <w:lang w:val="pt-BR"/>
              </w:rPr>
            </w:pPr>
          </w:p>
        </w:tc>
      </w:tr>
      <w:tr w:rsidR="00FD7B48" w:rsidRPr="00FD7B48" w:rsidTr="00B944A9">
        <w:trPr>
          <w:trHeight w:val="229"/>
        </w:trPr>
        <w:tc>
          <w:tcPr>
            <w:tcW w:w="5733" w:type="dxa"/>
            <w:vAlign w:val="bottom"/>
          </w:tcPr>
          <w:p w:rsidR="00F07ADE" w:rsidRPr="00FD7B48" w:rsidRDefault="00F07ADE" w:rsidP="005516AA">
            <w:pPr>
              <w:pStyle w:val="NormalWeb"/>
              <w:widowControl w:val="0"/>
              <w:spacing w:before="0" w:after="0"/>
              <w:rPr>
                <w:sz w:val="20"/>
                <w:szCs w:val="20"/>
                <w:lang w:val="pt-BR"/>
              </w:rPr>
            </w:pPr>
          </w:p>
        </w:tc>
        <w:tc>
          <w:tcPr>
            <w:tcW w:w="1386" w:type="dxa"/>
            <w:tcBorders>
              <w:top w:val="single" w:sz="6" w:space="0" w:color="auto"/>
            </w:tcBorders>
            <w:vAlign w:val="bottom"/>
          </w:tcPr>
          <w:p w:rsidR="00F07ADE" w:rsidRPr="00FD7B48" w:rsidRDefault="00F07ADE" w:rsidP="005516AA">
            <w:pPr>
              <w:pStyle w:val="NormalWeb"/>
              <w:widowControl w:val="0"/>
              <w:spacing w:before="0" w:after="0"/>
              <w:ind w:right="6"/>
              <w:jc w:val="right"/>
              <w:rPr>
                <w:rStyle w:val="Forte"/>
                <w:b w:val="0"/>
                <w:sz w:val="20"/>
                <w:szCs w:val="20"/>
                <w:lang w:val="pt-BR"/>
              </w:rPr>
            </w:pPr>
          </w:p>
        </w:tc>
        <w:tc>
          <w:tcPr>
            <w:tcW w:w="278" w:type="dxa"/>
            <w:vAlign w:val="bottom"/>
          </w:tcPr>
          <w:p w:rsidR="00F07ADE" w:rsidRPr="00FD7B48" w:rsidRDefault="00F07ADE" w:rsidP="005516AA">
            <w:pPr>
              <w:pStyle w:val="NormalWeb"/>
              <w:widowControl w:val="0"/>
              <w:spacing w:before="0" w:after="0"/>
              <w:rPr>
                <w:sz w:val="20"/>
                <w:szCs w:val="20"/>
                <w:lang w:val="pt-BR"/>
              </w:rPr>
            </w:pPr>
          </w:p>
        </w:tc>
        <w:tc>
          <w:tcPr>
            <w:tcW w:w="1663" w:type="dxa"/>
            <w:tcBorders>
              <w:top w:val="single" w:sz="6" w:space="0" w:color="auto"/>
            </w:tcBorders>
            <w:vAlign w:val="bottom"/>
          </w:tcPr>
          <w:p w:rsidR="00F07ADE" w:rsidRPr="00FD7B48" w:rsidRDefault="00F07ADE" w:rsidP="005516AA">
            <w:pPr>
              <w:pStyle w:val="NormalWeb"/>
              <w:widowControl w:val="0"/>
              <w:spacing w:before="0" w:after="0"/>
              <w:ind w:right="6"/>
              <w:jc w:val="right"/>
              <w:rPr>
                <w:sz w:val="20"/>
                <w:szCs w:val="20"/>
                <w:lang w:val="pt-BR"/>
              </w:rPr>
            </w:pPr>
          </w:p>
        </w:tc>
        <w:tc>
          <w:tcPr>
            <w:tcW w:w="166" w:type="dxa"/>
            <w:vAlign w:val="bottom"/>
          </w:tcPr>
          <w:p w:rsidR="00F07ADE" w:rsidRPr="00FD7B48" w:rsidRDefault="00F07ADE" w:rsidP="005516AA">
            <w:pPr>
              <w:pStyle w:val="NormalWeb"/>
              <w:widowControl w:val="0"/>
              <w:spacing w:before="0" w:after="0"/>
              <w:rPr>
                <w:sz w:val="20"/>
                <w:szCs w:val="20"/>
                <w:lang w:val="pt-BR"/>
              </w:rPr>
            </w:pPr>
          </w:p>
        </w:tc>
      </w:tr>
      <w:tr w:rsidR="00FD7B48" w:rsidRPr="00FD7B48" w:rsidTr="00245B63">
        <w:trPr>
          <w:trHeight w:val="229"/>
        </w:trPr>
        <w:tc>
          <w:tcPr>
            <w:tcW w:w="5733" w:type="dxa"/>
            <w:vAlign w:val="bottom"/>
          </w:tcPr>
          <w:p w:rsidR="006979E5" w:rsidRPr="00FD7B48" w:rsidRDefault="006979E5" w:rsidP="005516AA">
            <w:pPr>
              <w:pStyle w:val="NormalWeb"/>
              <w:widowControl w:val="0"/>
              <w:spacing w:before="0" w:after="0"/>
              <w:rPr>
                <w:b/>
                <w:sz w:val="20"/>
                <w:szCs w:val="20"/>
                <w:lang w:val="pt-BR"/>
              </w:rPr>
            </w:pPr>
            <w:r w:rsidRPr="00FD7B48">
              <w:rPr>
                <w:b/>
                <w:sz w:val="20"/>
                <w:szCs w:val="20"/>
                <w:lang w:val="pt-BR"/>
              </w:rPr>
              <w:t>Total Despesa Financeira</w:t>
            </w:r>
          </w:p>
        </w:tc>
        <w:tc>
          <w:tcPr>
            <w:tcW w:w="1386" w:type="dxa"/>
            <w:tcBorders>
              <w:bottom w:val="single" w:sz="6" w:space="0" w:color="auto"/>
            </w:tcBorders>
            <w:vAlign w:val="center"/>
          </w:tcPr>
          <w:p w:rsidR="006979E5" w:rsidRPr="00FD7B48" w:rsidRDefault="006979E5" w:rsidP="004E665D">
            <w:pPr>
              <w:jc w:val="right"/>
              <w:rPr>
                <w:b/>
                <w:bCs/>
              </w:rPr>
            </w:pPr>
            <w:r w:rsidRPr="00FD7B48">
              <w:rPr>
                <w:b/>
                <w:bCs/>
              </w:rPr>
              <w:t>(</w:t>
            </w:r>
            <w:r w:rsidR="00972F13" w:rsidRPr="00FD7B48">
              <w:rPr>
                <w:b/>
                <w:bCs/>
              </w:rPr>
              <w:t>5.5</w:t>
            </w:r>
            <w:r w:rsidR="00DB6675" w:rsidRPr="00FD7B48">
              <w:rPr>
                <w:b/>
                <w:bCs/>
              </w:rPr>
              <w:t>6</w:t>
            </w:r>
            <w:r w:rsidR="004E665D" w:rsidRPr="00FD7B48">
              <w:rPr>
                <w:b/>
                <w:bCs/>
              </w:rPr>
              <w:t>8</w:t>
            </w:r>
            <w:r w:rsidRPr="00FD7B48">
              <w:rPr>
                <w:b/>
                <w:bCs/>
              </w:rPr>
              <w:t>)</w:t>
            </w:r>
          </w:p>
        </w:tc>
        <w:tc>
          <w:tcPr>
            <w:tcW w:w="278" w:type="dxa"/>
            <w:vAlign w:val="center"/>
          </w:tcPr>
          <w:p w:rsidR="006979E5" w:rsidRPr="00FD7B48" w:rsidRDefault="006979E5">
            <w:pPr>
              <w:rPr>
                <w:b/>
                <w:bCs/>
              </w:rPr>
            </w:pPr>
            <w:r w:rsidRPr="00FD7B48">
              <w:rPr>
                <w:b/>
                <w:bCs/>
              </w:rPr>
              <w:t> </w:t>
            </w:r>
          </w:p>
        </w:tc>
        <w:tc>
          <w:tcPr>
            <w:tcW w:w="1663" w:type="dxa"/>
            <w:tcBorders>
              <w:bottom w:val="single" w:sz="6" w:space="0" w:color="auto"/>
            </w:tcBorders>
            <w:vAlign w:val="center"/>
          </w:tcPr>
          <w:p w:rsidR="006979E5" w:rsidRPr="00FD7B48" w:rsidRDefault="006979E5" w:rsidP="00377C1C">
            <w:pPr>
              <w:jc w:val="right"/>
              <w:rPr>
                <w:b/>
                <w:bCs/>
              </w:rPr>
            </w:pPr>
            <w:r w:rsidRPr="00FD7B48">
              <w:rPr>
                <w:b/>
                <w:bCs/>
              </w:rPr>
              <w:t>(</w:t>
            </w:r>
            <w:r w:rsidR="00377C1C" w:rsidRPr="00FD7B48">
              <w:rPr>
                <w:b/>
                <w:bCs/>
              </w:rPr>
              <w:t>7.058</w:t>
            </w:r>
            <w:r w:rsidRPr="00FD7B48">
              <w:rPr>
                <w:b/>
                <w:bCs/>
              </w:rPr>
              <w:t>)</w:t>
            </w:r>
          </w:p>
        </w:tc>
        <w:tc>
          <w:tcPr>
            <w:tcW w:w="166" w:type="dxa"/>
            <w:tcBorders>
              <w:left w:val="nil"/>
            </w:tcBorders>
            <w:vAlign w:val="bottom"/>
          </w:tcPr>
          <w:p w:rsidR="006979E5" w:rsidRPr="00FD7B48" w:rsidRDefault="006979E5" w:rsidP="005516AA">
            <w:pPr>
              <w:pStyle w:val="NormalWeb"/>
              <w:widowControl w:val="0"/>
              <w:spacing w:before="0" w:after="0"/>
              <w:rPr>
                <w:b/>
                <w:sz w:val="20"/>
                <w:szCs w:val="20"/>
                <w:lang w:val="pt-BR"/>
              </w:rPr>
            </w:pPr>
          </w:p>
        </w:tc>
      </w:tr>
      <w:tr w:rsidR="00FD7B48" w:rsidRPr="00FD7B48" w:rsidTr="00B944A9">
        <w:trPr>
          <w:trHeight w:val="229"/>
        </w:trPr>
        <w:tc>
          <w:tcPr>
            <w:tcW w:w="5733" w:type="dxa"/>
            <w:vAlign w:val="bottom"/>
          </w:tcPr>
          <w:p w:rsidR="00F07ADE" w:rsidRPr="00FD7B48" w:rsidRDefault="00F07ADE" w:rsidP="005516AA">
            <w:pPr>
              <w:pStyle w:val="NormalWeb"/>
              <w:widowControl w:val="0"/>
              <w:spacing w:before="0" w:after="0"/>
              <w:rPr>
                <w:sz w:val="20"/>
                <w:szCs w:val="20"/>
                <w:lang w:val="pt-BR"/>
              </w:rPr>
            </w:pPr>
          </w:p>
        </w:tc>
        <w:tc>
          <w:tcPr>
            <w:tcW w:w="1386" w:type="dxa"/>
            <w:tcBorders>
              <w:top w:val="single" w:sz="6" w:space="0" w:color="auto"/>
            </w:tcBorders>
            <w:vAlign w:val="bottom"/>
          </w:tcPr>
          <w:p w:rsidR="00F07ADE" w:rsidRPr="00FD7B48" w:rsidRDefault="00F07ADE" w:rsidP="005516AA">
            <w:pPr>
              <w:pStyle w:val="NormalWeb"/>
              <w:widowControl w:val="0"/>
              <w:spacing w:before="0" w:after="0"/>
              <w:ind w:right="6"/>
              <w:jc w:val="right"/>
              <w:rPr>
                <w:rStyle w:val="Forte"/>
                <w:b w:val="0"/>
                <w:sz w:val="20"/>
                <w:szCs w:val="20"/>
                <w:lang w:val="pt-BR"/>
              </w:rPr>
            </w:pPr>
          </w:p>
        </w:tc>
        <w:tc>
          <w:tcPr>
            <w:tcW w:w="278" w:type="dxa"/>
            <w:vAlign w:val="bottom"/>
          </w:tcPr>
          <w:p w:rsidR="00F07ADE" w:rsidRPr="00FD7B48" w:rsidRDefault="00F07ADE" w:rsidP="005516AA">
            <w:pPr>
              <w:pStyle w:val="NormalWeb"/>
              <w:widowControl w:val="0"/>
              <w:spacing w:before="0" w:after="0"/>
              <w:rPr>
                <w:sz w:val="20"/>
                <w:szCs w:val="20"/>
                <w:lang w:val="pt-BR"/>
              </w:rPr>
            </w:pPr>
          </w:p>
        </w:tc>
        <w:tc>
          <w:tcPr>
            <w:tcW w:w="1663" w:type="dxa"/>
            <w:tcBorders>
              <w:top w:val="single" w:sz="6" w:space="0" w:color="auto"/>
            </w:tcBorders>
            <w:vAlign w:val="bottom"/>
          </w:tcPr>
          <w:p w:rsidR="00F07ADE" w:rsidRPr="00FD7B48" w:rsidRDefault="00F07ADE" w:rsidP="005516AA">
            <w:pPr>
              <w:pStyle w:val="NormalWeb"/>
              <w:widowControl w:val="0"/>
              <w:spacing w:before="0" w:after="0"/>
              <w:ind w:right="6"/>
              <w:jc w:val="right"/>
              <w:rPr>
                <w:sz w:val="20"/>
                <w:szCs w:val="20"/>
                <w:lang w:val="pt-BR"/>
              </w:rPr>
            </w:pPr>
          </w:p>
        </w:tc>
        <w:tc>
          <w:tcPr>
            <w:tcW w:w="166" w:type="dxa"/>
            <w:vAlign w:val="bottom"/>
          </w:tcPr>
          <w:p w:rsidR="00F07ADE" w:rsidRPr="00FD7B48" w:rsidRDefault="00F07ADE" w:rsidP="005516AA">
            <w:pPr>
              <w:pStyle w:val="NormalWeb"/>
              <w:widowControl w:val="0"/>
              <w:spacing w:before="0" w:after="0"/>
              <w:rPr>
                <w:sz w:val="20"/>
                <w:szCs w:val="20"/>
                <w:lang w:val="pt-BR"/>
              </w:rPr>
            </w:pPr>
          </w:p>
        </w:tc>
      </w:tr>
      <w:tr w:rsidR="00FD7B48" w:rsidRPr="00FD7B48" w:rsidTr="00245B63">
        <w:trPr>
          <w:trHeight w:val="242"/>
        </w:trPr>
        <w:tc>
          <w:tcPr>
            <w:tcW w:w="5733" w:type="dxa"/>
            <w:vAlign w:val="bottom"/>
          </w:tcPr>
          <w:p w:rsidR="006979E5" w:rsidRPr="00FD7B48" w:rsidRDefault="006979E5" w:rsidP="005516AA">
            <w:pPr>
              <w:pStyle w:val="NormalWeb"/>
              <w:widowControl w:val="0"/>
              <w:spacing w:before="0" w:after="0"/>
              <w:rPr>
                <w:b/>
                <w:sz w:val="20"/>
                <w:szCs w:val="20"/>
                <w:lang w:val="pt-BR"/>
              </w:rPr>
            </w:pPr>
            <w:r w:rsidRPr="00FD7B48">
              <w:rPr>
                <w:b/>
                <w:sz w:val="20"/>
                <w:szCs w:val="20"/>
                <w:lang w:val="pt-BR"/>
              </w:rPr>
              <w:t>Saldo Contábil</w:t>
            </w:r>
          </w:p>
        </w:tc>
        <w:tc>
          <w:tcPr>
            <w:tcW w:w="1386" w:type="dxa"/>
            <w:tcBorders>
              <w:bottom w:val="double" w:sz="6" w:space="0" w:color="auto"/>
            </w:tcBorders>
            <w:vAlign w:val="center"/>
          </w:tcPr>
          <w:p w:rsidR="006979E5" w:rsidRPr="00FD7B48" w:rsidRDefault="006979E5" w:rsidP="00E41AE2">
            <w:pPr>
              <w:jc w:val="right"/>
              <w:rPr>
                <w:b/>
                <w:bCs/>
              </w:rPr>
            </w:pPr>
            <w:r w:rsidRPr="00FD7B48">
              <w:rPr>
                <w:b/>
                <w:bCs/>
              </w:rPr>
              <w:t>(3.</w:t>
            </w:r>
            <w:r w:rsidR="00377C1C" w:rsidRPr="00FD7B48">
              <w:rPr>
                <w:b/>
                <w:bCs/>
              </w:rPr>
              <w:t>29</w:t>
            </w:r>
            <w:r w:rsidR="00E41AE2" w:rsidRPr="00FD7B48">
              <w:rPr>
                <w:b/>
                <w:bCs/>
              </w:rPr>
              <w:t>8</w:t>
            </w:r>
            <w:r w:rsidRPr="00FD7B48">
              <w:rPr>
                <w:b/>
                <w:bCs/>
              </w:rPr>
              <w:t>)</w:t>
            </w:r>
          </w:p>
        </w:tc>
        <w:tc>
          <w:tcPr>
            <w:tcW w:w="278" w:type="dxa"/>
            <w:vAlign w:val="center"/>
          </w:tcPr>
          <w:p w:rsidR="006979E5" w:rsidRPr="00FD7B48" w:rsidRDefault="006979E5">
            <w:pPr>
              <w:rPr>
                <w:b/>
                <w:bCs/>
              </w:rPr>
            </w:pPr>
            <w:r w:rsidRPr="00FD7B48">
              <w:rPr>
                <w:b/>
                <w:bCs/>
              </w:rPr>
              <w:t> </w:t>
            </w:r>
          </w:p>
        </w:tc>
        <w:tc>
          <w:tcPr>
            <w:tcW w:w="1663" w:type="dxa"/>
            <w:tcBorders>
              <w:bottom w:val="double" w:sz="6" w:space="0" w:color="auto"/>
            </w:tcBorders>
            <w:vAlign w:val="center"/>
          </w:tcPr>
          <w:p w:rsidR="006979E5" w:rsidRPr="00FD7B48" w:rsidRDefault="006979E5" w:rsidP="00F639A8">
            <w:pPr>
              <w:jc w:val="right"/>
              <w:rPr>
                <w:b/>
                <w:bCs/>
              </w:rPr>
            </w:pPr>
            <w:r w:rsidRPr="00FD7B48">
              <w:rPr>
                <w:b/>
                <w:bCs/>
              </w:rPr>
              <w:t>(</w:t>
            </w:r>
            <w:r w:rsidR="00C122ED" w:rsidRPr="00FD7B48">
              <w:rPr>
                <w:b/>
                <w:bCs/>
              </w:rPr>
              <w:t>4.97</w:t>
            </w:r>
            <w:r w:rsidR="00F639A8" w:rsidRPr="00FD7B48">
              <w:rPr>
                <w:b/>
                <w:bCs/>
              </w:rPr>
              <w:t>1</w:t>
            </w:r>
            <w:r w:rsidRPr="00FD7B48">
              <w:rPr>
                <w:b/>
                <w:bCs/>
              </w:rPr>
              <w:t>)</w:t>
            </w:r>
          </w:p>
        </w:tc>
        <w:tc>
          <w:tcPr>
            <w:tcW w:w="166" w:type="dxa"/>
            <w:vAlign w:val="bottom"/>
          </w:tcPr>
          <w:p w:rsidR="006979E5" w:rsidRPr="00FD7B48" w:rsidRDefault="006979E5" w:rsidP="005516AA">
            <w:pPr>
              <w:pStyle w:val="NormalWeb"/>
              <w:widowControl w:val="0"/>
              <w:spacing w:before="0" w:after="0"/>
              <w:rPr>
                <w:b/>
                <w:sz w:val="20"/>
                <w:szCs w:val="20"/>
                <w:lang w:val="pt-BR"/>
              </w:rPr>
            </w:pPr>
          </w:p>
        </w:tc>
      </w:tr>
    </w:tbl>
    <w:p w:rsidR="00B20F98" w:rsidRPr="00FD7B48" w:rsidRDefault="00B20F98" w:rsidP="00B20F98">
      <w:pPr>
        <w:jc w:val="both"/>
      </w:pPr>
    </w:p>
    <w:p w:rsidR="00B20F98" w:rsidRPr="00FD7B48" w:rsidRDefault="00B20F98" w:rsidP="00CB1745">
      <w:pPr>
        <w:tabs>
          <w:tab w:val="left" w:pos="851"/>
        </w:tabs>
        <w:jc w:val="both"/>
      </w:pPr>
      <w:r w:rsidRPr="00FD7B48">
        <w:t xml:space="preserve">A receita financeira é reconhecida conforme o prazo decorrido pelo regime de competência, usando o método da taxa efetiva de juros. </w:t>
      </w:r>
    </w:p>
    <w:p w:rsidR="00E15983" w:rsidRPr="00FD7B48" w:rsidRDefault="00E15983" w:rsidP="00CB1745">
      <w:pPr>
        <w:pStyle w:val="Ttulo"/>
        <w:numPr>
          <w:ilvl w:val="0"/>
          <w:numId w:val="0"/>
        </w:numPr>
        <w:ind w:left="-4"/>
      </w:pPr>
    </w:p>
    <w:p w:rsidR="008C46DF" w:rsidRPr="00FD7B48" w:rsidRDefault="008C46DF" w:rsidP="008C46DF"/>
    <w:p w:rsidR="001045BD" w:rsidRPr="00FD7B48" w:rsidRDefault="001045BD" w:rsidP="001045BD">
      <w:pPr>
        <w:pStyle w:val="Ttulo"/>
        <w:outlineLvl w:val="0"/>
      </w:pPr>
      <w:bookmarkStart w:id="77" w:name="_Toc476315119"/>
      <w:r w:rsidRPr="00FD7B48">
        <w:t>Seguros de Riscos</w:t>
      </w:r>
      <w:bookmarkEnd w:id="77"/>
    </w:p>
    <w:p w:rsidR="001045BD" w:rsidRPr="00FD7B48" w:rsidRDefault="001045BD" w:rsidP="001045BD">
      <w:pPr>
        <w:tabs>
          <w:tab w:val="left" w:pos="851"/>
        </w:tabs>
        <w:jc w:val="both"/>
      </w:pPr>
    </w:p>
    <w:p w:rsidR="001045BD" w:rsidRPr="00FD7B48" w:rsidRDefault="001045BD" w:rsidP="001045BD">
      <w:pPr>
        <w:tabs>
          <w:tab w:val="left" w:pos="851"/>
        </w:tabs>
        <w:jc w:val="both"/>
      </w:pPr>
      <w:r w:rsidRPr="00FD7B48">
        <w:t>Incêndio Vultoso e Riscos Nomeados</w:t>
      </w:r>
      <w:r w:rsidR="001F6FE2" w:rsidRPr="00FD7B48">
        <w:t>:</w:t>
      </w:r>
    </w:p>
    <w:p w:rsidR="005418BB" w:rsidRPr="00FD7B48" w:rsidRDefault="005418BB" w:rsidP="001045BD">
      <w:pPr>
        <w:tabs>
          <w:tab w:val="left" w:pos="851"/>
        </w:tabs>
        <w:jc w:val="both"/>
      </w:pPr>
    </w:p>
    <w:p w:rsidR="001045BD" w:rsidRPr="00FD7B48" w:rsidRDefault="001045BD" w:rsidP="001045BD">
      <w:pPr>
        <w:tabs>
          <w:tab w:val="left" w:pos="851"/>
        </w:tabs>
        <w:jc w:val="both"/>
      </w:pPr>
      <w:r w:rsidRPr="00FD7B48">
        <w:t xml:space="preserve">A cobertura garante o pagamento de indenização pelos prejuízos de incêndio, queda de raio, explosão de qualquer natureza, e outros riscos nomeados na apólice para os imóveis, construções em andamento, instalações, mercadorias, máquinas e equipamentos, móveis e utensílios e bens de terceiros em poder do HCPA. A importância segurada é de R$ </w:t>
      </w:r>
      <w:r w:rsidR="00043720" w:rsidRPr="00FD7B48">
        <w:t>382.986</w:t>
      </w:r>
      <w:r w:rsidRPr="00FD7B48">
        <w:t xml:space="preserve"> e a vigência da apólice é de 01 de junho de 201</w:t>
      </w:r>
      <w:r w:rsidR="00043720" w:rsidRPr="00FD7B48">
        <w:t>6</w:t>
      </w:r>
      <w:r w:rsidRPr="00FD7B48">
        <w:t xml:space="preserve"> a 01 de junho de 201</w:t>
      </w:r>
      <w:r w:rsidR="00043720" w:rsidRPr="00FD7B48">
        <w:t>7</w:t>
      </w:r>
      <w:r w:rsidRPr="00FD7B48">
        <w:t>.</w:t>
      </w:r>
    </w:p>
    <w:p w:rsidR="001045BD" w:rsidRPr="00FD7B48" w:rsidRDefault="001045BD" w:rsidP="001045BD">
      <w:pPr>
        <w:tabs>
          <w:tab w:val="left" w:pos="851"/>
        </w:tabs>
        <w:jc w:val="both"/>
      </w:pPr>
    </w:p>
    <w:p w:rsidR="001045BD" w:rsidRPr="00FD7B48" w:rsidRDefault="001045BD" w:rsidP="001045BD">
      <w:pPr>
        <w:tabs>
          <w:tab w:val="left" w:pos="851"/>
        </w:tabs>
        <w:jc w:val="both"/>
      </w:pPr>
      <w:r w:rsidRPr="00FD7B48">
        <w:t>Responsabilidade Civil</w:t>
      </w:r>
      <w:r w:rsidR="001F6FE2" w:rsidRPr="00FD7B48">
        <w:t>:</w:t>
      </w:r>
    </w:p>
    <w:p w:rsidR="005418BB" w:rsidRPr="00FD7B48" w:rsidRDefault="005418BB" w:rsidP="001045BD">
      <w:pPr>
        <w:tabs>
          <w:tab w:val="left" w:pos="851"/>
        </w:tabs>
        <w:jc w:val="both"/>
      </w:pPr>
    </w:p>
    <w:p w:rsidR="00E40A57" w:rsidRPr="00E40A57" w:rsidRDefault="001045BD" w:rsidP="00E40A57">
      <w:pPr>
        <w:tabs>
          <w:tab w:val="left" w:pos="851"/>
        </w:tabs>
        <w:jc w:val="both"/>
      </w:pPr>
      <w:r w:rsidRPr="00FD7B48">
        <w:t>Cobertura garantindo pagamento de indenização de Responsabilidade Civil com vigência de 01 de junho de 201</w:t>
      </w:r>
      <w:r w:rsidR="00043720" w:rsidRPr="00FD7B48">
        <w:t>6</w:t>
      </w:r>
      <w:r w:rsidRPr="00FD7B48">
        <w:t xml:space="preserve"> a 01 de junho de 201</w:t>
      </w:r>
      <w:r w:rsidR="00043720" w:rsidRPr="00FD7B48">
        <w:t>7</w:t>
      </w:r>
      <w:r w:rsidRPr="00FD7B48">
        <w:t>. A importância segurada é de R$ 13.277.</w:t>
      </w:r>
      <w:bookmarkStart w:id="78" w:name="_Toc476315120"/>
      <w:r w:rsidR="00E40A57">
        <w:br w:type="page"/>
      </w:r>
    </w:p>
    <w:p w:rsidR="00C2041D" w:rsidRPr="00FD7B48" w:rsidRDefault="00C2041D" w:rsidP="001045BD">
      <w:pPr>
        <w:pStyle w:val="Ttulo"/>
        <w:tabs>
          <w:tab w:val="left" w:pos="851"/>
        </w:tabs>
        <w:jc w:val="both"/>
        <w:outlineLvl w:val="0"/>
      </w:pPr>
      <w:r w:rsidRPr="00FD7B48">
        <w:lastRenderedPageBreak/>
        <w:t xml:space="preserve">Conciliação das </w:t>
      </w:r>
      <w:r w:rsidR="00416B8B" w:rsidRPr="00FD7B48">
        <w:t>Demonstrações Financeiras</w:t>
      </w:r>
      <w:r w:rsidRPr="00FD7B48">
        <w:t xml:space="preserve"> </w:t>
      </w:r>
      <w:r w:rsidR="003C44AD" w:rsidRPr="00FD7B48">
        <w:t>com Base n</w:t>
      </w:r>
      <w:r w:rsidRPr="00FD7B48">
        <w:t xml:space="preserve">a Lei </w:t>
      </w:r>
      <w:r w:rsidR="003C44AD" w:rsidRPr="00FD7B48">
        <w:t xml:space="preserve">nº </w:t>
      </w:r>
      <w:r w:rsidRPr="00FD7B48">
        <w:t>6.404/76</w:t>
      </w:r>
      <w:r w:rsidR="003C44AD" w:rsidRPr="00FD7B48">
        <w:t xml:space="preserve"> e </w:t>
      </w:r>
      <w:r w:rsidRPr="00FD7B48">
        <w:t>lei</w:t>
      </w:r>
      <w:r w:rsidR="003C44AD" w:rsidRPr="00FD7B48">
        <w:t xml:space="preserve"> nº</w:t>
      </w:r>
      <w:r w:rsidRPr="00FD7B48">
        <w:t xml:space="preserve"> 4.320/64</w:t>
      </w:r>
      <w:r w:rsidR="003C44AD" w:rsidRPr="00FD7B48">
        <w:t xml:space="preserve"> –</w:t>
      </w:r>
      <w:r w:rsidRPr="00FD7B48">
        <w:t xml:space="preserve"> Siafi</w:t>
      </w:r>
      <w:bookmarkEnd w:id="78"/>
    </w:p>
    <w:p w:rsidR="003C44AD" w:rsidRPr="00FD7B48" w:rsidRDefault="003C44AD" w:rsidP="003C44AD"/>
    <w:p w:rsidR="001D2CC2" w:rsidRPr="00FD7B48" w:rsidRDefault="001D2CC2" w:rsidP="001D2CC2">
      <w:pPr>
        <w:tabs>
          <w:tab w:val="left" w:pos="851"/>
        </w:tabs>
        <w:jc w:val="both"/>
      </w:pPr>
      <w:r w:rsidRPr="00FD7B48">
        <w:t>O Hospital de Clínicas de Porto Alegre é uma empresa pública de direito privado sujeita às disp</w:t>
      </w:r>
      <w:r w:rsidR="008239E9" w:rsidRPr="00FD7B48">
        <w:t>osições da Lei nº 6.404/76 e á</w:t>
      </w:r>
      <w:r w:rsidRPr="00FD7B48">
        <w:t>s m</w:t>
      </w:r>
      <w:r w:rsidR="008239E9" w:rsidRPr="00FD7B48">
        <w:t>udanças impostas pela Lei nº 11.</w:t>
      </w:r>
      <w:r w:rsidRPr="00FD7B48">
        <w:t xml:space="preserve">638/07 para fins contábeis e societários. Segundo a Lei de responsabilidade Fiscal (LRF), a Instituição é considerada estatal dependente, vinculada ao Ministério da Educação que, por determinação legal, utiliza o sistema de Administração Financeira Federal (SIAFI), </w:t>
      </w:r>
      <w:r w:rsidR="00D26C13" w:rsidRPr="00FD7B48">
        <w:t xml:space="preserve">na </w:t>
      </w:r>
      <w:r w:rsidRPr="00FD7B48">
        <w:t>modalidade total, para registro de toda sua execução orçamentária, financeira e patrimonial.</w:t>
      </w:r>
    </w:p>
    <w:p w:rsidR="001D2CC2" w:rsidRPr="00FD7B48" w:rsidRDefault="001D2CC2" w:rsidP="001D2CC2">
      <w:pPr>
        <w:tabs>
          <w:tab w:val="left" w:pos="851"/>
        </w:tabs>
        <w:jc w:val="both"/>
      </w:pPr>
      <w:r w:rsidRPr="00FD7B48">
        <w:t xml:space="preserve">No quadro abaixo </w:t>
      </w:r>
      <w:r w:rsidR="00E05175" w:rsidRPr="00FD7B48">
        <w:t>se demonstra</w:t>
      </w:r>
      <w:r w:rsidRPr="00FD7B48">
        <w:t xml:space="preserve"> os valores do exercício de 2016 que compõe a contabilização em cada uma das Leis mencionadas, esclarecendo-se a origem das diferenças apontadas.</w:t>
      </w:r>
    </w:p>
    <w:p w:rsidR="001D2CC2" w:rsidRPr="00FD7B48" w:rsidRDefault="001D2CC2" w:rsidP="001045BD">
      <w:pPr>
        <w:tabs>
          <w:tab w:val="left" w:pos="851"/>
        </w:tabs>
        <w:jc w:val="both"/>
      </w:pPr>
    </w:p>
    <w:p w:rsidR="001D2CC2" w:rsidRPr="00FD7B48" w:rsidRDefault="00C0668C" w:rsidP="001045BD">
      <w:pPr>
        <w:tabs>
          <w:tab w:val="left" w:pos="851"/>
        </w:tabs>
        <w:jc w:val="both"/>
        <w:rPr>
          <w:b/>
        </w:rPr>
      </w:pPr>
      <w:r w:rsidRPr="00FD7B48">
        <w:rPr>
          <w:b/>
        </w:rPr>
        <w:t>Balanço Patrimonial</w:t>
      </w:r>
    </w:p>
    <w:p w:rsidR="00C0668C" w:rsidRPr="00FD7B48" w:rsidRDefault="00C0668C" w:rsidP="001045BD">
      <w:pPr>
        <w:tabs>
          <w:tab w:val="left" w:pos="851"/>
        </w:tabs>
        <w:jc w:val="both"/>
      </w:pPr>
    </w:p>
    <w:tbl>
      <w:tblPr>
        <w:tblStyle w:val="Tabelacomgrade"/>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00" w:firstRow="0" w:lastRow="0" w:firstColumn="0" w:lastColumn="0" w:noHBand="0" w:noVBand="0"/>
      </w:tblPr>
      <w:tblGrid>
        <w:gridCol w:w="4503"/>
        <w:gridCol w:w="1417"/>
        <w:gridCol w:w="367"/>
        <w:gridCol w:w="1334"/>
        <w:gridCol w:w="452"/>
        <w:gridCol w:w="1107"/>
      </w:tblGrid>
      <w:tr w:rsidR="00FD7B48" w:rsidRPr="00FD7B48" w:rsidTr="008C46DF">
        <w:trPr>
          <w:trHeight w:val="227"/>
        </w:trPr>
        <w:tc>
          <w:tcPr>
            <w:tcW w:w="4503" w:type="dxa"/>
            <w:noWrap/>
          </w:tcPr>
          <w:p w:rsidR="008C46DF" w:rsidRPr="00FD7B48" w:rsidRDefault="008C46DF" w:rsidP="00961DB6">
            <w:pPr>
              <w:rPr>
                <w:b/>
              </w:rPr>
            </w:pPr>
            <w:r w:rsidRPr="00FD7B48">
              <w:rPr>
                <w:b/>
              </w:rPr>
              <w:t>Ativo</w:t>
            </w:r>
          </w:p>
        </w:tc>
        <w:tc>
          <w:tcPr>
            <w:tcW w:w="1417" w:type="dxa"/>
            <w:tcBorders>
              <w:bottom w:val="single" w:sz="4" w:space="0" w:color="auto"/>
            </w:tcBorders>
          </w:tcPr>
          <w:p w:rsidR="008C46DF" w:rsidRPr="00FD7B48" w:rsidRDefault="008C46DF" w:rsidP="00A304CB">
            <w:pPr>
              <w:widowControl w:val="0"/>
              <w:suppressLineNumbers/>
              <w:suppressAutoHyphens/>
              <w:spacing w:line="230" w:lineRule="auto"/>
              <w:jc w:val="right"/>
              <w:rPr>
                <w:b/>
              </w:rPr>
            </w:pPr>
            <w:r w:rsidRPr="00FD7B48">
              <w:rPr>
                <w:b/>
              </w:rPr>
              <w:t>6.404/76</w:t>
            </w:r>
          </w:p>
        </w:tc>
        <w:tc>
          <w:tcPr>
            <w:tcW w:w="367" w:type="dxa"/>
          </w:tcPr>
          <w:p w:rsidR="008C46DF" w:rsidRPr="00FD7B48" w:rsidRDefault="008C46DF" w:rsidP="00961DB6">
            <w:pPr>
              <w:widowControl w:val="0"/>
              <w:suppressLineNumbers/>
              <w:suppressAutoHyphens/>
              <w:spacing w:line="230" w:lineRule="auto"/>
              <w:jc w:val="right"/>
              <w:rPr>
                <w:b/>
              </w:rPr>
            </w:pPr>
          </w:p>
        </w:tc>
        <w:tc>
          <w:tcPr>
            <w:tcW w:w="1334" w:type="dxa"/>
            <w:tcBorders>
              <w:bottom w:val="single" w:sz="4" w:space="0" w:color="auto"/>
            </w:tcBorders>
          </w:tcPr>
          <w:p w:rsidR="008C46DF" w:rsidRPr="00FD7B48" w:rsidRDefault="008C46DF" w:rsidP="00961DB6">
            <w:pPr>
              <w:widowControl w:val="0"/>
              <w:suppressLineNumbers/>
              <w:suppressAutoHyphens/>
              <w:spacing w:line="230" w:lineRule="auto"/>
              <w:jc w:val="right"/>
              <w:rPr>
                <w:b/>
              </w:rPr>
            </w:pPr>
            <w:r w:rsidRPr="00FD7B48">
              <w:rPr>
                <w:b/>
              </w:rPr>
              <w:t>4.320/64</w:t>
            </w:r>
          </w:p>
        </w:tc>
        <w:tc>
          <w:tcPr>
            <w:tcW w:w="452" w:type="dxa"/>
          </w:tcPr>
          <w:p w:rsidR="008C46DF" w:rsidRPr="00FD7B48" w:rsidRDefault="008C46DF" w:rsidP="00961DB6">
            <w:pPr>
              <w:widowControl w:val="0"/>
              <w:suppressLineNumbers/>
              <w:suppressAutoHyphens/>
              <w:spacing w:line="230" w:lineRule="auto"/>
              <w:rPr>
                <w:b/>
              </w:rPr>
            </w:pPr>
          </w:p>
        </w:tc>
        <w:tc>
          <w:tcPr>
            <w:tcW w:w="1107" w:type="dxa"/>
            <w:tcBorders>
              <w:bottom w:val="single" w:sz="4" w:space="0" w:color="auto"/>
            </w:tcBorders>
            <w:noWrap/>
          </w:tcPr>
          <w:p w:rsidR="008C46DF" w:rsidRPr="00FD7B48" w:rsidRDefault="008C46DF" w:rsidP="00961DB6">
            <w:pPr>
              <w:widowControl w:val="0"/>
              <w:suppressLineNumbers/>
              <w:suppressAutoHyphens/>
              <w:spacing w:line="230" w:lineRule="auto"/>
              <w:jc w:val="right"/>
              <w:rPr>
                <w:b/>
              </w:rPr>
            </w:pPr>
            <w:r w:rsidRPr="00FD7B48">
              <w:rPr>
                <w:b/>
              </w:rPr>
              <w:t>Diferença</w:t>
            </w:r>
          </w:p>
        </w:tc>
      </w:tr>
      <w:tr w:rsidR="00FD7B48" w:rsidRPr="00FD7B48" w:rsidTr="008C46DF">
        <w:trPr>
          <w:trHeight w:val="227"/>
        </w:trPr>
        <w:tc>
          <w:tcPr>
            <w:tcW w:w="4503" w:type="dxa"/>
            <w:noWrap/>
          </w:tcPr>
          <w:p w:rsidR="008C46DF" w:rsidRPr="00FD7B48" w:rsidRDefault="008C46DF" w:rsidP="00961DB6">
            <w:pPr>
              <w:widowControl w:val="0"/>
              <w:spacing w:line="230" w:lineRule="auto"/>
            </w:pPr>
            <w:r w:rsidRPr="00FD7B48">
              <w:t xml:space="preserve"> </w:t>
            </w:r>
          </w:p>
        </w:tc>
        <w:tc>
          <w:tcPr>
            <w:tcW w:w="1417" w:type="dxa"/>
            <w:tcBorders>
              <w:top w:val="single" w:sz="4" w:space="0" w:color="auto"/>
            </w:tcBorders>
          </w:tcPr>
          <w:p w:rsidR="008C46DF" w:rsidRPr="00FD7B48" w:rsidRDefault="008C46DF" w:rsidP="00A304CB">
            <w:pPr>
              <w:widowControl w:val="0"/>
              <w:suppressLineNumbers/>
              <w:suppressAutoHyphens/>
              <w:spacing w:line="230" w:lineRule="auto"/>
              <w:jc w:val="right"/>
              <w:rPr>
                <w:b/>
              </w:rPr>
            </w:pPr>
          </w:p>
        </w:tc>
        <w:tc>
          <w:tcPr>
            <w:tcW w:w="367" w:type="dxa"/>
          </w:tcPr>
          <w:p w:rsidR="008C46DF" w:rsidRPr="00FD7B48" w:rsidRDefault="008C46DF" w:rsidP="00961DB6">
            <w:pPr>
              <w:widowControl w:val="0"/>
              <w:suppressLineNumbers/>
              <w:suppressAutoHyphens/>
              <w:spacing w:line="230" w:lineRule="auto"/>
              <w:jc w:val="right"/>
              <w:rPr>
                <w:b/>
              </w:rPr>
            </w:pPr>
          </w:p>
        </w:tc>
        <w:tc>
          <w:tcPr>
            <w:tcW w:w="1334" w:type="dxa"/>
            <w:tcBorders>
              <w:top w:val="single" w:sz="4" w:space="0" w:color="auto"/>
            </w:tcBorders>
          </w:tcPr>
          <w:p w:rsidR="008C46DF" w:rsidRPr="00FD7B48" w:rsidRDefault="008C46DF" w:rsidP="00961DB6">
            <w:pPr>
              <w:widowControl w:val="0"/>
              <w:suppressLineNumbers/>
              <w:suppressAutoHyphens/>
              <w:spacing w:line="230" w:lineRule="auto"/>
              <w:jc w:val="right"/>
              <w:rPr>
                <w:b/>
              </w:rPr>
            </w:pPr>
          </w:p>
        </w:tc>
        <w:tc>
          <w:tcPr>
            <w:tcW w:w="452" w:type="dxa"/>
          </w:tcPr>
          <w:p w:rsidR="008C46DF" w:rsidRPr="00FD7B48" w:rsidRDefault="008C46DF" w:rsidP="00961DB6">
            <w:pPr>
              <w:widowControl w:val="0"/>
              <w:suppressLineNumbers/>
              <w:suppressAutoHyphens/>
              <w:spacing w:line="230" w:lineRule="auto"/>
              <w:rPr>
                <w:b/>
              </w:rPr>
            </w:pPr>
          </w:p>
        </w:tc>
        <w:tc>
          <w:tcPr>
            <w:tcW w:w="1107" w:type="dxa"/>
            <w:tcBorders>
              <w:top w:val="single" w:sz="4" w:space="0" w:color="auto"/>
            </w:tcBorders>
            <w:noWrap/>
          </w:tcPr>
          <w:p w:rsidR="008C46DF" w:rsidRPr="00FD7B48" w:rsidRDefault="008C46DF" w:rsidP="00961DB6">
            <w:pPr>
              <w:widowControl w:val="0"/>
              <w:suppressLineNumbers/>
              <w:suppressAutoHyphens/>
              <w:spacing w:line="230" w:lineRule="auto"/>
              <w:jc w:val="right"/>
              <w:rPr>
                <w:b/>
              </w:rPr>
            </w:pPr>
          </w:p>
        </w:tc>
      </w:tr>
      <w:tr w:rsidR="00FD7B48" w:rsidRPr="00FD7B48" w:rsidTr="008C46DF">
        <w:trPr>
          <w:trHeight w:val="227"/>
        </w:trPr>
        <w:tc>
          <w:tcPr>
            <w:tcW w:w="4503" w:type="dxa"/>
            <w:noWrap/>
          </w:tcPr>
          <w:p w:rsidR="008C46DF" w:rsidRPr="00FD7B48" w:rsidRDefault="008C46DF" w:rsidP="00961DB6">
            <w:pPr>
              <w:pStyle w:val="NormalWeb"/>
              <w:widowControl w:val="0"/>
              <w:spacing w:before="0" w:after="0" w:line="230" w:lineRule="auto"/>
              <w:rPr>
                <w:b/>
                <w:sz w:val="20"/>
                <w:szCs w:val="20"/>
                <w:lang w:val="pt-BR"/>
              </w:rPr>
            </w:pPr>
            <w:r w:rsidRPr="00FD7B48">
              <w:rPr>
                <w:b/>
                <w:sz w:val="20"/>
                <w:szCs w:val="20"/>
                <w:lang w:val="pt-BR"/>
              </w:rPr>
              <w:t>Circulante</w:t>
            </w:r>
          </w:p>
        </w:tc>
        <w:tc>
          <w:tcPr>
            <w:tcW w:w="1417" w:type="dxa"/>
          </w:tcPr>
          <w:p w:rsidR="008C46DF" w:rsidRPr="00FD7B48" w:rsidRDefault="008C46DF" w:rsidP="00A304CB">
            <w:pPr>
              <w:widowControl w:val="0"/>
              <w:suppressLineNumbers/>
              <w:suppressAutoHyphens/>
              <w:spacing w:line="230" w:lineRule="auto"/>
              <w:jc w:val="right"/>
              <w:rPr>
                <w:b/>
              </w:rPr>
            </w:pPr>
          </w:p>
        </w:tc>
        <w:tc>
          <w:tcPr>
            <w:tcW w:w="367" w:type="dxa"/>
          </w:tcPr>
          <w:p w:rsidR="008C46DF" w:rsidRPr="00FD7B48" w:rsidRDefault="008C46DF" w:rsidP="00961DB6">
            <w:pPr>
              <w:pStyle w:val="NormalWeb"/>
              <w:widowControl w:val="0"/>
              <w:spacing w:before="0" w:after="0" w:line="230" w:lineRule="auto"/>
              <w:jc w:val="right"/>
              <w:rPr>
                <w:sz w:val="20"/>
                <w:szCs w:val="20"/>
                <w:lang w:val="pt-BR"/>
              </w:rPr>
            </w:pPr>
          </w:p>
        </w:tc>
        <w:tc>
          <w:tcPr>
            <w:tcW w:w="1334" w:type="dxa"/>
          </w:tcPr>
          <w:p w:rsidR="008C46DF" w:rsidRPr="00FD7B48" w:rsidRDefault="008C46DF" w:rsidP="00961DB6">
            <w:pPr>
              <w:pStyle w:val="NormalWeb"/>
              <w:widowControl w:val="0"/>
              <w:spacing w:before="0" w:after="0" w:line="230" w:lineRule="auto"/>
              <w:jc w:val="right"/>
              <w:rPr>
                <w:sz w:val="20"/>
                <w:szCs w:val="20"/>
                <w:lang w:val="pt-BR"/>
              </w:rPr>
            </w:pPr>
          </w:p>
        </w:tc>
        <w:tc>
          <w:tcPr>
            <w:tcW w:w="452" w:type="dxa"/>
          </w:tcPr>
          <w:p w:rsidR="008C46DF" w:rsidRPr="00FD7B48" w:rsidRDefault="008C46DF" w:rsidP="00961DB6">
            <w:pPr>
              <w:pStyle w:val="NormalWeb"/>
              <w:widowControl w:val="0"/>
              <w:spacing w:before="0" w:after="0" w:line="230" w:lineRule="auto"/>
              <w:rPr>
                <w:sz w:val="20"/>
                <w:szCs w:val="20"/>
                <w:lang w:val="pt-BR"/>
              </w:rPr>
            </w:pPr>
          </w:p>
        </w:tc>
        <w:tc>
          <w:tcPr>
            <w:tcW w:w="1107" w:type="dxa"/>
            <w:noWrap/>
          </w:tcPr>
          <w:p w:rsidR="008C46DF" w:rsidRPr="00FD7B48" w:rsidRDefault="008C46DF" w:rsidP="00961DB6">
            <w:pPr>
              <w:pStyle w:val="NormalWeb"/>
              <w:widowControl w:val="0"/>
              <w:spacing w:before="0" w:after="0" w:line="230" w:lineRule="auto"/>
              <w:jc w:val="right"/>
              <w:rPr>
                <w:sz w:val="20"/>
                <w:szCs w:val="20"/>
                <w:lang w:val="pt-BR"/>
              </w:rPr>
            </w:pPr>
          </w:p>
        </w:tc>
      </w:tr>
      <w:tr w:rsidR="00FD7B48" w:rsidRPr="00FD7B48" w:rsidTr="008C46DF">
        <w:trPr>
          <w:trHeight w:val="227"/>
        </w:trPr>
        <w:tc>
          <w:tcPr>
            <w:tcW w:w="4503" w:type="dxa"/>
            <w:noWrap/>
          </w:tcPr>
          <w:p w:rsidR="008C46DF" w:rsidRPr="00FD7B48" w:rsidRDefault="008C46DF" w:rsidP="00961DB6">
            <w:pPr>
              <w:pStyle w:val="NormalWeb"/>
              <w:widowControl w:val="0"/>
              <w:spacing w:before="0" w:after="0" w:line="230" w:lineRule="auto"/>
              <w:rPr>
                <w:sz w:val="20"/>
                <w:szCs w:val="20"/>
                <w:lang w:val="pt-BR"/>
              </w:rPr>
            </w:pPr>
            <w:r w:rsidRPr="00FD7B48">
              <w:rPr>
                <w:sz w:val="20"/>
                <w:szCs w:val="20"/>
                <w:lang w:val="pt-BR"/>
              </w:rPr>
              <w:t xml:space="preserve">   Caixa e Equivalente de Caixa </w:t>
            </w:r>
          </w:p>
        </w:tc>
        <w:tc>
          <w:tcPr>
            <w:tcW w:w="1417" w:type="dxa"/>
          </w:tcPr>
          <w:p w:rsidR="008C46DF" w:rsidRPr="00FD7B48" w:rsidRDefault="008C46DF" w:rsidP="00A304CB">
            <w:pPr>
              <w:jc w:val="right"/>
            </w:pPr>
            <w:r w:rsidRPr="00FD7B48">
              <w:t xml:space="preserve">         35.005 </w:t>
            </w:r>
          </w:p>
        </w:tc>
        <w:tc>
          <w:tcPr>
            <w:tcW w:w="367" w:type="dxa"/>
          </w:tcPr>
          <w:p w:rsidR="008C46DF" w:rsidRPr="00FD7B48" w:rsidRDefault="008C46DF" w:rsidP="00961DB6">
            <w:pPr>
              <w:pStyle w:val="NormalWeb"/>
              <w:widowControl w:val="0"/>
              <w:spacing w:before="0" w:after="0" w:line="230" w:lineRule="auto"/>
              <w:jc w:val="right"/>
              <w:rPr>
                <w:sz w:val="20"/>
                <w:szCs w:val="20"/>
                <w:lang w:val="pt-BR"/>
              </w:rPr>
            </w:pPr>
          </w:p>
        </w:tc>
        <w:tc>
          <w:tcPr>
            <w:tcW w:w="1334" w:type="dxa"/>
            <w:vAlign w:val="bottom"/>
          </w:tcPr>
          <w:p w:rsidR="008C46DF" w:rsidRPr="00FD7B48" w:rsidRDefault="008C46DF" w:rsidP="009169C7">
            <w:pPr>
              <w:jc w:val="right"/>
            </w:pPr>
            <w:r w:rsidRPr="00FD7B48">
              <w:t xml:space="preserve">         33.083 </w:t>
            </w:r>
          </w:p>
        </w:tc>
        <w:tc>
          <w:tcPr>
            <w:tcW w:w="452" w:type="dxa"/>
          </w:tcPr>
          <w:p w:rsidR="008C46DF" w:rsidRPr="00FD7B48" w:rsidRDefault="008C46DF" w:rsidP="00961DB6">
            <w:pPr>
              <w:pStyle w:val="NormalWeb"/>
              <w:widowControl w:val="0"/>
              <w:spacing w:before="0" w:after="0" w:line="230" w:lineRule="auto"/>
              <w:rPr>
                <w:sz w:val="20"/>
                <w:szCs w:val="20"/>
                <w:lang w:val="pt-BR"/>
              </w:rPr>
            </w:pPr>
          </w:p>
        </w:tc>
        <w:tc>
          <w:tcPr>
            <w:tcW w:w="1107" w:type="dxa"/>
            <w:noWrap/>
            <w:vAlign w:val="bottom"/>
          </w:tcPr>
          <w:p w:rsidR="008C46DF" w:rsidRPr="00FD7B48" w:rsidRDefault="008C46DF" w:rsidP="009169C7">
            <w:pPr>
              <w:jc w:val="right"/>
            </w:pPr>
            <w:r w:rsidRPr="00FD7B48">
              <w:t xml:space="preserve">1.922 </w:t>
            </w:r>
          </w:p>
        </w:tc>
      </w:tr>
      <w:tr w:rsidR="00FD7B48" w:rsidRPr="00FD7B48" w:rsidTr="008C46DF">
        <w:trPr>
          <w:trHeight w:val="227"/>
        </w:trPr>
        <w:tc>
          <w:tcPr>
            <w:tcW w:w="4503" w:type="dxa"/>
            <w:noWrap/>
          </w:tcPr>
          <w:p w:rsidR="008C46DF" w:rsidRPr="00FD7B48" w:rsidRDefault="008C46DF" w:rsidP="00961DB6">
            <w:pPr>
              <w:pStyle w:val="NormalWeb"/>
              <w:widowControl w:val="0"/>
              <w:spacing w:before="0" w:after="0" w:line="230" w:lineRule="auto"/>
              <w:rPr>
                <w:sz w:val="20"/>
                <w:szCs w:val="20"/>
                <w:lang w:val="pt-BR"/>
              </w:rPr>
            </w:pPr>
            <w:r w:rsidRPr="00FD7B48">
              <w:rPr>
                <w:sz w:val="20"/>
                <w:szCs w:val="20"/>
                <w:lang w:val="pt-BR"/>
              </w:rPr>
              <w:t xml:space="preserve">   Créditos a Receber Curto Prazo</w:t>
            </w:r>
          </w:p>
        </w:tc>
        <w:tc>
          <w:tcPr>
            <w:tcW w:w="1417" w:type="dxa"/>
          </w:tcPr>
          <w:p w:rsidR="008C46DF" w:rsidRPr="00FD7B48" w:rsidRDefault="008C46DF" w:rsidP="00A304CB">
            <w:pPr>
              <w:jc w:val="right"/>
            </w:pPr>
            <w:r w:rsidRPr="00FD7B48">
              <w:t xml:space="preserve">210.125   </w:t>
            </w:r>
          </w:p>
        </w:tc>
        <w:tc>
          <w:tcPr>
            <w:tcW w:w="367" w:type="dxa"/>
          </w:tcPr>
          <w:p w:rsidR="008C46DF" w:rsidRPr="00FD7B48" w:rsidRDefault="008C46DF" w:rsidP="00961DB6">
            <w:pPr>
              <w:pStyle w:val="NormalWeb"/>
              <w:widowControl w:val="0"/>
              <w:spacing w:before="0" w:after="0" w:line="230" w:lineRule="auto"/>
              <w:jc w:val="right"/>
              <w:rPr>
                <w:sz w:val="20"/>
                <w:szCs w:val="20"/>
                <w:lang w:val="pt-BR"/>
              </w:rPr>
            </w:pPr>
          </w:p>
        </w:tc>
        <w:tc>
          <w:tcPr>
            <w:tcW w:w="1334" w:type="dxa"/>
            <w:vAlign w:val="bottom"/>
          </w:tcPr>
          <w:p w:rsidR="008C46DF" w:rsidRPr="00FD7B48" w:rsidRDefault="008C46DF" w:rsidP="002A0A08">
            <w:pPr>
              <w:jc w:val="right"/>
            </w:pPr>
            <w:r w:rsidRPr="00FD7B48">
              <w:t xml:space="preserve">58.291   </w:t>
            </w:r>
          </w:p>
        </w:tc>
        <w:tc>
          <w:tcPr>
            <w:tcW w:w="452" w:type="dxa"/>
          </w:tcPr>
          <w:p w:rsidR="008C46DF" w:rsidRPr="00FD7B48" w:rsidRDefault="008C46DF" w:rsidP="00961DB6">
            <w:pPr>
              <w:pStyle w:val="NormalWeb"/>
              <w:widowControl w:val="0"/>
              <w:spacing w:before="0" w:after="0" w:line="230" w:lineRule="auto"/>
              <w:rPr>
                <w:sz w:val="20"/>
                <w:szCs w:val="20"/>
                <w:lang w:val="pt-BR"/>
              </w:rPr>
            </w:pPr>
          </w:p>
        </w:tc>
        <w:tc>
          <w:tcPr>
            <w:tcW w:w="1107" w:type="dxa"/>
            <w:noWrap/>
            <w:vAlign w:val="bottom"/>
          </w:tcPr>
          <w:p w:rsidR="008C46DF" w:rsidRPr="00FD7B48" w:rsidRDefault="008C46DF" w:rsidP="002A0A08">
            <w:pPr>
              <w:jc w:val="right"/>
            </w:pPr>
            <w:r w:rsidRPr="00FD7B48">
              <w:t xml:space="preserve">151.834                     </w:t>
            </w:r>
          </w:p>
        </w:tc>
      </w:tr>
      <w:tr w:rsidR="00FD7B48" w:rsidRPr="00FD7B48" w:rsidTr="008C46DF">
        <w:trPr>
          <w:trHeight w:val="227"/>
        </w:trPr>
        <w:tc>
          <w:tcPr>
            <w:tcW w:w="4503" w:type="dxa"/>
            <w:noWrap/>
          </w:tcPr>
          <w:p w:rsidR="008C46DF" w:rsidRPr="00FD7B48" w:rsidRDefault="008C46DF" w:rsidP="00083615">
            <w:pPr>
              <w:pStyle w:val="NormalWeb"/>
              <w:widowControl w:val="0"/>
              <w:spacing w:before="0" w:after="0" w:line="230" w:lineRule="auto"/>
              <w:rPr>
                <w:sz w:val="20"/>
                <w:szCs w:val="20"/>
                <w:lang w:val="pt-BR"/>
              </w:rPr>
            </w:pPr>
            <w:r w:rsidRPr="00FD7B48">
              <w:rPr>
                <w:sz w:val="20"/>
                <w:szCs w:val="20"/>
                <w:lang w:val="pt-BR"/>
              </w:rPr>
              <w:t xml:space="preserve">   Estoques</w:t>
            </w:r>
          </w:p>
        </w:tc>
        <w:tc>
          <w:tcPr>
            <w:tcW w:w="1417" w:type="dxa"/>
          </w:tcPr>
          <w:p w:rsidR="008C46DF" w:rsidRPr="00FD7B48" w:rsidRDefault="008C46DF" w:rsidP="00A304CB">
            <w:pPr>
              <w:jc w:val="right"/>
            </w:pPr>
            <w:r w:rsidRPr="00FD7B48">
              <w:t>23.041</w:t>
            </w:r>
          </w:p>
        </w:tc>
        <w:tc>
          <w:tcPr>
            <w:tcW w:w="367" w:type="dxa"/>
          </w:tcPr>
          <w:p w:rsidR="008C46DF" w:rsidRPr="00FD7B48" w:rsidRDefault="008C46DF" w:rsidP="00961DB6">
            <w:pPr>
              <w:pStyle w:val="NormalWeb"/>
              <w:widowControl w:val="0"/>
              <w:spacing w:before="0" w:after="0" w:line="230" w:lineRule="auto"/>
              <w:jc w:val="right"/>
              <w:rPr>
                <w:sz w:val="20"/>
                <w:szCs w:val="20"/>
                <w:lang w:val="pt-BR"/>
              </w:rPr>
            </w:pPr>
          </w:p>
        </w:tc>
        <w:tc>
          <w:tcPr>
            <w:tcW w:w="1334" w:type="dxa"/>
            <w:vAlign w:val="bottom"/>
          </w:tcPr>
          <w:p w:rsidR="008C46DF" w:rsidRPr="00FD7B48" w:rsidRDefault="008C46DF" w:rsidP="00A304CB">
            <w:pPr>
              <w:jc w:val="right"/>
            </w:pPr>
            <w:r w:rsidRPr="00FD7B48">
              <w:t>23.041</w:t>
            </w:r>
          </w:p>
        </w:tc>
        <w:tc>
          <w:tcPr>
            <w:tcW w:w="452" w:type="dxa"/>
          </w:tcPr>
          <w:p w:rsidR="008C46DF" w:rsidRPr="00FD7B48" w:rsidRDefault="008C46DF" w:rsidP="00961DB6">
            <w:pPr>
              <w:pStyle w:val="NormalWeb"/>
              <w:widowControl w:val="0"/>
              <w:spacing w:before="0" w:after="0" w:line="230" w:lineRule="auto"/>
              <w:rPr>
                <w:sz w:val="20"/>
                <w:szCs w:val="20"/>
                <w:lang w:val="pt-BR"/>
              </w:rPr>
            </w:pPr>
          </w:p>
        </w:tc>
        <w:tc>
          <w:tcPr>
            <w:tcW w:w="1107" w:type="dxa"/>
            <w:noWrap/>
            <w:vAlign w:val="bottom"/>
          </w:tcPr>
          <w:p w:rsidR="008C46DF" w:rsidRPr="00FD7B48" w:rsidRDefault="008C46DF" w:rsidP="000912FF">
            <w:pPr>
              <w:jc w:val="right"/>
            </w:pPr>
            <w:r w:rsidRPr="00FD7B48">
              <w:t>-</w:t>
            </w:r>
          </w:p>
        </w:tc>
      </w:tr>
      <w:tr w:rsidR="00FD7B48" w:rsidRPr="00FD7B48" w:rsidTr="008C46DF">
        <w:trPr>
          <w:trHeight w:val="227"/>
        </w:trPr>
        <w:tc>
          <w:tcPr>
            <w:tcW w:w="4503" w:type="dxa"/>
            <w:noWrap/>
          </w:tcPr>
          <w:p w:rsidR="008C46DF" w:rsidRPr="00FD7B48" w:rsidRDefault="008C46DF" w:rsidP="006E5E16">
            <w:pPr>
              <w:pStyle w:val="NormalWeb"/>
              <w:widowControl w:val="0"/>
              <w:spacing w:before="0" w:after="0" w:line="230" w:lineRule="auto"/>
              <w:rPr>
                <w:sz w:val="20"/>
                <w:szCs w:val="20"/>
                <w:lang w:val="pt-BR"/>
              </w:rPr>
            </w:pPr>
            <w:r w:rsidRPr="00FD7B48">
              <w:rPr>
                <w:sz w:val="20"/>
                <w:szCs w:val="20"/>
                <w:lang w:val="pt-BR"/>
              </w:rPr>
              <w:t xml:space="preserve">   (-) Ajuste de perdas de Créditos</w:t>
            </w:r>
          </w:p>
        </w:tc>
        <w:tc>
          <w:tcPr>
            <w:tcW w:w="1417" w:type="dxa"/>
          </w:tcPr>
          <w:p w:rsidR="008C46DF" w:rsidRPr="00FD7B48" w:rsidRDefault="008C46DF" w:rsidP="00A304CB">
            <w:pPr>
              <w:jc w:val="right"/>
            </w:pPr>
            <w:r w:rsidRPr="00FD7B48">
              <w:t xml:space="preserve">                  -</w:t>
            </w:r>
          </w:p>
        </w:tc>
        <w:tc>
          <w:tcPr>
            <w:tcW w:w="367" w:type="dxa"/>
          </w:tcPr>
          <w:p w:rsidR="008C46DF" w:rsidRPr="00FD7B48" w:rsidRDefault="008C46DF" w:rsidP="00961DB6">
            <w:pPr>
              <w:pStyle w:val="NormalWeb"/>
              <w:widowControl w:val="0"/>
              <w:spacing w:before="0" w:after="0" w:line="230" w:lineRule="auto"/>
              <w:jc w:val="right"/>
              <w:rPr>
                <w:sz w:val="20"/>
                <w:szCs w:val="20"/>
                <w:lang w:val="pt-BR"/>
              </w:rPr>
            </w:pPr>
          </w:p>
        </w:tc>
        <w:tc>
          <w:tcPr>
            <w:tcW w:w="1334" w:type="dxa"/>
            <w:vAlign w:val="bottom"/>
          </w:tcPr>
          <w:p w:rsidR="008C46DF" w:rsidRPr="00FD7B48" w:rsidRDefault="008C46DF" w:rsidP="00A304CB">
            <w:pPr>
              <w:jc w:val="right"/>
            </w:pPr>
            <w:r w:rsidRPr="00FD7B48">
              <w:t xml:space="preserve">    (12.225) </w:t>
            </w:r>
          </w:p>
        </w:tc>
        <w:tc>
          <w:tcPr>
            <w:tcW w:w="452" w:type="dxa"/>
          </w:tcPr>
          <w:p w:rsidR="008C46DF" w:rsidRPr="00FD7B48" w:rsidRDefault="008C46DF" w:rsidP="00961DB6">
            <w:pPr>
              <w:pStyle w:val="NormalWeb"/>
              <w:widowControl w:val="0"/>
              <w:spacing w:before="0" w:after="0" w:line="230" w:lineRule="auto"/>
              <w:rPr>
                <w:sz w:val="20"/>
                <w:szCs w:val="20"/>
                <w:lang w:val="pt-BR"/>
              </w:rPr>
            </w:pPr>
          </w:p>
        </w:tc>
        <w:tc>
          <w:tcPr>
            <w:tcW w:w="1107" w:type="dxa"/>
            <w:noWrap/>
            <w:vAlign w:val="bottom"/>
          </w:tcPr>
          <w:p w:rsidR="008C46DF" w:rsidRPr="00FD7B48" w:rsidRDefault="008C46DF" w:rsidP="000912FF">
            <w:pPr>
              <w:jc w:val="right"/>
            </w:pPr>
            <w:r w:rsidRPr="00FD7B48">
              <w:t>12.225</w:t>
            </w:r>
          </w:p>
        </w:tc>
      </w:tr>
      <w:tr w:rsidR="00FD7B48" w:rsidRPr="00FD7B48" w:rsidTr="008C46DF">
        <w:trPr>
          <w:trHeight w:val="227"/>
        </w:trPr>
        <w:tc>
          <w:tcPr>
            <w:tcW w:w="4503" w:type="dxa"/>
            <w:noWrap/>
          </w:tcPr>
          <w:p w:rsidR="008C46DF" w:rsidRPr="00FD7B48" w:rsidRDefault="008C46DF" w:rsidP="00961DB6">
            <w:pPr>
              <w:pStyle w:val="NormalWeb"/>
              <w:widowControl w:val="0"/>
              <w:spacing w:before="0" w:after="0" w:line="230" w:lineRule="auto"/>
              <w:rPr>
                <w:sz w:val="20"/>
                <w:szCs w:val="20"/>
                <w:lang w:val="pt-BR"/>
              </w:rPr>
            </w:pPr>
            <w:r w:rsidRPr="00FD7B48">
              <w:rPr>
                <w:sz w:val="20"/>
                <w:szCs w:val="20"/>
                <w:lang w:val="pt-BR"/>
              </w:rPr>
              <w:t xml:space="preserve">   Despesas Pagas Antecipadamente</w:t>
            </w:r>
          </w:p>
        </w:tc>
        <w:tc>
          <w:tcPr>
            <w:tcW w:w="1417" w:type="dxa"/>
            <w:tcBorders>
              <w:bottom w:val="single" w:sz="4" w:space="0" w:color="auto"/>
            </w:tcBorders>
          </w:tcPr>
          <w:p w:rsidR="008C46DF" w:rsidRPr="00FD7B48" w:rsidRDefault="008C46DF" w:rsidP="00F639A8">
            <w:pPr>
              <w:jc w:val="right"/>
            </w:pPr>
            <w:r w:rsidRPr="00FD7B48">
              <w:t>140</w:t>
            </w:r>
          </w:p>
        </w:tc>
        <w:tc>
          <w:tcPr>
            <w:tcW w:w="367" w:type="dxa"/>
          </w:tcPr>
          <w:p w:rsidR="008C46DF" w:rsidRPr="00FD7B48" w:rsidRDefault="008C46DF" w:rsidP="00961DB6">
            <w:pPr>
              <w:pStyle w:val="NormalWeb"/>
              <w:widowControl w:val="0"/>
              <w:spacing w:before="0" w:after="0" w:line="230" w:lineRule="auto"/>
              <w:jc w:val="right"/>
              <w:rPr>
                <w:sz w:val="20"/>
                <w:szCs w:val="20"/>
                <w:lang w:val="pt-BR"/>
              </w:rPr>
            </w:pPr>
          </w:p>
        </w:tc>
        <w:tc>
          <w:tcPr>
            <w:tcW w:w="1334" w:type="dxa"/>
            <w:tcBorders>
              <w:bottom w:val="single" w:sz="4" w:space="0" w:color="auto"/>
            </w:tcBorders>
            <w:vAlign w:val="bottom"/>
          </w:tcPr>
          <w:p w:rsidR="008C46DF" w:rsidRPr="00FD7B48" w:rsidRDefault="008C46DF" w:rsidP="00A304CB">
            <w:pPr>
              <w:jc w:val="right"/>
            </w:pPr>
            <w:r w:rsidRPr="00FD7B48">
              <w:t>140</w:t>
            </w:r>
          </w:p>
        </w:tc>
        <w:tc>
          <w:tcPr>
            <w:tcW w:w="452" w:type="dxa"/>
          </w:tcPr>
          <w:p w:rsidR="008C46DF" w:rsidRPr="00FD7B48" w:rsidRDefault="008C46DF" w:rsidP="00961DB6">
            <w:pPr>
              <w:pStyle w:val="NormalWeb"/>
              <w:widowControl w:val="0"/>
              <w:spacing w:before="0" w:after="0" w:line="230" w:lineRule="auto"/>
              <w:rPr>
                <w:sz w:val="20"/>
                <w:szCs w:val="20"/>
                <w:lang w:val="pt-BR"/>
              </w:rPr>
            </w:pPr>
          </w:p>
        </w:tc>
        <w:tc>
          <w:tcPr>
            <w:tcW w:w="1107" w:type="dxa"/>
            <w:tcBorders>
              <w:bottom w:val="single" w:sz="4" w:space="0" w:color="auto"/>
            </w:tcBorders>
            <w:noWrap/>
            <w:vAlign w:val="bottom"/>
          </w:tcPr>
          <w:p w:rsidR="008C46DF" w:rsidRPr="00FD7B48" w:rsidRDefault="008C46DF" w:rsidP="00961DB6">
            <w:pPr>
              <w:jc w:val="right"/>
            </w:pPr>
            <w:r w:rsidRPr="00FD7B48">
              <w:t>-</w:t>
            </w:r>
          </w:p>
        </w:tc>
      </w:tr>
      <w:tr w:rsidR="00FD7B48" w:rsidRPr="00FD7B48" w:rsidTr="008C46DF">
        <w:trPr>
          <w:trHeight w:val="227"/>
        </w:trPr>
        <w:tc>
          <w:tcPr>
            <w:tcW w:w="4503" w:type="dxa"/>
            <w:noWrap/>
          </w:tcPr>
          <w:p w:rsidR="008C46DF" w:rsidRPr="00FD7B48" w:rsidRDefault="008C46DF" w:rsidP="00961DB6">
            <w:pPr>
              <w:pStyle w:val="NormalWeb"/>
              <w:widowControl w:val="0"/>
              <w:spacing w:before="0" w:after="0" w:line="230" w:lineRule="auto"/>
              <w:rPr>
                <w:sz w:val="20"/>
                <w:szCs w:val="20"/>
                <w:lang w:val="pt-BR"/>
              </w:rPr>
            </w:pPr>
          </w:p>
        </w:tc>
        <w:tc>
          <w:tcPr>
            <w:tcW w:w="1417" w:type="dxa"/>
            <w:vMerge w:val="restart"/>
            <w:tcBorders>
              <w:top w:val="single" w:sz="4" w:space="0" w:color="auto"/>
            </w:tcBorders>
          </w:tcPr>
          <w:p w:rsidR="008C46DF" w:rsidRPr="00FD7B48" w:rsidRDefault="008C46DF" w:rsidP="008C46DF">
            <w:pPr>
              <w:tabs>
                <w:tab w:val="left" w:pos="1175"/>
              </w:tabs>
              <w:jc w:val="right"/>
              <w:rPr>
                <w:b/>
              </w:rPr>
            </w:pPr>
            <w:r w:rsidRPr="00FD7B48">
              <w:rPr>
                <w:b/>
              </w:rPr>
              <w:tab/>
            </w:r>
          </w:p>
          <w:p w:rsidR="008C46DF" w:rsidRPr="00FD7B48" w:rsidRDefault="008C46DF" w:rsidP="008C46DF">
            <w:pPr>
              <w:tabs>
                <w:tab w:val="left" w:pos="1175"/>
              </w:tabs>
              <w:jc w:val="right"/>
              <w:rPr>
                <w:b/>
              </w:rPr>
            </w:pPr>
            <w:r w:rsidRPr="00FD7B48">
              <w:rPr>
                <w:b/>
              </w:rPr>
              <w:t>268.311</w:t>
            </w:r>
          </w:p>
        </w:tc>
        <w:tc>
          <w:tcPr>
            <w:tcW w:w="367" w:type="dxa"/>
          </w:tcPr>
          <w:p w:rsidR="008C46DF" w:rsidRPr="00FD7B48" w:rsidRDefault="008C46DF" w:rsidP="00524419">
            <w:pPr>
              <w:pStyle w:val="NormalWeb"/>
              <w:widowControl w:val="0"/>
              <w:spacing w:before="0" w:after="0" w:line="230" w:lineRule="auto"/>
              <w:jc w:val="right"/>
              <w:rPr>
                <w:b/>
                <w:sz w:val="20"/>
                <w:szCs w:val="20"/>
                <w:lang w:val="pt-BR"/>
              </w:rPr>
            </w:pPr>
          </w:p>
        </w:tc>
        <w:tc>
          <w:tcPr>
            <w:tcW w:w="1334" w:type="dxa"/>
            <w:vMerge w:val="restart"/>
            <w:tcBorders>
              <w:top w:val="single" w:sz="4" w:space="0" w:color="auto"/>
            </w:tcBorders>
          </w:tcPr>
          <w:p w:rsidR="008C46DF" w:rsidRPr="00FD7B48" w:rsidRDefault="008C46DF">
            <w:pPr>
              <w:jc w:val="right"/>
              <w:rPr>
                <w:b/>
                <w:bCs/>
              </w:rPr>
            </w:pPr>
          </w:p>
          <w:p w:rsidR="008C46DF" w:rsidRPr="00FD7B48" w:rsidRDefault="008C46DF">
            <w:pPr>
              <w:jc w:val="right"/>
              <w:rPr>
                <w:b/>
                <w:bCs/>
              </w:rPr>
            </w:pPr>
            <w:r w:rsidRPr="00FD7B48">
              <w:rPr>
                <w:b/>
                <w:bCs/>
              </w:rPr>
              <w:t>102.330</w:t>
            </w:r>
          </w:p>
        </w:tc>
        <w:tc>
          <w:tcPr>
            <w:tcW w:w="452" w:type="dxa"/>
          </w:tcPr>
          <w:p w:rsidR="008C46DF" w:rsidRPr="00FD7B48" w:rsidRDefault="008C46DF" w:rsidP="008C46DF">
            <w:pPr>
              <w:pStyle w:val="NormalWeb"/>
              <w:widowControl w:val="0"/>
              <w:spacing w:before="0" w:after="0" w:line="230" w:lineRule="auto"/>
              <w:jc w:val="right"/>
              <w:rPr>
                <w:b/>
                <w:sz w:val="20"/>
                <w:szCs w:val="20"/>
                <w:lang w:val="pt-BR"/>
              </w:rPr>
            </w:pPr>
          </w:p>
        </w:tc>
        <w:tc>
          <w:tcPr>
            <w:tcW w:w="1107" w:type="dxa"/>
            <w:vMerge w:val="restart"/>
            <w:tcBorders>
              <w:top w:val="single" w:sz="4" w:space="0" w:color="auto"/>
            </w:tcBorders>
            <w:noWrap/>
          </w:tcPr>
          <w:p w:rsidR="008C46DF" w:rsidRPr="00FD7B48" w:rsidRDefault="008C46DF" w:rsidP="00524419">
            <w:pPr>
              <w:jc w:val="right"/>
              <w:rPr>
                <w:b/>
                <w:bCs/>
              </w:rPr>
            </w:pPr>
          </w:p>
          <w:p w:rsidR="008C46DF" w:rsidRPr="00FD7B48" w:rsidRDefault="008C46DF" w:rsidP="002A0A08">
            <w:pPr>
              <w:jc w:val="right"/>
              <w:rPr>
                <w:b/>
                <w:bCs/>
              </w:rPr>
            </w:pPr>
            <w:r w:rsidRPr="00FD7B48">
              <w:rPr>
                <w:b/>
                <w:bCs/>
              </w:rPr>
              <w:t>165.981</w:t>
            </w:r>
          </w:p>
        </w:tc>
      </w:tr>
      <w:tr w:rsidR="00FD7B48" w:rsidRPr="00FD7B48" w:rsidTr="008C46DF">
        <w:trPr>
          <w:trHeight w:val="227"/>
        </w:trPr>
        <w:tc>
          <w:tcPr>
            <w:tcW w:w="4503" w:type="dxa"/>
            <w:noWrap/>
          </w:tcPr>
          <w:p w:rsidR="008C46DF" w:rsidRPr="00FD7B48" w:rsidRDefault="008C46DF" w:rsidP="00961DB6">
            <w:pPr>
              <w:pStyle w:val="NormalWeb"/>
              <w:widowControl w:val="0"/>
              <w:spacing w:before="0" w:after="0" w:line="230" w:lineRule="auto"/>
              <w:rPr>
                <w:sz w:val="20"/>
                <w:szCs w:val="20"/>
                <w:lang w:val="pt-BR"/>
              </w:rPr>
            </w:pPr>
          </w:p>
        </w:tc>
        <w:tc>
          <w:tcPr>
            <w:tcW w:w="1417" w:type="dxa"/>
            <w:vMerge/>
          </w:tcPr>
          <w:p w:rsidR="008C46DF" w:rsidRPr="00FD7B48" w:rsidRDefault="008C46DF" w:rsidP="00567CEA">
            <w:pPr>
              <w:jc w:val="right"/>
              <w:rPr>
                <w:b/>
              </w:rPr>
            </w:pPr>
          </w:p>
        </w:tc>
        <w:tc>
          <w:tcPr>
            <w:tcW w:w="367" w:type="dxa"/>
          </w:tcPr>
          <w:p w:rsidR="008C46DF" w:rsidRPr="00FD7B48" w:rsidRDefault="008C46DF" w:rsidP="00961DB6">
            <w:pPr>
              <w:pStyle w:val="NormalWeb"/>
              <w:widowControl w:val="0"/>
              <w:spacing w:before="0" w:after="0" w:line="230" w:lineRule="auto"/>
              <w:jc w:val="right"/>
              <w:rPr>
                <w:b/>
                <w:sz w:val="20"/>
                <w:szCs w:val="20"/>
                <w:lang w:val="pt-BR"/>
              </w:rPr>
            </w:pPr>
          </w:p>
        </w:tc>
        <w:tc>
          <w:tcPr>
            <w:tcW w:w="1334" w:type="dxa"/>
            <w:vMerge/>
          </w:tcPr>
          <w:p w:rsidR="008C46DF" w:rsidRPr="00FD7B48" w:rsidRDefault="008C46DF" w:rsidP="00961DB6">
            <w:pPr>
              <w:jc w:val="right"/>
              <w:rPr>
                <w:b/>
                <w:bCs/>
              </w:rPr>
            </w:pPr>
          </w:p>
        </w:tc>
        <w:tc>
          <w:tcPr>
            <w:tcW w:w="452" w:type="dxa"/>
          </w:tcPr>
          <w:p w:rsidR="008C46DF" w:rsidRPr="00FD7B48" w:rsidRDefault="008C46DF" w:rsidP="00961DB6">
            <w:pPr>
              <w:pStyle w:val="NormalWeb"/>
              <w:widowControl w:val="0"/>
              <w:spacing w:before="0" w:after="0" w:line="230" w:lineRule="auto"/>
              <w:rPr>
                <w:b/>
                <w:sz w:val="20"/>
                <w:szCs w:val="20"/>
                <w:lang w:val="pt-BR"/>
              </w:rPr>
            </w:pPr>
          </w:p>
        </w:tc>
        <w:tc>
          <w:tcPr>
            <w:tcW w:w="1107" w:type="dxa"/>
            <w:vMerge/>
            <w:noWrap/>
          </w:tcPr>
          <w:p w:rsidR="008C46DF" w:rsidRPr="00FD7B48" w:rsidRDefault="008C46DF" w:rsidP="00E05175">
            <w:pPr>
              <w:jc w:val="right"/>
              <w:rPr>
                <w:b/>
                <w:bCs/>
              </w:rPr>
            </w:pPr>
          </w:p>
        </w:tc>
      </w:tr>
      <w:tr w:rsidR="00FD7B48" w:rsidRPr="00FD7B48" w:rsidTr="008C46DF">
        <w:trPr>
          <w:trHeight w:val="227"/>
        </w:trPr>
        <w:tc>
          <w:tcPr>
            <w:tcW w:w="4503" w:type="dxa"/>
            <w:noWrap/>
          </w:tcPr>
          <w:p w:rsidR="008C46DF" w:rsidRPr="00FD7B48" w:rsidRDefault="008C46DF" w:rsidP="00961DB6">
            <w:pPr>
              <w:pStyle w:val="NormalWeb"/>
              <w:widowControl w:val="0"/>
              <w:spacing w:before="0" w:after="0" w:line="230" w:lineRule="auto"/>
              <w:rPr>
                <w:b/>
                <w:sz w:val="20"/>
                <w:szCs w:val="20"/>
                <w:lang w:val="pt-BR"/>
              </w:rPr>
            </w:pPr>
            <w:r w:rsidRPr="00FD7B48">
              <w:rPr>
                <w:b/>
                <w:sz w:val="20"/>
                <w:szCs w:val="20"/>
                <w:lang w:val="pt-BR"/>
              </w:rPr>
              <w:t>Não Circulante</w:t>
            </w:r>
          </w:p>
        </w:tc>
        <w:tc>
          <w:tcPr>
            <w:tcW w:w="1417" w:type="dxa"/>
          </w:tcPr>
          <w:p w:rsidR="008C46DF" w:rsidRPr="00FD7B48" w:rsidRDefault="008C46DF" w:rsidP="00A304CB">
            <w:pPr>
              <w:widowControl w:val="0"/>
              <w:suppressLineNumbers/>
              <w:suppressAutoHyphens/>
              <w:spacing w:line="230" w:lineRule="auto"/>
              <w:jc w:val="right"/>
              <w:rPr>
                <w:b/>
              </w:rPr>
            </w:pPr>
          </w:p>
        </w:tc>
        <w:tc>
          <w:tcPr>
            <w:tcW w:w="367" w:type="dxa"/>
          </w:tcPr>
          <w:p w:rsidR="008C46DF" w:rsidRPr="00FD7B48" w:rsidRDefault="008C46DF" w:rsidP="00961DB6">
            <w:pPr>
              <w:pStyle w:val="NormalWeb"/>
              <w:widowControl w:val="0"/>
              <w:spacing w:before="0" w:after="0" w:line="230" w:lineRule="auto"/>
              <w:jc w:val="right"/>
              <w:rPr>
                <w:sz w:val="20"/>
                <w:szCs w:val="20"/>
                <w:lang w:val="pt-BR"/>
              </w:rPr>
            </w:pPr>
          </w:p>
        </w:tc>
        <w:tc>
          <w:tcPr>
            <w:tcW w:w="1334" w:type="dxa"/>
          </w:tcPr>
          <w:p w:rsidR="008C46DF" w:rsidRPr="00FD7B48" w:rsidRDefault="008C46DF" w:rsidP="00961DB6">
            <w:pPr>
              <w:pStyle w:val="NormalWeb"/>
              <w:widowControl w:val="0"/>
              <w:spacing w:before="0" w:after="0" w:line="230" w:lineRule="auto"/>
              <w:jc w:val="right"/>
              <w:rPr>
                <w:sz w:val="20"/>
                <w:szCs w:val="20"/>
                <w:lang w:val="pt-BR"/>
              </w:rPr>
            </w:pPr>
          </w:p>
        </w:tc>
        <w:tc>
          <w:tcPr>
            <w:tcW w:w="452" w:type="dxa"/>
          </w:tcPr>
          <w:p w:rsidR="008C46DF" w:rsidRPr="00FD7B48" w:rsidRDefault="008C46DF" w:rsidP="00961DB6">
            <w:pPr>
              <w:pStyle w:val="NormalWeb"/>
              <w:widowControl w:val="0"/>
              <w:spacing w:before="0" w:after="0" w:line="230" w:lineRule="auto"/>
              <w:rPr>
                <w:sz w:val="20"/>
                <w:szCs w:val="20"/>
                <w:lang w:val="pt-BR"/>
              </w:rPr>
            </w:pPr>
          </w:p>
        </w:tc>
        <w:tc>
          <w:tcPr>
            <w:tcW w:w="1107" w:type="dxa"/>
            <w:noWrap/>
          </w:tcPr>
          <w:p w:rsidR="008C46DF" w:rsidRPr="00FD7B48" w:rsidRDefault="008C46DF" w:rsidP="00961DB6">
            <w:pPr>
              <w:pStyle w:val="NormalWeb"/>
              <w:widowControl w:val="0"/>
              <w:spacing w:before="0" w:after="0" w:line="230" w:lineRule="auto"/>
              <w:jc w:val="right"/>
              <w:rPr>
                <w:sz w:val="20"/>
                <w:szCs w:val="20"/>
                <w:lang w:val="pt-BR"/>
              </w:rPr>
            </w:pPr>
          </w:p>
        </w:tc>
      </w:tr>
      <w:tr w:rsidR="00FD7B48" w:rsidRPr="00FD7B48" w:rsidTr="008C46DF">
        <w:trPr>
          <w:trHeight w:val="227"/>
        </w:trPr>
        <w:tc>
          <w:tcPr>
            <w:tcW w:w="4503" w:type="dxa"/>
            <w:noWrap/>
          </w:tcPr>
          <w:p w:rsidR="008C46DF" w:rsidRPr="00FD7B48" w:rsidRDefault="008C46DF" w:rsidP="00961DB6">
            <w:pPr>
              <w:pStyle w:val="NormalWeb"/>
              <w:widowControl w:val="0"/>
              <w:spacing w:before="0" w:after="0" w:line="230" w:lineRule="auto"/>
              <w:rPr>
                <w:sz w:val="20"/>
                <w:szCs w:val="20"/>
                <w:lang w:val="pt-BR"/>
              </w:rPr>
            </w:pPr>
            <w:r w:rsidRPr="00FD7B48">
              <w:rPr>
                <w:sz w:val="20"/>
                <w:szCs w:val="20"/>
                <w:lang w:val="pt-BR"/>
              </w:rPr>
              <w:t xml:space="preserve">   Realizável a Longo Prazo</w:t>
            </w:r>
          </w:p>
        </w:tc>
        <w:tc>
          <w:tcPr>
            <w:tcW w:w="1417" w:type="dxa"/>
          </w:tcPr>
          <w:p w:rsidR="008C46DF" w:rsidRPr="00FD7B48" w:rsidRDefault="008C46DF" w:rsidP="00C65859">
            <w:pPr>
              <w:widowControl w:val="0"/>
              <w:suppressLineNumbers/>
              <w:suppressAutoHyphens/>
              <w:spacing w:line="230" w:lineRule="auto"/>
              <w:jc w:val="right"/>
              <w:rPr>
                <w:b/>
              </w:rPr>
            </w:pPr>
            <w:r w:rsidRPr="00FD7B48">
              <w:t>244.505</w:t>
            </w:r>
          </w:p>
        </w:tc>
        <w:tc>
          <w:tcPr>
            <w:tcW w:w="367" w:type="dxa"/>
          </w:tcPr>
          <w:p w:rsidR="008C46DF" w:rsidRPr="00FD7B48" w:rsidRDefault="008C46DF" w:rsidP="00961DB6">
            <w:pPr>
              <w:pStyle w:val="NormalWeb"/>
              <w:widowControl w:val="0"/>
              <w:spacing w:before="0" w:after="0" w:line="230" w:lineRule="auto"/>
              <w:jc w:val="right"/>
              <w:rPr>
                <w:sz w:val="20"/>
                <w:szCs w:val="20"/>
                <w:lang w:val="pt-BR"/>
              </w:rPr>
            </w:pPr>
          </w:p>
        </w:tc>
        <w:tc>
          <w:tcPr>
            <w:tcW w:w="1334" w:type="dxa"/>
          </w:tcPr>
          <w:p w:rsidR="008C46DF" w:rsidRPr="00FD7B48" w:rsidRDefault="008C46DF" w:rsidP="00961DB6">
            <w:pPr>
              <w:pStyle w:val="NormalWeb"/>
              <w:widowControl w:val="0"/>
              <w:spacing w:before="0" w:after="0" w:line="230" w:lineRule="auto"/>
              <w:jc w:val="right"/>
              <w:rPr>
                <w:sz w:val="20"/>
                <w:szCs w:val="20"/>
                <w:lang w:val="pt-BR"/>
              </w:rPr>
            </w:pPr>
            <w:r w:rsidRPr="00FD7B48">
              <w:rPr>
                <w:sz w:val="20"/>
                <w:szCs w:val="20"/>
                <w:lang w:val="pt-BR"/>
              </w:rPr>
              <w:t>1.844</w:t>
            </w:r>
          </w:p>
        </w:tc>
        <w:tc>
          <w:tcPr>
            <w:tcW w:w="452" w:type="dxa"/>
          </w:tcPr>
          <w:p w:rsidR="008C46DF" w:rsidRPr="00FD7B48" w:rsidRDefault="008C46DF" w:rsidP="00961DB6">
            <w:pPr>
              <w:pStyle w:val="NormalWeb"/>
              <w:widowControl w:val="0"/>
              <w:spacing w:before="0" w:after="0" w:line="230" w:lineRule="auto"/>
              <w:rPr>
                <w:sz w:val="20"/>
                <w:szCs w:val="20"/>
                <w:lang w:val="pt-BR"/>
              </w:rPr>
            </w:pPr>
          </w:p>
        </w:tc>
        <w:tc>
          <w:tcPr>
            <w:tcW w:w="1107" w:type="dxa"/>
            <w:noWrap/>
          </w:tcPr>
          <w:p w:rsidR="008C46DF" w:rsidRPr="00FD7B48" w:rsidRDefault="008C46DF" w:rsidP="00961DB6">
            <w:pPr>
              <w:pStyle w:val="NormalWeb"/>
              <w:widowControl w:val="0"/>
              <w:spacing w:before="0" w:after="0" w:line="230" w:lineRule="auto"/>
              <w:jc w:val="right"/>
              <w:rPr>
                <w:sz w:val="20"/>
                <w:szCs w:val="20"/>
                <w:lang w:val="pt-BR"/>
              </w:rPr>
            </w:pPr>
            <w:r w:rsidRPr="00FD7B48">
              <w:rPr>
                <w:sz w:val="20"/>
                <w:szCs w:val="20"/>
                <w:lang w:val="pt-BR"/>
              </w:rPr>
              <w:t>242.661</w:t>
            </w:r>
          </w:p>
        </w:tc>
      </w:tr>
      <w:tr w:rsidR="00FD7B48" w:rsidRPr="00FD7B48" w:rsidTr="008C46DF">
        <w:trPr>
          <w:trHeight w:val="227"/>
        </w:trPr>
        <w:tc>
          <w:tcPr>
            <w:tcW w:w="4503" w:type="dxa"/>
            <w:noWrap/>
          </w:tcPr>
          <w:p w:rsidR="008C46DF" w:rsidRPr="00FD7B48" w:rsidRDefault="008C46DF" w:rsidP="00961DB6">
            <w:pPr>
              <w:pStyle w:val="NormalWeb"/>
              <w:widowControl w:val="0"/>
              <w:spacing w:before="0" w:after="0" w:line="230" w:lineRule="auto"/>
              <w:rPr>
                <w:sz w:val="20"/>
                <w:szCs w:val="20"/>
                <w:lang w:val="pt-BR"/>
              </w:rPr>
            </w:pPr>
            <w:r w:rsidRPr="00FD7B48">
              <w:rPr>
                <w:sz w:val="20"/>
                <w:szCs w:val="20"/>
                <w:lang w:val="pt-BR"/>
              </w:rPr>
              <w:t xml:space="preserve">   Imobilizado </w:t>
            </w:r>
          </w:p>
        </w:tc>
        <w:tc>
          <w:tcPr>
            <w:tcW w:w="1417" w:type="dxa"/>
          </w:tcPr>
          <w:p w:rsidR="008C46DF" w:rsidRPr="00FD7B48" w:rsidRDefault="008C46DF" w:rsidP="00A304CB">
            <w:pPr>
              <w:widowControl w:val="0"/>
              <w:suppressLineNumbers/>
              <w:suppressAutoHyphens/>
              <w:spacing w:line="230" w:lineRule="auto"/>
              <w:jc w:val="right"/>
            </w:pPr>
            <w:r w:rsidRPr="00FD7B48">
              <w:t xml:space="preserve">      625.157 </w:t>
            </w:r>
          </w:p>
        </w:tc>
        <w:tc>
          <w:tcPr>
            <w:tcW w:w="367" w:type="dxa"/>
          </w:tcPr>
          <w:p w:rsidR="008C46DF" w:rsidRPr="00FD7B48" w:rsidRDefault="008C46DF" w:rsidP="00961DB6">
            <w:pPr>
              <w:pStyle w:val="NormalWeb"/>
              <w:widowControl w:val="0"/>
              <w:spacing w:before="0" w:after="0" w:line="230" w:lineRule="auto"/>
              <w:jc w:val="right"/>
              <w:rPr>
                <w:sz w:val="20"/>
                <w:szCs w:val="20"/>
                <w:lang w:val="pt-BR"/>
              </w:rPr>
            </w:pPr>
          </w:p>
        </w:tc>
        <w:tc>
          <w:tcPr>
            <w:tcW w:w="1334" w:type="dxa"/>
            <w:vAlign w:val="bottom"/>
          </w:tcPr>
          <w:p w:rsidR="008C46DF" w:rsidRPr="00FD7B48" w:rsidRDefault="008C46DF" w:rsidP="00961DB6">
            <w:pPr>
              <w:jc w:val="right"/>
            </w:pPr>
            <w:r w:rsidRPr="00FD7B48">
              <w:t xml:space="preserve">      625.157 </w:t>
            </w:r>
          </w:p>
        </w:tc>
        <w:tc>
          <w:tcPr>
            <w:tcW w:w="452" w:type="dxa"/>
          </w:tcPr>
          <w:p w:rsidR="008C46DF" w:rsidRPr="00FD7B48" w:rsidRDefault="008C46DF" w:rsidP="00961DB6">
            <w:pPr>
              <w:pStyle w:val="NormalWeb"/>
              <w:widowControl w:val="0"/>
              <w:spacing w:before="0" w:after="0" w:line="230" w:lineRule="auto"/>
              <w:rPr>
                <w:sz w:val="20"/>
                <w:szCs w:val="20"/>
                <w:lang w:val="pt-BR"/>
              </w:rPr>
            </w:pPr>
          </w:p>
        </w:tc>
        <w:tc>
          <w:tcPr>
            <w:tcW w:w="1107" w:type="dxa"/>
            <w:noWrap/>
            <w:vAlign w:val="bottom"/>
          </w:tcPr>
          <w:p w:rsidR="008C46DF" w:rsidRPr="00FD7B48" w:rsidRDefault="008C46DF" w:rsidP="00961DB6">
            <w:pPr>
              <w:jc w:val="right"/>
            </w:pPr>
            <w:r w:rsidRPr="00FD7B48">
              <w:t>-</w:t>
            </w:r>
          </w:p>
        </w:tc>
      </w:tr>
      <w:tr w:rsidR="00FD7B48" w:rsidRPr="00FD7B48" w:rsidTr="008C46DF">
        <w:trPr>
          <w:trHeight w:val="227"/>
        </w:trPr>
        <w:tc>
          <w:tcPr>
            <w:tcW w:w="4503" w:type="dxa"/>
            <w:noWrap/>
          </w:tcPr>
          <w:p w:rsidR="008C46DF" w:rsidRPr="00FD7B48" w:rsidRDefault="008C46DF" w:rsidP="00961DB6">
            <w:pPr>
              <w:pStyle w:val="NormalWeb"/>
              <w:widowControl w:val="0"/>
              <w:spacing w:before="0" w:after="0" w:line="230" w:lineRule="auto"/>
              <w:rPr>
                <w:sz w:val="20"/>
                <w:szCs w:val="20"/>
                <w:lang w:val="pt-BR"/>
              </w:rPr>
            </w:pPr>
            <w:r w:rsidRPr="00FD7B48">
              <w:rPr>
                <w:sz w:val="20"/>
                <w:szCs w:val="20"/>
                <w:lang w:val="pt-BR"/>
              </w:rPr>
              <w:t xml:space="preserve">   Intangível </w:t>
            </w:r>
          </w:p>
        </w:tc>
        <w:tc>
          <w:tcPr>
            <w:tcW w:w="1417" w:type="dxa"/>
            <w:tcBorders>
              <w:bottom w:val="single" w:sz="4" w:space="0" w:color="auto"/>
            </w:tcBorders>
          </w:tcPr>
          <w:p w:rsidR="008C46DF" w:rsidRPr="00FD7B48" w:rsidRDefault="008C46DF" w:rsidP="00A304CB">
            <w:pPr>
              <w:widowControl w:val="0"/>
              <w:suppressLineNumbers/>
              <w:suppressAutoHyphens/>
              <w:spacing w:line="230" w:lineRule="auto"/>
              <w:jc w:val="right"/>
            </w:pPr>
            <w:r w:rsidRPr="00FD7B48">
              <w:t xml:space="preserve">               765 </w:t>
            </w:r>
          </w:p>
        </w:tc>
        <w:tc>
          <w:tcPr>
            <w:tcW w:w="367" w:type="dxa"/>
          </w:tcPr>
          <w:p w:rsidR="008C46DF" w:rsidRPr="00FD7B48" w:rsidRDefault="008C46DF" w:rsidP="00961DB6">
            <w:pPr>
              <w:pStyle w:val="NormalWeb"/>
              <w:widowControl w:val="0"/>
              <w:spacing w:before="0" w:after="0" w:line="230" w:lineRule="auto"/>
              <w:jc w:val="right"/>
              <w:rPr>
                <w:sz w:val="20"/>
                <w:szCs w:val="20"/>
                <w:lang w:val="pt-BR"/>
              </w:rPr>
            </w:pPr>
          </w:p>
        </w:tc>
        <w:tc>
          <w:tcPr>
            <w:tcW w:w="1334" w:type="dxa"/>
            <w:tcBorders>
              <w:bottom w:val="single" w:sz="4" w:space="0" w:color="auto"/>
            </w:tcBorders>
            <w:vAlign w:val="bottom"/>
          </w:tcPr>
          <w:p w:rsidR="008C46DF" w:rsidRPr="00FD7B48" w:rsidRDefault="008C46DF" w:rsidP="00961DB6">
            <w:pPr>
              <w:jc w:val="right"/>
            </w:pPr>
            <w:r w:rsidRPr="00FD7B48">
              <w:t xml:space="preserve">               765 </w:t>
            </w:r>
          </w:p>
        </w:tc>
        <w:tc>
          <w:tcPr>
            <w:tcW w:w="452" w:type="dxa"/>
          </w:tcPr>
          <w:p w:rsidR="008C46DF" w:rsidRPr="00FD7B48" w:rsidRDefault="008C46DF" w:rsidP="00961DB6">
            <w:pPr>
              <w:pStyle w:val="NormalWeb"/>
              <w:widowControl w:val="0"/>
              <w:spacing w:before="0" w:after="0" w:line="230" w:lineRule="auto"/>
              <w:rPr>
                <w:sz w:val="20"/>
                <w:szCs w:val="20"/>
                <w:lang w:val="pt-BR"/>
              </w:rPr>
            </w:pPr>
          </w:p>
        </w:tc>
        <w:tc>
          <w:tcPr>
            <w:tcW w:w="1107" w:type="dxa"/>
            <w:tcBorders>
              <w:bottom w:val="single" w:sz="4" w:space="0" w:color="auto"/>
            </w:tcBorders>
            <w:noWrap/>
            <w:vAlign w:val="bottom"/>
          </w:tcPr>
          <w:p w:rsidR="008C46DF" w:rsidRPr="00FD7B48" w:rsidRDefault="008C46DF" w:rsidP="00961DB6">
            <w:pPr>
              <w:jc w:val="right"/>
            </w:pPr>
            <w:r w:rsidRPr="00FD7B48">
              <w:t>-</w:t>
            </w:r>
          </w:p>
        </w:tc>
      </w:tr>
      <w:tr w:rsidR="00FD7B48" w:rsidRPr="00FD7B48" w:rsidTr="008C46DF">
        <w:trPr>
          <w:trHeight w:val="227"/>
        </w:trPr>
        <w:tc>
          <w:tcPr>
            <w:tcW w:w="4503" w:type="dxa"/>
            <w:noWrap/>
          </w:tcPr>
          <w:p w:rsidR="008C46DF" w:rsidRPr="00FD7B48" w:rsidRDefault="008C46DF" w:rsidP="00961DB6">
            <w:pPr>
              <w:pStyle w:val="NormalWeb"/>
              <w:widowControl w:val="0"/>
              <w:spacing w:before="0" w:after="0" w:line="230" w:lineRule="auto"/>
              <w:rPr>
                <w:sz w:val="20"/>
                <w:szCs w:val="20"/>
                <w:lang w:val="pt-BR"/>
              </w:rPr>
            </w:pPr>
          </w:p>
        </w:tc>
        <w:tc>
          <w:tcPr>
            <w:tcW w:w="1417" w:type="dxa"/>
            <w:tcBorders>
              <w:top w:val="single" w:sz="4" w:space="0" w:color="auto"/>
            </w:tcBorders>
          </w:tcPr>
          <w:p w:rsidR="008C46DF" w:rsidRPr="00FD7B48" w:rsidRDefault="008C46DF" w:rsidP="00A304CB">
            <w:pPr>
              <w:widowControl w:val="0"/>
              <w:suppressLineNumbers/>
              <w:suppressAutoHyphens/>
              <w:spacing w:line="230" w:lineRule="auto"/>
              <w:jc w:val="right"/>
            </w:pPr>
          </w:p>
        </w:tc>
        <w:tc>
          <w:tcPr>
            <w:tcW w:w="367" w:type="dxa"/>
          </w:tcPr>
          <w:p w:rsidR="008C46DF" w:rsidRPr="00FD7B48" w:rsidRDefault="008C46DF" w:rsidP="00961DB6">
            <w:pPr>
              <w:pStyle w:val="NormalWeb"/>
              <w:widowControl w:val="0"/>
              <w:spacing w:before="0" w:after="0" w:line="230" w:lineRule="auto"/>
              <w:jc w:val="right"/>
              <w:rPr>
                <w:b/>
                <w:sz w:val="20"/>
                <w:szCs w:val="20"/>
                <w:lang w:val="pt-BR"/>
              </w:rPr>
            </w:pPr>
          </w:p>
        </w:tc>
        <w:tc>
          <w:tcPr>
            <w:tcW w:w="1334" w:type="dxa"/>
            <w:vMerge w:val="restart"/>
            <w:tcBorders>
              <w:top w:val="single" w:sz="4" w:space="0" w:color="auto"/>
            </w:tcBorders>
          </w:tcPr>
          <w:p w:rsidR="008C46DF" w:rsidRPr="00FD7B48" w:rsidRDefault="008C46DF" w:rsidP="00961DB6">
            <w:pPr>
              <w:jc w:val="right"/>
              <w:rPr>
                <w:b/>
                <w:bCs/>
              </w:rPr>
            </w:pPr>
          </w:p>
          <w:p w:rsidR="008C46DF" w:rsidRPr="00FD7B48" w:rsidRDefault="008C46DF" w:rsidP="00961DB6">
            <w:pPr>
              <w:jc w:val="right"/>
              <w:rPr>
                <w:b/>
                <w:bCs/>
              </w:rPr>
            </w:pPr>
            <w:r w:rsidRPr="00FD7B48">
              <w:rPr>
                <w:b/>
                <w:bCs/>
              </w:rPr>
              <w:t>627.766</w:t>
            </w:r>
          </w:p>
        </w:tc>
        <w:tc>
          <w:tcPr>
            <w:tcW w:w="452" w:type="dxa"/>
          </w:tcPr>
          <w:p w:rsidR="008C46DF" w:rsidRPr="00FD7B48" w:rsidRDefault="008C46DF" w:rsidP="00961DB6">
            <w:pPr>
              <w:pStyle w:val="NormalWeb"/>
              <w:widowControl w:val="0"/>
              <w:spacing w:before="0" w:after="0" w:line="230" w:lineRule="auto"/>
              <w:rPr>
                <w:b/>
                <w:sz w:val="20"/>
                <w:szCs w:val="20"/>
                <w:lang w:val="pt-BR"/>
              </w:rPr>
            </w:pPr>
          </w:p>
        </w:tc>
        <w:tc>
          <w:tcPr>
            <w:tcW w:w="1107" w:type="dxa"/>
            <w:vMerge w:val="restart"/>
            <w:tcBorders>
              <w:top w:val="single" w:sz="4" w:space="0" w:color="auto"/>
            </w:tcBorders>
            <w:noWrap/>
          </w:tcPr>
          <w:p w:rsidR="008C46DF" w:rsidRPr="00FD7B48" w:rsidRDefault="008C46DF" w:rsidP="00961DB6">
            <w:pPr>
              <w:pStyle w:val="NormalWeb"/>
              <w:widowControl w:val="0"/>
              <w:spacing w:before="0" w:after="0" w:line="230" w:lineRule="auto"/>
              <w:jc w:val="right"/>
              <w:rPr>
                <w:b/>
                <w:sz w:val="20"/>
                <w:szCs w:val="20"/>
                <w:lang w:val="pt-BR"/>
              </w:rPr>
            </w:pPr>
          </w:p>
          <w:p w:rsidR="008C46DF" w:rsidRPr="00FD7B48" w:rsidRDefault="008C46DF" w:rsidP="00961DB6">
            <w:pPr>
              <w:jc w:val="right"/>
              <w:rPr>
                <w:b/>
              </w:rPr>
            </w:pPr>
            <w:r w:rsidRPr="00FD7B48">
              <w:rPr>
                <w:b/>
                <w:bCs/>
              </w:rPr>
              <w:t>242.661</w:t>
            </w:r>
          </w:p>
        </w:tc>
      </w:tr>
      <w:tr w:rsidR="00FD7B48" w:rsidRPr="00FD7B48" w:rsidTr="008C46DF">
        <w:trPr>
          <w:trHeight w:val="227"/>
        </w:trPr>
        <w:tc>
          <w:tcPr>
            <w:tcW w:w="4503" w:type="dxa"/>
            <w:noWrap/>
          </w:tcPr>
          <w:p w:rsidR="008C46DF" w:rsidRPr="00FD7B48" w:rsidRDefault="008C46DF" w:rsidP="00961DB6">
            <w:pPr>
              <w:pStyle w:val="NormalWeb"/>
              <w:widowControl w:val="0"/>
              <w:spacing w:before="0" w:after="0" w:line="230" w:lineRule="auto"/>
              <w:rPr>
                <w:sz w:val="20"/>
                <w:szCs w:val="20"/>
                <w:lang w:val="pt-BR"/>
              </w:rPr>
            </w:pPr>
          </w:p>
        </w:tc>
        <w:tc>
          <w:tcPr>
            <w:tcW w:w="1417" w:type="dxa"/>
            <w:tcBorders>
              <w:bottom w:val="single" w:sz="4" w:space="0" w:color="auto"/>
            </w:tcBorders>
          </w:tcPr>
          <w:p w:rsidR="008C46DF" w:rsidRPr="00FD7B48" w:rsidRDefault="008C46DF" w:rsidP="00D86BC5">
            <w:pPr>
              <w:widowControl w:val="0"/>
              <w:suppressLineNumbers/>
              <w:suppressAutoHyphens/>
              <w:spacing w:line="230" w:lineRule="auto"/>
              <w:jc w:val="right"/>
              <w:rPr>
                <w:b/>
              </w:rPr>
            </w:pPr>
            <w:r w:rsidRPr="00FD7B48">
              <w:rPr>
                <w:b/>
              </w:rPr>
              <w:t>870.427</w:t>
            </w:r>
          </w:p>
        </w:tc>
        <w:tc>
          <w:tcPr>
            <w:tcW w:w="367" w:type="dxa"/>
          </w:tcPr>
          <w:p w:rsidR="008C46DF" w:rsidRPr="00FD7B48" w:rsidRDefault="008C46DF" w:rsidP="00961DB6">
            <w:pPr>
              <w:pStyle w:val="NormalWeb"/>
              <w:widowControl w:val="0"/>
              <w:spacing w:before="0" w:after="0" w:line="230" w:lineRule="auto"/>
              <w:jc w:val="right"/>
              <w:rPr>
                <w:b/>
                <w:sz w:val="20"/>
                <w:szCs w:val="20"/>
                <w:lang w:val="pt-BR"/>
              </w:rPr>
            </w:pPr>
          </w:p>
        </w:tc>
        <w:tc>
          <w:tcPr>
            <w:tcW w:w="1334" w:type="dxa"/>
            <w:vMerge/>
          </w:tcPr>
          <w:p w:rsidR="008C46DF" w:rsidRPr="00FD7B48" w:rsidRDefault="008C46DF" w:rsidP="00961DB6">
            <w:pPr>
              <w:pStyle w:val="NormalWeb"/>
              <w:widowControl w:val="0"/>
              <w:spacing w:before="0" w:after="0" w:line="230" w:lineRule="auto"/>
              <w:jc w:val="right"/>
              <w:rPr>
                <w:b/>
                <w:sz w:val="20"/>
                <w:szCs w:val="20"/>
                <w:lang w:val="pt-BR"/>
              </w:rPr>
            </w:pPr>
          </w:p>
        </w:tc>
        <w:tc>
          <w:tcPr>
            <w:tcW w:w="452" w:type="dxa"/>
          </w:tcPr>
          <w:p w:rsidR="008C46DF" w:rsidRPr="00FD7B48" w:rsidRDefault="008C46DF" w:rsidP="00961DB6">
            <w:pPr>
              <w:pStyle w:val="NormalWeb"/>
              <w:widowControl w:val="0"/>
              <w:spacing w:before="0" w:after="0" w:line="230" w:lineRule="auto"/>
              <w:rPr>
                <w:b/>
                <w:sz w:val="20"/>
                <w:szCs w:val="20"/>
                <w:lang w:val="pt-BR"/>
              </w:rPr>
            </w:pPr>
          </w:p>
        </w:tc>
        <w:tc>
          <w:tcPr>
            <w:tcW w:w="1107" w:type="dxa"/>
            <w:vMerge/>
            <w:noWrap/>
          </w:tcPr>
          <w:p w:rsidR="008C46DF" w:rsidRPr="00FD7B48" w:rsidRDefault="008C46DF" w:rsidP="00961DB6">
            <w:pPr>
              <w:pStyle w:val="NormalWeb"/>
              <w:widowControl w:val="0"/>
              <w:spacing w:before="0" w:after="0" w:line="230" w:lineRule="auto"/>
              <w:jc w:val="right"/>
              <w:rPr>
                <w:b/>
                <w:sz w:val="20"/>
                <w:szCs w:val="20"/>
                <w:lang w:val="pt-BR"/>
              </w:rPr>
            </w:pPr>
          </w:p>
        </w:tc>
      </w:tr>
      <w:tr w:rsidR="00FD7B48" w:rsidRPr="00FD7B48" w:rsidTr="008C46DF">
        <w:trPr>
          <w:trHeight w:val="227"/>
        </w:trPr>
        <w:tc>
          <w:tcPr>
            <w:tcW w:w="4503" w:type="dxa"/>
            <w:noWrap/>
          </w:tcPr>
          <w:p w:rsidR="008C46DF" w:rsidRPr="00FD7B48" w:rsidRDefault="008C46DF" w:rsidP="00961DB6">
            <w:pPr>
              <w:pStyle w:val="NormalWeb"/>
              <w:widowControl w:val="0"/>
              <w:spacing w:before="0" w:after="0" w:line="230" w:lineRule="auto"/>
              <w:rPr>
                <w:sz w:val="20"/>
                <w:szCs w:val="20"/>
                <w:lang w:val="pt-BR"/>
              </w:rPr>
            </w:pPr>
          </w:p>
        </w:tc>
        <w:tc>
          <w:tcPr>
            <w:tcW w:w="1417" w:type="dxa"/>
            <w:tcBorders>
              <w:top w:val="single" w:sz="4" w:space="0" w:color="auto"/>
            </w:tcBorders>
          </w:tcPr>
          <w:p w:rsidR="008C46DF" w:rsidRPr="00FD7B48" w:rsidRDefault="008C46DF" w:rsidP="00A304CB">
            <w:pPr>
              <w:widowControl w:val="0"/>
              <w:suppressLineNumbers/>
              <w:suppressAutoHyphens/>
              <w:spacing w:line="230" w:lineRule="auto"/>
              <w:jc w:val="right"/>
            </w:pPr>
          </w:p>
        </w:tc>
        <w:tc>
          <w:tcPr>
            <w:tcW w:w="367" w:type="dxa"/>
          </w:tcPr>
          <w:p w:rsidR="008C46DF" w:rsidRPr="00FD7B48" w:rsidRDefault="008C46DF" w:rsidP="00961DB6">
            <w:pPr>
              <w:pStyle w:val="NormalWeb"/>
              <w:widowControl w:val="0"/>
              <w:spacing w:before="0" w:after="0" w:line="230" w:lineRule="auto"/>
              <w:jc w:val="right"/>
              <w:rPr>
                <w:sz w:val="20"/>
                <w:szCs w:val="20"/>
                <w:lang w:val="pt-BR"/>
              </w:rPr>
            </w:pPr>
          </w:p>
        </w:tc>
        <w:tc>
          <w:tcPr>
            <w:tcW w:w="1334" w:type="dxa"/>
            <w:tcBorders>
              <w:top w:val="single" w:sz="4" w:space="0" w:color="auto"/>
            </w:tcBorders>
          </w:tcPr>
          <w:p w:rsidR="008C46DF" w:rsidRPr="00FD7B48" w:rsidRDefault="008C46DF" w:rsidP="00961DB6">
            <w:pPr>
              <w:pStyle w:val="NormalWeb"/>
              <w:widowControl w:val="0"/>
              <w:spacing w:before="0" w:after="0" w:line="230" w:lineRule="auto"/>
              <w:jc w:val="right"/>
              <w:rPr>
                <w:sz w:val="20"/>
                <w:szCs w:val="20"/>
                <w:lang w:val="pt-BR"/>
              </w:rPr>
            </w:pPr>
          </w:p>
        </w:tc>
        <w:tc>
          <w:tcPr>
            <w:tcW w:w="452" w:type="dxa"/>
          </w:tcPr>
          <w:p w:rsidR="008C46DF" w:rsidRPr="00FD7B48" w:rsidRDefault="008C46DF" w:rsidP="00961DB6">
            <w:pPr>
              <w:pStyle w:val="NormalWeb"/>
              <w:widowControl w:val="0"/>
              <w:spacing w:before="0" w:after="0" w:line="230" w:lineRule="auto"/>
              <w:rPr>
                <w:sz w:val="20"/>
                <w:szCs w:val="20"/>
                <w:lang w:val="pt-BR"/>
              </w:rPr>
            </w:pPr>
          </w:p>
        </w:tc>
        <w:tc>
          <w:tcPr>
            <w:tcW w:w="1107" w:type="dxa"/>
            <w:tcBorders>
              <w:top w:val="single" w:sz="4" w:space="0" w:color="auto"/>
            </w:tcBorders>
            <w:noWrap/>
          </w:tcPr>
          <w:p w:rsidR="008C46DF" w:rsidRPr="00FD7B48" w:rsidRDefault="008C46DF" w:rsidP="00961DB6">
            <w:pPr>
              <w:pStyle w:val="NormalWeb"/>
              <w:widowControl w:val="0"/>
              <w:spacing w:before="0" w:after="0" w:line="230" w:lineRule="auto"/>
              <w:jc w:val="right"/>
              <w:rPr>
                <w:sz w:val="20"/>
                <w:szCs w:val="20"/>
                <w:lang w:val="pt-BR"/>
              </w:rPr>
            </w:pPr>
          </w:p>
        </w:tc>
      </w:tr>
      <w:tr w:rsidR="00FD7B48" w:rsidRPr="00FD7B48" w:rsidTr="008C46DF">
        <w:trPr>
          <w:trHeight w:val="227"/>
        </w:trPr>
        <w:tc>
          <w:tcPr>
            <w:tcW w:w="4503" w:type="dxa"/>
            <w:noWrap/>
          </w:tcPr>
          <w:p w:rsidR="008C46DF" w:rsidRPr="00FD7B48" w:rsidRDefault="008C46DF" w:rsidP="00961DB6">
            <w:pPr>
              <w:pStyle w:val="NormalWeb"/>
              <w:widowControl w:val="0"/>
              <w:spacing w:before="0" w:after="0" w:line="230" w:lineRule="auto"/>
              <w:rPr>
                <w:b/>
                <w:sz w:val="20"/>
                <w:szCs w:val="20"/>
                <w:lang w:val="pt-BR"/>
              </w:rPr>
            </w:pPr>
            <w:r w:rsidRPr="00FD7B48">
              <w:rPr>
                <w:b/>
                <w:sz w:val="20"/>
                <w:szCs w:val="20"/>
                <w:lang w:val="pt-BR"/>
              </w:rPr>
              <w:t xml:space="preserve">  Total do Ativo</w:t>
            </w:r>
          </w:p>
        </w:tc>
        <w:tc>
          <w:tcPr>
            <w:tcW w:w="1417" w:type="dxa"/>
            <w:tcBorders>
              <w:bottom w:val="double" w:sz="4" w:space="0" w:color="auto"/>
            </w:tcBorders>
          </w:tcPr>
          <w:p w:rsidR="008C46DF" w:rsidRPr="00FD7B48" w:rsidRDefault="008C46DF" w:rsidP="00567CEA">
            <w:pPr>
              <w:widowControl w:val="0"/>
              <w:suppressLineNumbers/>
              <w:suppressAutoHyphens/>
              <w:spacing w:line="230" w:lineRule="auto"/>
              <w:jc w:val="right"/>
              <w:rPr>
                <w:b/>
              </w:rPr>
            </w:pPr>
            <w:r w:rsidRPr="00FD7B48">
              <w:rPr>
                <w:b/>
              </w:rPr>
              <w:t>1.138.738</w:t>
            </w:r>
          </w:p>
        </w:tc>
        <w:tc>
          <w:tcPr>
            <w:tcW w:w="367" w:type="dxa"/>
          </w:tcPr>
          <w:p w:rsidR="008C46DF" w:rsidRPr="00FD7B48" w:rsidRDefault="008C46DF" w:rsidP="00961DB6">
            <w:pPr>
              <w:pStyle w:val="NormalWeb"/>
              <w:widowControl w:val="0"/>
              <w:spacing w:before="0" w:after="0" w:line="230" w:lineRule="auto"/>
              <w:jc w:val="right"/>
              <w:rPr>
                <w:b/>
                <w:sz w:val="20"/>
                <w:szCs w:val="20"/>
                <w:lang w:val="pt-BR"/>
              </w:rPr>
            </w:pPr>
          </w:p>
        </w:tc>
        <w:tc>
          <w:tcPr>
            <w:tcW w:w="1334" w:type="dxa"/>
            <w:tcBorders>
              <w:bottom w:val="double" w:sz="4" w:space="0" w:color="auto"/>
            </w:tcBorders>
          </w:tcPr>
          <w:p w:rsidR="008C46DF" w:rsidRPr="00FD7B48" w:rsidRDefault="008C46DF" w:rsidP="00961DB6">
            <w:pPr>
              <w:jc w:val="right"/>
              <w:rPr>
                <w:b/>
              </w:rPr>
            </w:pPr>
            <w:r w:rsidRPr="00FD7B48">
              <w:rPr>
                <w:b/>
                <w:bCs/>
              </w:rPr>
              <w:t>730.096</w:t>
            </w:r>
          </w:p>
        </w:tc>
        <w:tc>
          <w:tcPr>
            <w:tcW w:w="452" w:type="dxa"/>
          </w:tcPr>
          <w:p w:rsidR="008C46DF" w:rsidRPr="00FD7B48" w:rsidRDefault="008C46DF" w:rsidP="00961DB6">
            <w:pPr>
              <w:pStyle w:val="NormalWeb"/>
              <w:widowControl w:val="0"/>
              <w:spacing w:before="0" w:after="0" w:line="230" w:lineRule="auto"/>
              <w:rPr>
                <w:b/>
                <w:sz w:val="20"/>
                <w:szCs w:val="20"/>
                <w:lang w:val="pt-BR"/>
              </w:rPr>
            </w:pPr>
          </w:p>
        </w:tc>
        <w:tc>
          <w:tcPr>
            <w:tcW w:w="1107" w:type="dxa"/>
            <w:tcBorders>
              <w:bottom w:val="double" w:sz="4" w:space="0" w:color="auto"/>
            </w:tcBorders>
            <w:noWrap/>
          </w:tcPr>
          <w:p w:rsidR="008C46DF" w:rsidRPr="00FD7B48" w:rsidRDefault="008C46DF" w:rsidP="00567CEA">
            <w:pPr>
              <w:jc w:val="right"/>
              <w:rPr>
                <w:b/>
              </w:rPr>
            </w:pPr>
            <w:r w:rsidRPr="00FD7B48">
              <w:rPr>
                <w:b/>
                <w:bCs/>
              </w:rPr>
              <w:t>408.642</w:t>
            </w:r>
          </w:p>
        </w:tc>
      </w:tr>
      <w:tr w:rsidR="00FD7B48" w:rsidRPr="00FD7B48" w:rsidTr="008C46DF">
        <w:trPr>
          <w:trHeight w:val="227"/>
        </w:trPr>
        <w:tc>
          <w:tcPr>
            <w:tcW w:w="4503" w:type="dxa"/>
            <w:noWrap/>
          </w:tcPr>
          <w:p w:rsidR="008C46DF" w:rsidRPr="00FD7B48" w:rsidRDefault="008C46DF" w:rsidP="00961DB6">
            <w:pPr>
              <w:widowControl w:val="0"/>
              <w:spacing w:line="230" w:lineRule="auto"/>
            </w:pPr>
            <w:r w:rsidRPr="00FD7B48">
              <w:t xml:space="preserve"> </w:t>
            </w:r>
          </w:p>
        </w:tc>
        <w:tc>
          <w:tcPr>
            <w:tcW w:w="1417" w:type="dxa"/>
            <w:tcBorders>
              <w:top w:val="single" w:sz="4" w:space="0" w:color="auto"/>
            </w:tcBorders>
          </w:tcPr>
          <w:p w:rsidR="008C46DF" w:rsidRPr="00FD7B48" w:rsidRDefault="008C46DF" w:rsidP="00961DB6">
            <w:pPr>
              <w:widowControl w:val="0"/>
              <w:suppressLineNumbers/>
              <w:suppressAutoHyphens/>
              <w:spacing w:line="230" w:lineRule="auto"/>
              <w:jc w:val="right"/>
              <w:rPr>
                <w:b/>
              </w:rPr>
            </w:pPr>
          </w:p>
        </w:tc>
        <w:tc>
          <w:tcPr>
            <w:tcW w:w="367" w:type="dxa"/>
          </w:tcPr>
          <w:p w:rsidR="008C46DF" w:rsidRPr="00FD7B48" w:rsidRDefault="008C46DF" w:rsidP="00961DB6">
            <w:pPr>
              <w:widowControl w:val="0"/>
              <w:suppressLineNumbers/>
              <w:suppressAutoHyphens/>
              <w:spacing w:line="230" w:lineRule="auto"/>
              <w:jc w:val="right"/>
              <w:rPr>
                <w:b/>
              </w:rPr>
            </w:pPr>
          </w:p>
        </w:tc>
        <w:tc>
          <w:tcPr>
            <w:tcW w:w="1334" w:type="dxa"/>
            <w:tcBorders>
              <w:top w:val="single" w:sz="4" w:space="0" w:color="auto"/>
            </w:tcBorders>
          </w:tcPr>
          <w:p w:rsidR="008C46DF" w:rsidRPr="00FD7B48" w:rsidRDefault="008C46DF" w:rsidP="00961DB6">
            <w:pPr>
              <w:widowControl w:val="0"/>
              <w:suppressLineNumbers/>
              <w:suppressAutoHyphens/>
              <w:spacing w:line="230" w:lineRule="auto"/>
              <w:jc w:val="right"/>
              <w:rPr>
                <w:b/>
              </w:rPr>
            </w:pPr>
          </w:p>
        </w:tc>
        <w:tc>
          <w:tcPr>
            <w:tcW w:w="452" w:type="dxa"/>
          </w:tcPr>
          <w:p w:rsidR="008C46DF" w:rsidRPr="00FD7B48" w:rsidRDefault="008C46DF" w:rsidP="00961DB6">
            <w:pPr>
              <w:widowControl w:val="0"/>
              <w:suppressLineNumbers/>
              <w:suppressAutoHyphens/>
              <w:spacing w:line="230" w:lineRule="auto"/>
              <w:rPr>
                <w:b/>
              </w:rPr>
            </w:pPr>
          </w:p>
        </w:tc>
        <w:tc>
          <w:tcPr>
            <w:tcW w:w="1107" w:type="dxa"/>
            <w:tcBorders>
              <w:top w:val="single" w:sz="4" w:space="0" w:color="auto"/>
            </w:tcBorders>
            <w:noWrap/>
          </w:tcPr>
          <w:p w:rsidR="008C46DF" w:rsidRPr="00FD7B48" w:rsidRDefault="008C46DF" w:rsidP="00961DB6">
            <w:pPr>
              <w:widowControl w:val="0"/>
              <w:suppressLineNumbers/>
              <w:suppressAutoHyphens/>
              <w:spacing w:line="230" w:lineRule="auto"/>
              <w:jc w:val="right"/>
              <w:rPr>
                <w:b/>
              </w:rPr>
            </w:pPr>
          </w:p>
        </w:tc>
      </w:tr>
      <w:tr w:rsidR="00FD7B48" w:rsidRPr="00FD7B48" w:rsidTr="008C46DF">
        <w:trPr>
          <w:trHeight w:val="227"/>
        </w:trPr>
        <w:tc>
          <w:tcPr>
            <w:tcW w:w="4503" w:type="dxa"/>
            <w:noWrap/>
          </w:tcPr>
          <w:p w:rsidR="008C46DF" w:rsidRPr="00FD7B48" w:rsidRDefault="008C46DF" w:rsidP="00107E5A">
            <w:pPr>
              <w:rPr>
                <w:b/>
              </w:rPr>
            </w:pPr>
            <w:r w:rsidRPr="00FD7B48">
              <w:rPr>
                <w:b/>
              </w:rPr>
              <w:t>Passivo</w:t>
            </w:r>
          </w:p>
        </w:tc>
        <w:tc>
          <w:tcPr>
            <w:tcW w:w="1417" w:type="dxa"/>
            <w:tcBorders>
              <w:bottom w:val="single" w:sz="4" w:space="0" w:color="auto"/>
            </w:tcBorders>
          </w:tcPr>
          <w:p w:rsidR="008C46DF" w:rsidRPr="00FD7B48" w:rsidRDefault="008C46DF" w:rsidP="00107E5A">
            <w:pPr>
              <w:widowControl w:val="0"/>
              <w:suppressLineNumbers/>
              <w:suppressAutoHyphens/>
              <w:spacing w:line="230" w:lineRule="auto"/>
              <w:jc w:val="right"/>
              <w:rPr>
                <w:b/>
              </w:rPr>
            </w:pPr>
            <w:r w:rsidRPr="00FD7B48">
              <w:rPr>
                <w:b/>
              </w:rPr>
              <w:t>6.404/76</w:t>
            </w:r>
          </w:p>
        </w:tc>
        <w:tc>
          <w:tcPr>
            <w:tcW w:w="367" w:type="dxa"/>
          </w:tcPr>
          <w:p w:rsidR="008C46DF" w:rsidRPr="00FD7B48" w:rsidRDefault="008C46DF" w:rsidP="00107E5A">
            <w:pPr>
              <w:widowControl w:val="0"/>
              <w:suppressLineNumbers/>
              <w:suppressAutoHyphens/>
              <w:spacing w:line="230" w:lineRule="auto"/>
              <w:jc w:val="right"/>
              <w:rPr>
                <w:b/>
              </w:rPr>
            </w:pPr>
          </w:p>
        </w:tc>
        <w:tc>
          <w:tcPr>
            <w:tcW w:w="1334" w:type="dxa"/>
            <w:tcBorders>
              <w:bottom w:val="single" w:sz="4" w:space="0" w:color="auto"/>
            </w:tcBorders>
          </w:tcPr>
          <w:p w:rsidR="008C46DF" w:rsidRPr="00FD7B48" w:rsidRDefault="008C46DF" w:rsidP="00107E5A">
            <w:pPr>
              <w:widowControl w:val="0"/>
              <w:suppressLineNumbers/>
              <w:suppressAutoHyphens/>
              <w:spacing w:line="230" w:lineRule="auto"/>
              <w:jc w:val="right"/>
              <w:rPr>
                <w:b/>
              </w:rPr>
            </w:pPr>
            <w:r w:rsidRPr="00FD7B48">
              <w:rPr>
                <w:b/>
              </w:rPr>
              <w:t>4.320/64</w:t>
            </w:r>
          </w:p>
        </w:tc>
        <w:tc>
          <w:tcPr>
            <w:tcW w:w="452" w:type="dxa"/>
          </w:tcPr>
          <w:p w:rsidR="008C46DF" w:rsidRPr="00FD7B48" w:rsidRDefault="008C46DF" w:rsidP="00107E5A">
            <w:pPr>
              <w:widowControl w:val="0"/>
              <w:suppressLineNumbers/>
              <w:suppressAutoHyphens/>
              <w:spacing w:line="230" w:lineRule="auto"/>
              <w:rPr>
                <w:b/>
              </w:rPr>
            </w:pPr>
          </w:p>
        </w:tc>
        <w:tc>
          <w:tcPr>
            <w:tcW w:w="1107" w:type="dxa"/>
            <w:tcBorders>
              <w:bottom w:val="single" w:sz="4" w:space="0" w:color="auto"/>
            </w:tcBorders>
            <w:noWrap/>
          </w:tcPr>
          <w:p w:rsidR="008C46DF" w:rsidRPr="00FD7B48" w:rsidRDefault="008C46DF" w:rsidP="00107E5A">
            <w:pPr>
              <w:widowControl w:val="0"/>
              <w:suppressLineNumbers/>
              <w:suppressAutoHyphens/>
              <w:spacing w:line="230" w:lineRule="auto"/>
              <w:jc w:val="right"/>
              <w:rPr>
                <w:b/>
              </w:rPr>
            </w:pPr>
            <w:r w:rsidRPr="00FD7B48">
              <w:rPr>
                <w:b/>
              </w:rPr>
              <w:t>Diferença</w:t>
            </w:r>
          </w:p>
        </w:tc>
      </w:tr>
      <w:tr w:rsidR="00FD7B48" w:rsidRPr="00FD7B48" w:rsidTr="008C46DF">
        <w:trPr>
          <w:trHeight w:val="227"/>
        </w:trPr>
        <w:tc>
          <w:tcPr>
            <w:tcW w:w="4503" w:type="dxa"/>
            <w:noWrap/>
          </w:tcPr>
          <w:p w:rsidR="008C46DF" w:rsidRPr="00FD7B48" w:rsidRDefault="008C46DF" w:rsidP="00961DB6">
            <w:pPr>
              <w:pStyle w:val="NormalWeb"/>
              <w:widowControl w:val="0"/>
              <w:spacing w:before="0" w:after="0" w:line="230" w:lineRule="auto"/>
              <w:rPr>
                <w:b/>
                <w:sz w:val="20"/>
                <w:szCs w:val="20"/>
                <w:lang w:val="pt-BR"/>
              </w:rPr>
            </w:pPr>
          </w:p>
          <w:p w:rsidR="008C46DF" w:rsidRPr="00FD7B48" w:rsidRDefault="008C46DF" w:rsidP="00961DB6">
            <w:pPr>
              <w:pStyle w:val="NormalWeb"/>
              <w:widowControl w:val="0"/>
              <w:spacing w:before="0" w:after="0" w:line="230" w:lineRule="auto"/>
              <w:rPr>
                <w:b/>
                <w:sz w:val="20"/>
                <w:szCs w:val="20"/>
                <w:lang w:val="pt-BR"/>
              </w:rPr>
            </w:pPr>
            <w:r w:rsidRPr="00FD7B48">
              <w:rPr>
                <w:b/>
                <w:sz w:val="20"/>
                <w:szCs w:val="20"/>
                <w:lang w:val="pt-BR"/>
              </w:rPr>
              <w:t>Circulante</w:t>
            </w:r>
          </w:p>
        </w:tc>
        <w:tc>
          <w:tcPr>
            <w:tcW w:w="1417" w:type="dxa"/>
          </w:tcPr>
          <w:p w:rsidR="008C46DF" w:rsidRPr="00FD7B48" w:rsidRDefault="008C46DF" w:rsidP="00961DB6">
            <w:pPr>
              <w:widowControl w:val="0"/>
              <w:suppressLineNumbers/>
              <w:suppressAutoHyphens/>
              <w:spacing w:line="230" w:lineRule="auto"/>
              <w:jc w:val="right"/>
              <w:rPr>
                <w:b/>
              </w:rPr>
            </w:pPr>
          </w:p>
        </w:tc>
        <w:tc>
          <w:tcPr>
            <w:tcW w:w="367" w:type="dxa"/>
          </w:tcPr>
          <w:p w:rsidR="008C46DF" w:rsidRPr="00FD7B48" w:rsidRDefault="008C46DF" w:rsidP="00961DB6">
            <w:pPr>
              <w:pStyle w:val="NormalWeb"/>
              <w:widowControl w:val="0"/>
              <w:spacing w:before="0" w:after="0" w:line="230" w:lineRule="auto"/>
              <w:jc w:val="right"/>
              <w:rPr>
                <w:sz w:val="20"/>
                <w:szCs w:val="20"/>
                <w:lang w:val="pt-BR"/>
              </w:rPr>
            </w:pPr>
          </w:p>
        </w:tc>
        <w:tc>
          <w:tcPr>
            <w:tcW w:w="1334" w:type="dxa"/>
          </w:tcPr>
          <w:p w:rsidR="008C46DF" w:rsidRPr="00FD7B48" w:rsidRDefault="008C46DF" w:rsidP="00961DB6">
            <w:pPr>
              <w:pStyle w:val="NormalWeb"/>
              <w:widowControl w:val="0"/>
              <w:spacing w:before="0" w:after="0" w:line="230" w:lineRule="auto"/>
              <w:jc w:val="right"/>
              <w:rPr>
                <w:sz w:val="20"/>
                <w:szCs w:val="20"/>
                <w:lang w:val="pt-BR"/>
              </w:rPr>
            </w:pPr>
          </w:p>
        </w:tc>
        <w:tc>
          <w:tcPr>
            <w:tcW w:w="452" w:type="dxa"/>
          </w:tcPr>
          <w:p w:rsidR="008C46DF" w:rsidRPr="00FD7B48" w:rsidRDefault="008C46DF" w:rsidP="00961DB6">
            <w:pPr>
              <w:pStyle w:val="NormalWeb"/>
              <w:widowControl w:val="0"/>
              <w:spacing w:before="0" w:after="0" w:line="230" w:lineRule="auto"/>
              <w:rPr>
                <w:sz w:val="20"/>
                <w:szCs w:val="20"/>
                <w:lang w:val="pt-BR"/>
              </w:rPr>
            </w:pPr>
          </w:p>
        </w:tc>
        <w:tc>
          <w:tcPr>
            <w:tcW w:w="1107" w:type="dxa"/>
            <w:noWrap/>
          </w:tcPr>
          <w:p w:rsidR="008C46DF" w:rsidRPr="00FD7B48" w:rsidRDefault="008C46DF" w:rsidP="00961DB6">
            <w:pPr>
              <w:pStyle w:val="NormalWeb"/>
              <w:widowControl w:val="0"/>
              <w:spacing w:before="0" w:after="0" w:line="230" w:lineRule="auto"/>
              <w:jc w:val="right"/>
              <w:rPr>
                <w:sz w:val="20"/>
                <w:szCs w:val="20"/>
                <w:lang w:val="pt-BR"/>
              </w:rPr>
            </w:pPr>
          </w:p>
        </w:tc>
      </w:tr>
      <w:tr w:rsidR="00FD7B48" w:rsidRPr="00FD7B48" w:rsidTr="008C46DF">
        <w:trPr>
          <w:trHeight w:val="227"/>
        </w:trPr>
        <w:tc>
          <w:tcPr>
            <w:tcW w:w="4503" w:type="dxa"/>
            <w:noWrap/>
            <w:vAlign w:val="bottom"/>
          </w:tcPr>
          <w:p w:rsidR="008C46DF" w:rsidRPr="00FD7B48" w:rsidRDefault="008C46DF" w:rsidP="00961DB6">
            <w:pPr>
              <w:pStyle w:val="NormalWeb"/>
              <w:widowControl w:val="0"/>
              <w:spacing w:before="0" w:after="0" w:line="230" w:lineRule="auto"/>
              <w:rPr>
                <w:sz w:val="20"/>
                <w:szCs w:val="20"/>
                <w:lang w:val="pt-BR"/>
              </w:rPr>
            </w:pPr>
            <w:r w:rsidRPr="00FD7B48">
              <w:rPr>
                <w:sz w:val="20"/>
                <w:szCs w:val="20"/>
                <w:lang w:val="pt-BR"/>
              </w:rPr>
              <w:t xml:space="preserve">   Fornecedores  </w:t>
            </w:r>
          </w:p>
        </w:tc>
        <w:tc>
          <w:tcPr>
            <w:tcW w:w="1417" w:type="dxa"/>
            <w:vAlign w:val="center"/>
          </w:tcPr>
          <w:p w:rsidR="008C46DF" w:rsidRPr="00FD7B48" w:rsidRDefault="008C46DF" w:rsidP="00961DB6">
            <w:pPr>
              <w:pStyle w:val="NormalWeb"/>
              <w:widowControl w:val="0"/>
              <w:spacing w:before="0" w:after="0" w:line="230" w:lineRule="auto"/>
              <w:jc w:val="right"/>
              <w:rPr>
                <w:sz w:val="20"/>
                <w:szCs w:val="20"/>
                <w:lang w:val="pt-BR"/>
              </w:rPr>
            </w:pPr>
            <w:r w:rsidRPr="00FD7B48">
              <w:rPr>
                <w:sz w:val="20"/>
                <w:szCs w:val="20"/>
                <w:lang w:val="pt-BR"/>
              </w:rPr>
              <w:t>38.231</w:t>
            </w:r>
          </w:p>
        </w:tc>
        <w:tc>
          <w:tcPr>
            <w:tcW w:w="367" w:type="dxa"/>
          </w:tcPr>
          <w:p w:rsidR="008C46DF" w:rsidRPr="00FD7B48" w:rsidRDefault="008C46DF" w:rsidP="00961DB6">
            <w:pPr>
              <w:pStyle w:val="NormalWeb"/>
              <w:widowControl w:val="0"/>
              <w:spacing w:before="0" w:after="0" w:line="230" w:lineRule="auto"/>
              <w:jc w:val="right"/>
              <w:rPr>
                <w:sz w:val="20"/>
                <w:szCs w:val="20"/>
                <w:lang w:val="pt-BR"/>
              </w:rPr>
            </w:pPr>
          </w:p>
        </w:tc>
        <w:tc>
          <w:tcPr>
            <w:tcW w:w="1334" w:type="dxa"/>
            <w:vAlign w:val="bottom"/>
          </w:tcPr>
          <w:p w:rsidR="008C46DF" w:rsidRPr="00FD7B48" w:rsidRDefault="008C46DF" w:rsidP="00961DB6">
            <w:pPr>
              <w:jc w:val="right"/>
            </w:pPr>
            <w:r w:rsidRPr="00FD7B48">
              <w:t>37.344</w:t>
            </w:r>
          </w:p>
        </w:tc>
        <w:tc>
          <w:tcPr>
            <w:tcW w:w="452" w:type="dxa"/>
          </w:tcPr>
          <w:p w:rsidR="008C46DF" w:rsidRPr="00FD7B48" w:rsidRDefault="008C46DF" w:rsidP="00961DB6">
            <w:pPr>
              <w:pStyle w:val="NormalWeb"/>
              <w:widowControl w:val="0"/>
              <w:spacing w:before="0" w:after="0" w:line="230" w:lineRule="auto"/>
              <w:rPr>
                <w:sz w:val="20"/>
                <w:szCs w:val="20"/>
                <w:lang w:val="pt-BR"/>
              </w:rPr>
            </w:pPr>
          </w:p>
        </w:tc>
        <w:tc>
          <w:tcPr>
            <w:tcW w:w="1107" w:type="dxa"/>
            <w:noWrap/>
            <w:vAlign w:val="bottom"/>
          </w:tcPr>
          <w:p w:rsidR="008C46DF" w:rsidRPr="00FD7B48" w:rsidRDefault="008C46DF" w:rsidP="00322077">
            <w:pPr>
              <w:jc w:val="right"/>
            </w:pPr>
            <w:r w:rsidRPr="00FD7B48">
              <w:t>887</w:t>
            </w:r>
          </w:p>
        </w:tc>
      </w:tr>
      <w:tr w:rsidR="00FD7B48" w:rsidRPr="00FD7B48" w:rsidTr="008C46DF">
        <w:trPr>
          <w:trHeight w:val="227"/>
        </w:trPr>
        <w:tc>
          <w:tcPr>
            <w:tcW w:w="4503" w:type="dxa"/>
            <w:noWrap/>
            <w:vAlign w:val="bottom"/>
          </w:tcPr>
          <w:p w:rsidR="008C46DF" w:rsidRPr="00FD7B48" w:rsidRDefault="008C46DF" w:rsidP="00961DB6">
            <w:pPr>
              <w:pStyle w:val="NormalWeb"/>
              <w:widowControl w:val="0"/>
              <w:spacing w:before="0" w:after="0" w:line="230" w:lineRule="auto"/>
              <w:rPr>
                <w:sz w:val="20"/>
                <w:szCs w:val="20"/>
                <w:lang w:val="pt-BR"/>
              </w:rPr>
            </w:pPr>
            <w:r w:rsidRPr="00FD7B48">
              <w:rPr>
                <w:sz w:val="20"/>
                <w:szCs w:val="20"/>
                <w:lang w:val="pt-BR"/>
              </w:rPr>
              <w:t xml:space="preserve">   Obrigações Tributárias e Sociais </w:t>
            </w:r>
          </w:p>
        </w:tc>
        <w:tc>
          <w:tcPr>
            <w:tcW w:w="1417" w:type="dxa"/>
            <w:vAlign w:val="center"/>
          </w:tcPr>
          <w:p w:rsidR="008C46DF" w:rsidRPr="00FD7B48" w:rsidRDefault="008C46DF" w:rsidP="00961DB6">
            <w:pPr>
              <w:pStyle w:val="NormalWeb"/>
              <w:widowControl w:val="0"/>
              <w:spacing w:before="0" w:after="0" w:line="230" w:lineRule="auto"/>
              <w:jc w:val="right"/>
              <w:rPr>
                <w:sz w:val="20"/>
                <w:szCs w:val="20"/>
                <w:lang w:val="pt-BR"/>
              </w:rPr>
            </w:pPr>
            <w:r w:rsidRPr="00FD7B48">
              <w:rPr>
                <w:sz w:val="20"/>
                <w:szCs w:val="20"/>
                <w:lang w:val="pt-BR"/>
              </w:rPr>
              <w:t>2.410</w:t>
            </w:r>
          </w:p>
        </w:tc>
        <w:tc>
          <w:tcPr>
            <w:tcW w:w="367" w:type="dxa"/>
          </w:tcPr>
          <w:p w:rsidR="008C46DF" w:rsidRPr="00FD7B48" w:rsidRDefault="008C46DF" w:rsidP="00961DB6">
            <w:pPr>
              <w:pStyle w:val="NormalWeb"/>
              <w:widowControl w:val="0"/>
              <w:spacing w:before="0" w:after="0" w:line="230" w:lineRule="auto"/>
              <w:jc w:val="right"/>
              <w:rPr>
                <w:sz w:val="20"/>
                <w:szCs w:val="20"/>
                <w:lang w:val="pt-BR"/>
              </w:rPr>
            </w:pPr>
          </w:p>
        </w:tc>
        <w:tc>
          <w:tcPr>
            <w:tcW w:w="1334" w:type="dxa"/>
            <w:vAlign w:val="center"/>
          </w:tcPr>
          <w:p w:rsidR="008C46DF" w:rsidRPr="00FD7B48" w:rsidRDefault="008C46DF" w:rsidP="00961DB6">
            <w:pPr>
              <w:pStyle w:val="NormalWeb"/>
              <w:widowControl w:val="0"/>
              <w:spacing w:before="0" w:after="0" w:line="230" w:lineRule="auto"/>
              <w:jc w:val="right"/>
              <w:rPr>
                <w:sz w:val="20"/>
                <w:szCs w:val="20"/>
                <w:lang w:val="pt-BR"/>
              </w:rPr>
            </w:pPr>
            <w:r w:rsidRPr="00FD7B48">
              <w:rPr>
                <w:sz w:val="20"/>
                <w:szCs w:val="20"/>
                <w:lang w:val="pt-BR"/>
              </w:rPr>
              <w:t>2.410</w:t>
            </w:r>
          </w:p>
        </w:tc>
        <w:tc>
          <w:tcPr>
            <w:tcW w:w="452" w:type="dxa"/>
          </w:tcPr>
          <w:p w:rsidR="008C46DF" w:rsidRPr="00FD7B48" w:rsidRDefault="008C46DF" w:rsidP="00961DB6">
            <w:pPr>
              <w:pStyle w:val="NormalWeb"/>
              <w:widowControl w:val="0"/>
              <w:spacing w:before="0" w:after="0" w:line="230" w:lineRule="auto"/>
              <w:rPr>
                <w:sz w:val="20"/>
                <w:szCs w:val="20"/>
                <w:lang w:val="pt-BR"/>
              </w:rPr>
            </w:pPr>
          </w:p>
        </w:tc>
        <w:tc>
          <w:tcPr>
            <w:tcW w:w="1107" w:type="dxa"/>
            <w:noWrap/>
            <w:vAlign w:val="bottom"/>
          </w:tcPr>
          <w:p w:rsidR="008C46DF" w:rsidRPr="00FD7B48" w:rsidRDefault="008C46DF" w:rsidP="00961DB6">
            <w:pPr>
              <w:jc w:val="right"/>
            </w:pPr>
            <w:r w:rsidRPr="00FD7B48">
              <w:t>-</w:t>
            </w:r>
          </w:p>
        </w:tc>
      </w:tr>
      <w:tr w:rsidR="00FD7B48" w:rsidRPr="00FD7B48" w:rsidTr="008C46DF">
        <w:trPr>
          <w:trHeight w:val="227"/>
        </w:trPr>
        <w:tc>
          <w:tcPr>
            <w:tcW w:w="4503" w:type="dxa"/>
            <w:noWrap/>
            <w:vAlign w:val="bottom"/>
          </w:tcPr>
          <w:p w:rsidR="008C46DF" w:rsidRPr="00FD7B48" w:rsidRDefault="008C46DF" w:rsidP="00961DB6">
            <w:pPr>
              <w:pStyle w:val="NormalWeb"/>
              <w:widowControl w:val="0"/>
              <w:spacing w:before="0" w:after="0" w:line="230" w:lineRule="auto"/>
              <w:rPr>
                <w:sz w:val="20"/>
                <w:szCs w:val="20"/>
                <w:lang w:val="pt-BR"/>
              </w:rPr>
            </w:pPr>
            <w:r w:rsidRPr="00FD7B48">
              <w:rPr>
                <w:sz w:val="20"/>
                <w:szCs w:val="20"/>
                <w:lang w:val="pt-BR"/>
              </w:rPr>
              <w:t xml:space="preserve">   Obrigações a Restituir </w:t>
            </w:r>
          </w:p>
        </w:tc>
        <w:tc>
          <w:tcPr>
            <w:tcW w:w="1417" w:type="dxa"/>
            <w:vAlign w:val="center"/>
          </w:tcPr>
          <w:p w:rsidR="008C46DF" w:rsidRPr="00FD7B48" w:rsidRDefault="008C46DF" w:rsidP="008D53D7">
            <w:pPr>
              <w:pStyle w:val="NormalWeb"/>
              <w:widowControl w:val="0"/>
              <w:spacing w:before="0" w:after="0" w:line="230" w:lineRule="auto"/>
              <w:jc w:val="right"/>
              <w:rPr>
                <w:sz w:val="20"/>
                <w:szCs w:val="20"/>
                <w:lang w:val="pt-BR"/>
              </w:rPr>
            </w:pPr>
            <w:r w:rsidRPr="00FD7B48">
              <w:rPr>
                <w:sz w:val="20"/>
                <w:szCs w:val="20"/>
                <w:lang w:val="pt-BR"/>
              </w:rPr>
              <w:t>12.225</w:t>
            </w:r>
          </w:p>
        </w:tc>
        <w:tc>
          <w:tcPr>
            <w:tcW w:w="367" w:type="dxa"/>
          </w:tcPr>
          <w:p w:rsidR="008C46DF" w:rsidRPr="00FD7B48" w:rsidRDefault="008C46DF" w:rsidP="00961DB6">
            <w:pPr>
              <w:pStyle w:val="NormalWeb"/>
              <w:widowControl w:val="0"/>
              <w:spacing w:before="0" w:after="0" w:line="230" w:lineRule="auto"/>
              <w:jc w:val="right"/>
              <w:rPr>
                <w:sz w:val="20"/>
                <w:szCs w:val="20"/>
                <w:lang w:val="pt-BR"/>
              </w:rPr>
            </w:pPr>
          </w:p>
        </w:tc>
        <w:tc>
          <w:tcPr>
            <w:tcW w:w="1334" w:type="dxa"/>
            <w:vAlign w:val="center"/>
          </w:tcPr>
          <w:p w:rsidR="008C46DF" w:rsidRPr="00FD7B48" w:rsidRDefault="008C46DF" w:rsidP="00961DB6">
            <w:pPr>
              <w:pStyle w:val="NormalWeb"/>
              <w:widowControl w:val="0"/>
              <w:spacing w:before="0" w:after="0" w:line="230" w:lineRule="auto"/>
              <w:jc w:val="right"/>
              <w:rPr>
                <w:sz w:val="20"/>
                <w:szCs w:val="20"/>
                <w:lang w:val="pt-BR"/>
              </w:rPr>
            </w:pPr>
            <w:r w:rsidRPr="00FD7B48">
              <w:rPr>
                <w:sz w:val="20"/>
                <w:szCs w:val="20"/>
                <w:lang w:val="pt-BR"/>
              </w:rPr>
              <w:t>-</w:t>
            </w:r>
          </w:p>
        </w:tc>
        <w:tc>
          <w:tcPr>
            <w:tcW w:w="452" w:type="dxa"/>
          </w:tcPr>
          <w:p w:rsidR="008C46DF" w:rsidRPr="00FD7B48" w:rsidRDefault="008C46DF" w:rsidP="00961DB6">
            <w:pPr>
              <w:pStyle w:val="NormalWeb"/>
              <w:widowControl w:val="0"/>
              <w:spacing w:before="0" w:after="0" w:line="230" w:lineRule="auto"/>
              <w:rPr>
                <w:sz w:val="20"/>
                <w:szCs w:val="20"/>
                <w:lang w:val="pt-BR"/>
              </w:rPr>
            </w:pPr>
          </w:p>
        </w:tc>
        <w:tc>
          <w:tcPr>
            <w:tcW w:w="1107" w:type="dxa"/>
            <w:noWrap/>
            <w:vAlign w:val="bottom"/>
          </w:tcPr>
          <w:p w:rsidR="008C46DF" w:rsidRPr="00FD7B48" w:rsidRDefault="008C46DF" w:rsidP="00961DB6">
            <w:pPr>
              <w:jc w:val="right"/>
            </w:pPr>
            <w:r w:rsidRPr="00FD7B48">
              <w:t>12.225</w:t>
            </w:r>
          </w:p>
        </w:tc>
      </w:tr>
      <w:tr w:rsidR="00FD7B48" w:rsidRPr="00FD7B48" w:rsidTr="008C46DF">
        <w:trPr>
          <w:trHeight w:val="227"/>
        </w:trPr>
        <w:tc>
          <w:tcPr>
            <w:tcW w:w="4503" w:type="dxa"/>
            <w:noWrap/>
            <w:vAlign w:val="bottom"/>
          </w:tcPr>
          <w:p w:rsidR="008C46DF" w:rsidRPr="00FD7B48" w:rsidRDefault="008C46DF" w:rsidP="00846CB4">
            <w:pPr>
              <w:pStyle w:val="NormalWeb"/>
              <w:widowControl w:val="0"/>
              <w:spacing w:before="0" w:after="0" w:line="230" w:lineRule="auto"/>
              <w:rPr>
                <w:sz w:val="20"/>
                <w:szCs w:val="20"/>
                <w:lang w:val="pt-BR"/>
              </w:rPr>
            </w:pPr>
            <w:r w:rsidRPr="00FD7B48">
              <w:rPr>
                <w:sz w:val="20"/>
                <w:szCs w:val="20"/>
                <w:lang w:val="pt-BR"/>
              </w:rPr>
              <w:t xml:space="preserve">   Contingências e apropriações por Competência </w:t>
            </w:r>
          </w:p>
        </w:tc>
        <w:tc>
          <w:tcPr>
            <w:tcW w:w="1417" w:type="dxa"/>
            <w:vAlign w:val="center"/>
          </w:tcPr>
          <w:p w:rsidR="008C46DF" w:rsidRPr="00FD7B48" w:rsidRDefault="008C46DF" w:rsidP="00322077">
            <w:pPr>
              <w:pStyle w:val="NormalWeb"/>
              <w:widowControl w:val="0"/>
              <w:spacing w:before="0" w:after="0" w:line="230" w:lineRule="auto"/>
              <w:jc w:val="right"/>
              <w:rPr>
                <w:sz w:val="20"/>
                <w:szCs w:val="20"/>
                <w:lang w:val="pt-BR"/>
              </w:rPr>
            </w:pPr>
            <w:r w:rsidRPr="00FD7B48">
              <w:rPr>
                <w:sz w:val="20"/>
                <w:szCs w:val="20"/>
                <w:lang w:val="pt-BR"/>
              </w:rPr>
              <w:t>151.834</w:t>
            </w:r>
          </w:p>
        </w:tc>
        <w:tc>
          <w:tcPr>
            <w:tcW w:w="367" w:type="dxa"/>
          </w:tcPr>
          <w:p w:rsidR="008C46DF" w:rsidRPr="00FD7B48" w:rsidRDefault="008C46DF" w:rsidP="00961DB6">
            <w:pPr>
              <w:pStyle w:val="NormalWeb"/>
              <w:widowControl w:val="0"/>
              <w:spacing w:before="0" w:after="0" w:line="230" w:lineRule="auto"/>
              <w:jc w:val="right"/>
              <w:rPr>
                <w:sz w:val="20"/>
                <w:szCs w:val="20"/>
                <w:lang w:val="pt-BR"/>
              </w:rPr>
            </w:pPr>
          </w:p>
        </w:tc>
        <w:tc>
          <w:tcPr>
            <w:tcW w:w="1334" w:type="dxa"/>
            <w:vAlign w:val="center"/>
          </w:tcPr>
          <w:p w:rsidR="008C46DF" w:rsidRPr="00FD7B48" w:rsidRDefault="008C46DF" w:rsidP="002A0A08">
            <w:pPr>
              <w:pStyle w:val="NormalWeb"/>
              <w:widowControl w:val="0"/>
              <w:spacing w:before="0" w:after="0" w:line="230" w:lineRule="auto"/>
              <w:jc w:val="right"/>
              <w:rPr>
                <w:sz w:val="20"/>
                <w:szCs w:val="20"/>
                <w:lang w:val="pt-BR"/>
              </w:rPr>
            </w:pPr>
            <w:r w:rsidRPr="00FD7B48">
              <w:rPr>
                <w:sz w:val="20"/>
                <w:szCs w:val="20"/>
                <w:lang w:val="pt-BR"/>
              </w:rPr>
              <w:t>152.884</w:t>
            </w:r>
          </w:p>
        </w:tc>
        <w:tc>
          <w:tcPr>
            <w:tcW w:w="452" w:type="dxa"/>
          </w:tcPr>
          <w:p w:rsidR="008C46DF" w:rsidRPr="00FD7B48" w:rsidRDefault="008C46DF" w:rsidP="00961DB6">
            <w:pPr>
              <w:pStyle w:val="NormalWeb"/>
              <w:widowControl w:val="0"/>
              <w:spacing w:before="0" w:after="0" w:line="230" w:lineRule="auto"/>
              <w:rPr>
                <w:sz w:val="20"/>
                <w:szCs w:val="20"/>
                <w:lang w:val="pt-BR"/>
              </w:rPr>
            </w:pPr>
          </w:p>
        </w:tc>
        <w:tc>
          <w:tcPr>
            <w:tcW w:w="1107" w:type="dxa"/>
            <w:noWrap/>
            <w:vAlign w:val="bottom"/>
          </w:tcPr>
          <w:p w:rsidR="008C46DF" w:rsidRPr="00FD7B48" w:rsidRDefault="008C46DF" w:rsidP="002A0A08">
            <w:pPr>
              <w:jc w:val="right"/>
            </w:pPr>
            <w:r w:rsidRPr="00FD7B48">
              <w:t>(1.050)</w:t>
            </w:r>
          </w:p>
        </w:tc>
      </w:tr>
      <w:tr w:rsidR="00FD7B48" w:rsidRPr="00FD7B48" w:rsidTr="008C46DF">
        <w:trPr>
          <w:trHeight w:val="227"/>
        </w:trPr>
        <w:tc>
          <w:tcPr>
            <w:tcW w:w="4503" w:type="dxa"/>
            <w:noWrap/>
            <w:vAlign w:val="bottom"/>
          </w:tcPr>
          <w:p w:rsidR="008C46DF" w:rsidRPr="00FD7B48" w:rsidRDefault="008C46DF" w:rsidP="00961DB6">
            <w:pPr>
              <w:pStyle w:val="NormalWeb"/>
              <w:widowControl w:val="0"/>
              <w:spacing w:before="0" w:after="0" w:line="230" w:lineRule="auto"/>
              <w:rPr>
                <w:sz w:val="20"/>
                <w:szCs w:val="20"/>
                <w:lang w:val="pt-BR"/>
              </w:rPr>
            </w:pPr>
            <w:r w:rsidRPr="00FD7B48">
              <w:rPr>
                <w:sz w:val="20"/>
                <w:szCs w:val="20"/>
                <w:lang w:val="pt-BR"/>
              </w:rPr>
              <w:t xml:space="preserve">   Outras Obrigações</w:t>
            </w:r>
          </w:p>
        </w:tc>
        <w:tc>
          <w:tcPr>
            <w:tcW w:w="1417" w:type="dxa"/>
            <w:vAlign w:val="center"/>
          </w:tcPr>
          <w:p w:rsidR="008C46DF" w:rsidRPr="00FD7B48" w:rsidRDefault="008C46DF" w:rsidP="00F639A8">
            <w:pPr>
              <w:pStyle w:val="NormalWeb"/>
              <w:widowControl w:val="0"/>
              <w:spacing w:before="0" w:after="0" w:line="230" w:lineRule="auto"/>
              <w:jc w:val="right"/>
              <w:rPr>
                <w:sz w:val="20"/>
                <w:szCs w:val="20"/>
                <w:lang w:val="pt-BR"/>
              </w:rPr>
            </w:pPr>
            <w:r w:rsidRPr="00FD7B48">
              <w:rPr>
                <w:sz w:val="20"/>
                <w:szCs w:val="20"/>
                <w:lang w:val="pt-BR"/>
              </w:rPr>
              <w:t>3.288</w:t>
            </w:r>
          </w:p>
        </w:tc>
        <w:tc>
          <w:tcPr>
            <w:tcW w:w="367" w:type="dxa"/>
          </w:tcPr>
          <w:p w:rsidR="008C46DF" w:rsidRPr="00FD7B48" w:rsidRDefault="008C46DF" w:rsidP="00961DB6">
            <w:pPr>
              <w:pStyle w:val="NormalWeb"/>
              <w:widowControl w:val="0"/>
              <w:spacing w:before="0" w:after="0" w:line="230" w:lineRule="auto"/>
              <w:jc w:val="right"/>
              <w:rPr>
                <w:sz w:val="20"/>
                <w:szCs w:val="20"/>
                <w:lang w:val="pt-BR"/>
              </w:rPr>
            </w:pPr>
          </w:p>
        </w:tc>
        <w:tc>
          <w:tcPr>
            <w:tcW w:w="1334" w:type="dxa"/>
            <w:vAlign w:val="center"/>
          </w:tcPr>
          <w:p w:rsidR="008C46DF" w:rsidRPr="00FD7B48" w:rsidRDefault="008C46DF" w:rsidP="00DD37E3">
            <w:pPr>
              <w:pStyle w:val="NormalWeb"/>
              <w:widowControl w:val="0"/>
              <w:spacing w:before="0" w:after="0" w:line="230" w:lineRule="auto"/>
              <w:jc w:val="right"/>
              <w:rPr>
                <w:sz w:val="20"/>
                <w:szCs w:val="20"/>
                <w:lang w:val="pt-BR"/>
              </w:rPr>
            </w:pPr>
            <w:r w:rsidRPr="00FD7B48">
              <w:rPr>
                <w:sz w:val="20"/>
                <w:szCs w:val="20"/>
                <w:lang w:val="pt-BR"/>
              </w:rPr>
              <w:t>3.288</w:t>
            </w:r>
          </w:p>
        </w:tc>
        <w:tc>
          <w:tcPr>
            <w:tcW w:w="452" w:type="dxa"/>
          </w:tcPr>
          <w:p w:rsidR="008C46DF" w:rsidRPr="00FD7B48" w:rsidRDefault="008C46DF" w:rsidP="00961DB6">
            <w:pPr>
              <w:pStyle w:val="NormalWeb"/>
              <w:widowControl w:val="0"/>
              <w:spacing w:before="0" w:after="0" w:line="230" w:lineRule="auto"/>
              <w:rPr>
                <w:sz w:val="20"/>
                <w:szCs w:val="20"/>
                <w:lang w:val="pt-BR"/>
              </w:rPr>
            </w:pPr>
          </w:p>
        </w:tc>
        <w:tc>
          <w:tcPr>
            <w:tcW w:w="1107" w:type="dxa"/>
            <w:noWrap/>
            <w:vAlign w:val="bottom"/>
          </w:tcPr>
          <w:p w:rsidR="008C46DF" w:rsidRPr="00FD7B48" w:rsidRDefault="008C46DF" w:rsidP="00961DB6">
            <w:pPr>
              <w:jc w:val="right"/>
            </w:pPr>
            <w:r w:rsidRPr="00FD7B48">
              <w:t>-</w:t>
            </w:r>
          </w:p>
        </w:tc>
      </w:tr>
      <w:tr w:rsidR="00FD7B48" w:rsidRPr="00FD7B48" w:rsidTr="008C46DF">
        <w:trPr>
          <w:trHeight w:val="227"/>
        </w:trPr>
        <w:tc>
          <w:tcPr>
            <w:tcW w:w="4503" w:type="dxa"/>
            <w:noWrap/>
          </w:tcPr>
          <w:p w:rsidR="008C46DF" w:rsidRPr="00FD7B48" w:rsidRDefault="008C46DF" w:rsidP="00961DB6">
            <w:pPr>
              <w:pStyle w:val="NormalWeb"/>
              <w:widowControl w:val="0"/>
              <w:spacing w:before="0" w:after="0" w:line="230" w:lineRule="auto"/>
              <w:rPr>
                <w:sz w:val="20"/>
                <w:szCs w:val="20"/>
                <w:lang w:val="pt-BR"/>
              </w:rPr>
            </w:pPr>
          </w:p>
        </w:tc>
        <w:tc>
          <w:tcPr>
            <w:tcW w:w="1417" w:type="dxa"/>
            <w:tcBorders>
              <w:top w:val="single" w:sz="4" w:space="0" w:color="auto"/>
            </w:tcBorders>
          </w:tcPr>
          <w:p w:rsidR="008C46DF" w:rsidRPr="00FD7B48" w:rsidRDefault="008C46DF" w:rsidP="00961DB6">
            <w:pPr>
              <w:jc w:val="right"/>
            </w:pPr>
          </w:p>
        </w:tc>
        <w:tc>
          <w:tcPr>
            <w:tcW w:w="367" w:type="dxa"/>
          </w:tcPr>
          <w:p w:rsidR="008C46DF" w:rsidRPr="00FD7B48" w:rsidRDefault="008C46DF" w:rsidP="00961DB6">
            <w:pPr>
              <w:pStyle w:val="NormalWeb"/>
              <w:widowControl w:val="0"/>
              <w:spacing w:before="0" w:after="0" w:line="230" w:lineRule="auto"/>
              <w:jc w:val="right"/>
              <w:rPr>
                <w:sz w:val="20"/>
                <w:szCs w:val="20"/>
                <w:lang w:val="pt-BR"/>
              </w:rPr>
            </w:pPr>
          </w:p>
        </w:tc>
        <w:tc>
          <w:tcPr>
            <w:tcW w:w="1334" w:type="dxa"/>
            <w:tcBorders>
              <w:top w:val="single" w:sz="4" w:space="0" w:color="auto"/>
            </w:tcBorders>
          </w:tcPr>
          <w:p w:rsidR="008C46DF" w:rsidRPr="00FD7B48" w:rsidRDefault="008C46DF" w:rsidP="00961DB6">
            <w:pPr>
              <w:pStyle w:val="NormalWeb"/>
              <w:widowControl w:val="0"/>
              <w:spacing w:before="0" w:after="0" w:line="230" w:lineRule="auto"/>
              <w:jc w:val="right"/>
              <w:rPr>
                <w:sz w:val="20"/>
                <w:szCs w:val="20"/>
                <w:lang w:val="pt-BR"/>
              </w:rPr>
            </w:pPr>
          </w:p>
        </w:tc>
        <w:tc>
          <w:tcPr>
            <w:tcW w:w="452" w:type="dxa"/>
          </w:tcPr>
          <w:p w:rsidR="008C46DF" w:rsidRPr="00FD7B48" w:rsidRDefault="008C46DF" w:rsidP="00961DB6">
            <w:pPr>
              <w:pStyle w:val="NormalWeb"/>
              <w:widowControl w:val="0"/>
              <w:spacing w:before="0" w:after="0" w:line="230" w:lineRule="auto"/>
              <w:rPr>
                <w:sz w:val="20"/>
                <w:szCs w:val="20"/>
                <w:lang w:val="pt-BR"/>
              </w:rPr>
            </w:pPr>
          </w:p>
        </w:tc>
        <w:tc>
          <w:tcPr>
            <w:tcW w:w="1107" w:type="dxa"/>
            <w:tcBorders>
              <w:top w:val="single" w:sz="4" w:space="0" w:color="auto"/>
            </w:tcBorders>
            <w:noWrap/>
          </w:tcPr>
          <w:p w:rsidR="008C46DF" w:rsidRPr="00FD7B48" w:rsidRDefault="008C46DF" w:rsidP="00961DB6">
            <w:pPr>
              <w:pStyle w:val="NormalWeb"/>
              <w:widowControl w:val="0"/>
              <w:spacing w:before="0" w:after="0" w:line="230" w:lineRule="auto"/>
              <w:jc w:val="right"/>
              <w:rPr>
                <w:sz w:val="20"/>
                <w:szCs w:val="20"/>
                <w:lang w:val="pt-BR"/>
              </w:rPr>
            </w:pPr>
          </w:p>
        </w:tc>
      </w:tr>
      <w:tr w:rsidR="00FD7B48" w:rsidRPr="00FD7B48" w:rsidTr="008C46DF">
        <w:trPr>
          <w:trHeight w:val="227"/>
        </w:trPr>
        <w:tc>
          <w:tcPr>
            <w:tcW w:w="4503" w:type="dxa"/>
            <w:noWrap/>
          </w:tcPr>
          <w:p w:rsidR="008C46DF" w:rsidRPr="00FD7B48" w:rsidRDefault="008C46DF" w:rsidP="00961DB6">
            <w:pPr>
              <w:pStyle w:val="NormalWeb"/>
              <w:widowControl w:val="0"/>
              <w:spacing w:before="0" w:after="0" w:line="230" w:lineRule="auto"/>
              <w:rPr>
                <w:sz w:val="20"/>
                <w:szCs w:val="20"/>
                <w:lang w:val="pt-BR"/>
              </w:rPr>
            </w:pPr>
            <w:r w:rsidRPr="00FD7B48">
              <w:rPr>
                <w:sz w:val="20"/>
                <w:szCs w:val="20"/>
                <w:lang w:val="pt-BR"/>
              </w:rPr>
              <w:t xml:space="preserve">   </w:t>
            </w:r>
          </w:p>
        </w:tc>
        <w:tc>
          <w:tcPr>
            <w:tcW w:w="1417" w:type="dxa"/>
            <w:tcBorders>
              <w:bottom w:val="single" w:sz="4" w:space="0" w:color="auto"/>
            </w:tcBorders>
          </w:tcPr>
          <w:p w:rsidR="008C46DF" w:rsidRPr="00FD7B48" w:rsidRDefault="008C46DF" w:rsidP="00F639A8">
            <w:pPr>
              <w:jc w:val="right"/>
              <w:rPr>
                <w:b/>
              </w:rPr>
            </w:pPr>
            <w:r w:rsidRPr="00FD7B48">
              <w:rPr>
                <w:b/>
              </w:rPr>
              <w:t>207.988</w:t>
            </w:r>
          </w:p>
        </w:tc>
        <w:tc>
          <w:tcPr>
            <w:tcW w:w="367" w:type="dxa"/>
          </w:tcPr>
          <w:p w:rsidR="008C46DF" w:rsidRPr="00FD7B48" w:rsidRDefault="008C46DF" w:rsidP="00961DB6">
            <w:pPr>
              <w:pStyle w:val="NormalWeb"/>
              <w:widowControl w:val="0"/>
              <w:spacing w:before="0" w:after="0" w:line="230" w:lineRule="auto"/>
              <w:jc w:val="right"/>
              <w:rPr>
                <w:b/>
                <w:sz w:val="20"/>
                <w:szCs w:val="20"/>
                <w:lang w:val="pt-BR"/>
              </w:rPr>
            </w:pPr>
          </w:p>
        </w:tc>
        <w:tc>
          <w:tcPr>
            <w:tcW w:w="1334" w:type="dxa"/>
            <w:tcBorders>
              <w:bottom w:val="single" w:sz="4" w:space="0" w:color="auto"/>
            </w:tcBorders>
          </w:tcPr>
          <w:p w:rsidR="008C46DF" w:rsidRPr="00FD7B48" w:rsidRDefault="008C46DF" w:rsidP="002A0A08">
            <w:pPr>
              <w:jc w:val="right"/>
              <w:rPr>
                <w:b/>
              </w:rPr>
            </w:pPr>
            <w:r w:rsidRPr="00FD7B48">
              <w:rPr>
                <w:b/>
                <w:bCs/>
              </w:rPr>
              <w:t>195.926</w:t>
            </w:r>
          </w:p>
        </w:tc>
        <w:tc>
          <w:tcPr>
            <w:tcW w:w="452" w:type="dxa"/>
          </w:tcPr>
          <w:p w:rsidR="008C46DF" w:rsidRPr="00FD7B48" w:rsidRDefault="008C46DF" w:rsidP="00961DB6">
            <w:pPr>
              <w:pStyle w:val="NormalWeb"/>
              <w:widowControl w:val="0"/>
              <w:spacing w:before="0" w:after="0" w:line="230" w:lineRule="auto"/>
              <w:rPr>
                <w:b/>
                <w:sz w:val="20"/>
                <w:szCs w:val="20"/>
                <w:lang w:val="pt-BR"/>
              </w:rPr>
            </w:pPr>
          </w:p>
        </w:tc>
        <w:tc>
          <w:tcPr>
            <w:tcW w:w="1107" w:type="dxa"/>
            <w:tcBorders>
              <w:bottom w:val="single" w:sz="4" w:space="0" w:color="auto"/>
            </w:tcBorders>
            <w:noWrap/>
          </w:tcPr>
          <w:p w:rsidR="008C46DF" w:rsidRPr="00FD7B48" w:rsidRDefault="008C46DF" w:rsidP="002A0A08">
            <w:pPr>
              <w:jc w:val="right"/>
              <w:rPr>
                <w:b/>
              </w:rPr>
            </w:pPr>
            <w:r w:rsidRPr="00FD7B48">
              <w:rPr>
                <w:b/>
                <w:bCs/>
              </w:rPr>
              <w:t>12.062</w:t>
            </w:r>
          </w:p>
        </w:tc>
      </w:tr>
      <w:tr w:rsidR="00FD7B48" w:rsidRPr="00FD7B48" w:rsidTr="008C46DF">
        <w:trPr>
          <w:trHeight w:val="227"/>
        </w:trPr>
        <w:tc>
          <w:tcPr>
            <w:tcW w:w="4503" w:type="dxa"/>
            <w:noWrap/>
            <w:vAlign w:val="bottom"/>
          </w:tcPr>
          <w:p w:rsidR="008C46DF" w:rsidRPr="00FD7B48" w:rsidRDefault="008C46DF" w:rsidP="00961DB6">
            <w:pPr>
              <w:pStyle w:val="NormalWeb"/>
              <w:widowControl w:val="0"/>
              <w:spacing w:before="0" w:after="0" w:line="230" w:lineRule="auto"/>
              <w:rPr>
                <w:sz w:val="20"/>
                <w:szCs w:val="20"/>
                <w:lang w:val="pt-BR"/>
              </w:rPr>
            </w:pPr>
          </w:p>
        </w:tc>
        <w:tc>
          <w:tcPr>
            <w:tcW w:w="1417" w:type="dxa"/>
            <w:vAlign w:val="bottom"/>
          </w:tcPr>
          <w:p w:rsidR="008C46DF" w:rsidRPr="00FD7B48" w:rsidRDefault="008C46DF" w:rsidP="00961DB6">
            <w:pPr>
              <w:jc w:val="right"/>
              <w:rPr>
                <w:b/>
              </w:rPr>
            </w:pPr>
          </w:p>
        </w:tc>
        <w:tc>
          <w:tcPr>
            <w:tcW w:w="367" w:type="dxa"/>
          </w:tcPr>
          <w:p w:rsidR="008C46DF" w:rsidRPr="00FD7B48" w:rsidRDefault="008C46DF" w:rsidP="00961DB6">
            <w:pPr>
              <w:pStyle w:val="NormalWeb"/>
              <w:widowControl w:val="0"/>
              <w:spacing w:before="0" w:after="0" w:line="230" w:lineRule="auto"/>
              <w:jc w:val="right"/>
              <w:rPr>
                <w:b/>
                <w:sz w:val="20"/>
                <w:szCs w:val="20"/>
                <w:lang w:val="pt-BR"/>
              </w:rPr>
            </w:pPr>
          </w:p>
        </w:tc>
        <w:tc>
          <w:tcPr>
            <w:tcW w:w="1334" w:type="dxa"/>
            <w:vMerge w:val="restart"/>
            <w:vAlign w:val="bottom"/>
          </w:tcPr>
          <w:p w:rsidR="008C46DF" w:rsidRPr="00FD7B48" w:rsidRDefault="008C46DF" w:rsidP="002A0A08">
            <w:pPr>
              <w:jc w:val="right"/>
              <w:rPr>
                <w:b/>
              </w:rPr>
            </w:pPr>
            <w:r w:rsidRPr="00FD7B48">
              <w:rPr>
                <w:b/>
                <w:bCs/>
              </w:rPr>
              <w:t>567.944</w:t>
            </w:r>
          </w:p>
        </w:tc>
        <w:tc>
          <w:tcPr>
            <w:tcW w:w="452" w:type="dxa"/>
            <w:vAlign w:val="bottom"/>
          </w:tcPr>
          <w:p w:rsidR="008C46DF" w:rsidRPr="00FD7B48" w:rsidRDefault="008C46DF" w:rsidP="00961DB6">
            <w:pPr>
              <w:pStyle w:val="NormalWeb"/>
              <w:widowControl w:val="0"/>
              <w:spacing w:before="0" w:after="0" w:line="230" w:lineRule="auto"/>
              <w:jc w:val="right"/>
              <w:rPr>
                <w:b/>
                <w:sz w:val="20"/>
                <w:szCs w:val="20"/>
                <w:lang w:val="pt-BR"/>
              </w:rPr>
            </w:pPr>
          </w:p>
        </w:tc>
        <w:tc>
          <w:tcPr>
            <w:tcW w:w="1107" w:type="dxa"/>
            <w:vMerge w:val="restart"/>
            <w:noWrap/>
            <w:vAlign w:val="bottom"/>
          </w:tcPr>
          <w:p w:rsidR="008C46DF" w:rsidRPr="00FD7B48" w:rsidRDefault="008C46DF" w:rsidP="000912FF">
            <w:pPr>
              <w:jc w:val="right"/>
              <w:rPr>
                <w:b/>
              </w:rPr>
            </w:pPr>
            <w:r w:rsidRPr="00FD7B48">
              <w:rPr>
                <w:b/>
              </w:rPr>
              <w:t>(16.947)</w:t>
            </w:r>
          </w:p>
        </w:tc>
      </w:tr>
      <w:tr w:rsidR="00FD7B48" w:rsidRPr="00FD7B48" w:rsidTr="008C46DF">
        <w:trPr>
          <w:trHeight w:val="227"/>
        </w:trPr>
        <w:tc>
          <w:tcPr>
            <w:tcW w:w="4503" w:type="dxa"/>
            <w:noWrap/>
            <w:vAlign w:val="bottom"/>
          </w:tcPr>
          <w:p w:rsidR="008C46DF" w:rsidRPr="00FD7B48" w:rsidRDefault="008C46DF" w:rsidP="00961DB6">
            <w:pPr>
              <w:pStyle w:val="NormalWeb"/>
              <w:widowControl w:val="0"/>
              <w:spacing w:before="0" w:after="0" w:line="230" w:lineRule="auto"/>
              <w:rPr>
                <w:sz w:val="20"/>
                <w:szCs w:val="20"/>
                <w:lang w:val="pt-BR"/>
              </w:rPr>
            </w:pPr>
            <w:r w:rsidRPr="00FD7B48">
              <w:rPr>
                <w:b/>
                <w:sz w:val="20"/>
                <w:szCs w:val="20"/>
                <w:lang w:val="pt-BR"/>
              </w:rPr>
              <w:t>Não Circulante</w:t>
            </w:r>
          </w:p>
        </w:tc>
        <w:tc>
          <w:tcPr>
            <w:tcW w:w="1417" w:type="dxa"/>
            <w:tcBorders>
              <w:bottom w:val="single" w:sz="4" w:space="0" w:color="auto"/>
            </w:tcBorders>
            <w:vAlign w:val="bottom"/>
          </w:tcPr>
          <w:p w:rsidR="008C46DF" w:rsidRPr="00FD7B48" w:rsidRDefault="008C46DF" w:rsidP="002A0A08">
            <w:pPr>
              <w:jc w:val="right"/>
              <w:rPr>
                <w:b/>
                <w:bCs/>
              </w:rPr>
            </w:pPr>
            <w:r w:rsidRPr="00FD7B48">
              <w:rPr>
                <w:b/>
                <w:bCs/>
              </w:rPr>
              <w:t>550.997</w:t>
            </w:r>
          </w:p>
        </w:tc>
        <w:tc>
          <w:tcPr>
            <w:tcW w:w="367" w:type="dxa"/>
          </w:tcPr>
          <w:p w:rsidR="008C46DF" w:rsidRPr="00FD7B48" w:rsidRDefault="008C46DF" w:rsidP="00961DB6">
            <w:pPr>
              <w:pStyle w:val="NormalWeb"/>
              <w:widowControl w:val="0"/>
              <w:spacing w:before="0" w:after="0" w:line="230" w:lineRule="auto"/>
              <w:jc w:val="right"/>
              <w:rPr>
                <w:b/>
                <w:sz w:val="20"/>
                <w:szCs w:val="20"/>
                <w:lang w:val="pt-BR"/>
              </w:rPr>
            </w:pPr>
          </w:p>
        </w:tc>
        <w:tc>
          <w:tcPr>
            <w:tcW w:w="1334" w:type="dxa"/>
            <w:vMerge/>
            <w:vAlign w:val="bottom"/>
          </w:tcPr>
          <w:p w:rsidR="008C46DF" w:rsidRPr="00FD7B48" w:rsidRDefault="008C46DF" w:rsidP="00961DB6">
            <w:pPr>
              <w:pStyle w:val="NormalWeb"/>
              <w:widowControl w:val="0"/>
              <w:spacing w:before="0" w:after="0" w:line="230" w:lineRule="auto"/>
              <w:jc w:val="right"/>
              <w:rPr>
                <w:b/>
                <w:sz w:val="20"/>
                <w:szCs w:val="20"/>
                <w:lang w:val="pt-BR"/>
              </w:rPr>
            </w:pPr>
          </w:p>
        </w:tc>
        <w:tc>
          <w:tcPr>
            <w:tcW w:w="452" w:type="dxa"/>
            <w:vAlign w:val="bottom"/>
          </w:tcPr>
          <w:p w:rsidR="008C46DF" w:rsidRPr="00FD7B48" w:rsidRDefault="008C46DF" w:rsidP="00961DB6">
            <w:pPr>
              <w:pStyle w:val="NormalWeb"/>
              <w:widowControl w:val="0"/>
              <w:spacing w:before="0" w:after="0" w:line="230" w:lineRule="auto"/>
              <w:rPr>
                <w:b/>
                <w:sz w:val="20"/>
                <w:szCs w:val="20"/>
                <w:lang w:val="pt-BR"/>
              </w:rPr>
            </w:pPr>
          </w:p>
        </w:tc>
        <w:tc>
          <w:tcPr>
            <w:tcW w:w="1107" w:type="dxa"/>
            <w:vMerge/>
            <w:noWrap/>
            <w:vAlign w:val="bottom"/>
          </w:tcPr>
          <w:p w:rsidR="008C46DF" w:rsidRPr="00FD7B48" w:rsidRDefault="008C46DF" w:rsidP="00961DB6">
            <w:pPr>
              <w:pStyle w:val="NormalWeb"/>
              <w:widowControl w:val="0"/>
              <w:spacing w:before="0" w:after="0" w:line="230" w:lineRule="auto"/>
              <w:jc w:val="right"/>
              <w:rPr>
                <w:b/>
                <w:sz w:val="20"/>
                <w:szCs w:val="20"/>
                <w:lang w:val="pt-BR"/>
              </w:rPr>
            </w:pPr>
          </w:p>
        </w:tc>
      </w:tr>
      <w:tr w:rsidR="00FD7B48" w:rsidRPr="00FD7B48" w:rsidTr="008C46DF">
        <w:trPr>
          <w:trHeight w:val="227"/>
        </w:trPr>
        <w:tc>
          <w:tcPr>
            <w:tcW w:w="4503" w:type="dxa"/>
            <w:noWrap/>
            <w:vAlign w:val="bottom"/>
          </w:tcPr>
          <w:p w:rsidR="008C46DF" w:rsidRPr="00FD7B48" w:rsidRDefault="008C46DF" w:rsidP="00961DB6">
            <w:pPr>
              <w:pStyle w:val="NormalWeb"/>
              <w:widowControl w:val="0"/>
              <w:spacing w:before="0" w:after="0" w:line="230" w:lineRule="auto"/>
              <w:rPr>
                <w:sz w:val="20"/>
                <w:szCs w:val="20"/>
                <w:lang w:val="pt-BR"/>
              </w:rPr>
            </w:pPr>
          </w:p>
        </w:tc>
        <w:tc>
          <w:tcPr>
            <w:tcW w:w="1417" w:type="dxa"/>
            <w:tcBorders>
              <w:top w:val="single" w:sz="4" w:space="0" w:color="auto"/>
            </w:tcBorders>
            <w:vAlign w:val="bottom"/>
          </w:tcPr>
          <w:p w:rsidR="008C46DF" w:rsidRPr="00FD7B48" w:rsidRDefault="008C46DF" w:rsidP="00961DB6">
            <w:pPr>
              <w:pStyle w:val="NormalWeb"/>
              <w:widowControl w:val="0"/>
              <w:spacing w:before="0" w:after="0" w:line="230" w:lineRule="auto"/>
              <w:jc w:val="right"/>
              <w:rPr>
                <w:sz w:val="20"/>
                <w:szCs w:val="20"/>
                <w:lang w:val="pt-BR"/>
              </w:rPr>
            </w:pPr>
          </w:p>
        </w:tc>
        <w:tc>
          <w:tcPr>
            <w:tcW w:w="367" w:type="dxa"/>
          </w:tcPr>
          <w:p w:rsidR="008C46DF" w:rsidRPr="00FD7B48" w:rsidRDefault="008C46DF" w:rsidP="00961DB6">
            <w:pPr>
              <w:pStyle w:val="NormalWeb"/>
              <w:widowControl w:val="0"/>
              <w:spacing w:before="0" w:after="0" w:line="230" w:lineRule="auto"/>
              <w:jc w:val="right"/>
              <w:rPr>
                <w:sz w:val="20"/>
                <w:szCs w:val="20"/>
                <w:lang w:val="pt-BR"/>
              </w:rPr>
            </w:pPr>
          </w:p>
        </w:tc>
        <w:tc>
          <w:tcPr>
            <w:tcW w:w="1334" w:type="dxa"/>
            <w:tcBorders>
              <w:top w:val="single" w:sz="4" w:space="0" w:color="auto"/>
            </w:tcBorders>
            <w:vAlign w:val="bottom"/>
          </w:tcPr>
          <w:p w:rsidR="008C46DF" w:rsidRPr="00FD7B48" w:rsidRDefault="008C46DF" w:rsidP="00961DB6">
            <w:pPr>
              <w:pStyle w:val="NormalWeb"/>
              <w:widowControl w:val="0"/>
              <w:spacing w:before="0" w:after="0" w:line="230" w:lineRule="auto"/>
              <w:jc w:val="right"/>
              <w:rPr>
                <w:sz w:val="20"/>
                <w:szCs w:val="20"/>
                <w:lang w:val="pt-BR"/>
              </w:rPr>
            </w:pPr>
          </w:p>
        </w:tc>
        <w:tc>
          <w:tcPr>
            <w:tcW w:w="452" w:type="dxa"/>
            <w:vAlign w:val="bottom"/>
          </w:tcPr>
          <w:p w:rsidR="008C46DF" w:rsidRPr="00FD7B48" w:rsidRDefault="008C46DF" w:rsidP="00961DB6">
            <w:pPr>
              <w:pStyle w:val="NormalWeb"/>
              <w:widowControl w:val="0"/>
              <w:spacing w:before="0" w:after="0" w:line="230" w:lineRule="auto"/>
              <w:rPr>
                <w:sz w:val="20"/>
                <w:szCs w:val="20"/>
                <w:lang w:val="pt-BR"/>
              </w:rPr>
            </w:pPr>
          </w:p>
        </w:tc>
        <w:tc>
          <w:tcPr>
            <w:tcW w:w="1107" w:type="dxa"/>
            <w:tcBorders>
              <w:top w:val="single" w:sz="4" w:space="0" w:color="auto"/>
            </w:tcBorders>
            <w:noWrap/>
            <w:vAlign w:val="bottom"/>
          </w:tcPr>
          <w:p w:rsidR="008C46DF" w:rsidRPr="00FD7B48" w:rsidRDefault="008C46DF" w:rsidP="00961DB6">
            <w:pPr>
              <w:pStyle w:val="NormalWeb"/>
              <w:widowControl w:val="0"/>
              <w:spacing w:before="0" w:after="0" w:line="230" w:lineRule="auto"/>
              <w:jc w:val="right"/>
              <w:rPr>
                <w:sz w:val="20"/>
                <w:szCs w:val="20"/>
                <w:lang w:val="pt-BR"/>
              </w:rPr>
            </w:pPr>
          </w:p>
        </w:tc>
      </w:tr>
      <w:tr w:rsidR="00FD7B48" w:rsidRPr="00FD7B48" w:rsidTr="008C46DF">
        <w:trPr>
          <w:trHeight w:val="227"/>
        </w:trPr>
        <w:tc>
          <w:tcPr>
            <w:tcW w:w="4503" w:type="dxa"/>
            <w:noWrap/>
            <w:vAlign w:val="bottom"/>
          </w:tcPr>
          <w:p w:rsidR="008C46DF" w:rsidRPr="00FD7B48" w:rsidRDefault="008C46DF" w:rsidP="00961DB6">
            <w:pPr>
              <w:pStyle w:val="NormalWeb"/>
              <w:widowControl w:val="0"/>
              <w:spacing w:before="0" w:after="0" w:line="230" w:lineRule="auto"/>
              <w:rPr>
                <w:b/>
                <w:sz w:val="20"/>
                <w:szCs w:val="20"/>
                <w:lang w:val="pt-BR"/>
              </w:rPr>
            </w:pPr>
            <w:r w:rsidRPr="00FD7B48">
              <w:rPr>
                <w:b/>
                <w:sz w:val="20"/>
                <w:szCs w:val="20"/>
                <w:lang w:val="pt-BR"/>
              </w:rPr>
              <w:t>Patrimônio Líquido</w:t>
            </w:r>
          </w:p>
        </w:tc>
        <w:tc>
          <w:tcPr>
            <w:tcW w:w="1417" w:type="dxa"/>
            <w:vAlign w:val="bottom"/>
          </w:tcPr>
          <w:p w:rsidR="008C46DF" w:rsidRPr="00FD7B48" w:rsidRDefault="008C46DF" w:rsidP="00961DB6">
            <w:pPr>
              <w:pStyle w:val="NormalWeb"/>
              <w:widowControl w:val="0"/>
              <w:spacing w:before="0" w:after="0" w:line="230" w:lineRule="auto"/>
              <w:jc w:val="right"/>
              <w:rPr>
                <w:sz w:val="20"/>
                <w:szCs w:val="20"/>
                <w:lang w:val="pt-BR"/>
              </w:rPr>
            </w:pPr>
          </w:p>
        </w:tc>
        <w:tc>
          <w:tcPr>
            <w:tcW w:w="367" w:type="dxa"/>
          </w:tcPr>
          <w:p w:rsidR="008C46DF" w:rsidRPr="00FD7B48" w:rsidRDefault="008C46DF" w:rsidP="00961DB6">
            <w:pPr>
              <w:pStyle w:val="NormalWeb"/>
              <w:widowControl w:val="0"/>
              <w:spacing w:before="0" w:after="0" w:line="230" w:lineRule="auto"/>
              <w:jc w:val="right"/>
              <w:rPr>
                <w:sz w:val="20"/>
                <w:szCs w:val="20"/>
                <w:lang w:val="pt-BR"/>
              </w:rPr>
            </w:pPr>
          </w:p>
        </w:tc>
        <w:tc>
          <w:tcPr>
            <w:tcW w:w="1334" w:type="dxa"/>
            <w:vAlign w:val="bottom"/>
          </w:tcPr>
          <w:p w:rsidR="008C46DF" w:rsidRPr="00FD7B48" w:rsidRDefault="008C46DF" w:rsidP="00961DB6">
            <w:pPr>
              <w:pStyle w:val="NormalWeb"/>
              <w:widowControl w:val="0"/>
              <w:spacing w:before="0" w:after="0" w:line="230" w:lineRule="auto"/>
              <w:jc w:val="right"/>
              <w:rPr>
                <w:sz w:val="20"/>
                <w:szCs w:val="20"/>
                <w:lang w:val="pt-BR"/>
              </w:rPr>
            </w:pPr>
          </w:p>
        </w:tc>
        <w:tc>
          <w:tcPr>
            <w:tcW w:w="452" w:type="dxa"/>
            <w:vAlign w:val="bottom"/>
          </w:tcPr>
          <w:p w:rsidR="008C46DF" w:rsidRPr="00FD7B48" w:rsidRDefault="008C46DF" w:rsidP="00961DB6">
            <w:pPr>
              <w:pStyle w:val="NormalWeb"/>
              <w:widowControl w:val="0"/>
              <w:spacing w:before="0" w:after="0" w:line="230" w:lineRule="auto"/>
              <w:rPr>
                <w:sz w:val="20"/>
                <w:szCs w:val="20"/>
                <w:lang w:val="pt-BR"/>
              </w:rPr>
            </w:pPr>
          </w:p>
        </w:tc>
        <w:tc>
          <w:tcPr>
            <w:tcW w:w="1107" w:type="dxa"/>
            <w:noWrap/>
            <w:vAlign w:val="bottom"/>
          </w:tcPr>
          <w:p w:rsidR="008C46DF" w:rsidRPr="00FD7B48" w:rsidRDefault="008C46DF" w:rsidP="00961DB6">
            <w:pPr>
              <w:pStyle w:val="NormalWeb"/>
              <w:widowControl w:val="0"/>
              <w:spacing w:before="0" w:after="0" w:line="230" w:lineRule="auto"/>
              <w:jc w:val="right"/>
              <w:rPr>
                <w:sz w:val="20"/>
                <w:szCs w:val="20"/>
                <w:lang w:val="pt-BR"/>
              </w:rPr>
            </w:pPr>
          </w:p>
        </w:tc>
      </w:tr>
      <w:tr w:rsidR="00FD7B48" w:rsidRPr="00FD7B48" w:rsidTr="008C46DF">
        <w:trPr>
          <w:trHeight w:val="227"/>
        </w:trPr>
        <w:tc>
          <w:tcPr>
            <w:tcW w:w="4503" w:type="dxa"/>
            <w:noWrap/>
            <w:vAlign w:val="bottom"/>
          </w:tcPr>
          <w:p w:rsidR="008C46DF" w:rsidRPr="00FD7B48" w:rsidRDefault="008C46DF" w:rsidP="00961DB6">
            <w:pPr>
              <w:pStyle w:val="NormalWeb"/>
              <w:widowControl w:val="0"/>
              <w:spacing w:before="0" w:after="0" w:line="230" w:lineRule="auto"/>
              <w:rPr>
                <w:sz w:val="20"/>
                <w:szCs w:val="20"/>
                <w:lang w:val="pt-BR"/>
              </w:rPr>
            </w:pPr>
            <w:r w:rsidRPr="00FD7B48">
              <w:rPr>
                <w:sz w:val="20"/>
                <w:szCs w:val="20"/>
                <w:lang w:val="pt-BR"/>
              </w:rPr>
              <w:t xml:space="preserve">   Capital Realizado</w:t>
            </w:r>
          </w:p>
        </w:tc>
        <w:tc>
          <w:tcPr>
            <w:tcW w:w="1417" w:type="dxa"/>
            <w:vAlign w:val="center"/>
          </w:tcPr>
          <w:p w:rsidR="008C46DF" w:rsidRPr="00FD7B48" w:rsidRDefault="008C46DF" w:rsidP="00961DB6">
            <w:pPr>
              <w:jc w:val="right"/>
            </w:pPr>
            <w:r w:rsidRPr="00FD7B48">
              <w:t>376.403</w:t>
            </w:r>
          </w:p>
        </w:tc>
        <w:tc>
          <w:tcPr>
            <w:tcW w:w="367" w:type="dxa"/>
          </w:tcPr>
          <w:p w:rsidR="008C46DF" w:rsidRPr="00FD7B48" w:rsidRDefault="008C46DF" w:rsidP="00961DB6">
            <w:pPr>
              <w:pStyle w:val="NormalWeb"/>
              <w:widowControl w:val="0"/>
              <w:spacing w:before="0" w:after="0" w:line="230" w:lineRule="auto"/>
              <w:jc w:val="right"/>
              <w:rPr>
                <w:sz w:val="20"/>
                <w:szCs w:val="20"/>
                <w:lang w:val="pt-BR"/>
              </w:rPr>
            </w:pPr>
          </w:p>
        </w:tc>
        <w:tc>
          <w:tcPr>
            <w:tcW w:w="1334" w:type="dxa"/>
            <w:vAlign w:val="center"/>
          </w:tcPr>
          <w:p w:rsidR="008C46DF" w:rsidRPr="00FD7B48" w:rsidRDefault="008C46DF" w:rsidP="00961DB6">
            <w:pPr>
              <w:jc w:val="right"/>
            </w:pPr>
            <w:r w:rsidRPr="00FD7B48">
              <w:t>376.403</w:t>
            </w:r>
          </w:p>
        </w:tc>
        <w:tc>
          <w:tcPr>
            <w:tcW w:w="452" w:type="dxa"/>
            <w:vAlign w:val="bottom"/>
          </w:tcPr>
          <w:p w:rsidR="008C46DF" w:rsidRPr="00FD7B48" w:rsidRDefault="008C46DF" w:rsidP="00961DB6">
            <w:pPr>
              <w:pStyle w:val="NormalWeb"/>
              <w:widowControl w:val="0"/>
              <w:spacing w:before="0" w:after="0" w:line="230" w:lineRule="auto"/>
              <w:jc w:val="right"/>
              <w:rPr>
                <w:sz w:val="20"/>
                <w:szCs w:val="20"/>
                <w:lang w:val="pt-BR"/>
              </w:rPr>
            </w:pPr>
          </w:p>
        </w:tc>
        <w:tc>
          <w:tcPr>
            <w:tcW w:w="1107" w:type="dxa"/>
            <w:noWrap/>
            <w:vAlign w:val="center"/>
          </w:tcPr>
          <w:p w:rsidR="008C46DF" w:rsidRPr="00FD7B48" w:rsidRDefault="008C46DF" w:rsidP="00961DB6">
            <w:pPr>
              <w:jc w:val="right"/>
            </w:pPr>
            <w:r w:rsidRPr="00FD7B48">
              <w:t>-</w:t>
            </w:r>
          </w:p>
        </w:tc>
      </w:tr>
      <w:tr w:rsidR="00FD7B48" w:rsidRPr="00FD7B48" w:rsidTr="008C46DF">
        <w:trPr>
          <w:trHeight w:val="227"/>
        </w:trPr>
        <w:tc>
          <w:tcPr>
            <w:tcW w:w="4503" w:type="dxa"/>
            <w:noWrap/>
            <w:vAlign w:val="bottom"/>
          </w:tcPr>
          <w:p w:rsidR="008C46DF" w:rsidRPr="00FD7B48" w:rsidRDefault="008C46DF" w:rsidP="00961DB6">
            <w:pPr>
              <w:pStyle w:val="NormalWeb"/>
              <w:widowControl w:val="0"/>
              <w:spacing w:before="0" w:after="0" w:line="230" w:lineRule="auto"/>
              <w:rPr>
                <w:sz w:val="20"/>
                <w:szCs w:val="20"/>
                <w:lang w:val="pt-BR"/>
              </w:rPr>
            </w:pPr>
            <w:r w:rsidRPr="00FD7B48">
              <w:rPr>
                <w:sz w:val="20"/>
                <w:szCs w:val="20"/>
                <w:lang w:val="pt-BR"/>
              </w:rPr>
              <w:t xml:space="preserve">   Ajustes de Avaliação Patrimonial</w:t>
            </w:r>
          </w:p>
        </w:tc>
        <w:tc>
          <w:tcPr>
            <w:tcW w:w="1417" w:type="dxa"/>
            <w:vAlign w:val="center"/>
          </w:tcPr>
          <w:p w:rsidR="008C46DF" w:rsidRPr="00FD7B48" w:rsidRDefault="008C46DF" w:rsidP="00F639A8">
            <w:pPr>
              <w:jc w:val="right"/>
            </w:pPr>
            <w:r w:rsidRPr="00FD7B48">
              <w:t>(18.172)</w:t>
            </w:r>
          </w:p>
        </w:tc>
        <w:tc>
          <w:tcPr>
            <w:tcW w:w="367" w:type="dxa"/>
          </w:tcPr>
          <w:p w:rsidR="008C46DF" w:rsidRPr="00FD7B48" w:rsidRDefault="008C46DF" w:rsidP="00961DB6">
            <w:pPr>
              <w:pStyle w:val="NormalWeb"/>
              <w:widowControl w:val="0"/>
              <w:spacing w:before="0" w:after="0" w:line="230" w:lineRule="auto"/>
              <w:jc w:val="right"/>
              <w:rPr>
                <w:sz w:val="20"/>
                <w:szCs w:val="20"/>
                <w:lang w:val="pt-BR"/>
              </w:rPr>
            </w:pPr>
          </w:p>
        </w:tc>
        <w:tc>
          <w:tcPr>
            <w:tcW w:w="1334" w:type="dxa"/>
            <w:vAlign w:val="center"/>
          </w:tcPr>
          <w:p w:rsidR="008C46DF" w:rsidRPr="00FD7B48" w:rsidRDefault="008C46DF" w:rsidP="00C91A22">
            <w:pPr>
              <w:jc w:val="right"/>
            </w:pPr>
            <w:r w:rsidRPr="00FD7B48">
              <w:t>(18.172)</w:t>
            </w:r>
          </w:p>
        </w:tc>
        <w:tc>
          <w:tcPr>
            <w:tcW w:w="452" w:type="dxa"/>
            <w:vAlign w:val="bottom"/>
          </w:tcPr>
          <w:p w:rsidR="008C46DF" w:rsidRPr="00FD7B48" w:rsidRDefault="008C46DF" w:rsidP="00961DB6">
            <w:pPr>
              <w:pStyle w:val="NormalWeb"/>
              <w:widowControl w:val="0"/>
              <w:spacing w:before="0" w:after="0" w:line="230" w:lineRule="auto"/>
              <w:jc w:val="right"/>
              <w:rPr>
                <w:sz w:val="20"/>
                <w:szCs w:val="20"/>
                <w:lang w:val="pt-BR"/>
              </w:rPr>
            </w:pPr>
          </w:p>
        </w:tc>
        <w:tc>
          <w:tcPr>
            <w:tcW w:w="1107" w:type="dxa"/>
            <w:noWrap/>
            <w:vAlign w:val="center"/>
          </w:tcPr>
          <w:p w:rsidR="008C46DF" w:rsidRPr="00FD7B48" w:rsidRDefault="008C46DF" w:rsidP="00961DB6">
            <w:pPr>
              <w:jc w:val="right"/>
            </w:pPr>
            <w:r w:rsidRPr="00FD7B48">
              <w:t>-</w:t>
            </w:r>
          </w:p>
        </w:tc>
      </w:tr>
      <w:tr w:rsidR="00FD7B48" w:rsidRPr="00FD7B48" w:rsidTr="008C46DF">
        <w:trPr>
          <w:trHeight w:val="227"/>
        </w:trPr>
        <w:tc>
          <w:tcPr>
            <w:tcW w:w="4503" w:type="dxa"/>
            <w:noWrap/>
            <w:vAlign w:val="bottom"/>
          </w:tcPr>
          <w:p w:rsidR="008C46DF" w:rsidRPr="00FD7B48" w:rsidRDefault="008C46DF" w:rsidP="00961DB6">
            <w:pPr>
              <w:pStyle w:val="NormalWeb"/>
              <w:widowControl w:val="0"/>
              <w:spacing w:before="0" w:after="0" w:line="230" w:lineRule="auto"/>
              <w:rPr>
                <w:sz w:val="20"/>
                <w:szCs w:val="20"/>
                <w:lang w:val="pt-BR"/>
              </w:rPr>
            </w:pPr>
            <w:r w:rsidRPr="00FD7B48">
              <w:rPr>
                <w:sz w:val="20"/>
                <w:szCs w:val="20"/>
                <w:lang w:val="pt-BR"/>
              </w:rPr>
              <w:t xml:space="preserve">   Reservas de Lucro</w:t>
            </w:r>
          </w:p>
        </w:tc>
        <w:tc>
          <w:tcPr>
            <w:tcW w:w="1417" w:type="dxa"/>
            <w:vAlign w:val="center"/>
          </w:tcPr>
          <w:p w:rsidR="008C46DF" w:rsidRPr="00FD7B48" w:rsidRDefault="008C46DF" w:rsidP="003F4132">
            <w:pPr>
              <w:jc w:val="right"/>
            </w:pPr>
            <w:r w:rsidRPr="00FD7B48">
              <w:t>23.555</w:t>
            </w:r>
          </w:p>
        </w:tc>
        <w:tc>
          <w:tcPr>
            <w:tcW w:w="367" w:type="dxa"/>
          </w:tcPr>
          <w:p w:rsidR="008C46DF" w:rsidRPr="00FD7B48" w:rsidRDefault="008C46DF" w:rsidP="00961DB6">
            <w:pPr>
              <w:pStyle w:val="NormalWeb"/>
              <w:widowControl w:val="0"/>
              <w:spacing w:before="0" w:after="0" w:line="230" w:lineRule="auto"/>
              <w:jc w:val="right"/>
              <w:rPr>
                <w:sz w:val="20"/>
                <w:szCs w:val="20"/>
                <w:lang w:val="pt-BR"/>
              </w:rPr>
            </w:pPr>
          </w:p>
        </w:tc>
        <w:tc>
          <w:tcPr>
            <w:tcW w:w="1334" w:type="dxa"/>
            <w:vAlign w:val="center"/>
          </w:tcPr>
          <w:p w:rsidR="008C46DF" w:rsidRPr="00FD7B48" w:rsidRDefault="008C46DF" w:rsidP="00961DB6">
            <w:pPr>
              <w:jc w:val="right"/>
            </w:pPr>
            <w:r w:rsidRPr="00FD7B48">
              <w:t>1.319</w:t>
            </w:r>
          </w:p>
        </w:tc>
        <w:tc>
          <w:tcPr>
            <w:tcW w:w="452" w:type="dxa"/>
            <w:vAlign w:val="bottom"/>
          </w:tcPr>
          <w:p w:rsidR="008C46DF" w:rsidRPr="00FD7B48" w:rsidRDefault="008C46DF" w:rsidP="00961DB6">
            <w:pPr>
              <w:pStyle w:val="NormalWeb"/>
              <w:widowControl w:val="0"/>
              <w:spacing w:before="0" w:after="0" w:line="230" w:lineRule="auto"/>
              <w:jc w:val="right"/>
              <w:rPr>
                <w:sz w:val="20"/>
                <w:szCs w:val="20"/>
                <w:lang w:val="pt-BR"/>
              </w:rPr>
            </w:pPr>
          </w:p>
        </w:tc>
        <w:tc>
          <w:tcPr>
            <w:tcW w:w="1107" w:type="dxa"/>
            <w:noWrap/>
            <w:vAlign w:val="center"/>
          </w:tcPr>
          <w:p w:rsidR="008C46DF" w:rsidRPr="00FD7B48" w:rsidRDefault="008C46DF" w:rsidP="003F4132">
            <w:pPr>
              <w:jc w:val="right"/>
            </w:pPr>
            <w:r w:rsidRPr="00FD7B48">
              <w:t>22.236</w:t>
            </w:r>
          </w:p>
        </w:tc>
      </w:tr>
      <w:tr w:rsidR="00FD7B48" w:rsidRPr="00FD7B48" w:rsidTr="008C46DF">
        <w:trPr>
          <w:trHeight w:val="227"/>
        </w:trPr>
        <w:tc>
          <w:tcPr>
            <w:tcW w:w="4503" w:type="dxa"/>
            <w:noWrap/>
            <w:vAlign w:val="bottom"/>
          </w:tcPr>
          <w:p w:rsidR="008C46DF" w:rsidRPr="00FD7B48" w:rsidRDefault="008C46DF" w:rsidP="004279D4">
            <w:pPr>
              <w:pStyle w:val="NormalWeb"/>
              <w:widowControl w:val="0"/>
              <w:spacing w:before="0" w:after="0" w:line="230" w:lineRule="auto"/>
              <w:rPr>
                <w:sz w:val="20"/>
                <w:szCs w:val="20"/>
                <w:lang w:val="pt-BR"/>
              </w:rPr>
            </w:pPr>
            <w:r w:rsidRPr="00FD7B48">
              <w:rPr>
                <w:sz w:val="20"/>
                <w:szCs w:val="20"/>
                <w:lang w:val="pt-BR"/>
              </w:rPr>
              <w:t xml:space="preserve">   Resultado de Exercícios Anteriores</w:t>
            </w:r>
          </w:p>
        </w:tc>
        <w:tc>
          <w:tcPr>
            <w:tcW w:w="1417" w:type="dxa"/>
            <w:vAlign w:val="center"/>
          </w:tcPr>
          <w:p w:rsidR="008C46DF" w:rsidRPr="00FD7B48" w:rsidRDefault="00A9688B" w:rsidP="00961DB6">
            <w:pPr>
              <w:jc w:val="right"/>
            </w:pPr>
            <w:r w:rsidRPr="00FD7B48">
              <w:t>-</w:t>
            </w:r>
          </w:p>
        </w:tc>
        <w:tc>
          <w:tcPr>
            <w:tcW w:w="367" w:type="dxa"/>
          </w:tcPr>
          <w:p w:rsidR="008C46DF" w:rsidRPr="00FD7B48" w:rsidRDefault="008C46DF" w:rsidP="00961DB6">
            <w:pPr>
              <w:pStyle w:val="NormalWeb"/>
              <w:widowControl w:val="0"/>
              <w:spacing w:before="0" w:after="0" w:line="230" w:lineRule="auto"/>
              <w:jc w:val="right"/>
              <w:rPr>
                <w:sz w:val="20"/>
                <w:szCs w:val="20"/>
                <w:lang w:val="pt-BR"/>
              </w:rPr>
            </w:pPr>
          </w:p>
        </w:tc>
        <w:tc>
          <w:tcPr>
            <w:tcW w:w="1334" w:type="dxa"/>
            <w:vAlign w:val="center"/>
          </w:tcPr>
          <w:p w:rsidR="008C46DF" w:rsidRPr="00FD7B48" w:rsidRDefault="008C46DF" w:rsidP="00C91A22">
            <w:pPr>
              <w:jc w:val="right"/>
            </w:pPr>
            <w:r w:rsidRPr="00FD7B48">
              <w:t>(331.098)</w:t>
            </w:r>
          </w:p>
        </w:tc>
        <w:tc>
          <w:tcPr>
            <w:tcW w:w="452" w:type="dxa"/>
            <w:vAlign w:val="bottom"/>
          </w:tcPr>
          <w:p w:rsidR="008C46DF" w:rsidRPr="00FD7B48" w:rsidRDefault="008C46DF" w:rsidP="00961DB6">
            <w:pPr>
              <w:pStyle w:val="NormalWeb"/>
              <w:widowControl w:val="0"/>
              <w:spacing w:before="0" w:after="0" w:line="230" w:lineRule="auto"/>
              <w:jc w:val="right"/>
              <w:rPr>
                <w:sz w:val="20"/>
                <w:szCs w:val="20"/>
                <w:lang w:val="pt-BR"/>
              </w:rPr>
            </w:pPr>
          </w:p>
        </w:tc>
        <w:tc>
          <w:tcPr>
            <w:tcW w:w="1107" w:type="dxa"/>
            <w:noWrap/>
            <w:vAlign w:val="center"/>
          </w:tcPr>
          <w:p w:rsidR="008C46DF" w:rsidRPr="00FD7B48" w:rsidRDefault="008C46DF" w:rsidP="00C91A22">
            <w:pPr>
              <w:jc w:val="right"/>
            </w:pPr>
            <w:r w:rsidRPr="00FD7B48">
              <w:t>331.098</w:t>
            </w:r>
          </w:p>
        </w:tc>
      </w:tr>
      <w:tr w:rsidR="00FD7B48" w:rsidRPr="00FD7B48" w:rsidTr="008C46DF">
        <w:trPr>
          <w:trHeight w:val="227"/>
        </w:trPr>
        <w:tc>
          <w:tcPr>
            <w:tcW w:w="4503" w:type="dxa"/>
            <w:noWrap/>
            <w:vAlign w:val="bottom"/>
          </w:tcPr>
          <w:p w:rsidR="008C46DF" w:rsidRPr="00FD7B48" w:rsidRDefault="008C46DF" w:rsidP="004279D4">
            <w:pPr>
              <w:pStyle w:val="NormalWeb"/>
              <w:widowControl w:val="0"/>
              <w:spacing w:before="0" w:after="0" w:line="230" w:lineRule="auto"/>
              <w:rPr>
                <w:sz w:val="20"/>
                <w:szCs w:val="20"/>
                <w:lang w:val="pt-BR"/>
              </w:rPr>
            </w:pPr>
            <w:r w:rsidRPr="00FD7B48">
              <w:rPr>
                <w:sz w:val="20"/>
                <w:szCs w:val="20"/>
                <w:lang w:val="pt-BR"/>
              </w:rPr>
              <w:t xml:space="preserve">   Resultado do Exercício</w:t>
            </w:r>
          </w:p>
        </w:tc>
        <w:tc>
          <w:tcPr>
            <w:tcW w:w="1417" w:type="dxa"/>
            <w:vAlign w:val="center"/>
          </w:tcPr>
          <w:p w:rsidR="008C46DF" w:rsidRPr="00FD7B48" w:rsidRDefault="008C46DF" w:rsidP="00961DB6">
            <w:pPr>
              <w:jc w:val="right"/>
            </w:pPr>
            <w:r w:rsidRPr="00FD7B48">
              <w:t>(2.446)</w:t>
            </w:r>
          </w:p>
        </w:tc>
        <w:tc>
          <w:tcPr>
            <w:tcW w:w="367" w:type="dxa"/>
          </w:tcPr>
          <w:p w:rsidR="008C46DF" w:rsidRPr="00FD7B48" w:rsidRDefault="008C46DF" w:rsidP="00961DB6">
            <w:pPr>
              <w:pStyle w:val="NormalWeb"/>
              <w:widowControl w:val="0"/>
              <w:spacing w:before="0" w:after="0" w:line="230" w:lineRule="auto"/>
              <w:jc w:val="right"/>
              <w:rPr>
                <w:sz w:val="20"/>
                <w:szCs w:val="20"/>
                <w:lang w:val="pt-BR"/>
              </w:rPr>
            </w:pPr>
          </w:p>
        </w:tc>
        <w:tc>
          <w:tcPr>
            <w:tcW w:w="1334" w:type="dxa"/>
            <w:vAlign w:val="center"/>
          </w:tcPr>
          <w:p w:rsidR="008C46DF" w:rsidRPr="00FD7B48" w:rsidRDefault="008C46DF" w:rsidP="002A0A08">
            <w:pPr>
              <w:jc w:val="right"/>
            </w:pPr>
            <w:r w:rsidRPr="00FD7B48">
              <w:t>(48.050)</w:t>
            </w:r>
          </w:p>
        </w:tc>
        <w:tc>
          <w:tcPr>
            <w:tcW w:w="452" w:type="dxa"/>
            <w:vAlign w:val="bottom"/>
          </w:tcPr>
          <w:p w:rsidR="008C46DF" w:rsidRPr="00FD7B48" w:rsidRDefault="008C46DF" w:rsidP="00961DB6">
            <w:pPr>
              <w:pStyle w:val="NormalWeb"/>
              <w:widowControl w:val="0"/>
              <w:spacing w:before="0" w:after="0" w:line="230" w:lineRule="auto"/>
              <w:jc w:val="right"/>
              <w:rPr>
                <w:sz w:val="20"/>
                <w:szCs w:val="20"/>
                <w:lang w:val="pt-BR"/>
              </w:rPr>
            </w:pPr>
          </w:p>
        </w:tc>
        <w:tc>
          <w:tcPr>
            <w:tcW w:w="1107" w:type="dxa"/>
            <w:noWrap/>
            <w:vAlign w:val="center"/>
          </w:tcPr>
          <w:p w:rsidR="008C46DF" w:rsidRPr="00FD7B48" w:rsidRDefault="008C46DF" w:rsidP="002A0A08">
            <w:pPr>
              <w:jc w:val="right"/>
            </w:pPr>
            <w:r w:rsidRPr="00FD7B48">
              <w:t>45.604</w:t>
            </w:r>
          </w:p>
        </w:tc>
      </w:tr>
      <w:tr w:rsidR="00FD7B48" w:rsidRPr="00FD7B48" w:rsidTr="008C46DF">
        <w:trPr>
          <w:trHeight w:val="227"/>
        </w:trPr>
        <w:tc>
          <w:tcPr>
            <w:tcW w:w="4503" w:type="dxa"/>
            <w:noWrap/>
            <w:vAlign w:val="bottom"/>
          </w:tcPr>
          <w:p w:rsidR="008C46DF" w:rsidRPr="00FD7B48" w:rsidRDefault="008C46DF" w:rsidP="004279D4">
            <w:pPr>
              <w:pStyle w:val="NormalWeb"/>
              <w:widowControl w:val="0"/>
              <w:spacing w:before="0" w:after="0" w:line="230" w:lineRule="auto"/>
              <w:rPr>
                <w:sz w:val="20"/>
                <w:szCs w:val="20"/>
                <w:lang w:val="pt-BR"/>
              </w:rPr>
            </w:pPr>
            <w:r w:rsidRPr="00FD7B48">
              <w:rPr>
                <w:sz w:val="20"/>
                <w:szCs w:val="20"/>
                <w:lang w:val="pt-BR"/>
              </w:rPr>
              <w:t xml:space="preserve">   Ajuste de Exercícios Anteriores</w:t>
            </w:r>
          </w:p>
        </w:tc>
        <w:tc>
          <w:tcPr>
            <w:tcW w:w="1417" w:type="dxa"/>
            <w:tcBorders>
              <w:bottom w:val="single" w:sz="4" w:space="0" w:color="auto"/>
            </w:tcBorders>
            <w:vAlign w:val="center"/>
          </w:tcPr>
          <w:p w:rsidR="008C46DF" w:rsidRPr="00FD7B48" w:rsidRDefault="008C46DF" w:rsidP="00961DB6">
            <w:pPr>
              <w:jc w:val="right"/>
            </w:pPr>
            <w:r w:rsidRPr="00FD7B48">
              <w:t>413</w:t>
            </w:r>
          </w:p>
        </w:tc>
        <w:tc>
          <w:tcPr>
            <w:tcW w:w="367" w:type="dxa"/>
          </w:tcPr>
          <w:p w:rsidR="008C46DF" w:rsidRPr="00FD7B48" w:rsidRDefault="008C46DF" w:rsidP="00961DB6">
            <w:pPr>
              <w:pStyle w:val="NormalWeb"/>
              <w:widowControl w:val="0"/>
              <w:spacing w:before="0" w:after="0" w:line="230" w:lineRule="auto"/>
              <w:jc w:val="right"/>
              <w:rPr>
                <w:sz w:val="20"/>
                <w:szCs w:val="20"/>
                <w:lang w:val="pt-BR"/>
              </w:rPr>
            </w:pPr>
          </w:p>
        </w:tc>
        <w:tc>
          <w:tcPr>
            <w:tcW w:w="1334" w:type="dxa"/>
            <w:tcBorders>
              <w:bottom w:val="single" w:sz="4" w:space="0" w:color="auto"/>
            </w:tcBorders>
            <w:vAlign w:val="center"/>
          </w:tcPr>
          <w:p w:rsidR="008C46DF" w:rsidRPr="00FD7B48" w:rsidRDefault="008C46DF" w:rsidP="004279D4">
            <w:pPr>
              <w:jc w:val="right"/>
            </w:pPr>
            <w:r w:rsidRPr="00FD7B48">
              <w:t>(14.176)</w:t>
            </w:r>
          </w:p>
        </w:tc>
        <w:tc>
          <w:tcPr>
            <w:tcW w:w="452" w:type="dxa"/>
            <w:vAlign w:val="bottom"/>
          </w:tcPr>
          <w:p w:rsidR="008C46DF" w:rsidRPr="00FD7B48" w:rsidRDefault="008C46DF" w:rsidP="00961DB6">
            <w:pPr>
              <w:pStyle w:val="NormalWeb"/>
              <w:widowControl w:val="0"/>
              <w:spacing w:before="0" w:after="0" w:line="230" w:lineRule="auto"/>
              <w:jc w:val="right"/>
              <w:rPr>
                <w:sz w:val="20"/>
                <w:szCs w:val="20"/>
                <w:lang w:val="pt-BR"/>
              </w:rPr>
            </w:pPr>
          </w:p>
        </w:tc>
        <w:tc>
          <w:tcPr>
            <w:tcW w:w="1107" w:type="dxa"/>
            <w:tcBorders>
              <w:bottom w:val="single" w:sz="4" w:space="0" w:color="auto"/>
            </w:tcBorders>
            <w:noWrap/>
            <w:vAlign w:val="center"/>
          </w:tcPr>
          <w:p w:rsidR="008C46DF" w:rsidRPr="00FD7B48" w:rsidRDefault="008C46DF" w:rsidP="000E069D">
            <w:pPr>
              <w:jc w:val="right"/>
            </w:pPr>
            <w:r w:rsidRPr="00FD7B48">
              <w:t>14.589</w:t>
            </w:r>
          </w:p>
        </w:tc>
      </w:tr>
      <w:tr w:rsidR="00FD7B48" w:rsidRPr="00FD7B48" w:rsidTr="008C46DF">
        <w:trPr>
          <w:trHeight w:val="227"/>
        </w:trPr>
        <w:tc>
          <w:tcPr>
            <w:tcW w:w="4503" w:type="dxa"/>
            <w:noWrap/>
            <w:vAlign w:val="bottom"/>
          </w:tcPr>
          <w:p w:rsidR="008C46DF" w:rsidRPr="00FD7B48" w:rsidRDefault="008C46DF" w:rsidP="00961DB6">
            <w:pPr>
              <w:pStyle w:val="NormalWeb"/>
              <w:widowControl w:val="0"/>
              <w:spacing w:before="0" w:after="0" w:line="230" w:lineRule="auto"/>
              <w:jc w:val="right"/>
              <w:rPr>
                <w:sz w:val="20"/>
                <w:szCs w:val="20"/>
                <w:lang w:val="pt-BR"/>
              </w:rPr>
            </w:pPr>
          </w:p>
        </w:tc>
        <w:tc>
          <w:tcPr>
            <w:tcW w:w="1417" w:type="dxa"/>
            <w:tcBorders>
              <w:top w:val="single" w:sz="4" w:space="0" w:color="auto"/>
              <w:bottom w:val="single" w:sz="4" w:space="0" w:color="auto"/>
            </w:tcBorders>
            <w:vAlign w:val="bottom"/>
          </w:tcPr>
          <w:p w:rsidR="008C46DF" w:rsidRPr="00FD7B48" w:rsidRDefault="008C46DF" w:rsidP="00C91A22">
            <w:pPr>
              <w:jc w:val="right"/>
              <w:rPr>
                <w:b/>
              </w:rPr>
            </w:pPr>
            <w:r w:rsidRPr="00FD7B48">
              <w:rPr>
                <w:b/>
                <w:bCs/>
              </w:rPr>
              <w:t xml:space="preserve">                     379.753</w:t>
            </w:r>
          </w:p>
        </w:tc>
        <w:tc>
          <w:tcPr>
            <w:tcW w:w="367" w:type="dxa"/>
          </w:tcPr>
          <w:p w:rsidR="008C46DF" w:rsidRPr="00FD7B48" w:rsidRDefault="008C46DF" w:rsidP="00961DB6">
            <w:pPr>
              <w:pStyle w:val="NormalWeb"/>
              <w:widowControl w:val="0"/>
              <w:spacing w:before="0" w:after="0" w:line="230" w:lineRule="auto"/>
              <w:jc w:val="right"/>
              <w:rPr>
                <w:b/>
                <w:sz w:val="20"/>
                <w:szCs w:val="20"/>
                <w:lang w:val="pt-BR"/>
              </w:rPr>
            </w:pPr>
          </w:p>
        </w:tc>
        <w:tc>
          <w:tcPr>
            <w:tcW w:w="1334" w:type="dxa"/>
            <w:tcBorders>
              <w:top w:val="single" w:sz="4" w:space="0" w:color="auto"/>
              <w:bottom w:val="single" w:sz="4" w:space="0" w:color="auto"/>
            </w:tcBorders>
            <w:vAlign w:val="bottom"/>
          </w:tcPr>
          <w:p w:rsidR="008C46DF" w:rsidRPr="00FD7B48" w:rsidRDefault="008C46DF" w:rsidP="002A0A08">
            <w:pPr>
              <w:jc w:val="right"/>
              <w:rPr>
                <w:b/>
              </w:rPr>
            </w:pPr>
            <w:r w:rsidRPr="00FD7B48">
              <w:rPr>
                <w:b/>
                <w:bCs/>
              </w:rPr>
              <w:t xml:space="preserve">                     (33.774)</w:t>
            </w:r>
          </w:p>
        </w:tc>
        <w:tc>
          <w:tcPr>
            <w:tcW w:w="452" w:type="dxa"/>
            <w:vAlign w:val="bottom"/>
          </w:tcPr>
          <w:p w:rsidR="008C46DF" w:rsidRPr="00FD7B48" w:rsidRDefault="008C46DF" w:rsidP="00961DB6">
            <w:pPr>
              <w:pStyle w:val="NormalWeb"/>
              <w:widowControl w:val="0"/>
              <w:spacing w:before="0" w:after="0" w:line="230" w:lineRule="auto"/>
              <w:rPr>
                <w:b/>
                <w:sz w:val="20"/>
                <w:szCs w:val="20"/>
                <w:lang w:val="pt-BR"/>
              </w:rPr>
            </w:pPr>
          </w:p>
        </w:tc>
        <w:tc>
          <w:tcPr>
            <w:tcW w:w="1107" w:type="dxa"/>
            <w:tcBorders>
              <w:top w:val="single" w:sz="4" w:space="0" w:color="auto"/>
              <w:bottom w:val="single" w:sz="4" w:space="0" w:color="auto"/>
            </w:tcBorders>
            <w:noWrap/>
            <w:vAlign w:val="bottom"/>
          </w:tcPr>
          <w:p w:rsidR="008C46DF" w:rsidRPr="00FD7B48" w:rsidRDefault="008C46DF" w:rsidP="00C91A22">
            <w:pPr>
              <w:jc w:val="right"/>
              <w:rPr>
                <w:b/>
              </w:rPr>
            </w:pPr>
            <w:r w:rsidRPr="00FD7B48">
              <w:rPr>
                <w:b/>
                <w:bCs/>
              </w:rPr>
              <w:t xml:space="preserve">           413.527</w:t>
            </w:r>
          </w:p>
        </w:tc>
      </w:tr>
      <w:tr w:rsidR="00FD7B48" w:rsidRPr="00FD7B48" w:rsidTr="008C46DF">
        <w:trPr>
          <w:trHeight w:val="227"/>
        </w:trPr>
        <w:tc>
          <w:tcPr>
            <w:tcW w:w="4503" w:type="dxa"/>
            <w:noWrap/>
            <w:vAlign w:val="bottom"/>
          </w:tcPr>
          <w:p w:rsidR="008C46DF" w:rsidRPr="00FD7B48" w:rsidRDefault="008C46DF" w:rsidP="00961DB6">
            <w:pPr>
              <w:pStyle w:val="NormalWeb"/>
              <w:widowControl w:val="0"/>
              <w:spacing w:before="0" w:after="0" w:line="230" w:lineRule="auto"/>
              <w:rPr>
                <w:b/>
                <w:sz w:val="20"/>
                <w:szCs w:val="20"/>
                <w:lang w:val="pt-BR"/>
              </w:rPr>
            </w:pPr>
            <w:r w:rsidRPr="00FD7B48">
              <w:rPr>
                <w:sz w:val="20"/>
                <w:szCs w:val="20"/>
                <w:lang w:val="pt-BR"/>
              </w:rPr>
              <w:t xml:space="preserve">  </w:t>
            </w:r>
            <w:r w:rsidRPr="00FD7B48">
              <w:rPr>
                <w:b/>
                <w:sz w:val="20"/>
                <w:szCs w:val="20"/>
                <w:lang w:val="pt-BR"/>
              </w:rPr>
              <w:t>Total do Passivo</w:t>
            </w:r>
          </w:p>
        </w:tc>
        <w:tc>
          <w:tcPr>
            <w:tcW w:w="1417" w:type="dxa"/>
            <w:tcBorders>
              <w:bottom w:val="double" w:sz="4" w:space="0" w:color="auto"/>
            </w:tcBorders>
            <w:vAlign w:val="bottom"/>
          </w:tcPr>
          <w:p w:rsidR="008C46DF" w:rsidRPr="00FD7B48" w:rsidRDefault="008C46DF" w:rsidP="00FC07B4">
            <w:pPr>
              <w:jc w:val="right"/>
              <w:rPr>
                <w:b/>
              </w:rPr>
            </w:pPr>
            <w:r w:rsidRPr="00FD7B48">
              <w:rPr>
                <w:b/>
                <w:bCs/>
              </w:rPr>
              <w:t xml:space="preserve">                 1.138.738</w:t>
            </w:r>
          </w:p>
        </w:tc>
        <w:tc>
          <w:tcPr>
            <w:tcW w:w="367" w:type="dxa"/>
          </w:tcPr>
          <w:p w:rsidR="008C46DF" w:rsidRPr="00FD7B48" w:rsidRDefault="008C46DF" w:rsidP="00961DB6">
            <w:pPr>
              <w:pStyle w:val="NormalWeb"/>
              <w:widowControl w:val="0"/>
              <w:spacing w:before="0" w:after="0" w:line="230" w:lineRule="auto"/>
              <w:jc w:val="right"/>
              <w:rPr>
                <w:b/>
                <w:sz w:val="20"/>
                <w:szCs w:val="20"/>
                <w:lang w:val="pt-BR"/>
              </w:rPr>
            </w:pPr>
          </w:p>
        </w:tc>
        <w:tc>
          <w:tcPr>
            <w:tcW w:w="1334" w:type="dxa"/>
            <w:tcBorders>
              <w:bottom w:val="double" w:sz="4" w:space="0" w:color="auto"/>
            </w:tcBorders>
            <w:vAlign w:val="bottom"/>
          </w:tcPr>
          <w:p w:rsidR="008C46DF" w:rsidRPr="00FD7B48" w:rsidRDefault="008C46DF" w:rsidP="00381C14">
            <w:pPr>
              <w:jc w:val="right"/>
              <w:rPr>
                <w:b/>
              </w:rPr>
            </w:pPr>
            <w:r w:rsidRPr="00FD7B48">
              <w:rPr>
                <w:b/>
                <w:bCs/>
              </w:rPr>
              <w:t xml:space="preserve">                 730.096</w:t>
            </w:r>
          </w:p>
        </w:tc>
        <w:tc>
          <w:tcPr>
            <w:tcW w:w="452" w:type="dxa"/>
            <w:vAlign w:val="bottom"/>
          </w:tcPr>
          <w:p w:rsidR="008C46DF" w:rsidRPr="00FD7B48" w:rsidRDefault="008C46DF" w:rsidP="00961DB6">
            <w:pPr>
              <w:pStyle w:val="NormalWeb"/>
              <w:widowControl w:val="0"/>
              <w:spacing w:before="0" w:after="0" w:line="230" w:lineRule="auto"/>
              <w:rPr>
                <w:b/>
                <w:sz w:val="20"/>
                <w:szCs w:val="20"/>
                <w:lang w:val="pt-BR"/>
              </w:rPr>
            </w:pPr>
          </w:p>
        </w:tc>
        <w:tc>
          <w:tcPr>
            <w:tcW w:w="1107" w:type="dxa"/>
            <w:tcBorders>
              <w:bottom w:val="double" w:sz="4" w:space="0" w:color="auto"/>
            </w:tcBorders>
            <w:noWrap/>
            <w:vAlign w:val="bottom"/>
          </w:tcPr>
          <w:p w:rsidR="008C46DF" w:rsidRPr="00FD7B48" w:rsidRDefault="008C46DF" w:rsidP="00C91A22">
            <w:pPr>
              <w:jc w:val="right"/>
              <w:rPr>
                <w:b/>
              </w:rPr>
            </w:pPr>
            <w:r w:rsidRPr="00FD7B48">
              <w:rPr>
                <w:b/>
                <w:bCs/>
              </w:rPr>
              <w:t>408.642</w:t>
            </w:r>
          </w:p>
        </w:tc>
      </w:tr>
    </w:tbl>
    <w:p w:rsidR="001D2CC2" w:rsidRPr="00FD7B48" w:rsidRDefault="001D2CC2" w:rsidP="001D2CC2">
      <w:pPr>
        <w:tabs>
          <w:tab w:val="left" w:pos="851"/>
        </w:tabs>
        <w:jc w:val="both"/>
      </w:pPr>
      <w:r w:rsidRPr="00FD7B48">
        <w:rPr>
          <w:u w:val="single"/>
        </w:rPr>
        <w:lastRenderedPageBreak/>
        <w:t>Ativo Circulante</w:t>
      </w:r>
      <w:r w:rsidRPr="00FD7B48">
        <w:t>: o valor de R$ 1.92</w:t>
      </w:r>
      <w:r w:rsidR="009169C7" w:rsidRPr="00FD7B48">
        <w:t>2</w:t>
      </w:r>
      <w:r w:rsidRPr="00FD7B48">
        <w:t xml:space="preserve"> refere-se ao valor do plano de saúde (UNIMED) retido na folha de pagamento </w:t>
      </w:r>
      <w:r w:rsidR="000377F5" w:rsidRPr="00FD7B48">
        <w:t xml:space="preserve">de </w:t>
      </w:r>
      <w:r w:rsidRPr="00FD7B48">
        <w:t>dezembro d</w:t>
      </w:r>
      <w:r w:rsidR="000377F5" w:rsidRPr="00FD7B48">
        <w:t>e 2016, parte dos funcionários</w:t>
      </w:r>
      <w:r w:rsidR="00CE12FC" w:rsidRPr="00FD7B48">
        <w:t>,</w:t>
      </w:r>
      <w:r w:rsidRPr="00FD7B48">
        <w:t xml:space="preserve"> </w:t>
      </w:r>
      <w:r w:rsidR="00CE12FC" w:rsidRPr="00FD7B48">
        <w:t>emitida</w:t>
      </w:r>
      <w:r w:rsidR="000377F5" w:rsidRPr="00FD7B48">
        <w:t xml:space="preserve"> a ordem bancária nº 8</w:t>
      </w:r>
      <w:r w:rsidRPr="00FD7B48">
        <w:t xml:space="preserve">56299 </w:t>
      </w:r>
      <w:r w:rsidR="000377F5" w:rsidRPr="00FD7B48">
        <w:t>em 30/12/2016 para conta cor</w:t>
      </w:r>
      <w:r w:rsidRPr="00FD7B48">
        <w:t xml:space="preserve">rente </w:t>
      </w:r>
      <w:r w:rsidR="0076389A" w:rsidRPr="00FD7B48">
        <w:t xml:space="preserve">do </w:t>
      </w:r>
      <w:r w:rsidR="000377F5" w:rsidRPr="00FD7B48">
        <w:t xml:space="preserve">banco </w:t>
      </w:r>
      <w:r w:rsidR="00AF3011" w:rsidRPr="00FD7B48">
        <w:t>sendo creditado</w:t>
      </w:r>
      <w:r w:rsidRPr="00FD7B48">
        <w:t xml:space="preserve"> no dia 05/01/2017. Refere-se ao documento fiscal nº</w:t>
      </w:r>
      <w:r w:rsidR="000377F5" w:rsidRPr="00FD7B48">
        <w:t>1600793923, emitido em 20/12/2016 no</w:t>
      </w:r>
      <w:r w:rsidR="00EE2B87" w:rsidRPr="00FD7B48">
        <w:t xml:space="preserve"> valor total de R$ 2</w:t>
      </w:r>
      <w:r w:rsidR="009169C7" w:rsidRPr="00FD7B48">
        <w:t>.</w:t>
      </w:r>
      <w:r w:rsidR="00EE2B87" w:rsidRPr="00FD7B48">
        <w:t>049</w:t>
      </w:r>
      <w:r w:rsidRPr="00FD7B48">
        <w:t xml:space="preserve">, </w:t>
      </w:r>
      <w:r w:rsidR="00CE12FC" w:rsidRPr="00FD7B48">
        <w:t>sendo que R$ 127 refere</w:t>
      </w:r>
      <w:r w:rsidRPr="00FD7B48">
        <w:t>-se a despesas com assistência à saúde, parte da patrocinadora.</w:t>
      </w:r>
    </w:p>
    <w:p w:rsidR="001D2CC2" w:rsidRPr="00FD7B48" w:rsidRDefault="001D2CC2" w:rsidP="001D2CC2">
      <w:pPr>
        <w:tabs>
          <w:tab w:val="left" w:pos="851"/>
        </w:tabs>
        <w:jc w:val="both"/>
      </w:pPr>
    </w:p>
    <w:p w:rsidR="00B13657" w:rsidRPr="00FD7B48" w:rsidRDefault="00B13657" w:rsidP="001D2CC2">
      <w:pPr>
        <w:tabs>
          <w:tab w:val="left" w:pos="851"/>
        </w:tabs>
        <w:jc w:val="both"/>
      </w:pPr>
    </w:p>
    <w:p w:rsidR="001D2CC2" w:rsidRPr="00FD7B48" w:rsidRDefault="009A2EA9" w:rsidP="00356D65">
      <w:pPr>
        <w:jc w:val="both"/>
        <w:rPr>
          <w:rFonts w:ascii="Calibri" w:hAnsi="Calibri"/>
        </w:rPr>
      </w:pPr>
      <w:r w:rsidRPr="00FD7B48">
        <w:rPr>
          <w:u w:val="single"/>
        </w:rPr>
        <w:t xml:space="preserve">Ativo e </w:t>
      </w:r>
      <w:r w:rsidR="001D2CC2" w:rsidRPr="00FD7B48">
        <w:rPr>
          <w:u w:val="single"/>
        </w:rPr>
        <w:t>Passivo Circulante</w:t>
      </w:r>
      <w:r w:rsidR="001D2CC2" w:rsidRPr="00FD7B48">
        <w:t>: o valor de R$ 12.2</w:t>
      </w:r>
      <w:r w:rsidR="009D30A4" w:rsidRPr="00FD7B48">
        <w:t>2</w:t>
      </w:r>
      <w:r w:rsidR="001D2CC2" w:rsidRPr="00FD7B48">
        <w:t xml:space="preserve">5, </w:t>
      </w:r>
      <w:r w:rsidR="00A56A2E" w:rsidRPr="00FD7B48">
        <w:t>está regist</w:t>
      </w:r>
      <w:r w:rsidR="002F13E8" w:rsidRPr="00FD7B48">
        <w:t>r</w:t>
      </w:r>
      <w:r w:rsidR="00A56A2E" w:rsidRPr="00FD7B48">
        <w:t xml:space="preserve">ado em </w:t>
      </w:r>
      <w:r w:rsidR="001D2CC2" w:rsidRPr="00FD7B48">
        <w:t xml:space="preserve">conta </w:t>
      </w:r>
      <w:r w:rsidR="000C0229" w:rsidRPr="00FD7B48">
        <w:t>de Ativo</w:t>
      </w:r>
      <w:r w:rsidR="0076389A" w:rsidRPr="00FD7B48">
        <w:t xml:space="preserve"> em </w:t>
      </w:r>
      <w:r w:rsidR="000C0229" w:rsidRPr="00FD7B48">
        <w:t xml:space="preserve">Depósitos Bancários e no </w:t>
      </w:r>
      <w:r w:rsidR="00A56A2E" w:rsidRPr="00FD7B48">
        <w:t>Passivo</w:t>
      </w:r>
      <w:r w:rsidR="0076389A" w:rsidRPr="00FD7B48">
        <w:t xml:space="preserve"> em </w:t>
      </w:r>
      <w:r w:rsidR="001D2CC2" w:rsidRPr="00FD7B48">
        <w:t>Obrigações a Restituir</w:t>
      </w:r>
      <w:r w:rsidR="0076389A" w:rsidRPr="00FD7B48">
        <w:t>. E</w:t>
      </w:r>
      <w:r w:rsidR="00077C3B" w:rsidRPr="00FD7B48">
        <w:t>ste valor</w:t>
      </w:r>
      <w:r w:rsidR="00356D65" w:rsidRPr="00FD7B48">
        <w:t xml:space="preserve"> </w:t>
      </w:r>
      <w:r w:rsidR="00077C3B" w:rsidRPr="00FD7B48">
        <w:t>foi</w:t>
      </w:r>
      <w:r w:rsidR="00131AA6" w:rsidRPr="00FD7B48">
        <w:t xml:space="preserve"> recebido</w:t>
      </w:r>
      <w:r w:rsidR="00077C3B" w:rsidRPr="00FD7B48">
        <w:t xml:space="preserve"> em fev</w:t>
      </w:r>
      <w:r w:rsidR="00441ACA" w:rsidRPr="00FD7B48">
        <w:t xml:space="preserve">ereiro de </w:t>
      </w:r>
      <w:r w:rsidR="00077C3B" w:rsidRPr="00FD7B48">
        <w:t>2016 e corresponde</w:t>
      </w:r>
      <w:r w:rsidR="00131AA6" w:rsidRPr="00FD7B48">
        <w:t xml:space="preserve"> à</w:t>
      </w:r>
      <w:r w:rsidR="001D2CC2" w:rsidRPr="00FD7B48">
        <w:t xml:space="preserve"> sentença favorável no processo nº 97.0002758-9, interposto contra a Fazenda Previdenciária</w:t>
      </w:r>
      <w:r w:rsidR="00617738" w:rsidRPr="00FD7B48">
        <w:t>,</w:t>
      </w:r>
      <w:r w:rsidR="001D2CC2" w:rsidRPr="00FD7B48">
        <w:t xml:space="preserve"> diante da inconstitucionalidade instituída pela LC. nº</w:t>
      </w:r>
      <w:r w:rsidR="00356D65" w:rsidRPr="00FD7B48">
        <w:t>.</w:t>
      </w:r>
      <w:r w:rsidR="001D2CC2" w:rsidRPr="00FD7B48">
        <w:t xml:space="preserve"> 84/96. </w:t>
      </w:r>
      <w:r w:rsidR="003B74D7" w:rsidRPr="00FD7B48">
        <w:t>V</w:t>
      </w:r>
      <w:r w:rsidR="00C96583" w:rsidRPr="00FD7B48">
        <w:t>alor registrado como obrigação enquanto aguarda liberação orçamentária</w:t>
      </w:r>
      <w:r w:rsidR="00BC7101" w:rsidRPr="00FD7B48">
        <w:t xml:space="preserve"> autorizando </w:t>
      </w:r>
      <w:r w:rsidR="00077C3B" w:rsidRPr="00FD7B48">
        <w:t>o uso do recurso pelo HC</w:t>
      </w:r>
      <w:r w:rsidR="00F1415D" w:rsidRPr="00FD7B48">
        <w:t xml:space="preserve">PA. </w:t>
      </w:r>
    </w:p>
    <w:p w:rsidR="00DD7271" w:rsidRPr="00FD7B48" w:rsidRDefault="00DD7271" w:rsidP="00F4724D">
      <w:pPr>
        <w:tabs>
          <w:tab w:val="left" w:pos="851"/>
        </w:tabs>
        <w:jc w:val="both"/>
      </w:pPr>
    </w:p>
    <w:p w:rsidR="00B13657" w:rsidRPr="00FD7B48" w:rsidRDefault="00B13657" w:rsidP="00F4724D">
      <w:pPr>
        <w:tabs>
          <w:tab w:val="left" w:pos="851"/>
        </w:tabs>
        <w:jc w:val="both"/>
      </w:pPr>
    </w:p>
    <w:p w:rsidR="00126CE8" w:rsidRPr="00FD7B48" w:rsidRDefault="009462ED" w:rsidP="001045BD">
      <w:pPr>
        <w:tabs>
          <w:tab w:val="left" w:pos="851"/>
        </w:tabs>
        <w:jc w:val="both"/>
      </w:pPr>
      <w:r w:rsidRPr="00FD7B48">
        <w:rPr>
          <w:u w:val="single"/>
        </w:rPr>
        <w:t xml:space="preserve">Ativo </w:t>
      </w:r>
      <w:r w:rsidR="00126CE8" w:rsidRPr="00FD7B48">
        <w:rPr>
          <w:u w:val="single"/>
        </w:rPr>
        <w:t>Circulante e Não circulante</w:t>
      </w:r>
      <w:r w:rsidRPr="00FD7B48">
        <w:t xml:space="preserve">: </w:t>
      </w:r>
      <w:r w:rsidR="00126CE8" w:rsidRPr="00FD7B48">
        <w:t>o</w:t>
      </w:r>
      <w:r w:rsidR="00716BA9" w:rsidRPr="00FD7B48">
        <w:t>s</w:t>
      </w:r>
      <w:r w:rsidR="00126CE8" w:rsidRPr="00FD7B48">
        <w:t xml:space="preserve"> valor</w:t>
      </w:r>
      <w:r w:rsidR="00716BA9" w:rsidRPr="00FD7B48">
        <w:t>es</w:t>
      </w:r>
      <w:r w:rsidR="00126CE8" w:rsidRPr="00FD7B48">
        <w:t xml:space="preserve"> de R$ 151.834 e R$ 242</w:t>
      </w:r>
      <w:r w:rsidR="00586046" w:rsidRPr="00FD7B48">
        <w:t>.</w:t>
      </w:r>
      <w:r w:rsidR="00126CE8" w:rsidRPr="00FD7B48">
        <w:t>661, respectivamente, corresponde</w:t>
      </w:r>
      <w:r w:rsidR="00716BA9" w:rsidRPr="00FD7B48">
        <w:t>m</w:t>
      </w:r>
      <w:r w:rsidR="00126CE8" w:rsidRPr="00FD7B48">
        <w:t xml:space="preserve"> ao registro de recursos a receber relativos </w:t>
      </w:r>
      <w:r w:rsidR="00FC22B5" w:rsidRPr="00FD7B48">
        <w:t>a apropriações por competência e a</w:t>
      </w:r>
      <w:r w:rsidR="00126CE8" w:rsidRPr="00FD7B48">
        <w:t xml:space="preserve"> provisões</w:t>
      </w:r>
      <w:r w:rsidR="00FC22B5" w:rsidRPr="00FD7B48">
        <w:t xml:space="preserve"> de conting</w:t>
      </w:r>
      <w:r w:rsidR="00EC5641" w:rsidRPr="00FD7B48">
        <w:t>ê</w:t>
      </w:r>
      <w:r w:rsidR="00FC22B5" w:rsidRPr="00FD7B48">
        <w:t>ncias</w:t>
      </w:r>
      <w:r w:rsidR="00126CE8" w:rsidRPr="00FD7B48">
        <w:t xml:space="preserve"> e valores a pagar registrados no Passivo provenientes de despesas com pessoal que são custeadas com Recursos do Tesouro Nacional.</w:t>
      </w:r>
    </w:p>
    <w:p w:rsidR="00126CE8" w:rsidRPr="00FD7B48" w:rsidRDefault="00126CE8" w:rsidP="001045BD">
      <w:pPr>
        <w:tabs>
          <w:tab w:val="left" w:pos="851"/>
        </w:tabs>
        <w:jc w:val="both"/>
      </w:pPr>
    </w:p>
    <w:p w:rsidR="00B13657" w:rsidRPr="00FD7B48" w:rsidRDefault="00B13657" w:rsidP="001045BD">
      <w:pPr>
        <w:tabs>
          <w:tab w:val="left" w:pos="851"/>
        </w:tabs>
        <w:jc w:val="both"/>
      </w:pPr>
    </w:p>
    <w:p w:rsidR="00126CE8" w:rsidRPr="00FD7B48" w:rsidRDefault="00F4724D" w:rsidP="001045BD">
      <w:pPr>
        <w:tabs>
          <w:tab w:val="left" w:pos="851"/>
        </w:tabs>
        <w:jc w:val="both"/>
      </w:pPr>
      <w:r w:rsidRPr="00FD7B48">
        <w:rPr>
          <w:u w:val="single"/>
        </w:rPr>
        <w:t>Passivo Circulante</w:t>
      </w:r>
      <w:r w:rsidRPr="00FD7B48">
        <w:t xml:space="preserve">: o valor de R$ 887 </w:t>
      </w:r>
      <w:r w:rsidR="005626E4" w:rsidRPr="00FD7B48">
        <w:t>corresponde ao valor de R$ (16)</w:t>
      </w:r>
      <w:r w:rsidR="00EC5641" w:rsidRPr="00FD7B48">
        <w:t>,</w:t>
      </w:r>
      <w:r w:rsidRPr="00FD7B48">
        <w:t xml:space="preserve"> referente ao faturamento da parcela do curso de </w:t>
      </w:r>
      <w:r w:rsidR="00716BA9" w:rsidRPr="00FD7B48">
        <w:t>m</w:t>
      </w:r>
      <w:r w:rsidRPr="00FD7B48">
        <w:t>estrado devido pela Empresa Brasileira de Hospitais Univer</w:t>
      </w:r>
      <w:r w:rsidR="005626E4" w:rsidRPr="00FD7B48">
        <w:t>sitários (EBSERH)</w:t>
      </w:r>
      <w:r w:rsidR="00EC5641" w:rsidRPr="00FD7B48">
        <w:t>;</w:t>
      </w:r>
      <w:r w:rsidR="005626E4" w:rsidRPr="00FD7B48">
        <w:t xml:space="preserve"> R$ (1.146)</w:t>
      </w:r>
      <w:r w:rsidR="00716BA9" w:rsidRPr="00FD7B48">
        <w:t>,</w:t>
      </w:r>
      <w:r w:rsidR="005626E4" w:rsidRPr="00FD7B48">
        <w:t xml:space="preserve"> </w:t>
      </w:r>
      <w:r w:rsidRPr="00FD7B48">
        <w:t>parcela faturada referente ao Programa de Reabilitação Intestinal de Crianças e Adolescentes (PRICA)</w:t>
      </w:r>
      <w:r w:rsidR="00EC5641" w:rsidRPr="00FD7B48">
        <w:t>,</w:t>
      </w:r>
      <w:r w:rsidRPr="00FD7B48">
        <w:t xml:space="preserve"> devido pelo Fundo Nacional da Saúde (FNS), valores não pagos até 31/12/2016</w:t>
      </w:r>
      <w:r w:rsidR="00EC5641" w:rsidRPr="00FD7B48">
        <w:t>;</w:t>
      </w:r>
      <w:r w:rsidRPr="00FD7B48">
        <w:t xml:space="preserve"> e ao valor de R$ 2.049 apropriado na conta de fornecedores referente a NF nº 1600793923 da empresa UNIMED.</w:t>
      </w:r>
    </w:p>
    <w:p w:rsidR="00F4724D" w:rsidRPr="00FD7B48" w:rsidRDefault="00F4724D" w:rsidP="001045BD">
      <w:pPr>
        <w:tabs>
          <w:tab w:val="left" w:pos="851"/>
        </w:tabs>
        <w:jc w:val="both"/>
      </w:pPr>
    </w:p>
    <w:p w:rsidR="00B13657" w:rsidRPr="00FD7B48" w:rsidRDefault="00B13657" w:rsidP="001045BD">
      <w:pPr>
        <w:tabs>
          <w:tab w:val="left" w:pos="851"/>
        </w:tabs>
        <w:jc w:val="both"/>
      </w:pPr>
    </w:p>
    <w:p w:rsidR="00F4724D" w:rsidRPr="00FD7B48" w:rsidRDefault="00F4724D" w:rsidP="001045BD">
      <w:pPr>
        <w:tabs>
          <w:tab w:val="left" w:pos="851"/>
        </w:tabs>
        <w:jc w:val="both"/>
      </w:pPr>
      <w:r w:rsidRPr="00FD7B48">
        <w:rPr>
          <w:u w:val="single"/>
        </w:rPr>
        <w:t>Passivo Não Circulante:</w:t>
      </w:r>
      <w:r w:rsidR="00EC5641" w:rsidRPr="00FD7B48">
        <w:rPr>
          <w:u w:val="single"/>
        </w:rPr>
        <w:t xml:space="preserve"> </w:t>
      </w:r>
      <w:r w:rsidRPr="00FD7B48">
        <w:t>o valor de R$ (16.947) refere-se ao valor de contingências trabalhistas registrado no SIAFI e desconsiderado na Contabilidade Societária, conforme relatório informativo do Jurídico do HCPA, recebido após encerramento do SIAFI, portanto, regularizado em 2017.</w:t>
      </w:r>
    </w:p>
    <w:p w:rsidR="00F4724D" w:rsidRPr="00FD7B48" w:rsidRDefault="00F4724D" w:rsidP="001045BD">
      <w:pPr>
        <w:tabs>
          <w:tab w:val="left" w:pos="851"/>
        </w:tabs>
        <w:jc w:val="both"/>
      </w:pPr>
    </w:p>
    <w:p w:rsidR="00B13657" w:rsidRPr="00FD7B48" w:rsidRDefault="00B13657" w:rsidP="001045BD">
      <w:pPr>
        <w:tabs>
          <w:tab w:val="left" w:pos="851"/>
        </w:tabs>
        <w:jc w:val="both"/>
      </w:pPr>
    </w:p>
    <w:p w:rsidR="00875989" w:rsidRDefault="00682653" w:rsidP="001045BD">
      <w:pPr>
        <w:tabs>
          <w:tab w:val="left" w:pos="851"/>
        </w:tabs>
        <w:jc w:val="both"/>
      </w:pPr>
      <w:r w:rsidRPr="00FD7B48">
        <w:rPr>
          <w:u w:val="single"/>
        </w:rPr>
        <w:t>Patrimônio Líquido:</w:t>
      </w:r>
      <w:r w:rsidRPr="00FD7B48">
        <w:t xml:space="preserve"> o valor de R$ 413.527 refere-se </w:t>
      </w:r>
      <w:r w:rsidR="007C5B26" w:rsidRPr="00FD7B48">
        <w:t>a</w:t>
      </w:r>
      <w:r w:rsidR="00A9688B" w:rsidRPr="00FD7B48">
        <w:t xml:space="preserve"> </w:t>
      </w:r>
      <w:r w:rsidR="00FE0982" w:rsidRPr="00FD7B48">
        <w:t xml:space="preserve">R$ 394.495 </w:t>
      </w:r>
      <w:r w:rsidR="007C5B26" w:rsidRPr="00FD7B48">
        <w:t>registrado</w:t>
      </w:r>
      <w:r w:rsidRPr="00FD7B48">
        <w:t xml:space="preserve"> em receitas de repasses a receber para cobertura d</w:t>
      </w:r>
      <w:r w:rsidR="00FE0982" w:rsidRPr="00FD7B48">
        <w:t xml:space="preserve">e apropriações por competência e </w:t>
      </w:r>
      <w:r w:rsidRPr="00FD7B48">
        <w:t>provisões</w:t>
      </w:r>
      <w:r w:rsidR="00EC5641" w:rsidRPr="00FD7B48">
        <w:t>,</w:t>
      </w:r>
      <w:r w:rsidRPr="00FD7B48">
        <w:t xml:space="preserve"> </w:t>
      </w:r>
      <w:r w:rsidR="00FE0982" w:rsidRPr="00FD7B48">
        <w:t>as quais s</w:t>
      </w:r>
      <w:r w:rsidR="007C5B26" w:rsidRPr="00FD7B48">
        <w:t xml:space="preserve">ão </w:t>
      </w:r>
      <w:r w:rsidRPr="00FD7B48">
        <w:t>pagas com recurso</w:t>
      </w:r>
      <w:r w:rsidR="00EC5641" w:rsidRPr="00FD7B48">
        <w:t>s</w:t>
      </w:r>
      <w:r w:rsidR="007C5B26" w:rsidRPr="00FD7B48">
        <w:t xml:space="preserve"> recebidos</w:t>
      </w:r>
      <w:r w:rsidRPr="00FD7B48">
        <w:t xml:space="preserve"> do MEC</w:t>
      </w:r>
      <w:r w:rsidR="007C5B26" w:rsidRPr="00FD7B48">
        <w:t xml:space="preserve">, </w:t>
      </w:r>
      <w:r w:rsidRPr="00FD7B48">
        <w:t xml:space="preserve">com </w:t>
      </w:r>
      <w:r w:rsidR="007C5B26" w:rsidRPr="00FD7B48">
        <w:t xml:space="preserve">registro em </w:t>
      </w:r>
      <w:r w:rsidRPr="00FD7B48">
        <w:t>contrapartida</w:t>
      </w:r>
      <w:r w:rsidR="007C5B26" w:rsidRPr="00FD7B48">
        <w:t xml:space="preserve"> nas</w:t>
      </w:r>
      <w:r w:rsidRPr="00FD7B48">
        <w:t xml:space="preserve"> contas de Ativo Circulante e Ativo não Circulante. </w:t>
      </w:r>
      <w:r w:rsidR="00D93CFF" w:rsidRPr="00FD7B48">
        <w:t xml:space="preserve">Também </w:t>
      </w:r>
      <w:r w:rsidR="00AF3C55" w:rsidRPr="00FD7B48">
        <w:t>compõe esta diferença o v</w:t>
      </w:r>
      <w:r w:rsidR="001D2CC2" w:rsidRPr="00FD7B48">
        <w:t xml:space="preserve">alor de </w:t>
      </w:r>
      <w:r w:rsidR="00FE0982" w:rsidRPr="00FD7B48">
        <w:t>R$ 16.947</w:t>
      </w:r>
      <w:r w:rsidR="00EC5641" w:rsidRPr="00FD7B48">
        <w:t>,</w:t>
      </w:r>
      <w:r w:rsidR="00FE0982" w:rsidRPr="00FD7B48">
        <w:t xml:space="preserve"> referente a contingências trabalhistas e R$ 1.050 referente</w:t>
      </w:r>
      <w:r w:rsidR="00EC5641" w:rsidRPr="00FD7B48">
        <w:t xml:space="preserve"> a</w:t>
      </w:r>
      <w:r w:rsidR="00FE0982" w:rsidRPr="00FD7B48">
        <w:t xml:space="preserve"> </w:t>
      </w:r>
      <w:r w:rsidR="00EC5641" w:rsidRPr="00FD7B48">
        <w:t xml:space="preserve">requisições </w:t>
      </w:r>
      <w:r w:rsidR="00FE0982" w:rsidRPr="00FD7B48">
        <w:t>de pequeno valor reconhecid</w:t>
      </w:r>
      <w:r w:rsidR="00716BA9" w:rsidRPr="00FD7B48">
        <w:t>as</w:t>
      </w:r>
      <w:r w:rsidR="00FE0982" w:rsidRPr="00FD7B48">
        <w:t xml:space="preserve"> no SIAFI, conforme Projeto de Lei Orçamentária Anual (PLOA) de 2017</w:t>
      </w:r>
      <w:r w:rsidR="002C53BF" w:rsidRPr="00FD7B48">
        <w:t xml:space="preserve"> e estornados</w:t>
      </w:r>
      <w:r w:rsidR="00FE0982" w:rsidRPr="00FD7B48">
        <w:t xml:space="preserve"> na Contabilidade Societária, assim como </w:t>
      </w:r>
      <w:r w:rsidR="001D2CC2" w:rsidRPr="00FD7B48">
        <w:t xml:space="preserve">R$ </w:t>
      </w:r>
      <w:r w:rsidR="00FE0982" w:rsidRPr="00FD7B48">
        <w:t xml:space="preserve">1.162 (PRICA e EBSERH) e </w:t>
      </w:r>
      <w:r w:rsidR="00AF3C55" w:rsidRPr="00FD7B48">
        <w:t xml:space="preserve">R$ </w:t>
      </w:r>
      <w:r w:rsidR="00FE0982" w:rsidRPr="00FD7B48">
        <w:t>(</w:t>
      </w:r>
      <w:r w:rsidR="00AF3C55" w:rsidRPr="00FD7B48">
        <w:t>127</w:t>
      </w:r>
      <w:r w:rsidR="00FE0982" w:rsidRPr="00FD7B48">
        <w:t>)</w:t>
      </w:r>
      <w:r w:rsidR="00AF3C55" w:rsidRPr="00FD7B48">
        <w:t xml:space="preserve"> </w:t>
      </w:r>
      <w:r w:rsidR="00EC5641" w:rsidRPr="00FD7B48">
        <w:t>da empresa UNIMED</w:t>
      </w:r>
      <w:r w:rsidR="00FE0982" w:rsidRPr="00FD7B48">
        <w:t xml:space="preserve"> </w:t>
      </w:r>
      <w:r w:rsidR="003D4C06" w:rsidRPr="00FD7B48">
        <w:t xml:space="preserve">ajustados </w:t>
      </w:r>
      <w:r w:rsidR="001D2CC2" w:rsidRPr="00FD7B48">
        <w:t xml:space="preserve">na conta de </w:t>
      </w:r>
      <w:r w:rsidR="00E40A57">
        <w:t>fornecedores.</w:t>
      </w:r>
    </w:p>
    <w:p w:rsidR="00E40A57" w:rsidRDefault="00E40A57">
      <w:r>
        <w:br w:type="page"/>
      </w:r>
    </w:p>
    <w:tbl>
      <w:tblPr>
        <w:tblW w:w="9214" w:type="dxa"/>
        <w:tblInd w:w="-72" w:type="dxa"/>
        <w:tblCellMar>
          <w:left w:w="70" w:type="dxa"/>
          <w:right w:w="70" w:type="dxa"/>
        </w:tblCellMar>
        <w:tblLook w:val="04A0" w:firstRow="1" w:lastRow="0" w:firstColumn="1" w:lastColumn="0" w:noHBand="0" w:noVBand="1"/>
      </w:tblPr>
      <w:tblGrid>
        <w:gridCol w:w="4111"/>
        <w:gridCol w:w="1560"/>
        <w:gridCol w:w="630"/>
        <w:gridCol w:w="1212"/>
        <w:gridCol w:w="567"/>
        <w:gridCol w:w="1134"/>
      </w:tblGrid>
      <w:tr w:rsidR="00FD7B48" w:rsidRPr="00FD7B48" w:rsidTr="00BC0F5D">
        <w:trPr>
          <w:trHeight w:val="227"/>
        </w:trPr>
        <w:tc>
          <w:tcPr>
            <w:tcW w:w="4111" w:type="dxa"/>
            <w:shd w:val="clear" w:color="000000" w:fill="FFFFFF"/>
            <w:hideMark/>
          </w:tcPr>
          <w:p w:rsidR="00265DB5" w:rsidRPr="00FD7B48" w:rsidRDefault="00265DB5" w:rsidP="00C0668C">
            <w:pPr>
              <w:tabs>
                <w:tab w:val="left" w:pos="851"/>
              </w:tabs>
              <w:jc w:val="both"/>
              <w:rPr>
                <w:b/>
              </w:rPr>
            </w:pPr>
            <w:r w:rsidRPr="00FD7B48">
              <w:rPr>
                <w:b/>
              </w:rPr>
              <w:lastRenderedPageBreak/>
              <w:t>Demonstração do Resultado do Exercício</w:t>
            </w:r>
          </w:p>
        </w:tc>
        <w:tc>
          <w:tcPr>
            <w:tcW w:w="1560" w:type="dxa"/>
            <w:tcBorders>
              <w:bottom w:val="single" w:sz="4" w:space="0" w:color="auto"/>
            </w:tcBorders>
            <w:shd w:val="clear" w:color="000000" w:fill="FFFFFF"/>
          </w:tcPr>
          <w:p w:rsidR="00265DB5" w:rsidRPr="00FD7B48" w:rsidRDefault="00265DB5" w:rsidP="00BC0F5D">
            <w:pPr>
              <w:tabs>
                <w:tab w:val="left" w:pos="851"/>
              </w:tabs>
              <w:jc w:val="right"/>
              <w:rPr>
                <w:b/>
              </w:rPr>
            </w:pPr>
            <w:r w:rsidRPr="00FD7B48">
              <w:rPr>
                <w:b/>
              </w:rPr>
              <w:t>6.404/76</w:t>
            </w:r>
          </w:p>
        </w:tc>
        <w:tc>
          <w:tcPr>
            <w:tcW w:w="630" w:type="dxa"/>
            <w:shd w:val="clear" w:color="000000" w:fill="FFFFFF"/>
          </w:tcPr>
          <w:p w:rsidR="00265DB5" w:rsidRPr="00FD7B48" w:rsidRDefault="00265DB5" w:rsidP="00BC0F5D">
            <w:pPr>
              <w:tabs>
                <w:tab w:val="left" w:pos="851"/>
              </w:tabs>
              <w:jc w:val="right"/>
              <w:rPr>
                <w:b/>
              </w:rPr>
            </w:pPr>
          </w:p>
        </w:tc>
        <w:tc>
          <w:tcPr>
            <w:tcW w:w="1212" w:type="dxa"/>
            <w:tcBorders>
              <w:bottom w:val="single" w:sz="4" w:space="0" w:color="auto"/>
            </w:tcBorders>
            <w:shd w:val="clear" w:color="000000" w:fill="FFFFFF"/>
            <w:hideMark/>
          </w:tcPr>
          <w:p w:rsidR="00265DB5" w:rsidRPr="00FD7B48" w:rsidRDefault="00265DB5" w:rsidP="00BC0F5D">
            <w:pPr>
              <w:tabs>
                <w:tab w:val="left" w:pos="851"/>
              </w:tabs>
              <w:jc w:val="right"/>
              <w:rPr>
                <w:b/>
              </w:rPr>
            </w:pPr>
            <w:r w:rsidRPr="00FD7B48">
              <w:rPr>
                <w:b/>
              </w:rPr>
              <w:t>4.320/64</w:t>
            </w:r>
          </w:p>
        </w:tc>
        <w:tc>
          <w:tcPr>
            <w:tcW w:w="567" w:type="dxa"/>
            <w:shd w:val="clear" w:color="000000" w:fill="FFFFFF"/>
          </w:tcPr>
          <w:p w:rsidR="00265DB5" w:rsidRPr="00FD7B48" w:rsidRDefault="00265DB5" w:rsidP="00BC0F5D">
            <w:pPr>
              <w:tabs>
                <w:tab w:val="left" w:pos="851"/>
              </w:tabs>
              <w:jc w:val="right"/>
              <w:rPr>
                <w:b/>
              </w:rPr>
            </w:pPr>
          </w:p>
        </w:tc>
        <w:tc>
          <w:tcPr>
            <w:tcW w:w="1134" w:type="dxa"/>
            <w:tcBorders>
              <w:bottom w:val="single" w:sz="4" w:space="0" w:color="auto"/>
            </w:tcBorders>
            <w:shd w:val="clear" w:color="000000" w:fill="FFFFFF"/>
            <w:hideMark/>
          </w:tcPr>
          <w:p w:rsidR="00265DB5" w:rsidRPr="00FD7B48" w:rsidRDefault="00265DB5" w:rsidP="00BC0F5D">
            <w:pPr>
              <w:tabs>
                <w:tab w:val="left" w:pos="851"/>
              </w:tabs>
              <w:jc w:val="right"/>
              <w:rPr>
                <w:b/>
              </w:rPr>
            </w:pPr>
            <w:r w:rsidRPr="00FD7B48">
              <w:rPr>
                <w:b/>
              </w:rPr>
              <w:t>Diferença</w:t>
            </w:r>
          </w:p>
        </w:tc>
      </w:tr>
      <w:tr w:rsidR="00FD7B48" w:rsidRPr="00FD7B48" w:rsidTr="00BC0F5D">
        <w:trPr>
          <w:trHeight w:val="227"/>
        </w:trPr>
        <w:tc>
          <w:tcPr>
            <w:tcW w:w="4111" w:type="dxa"/>
            <w:shd w:val="clear" w:color="000000" w:fill="FFFFFF"/>
            <w:hideMark/>
          </w:tcPr>
          <w:p w:rsidR="006F1555" w:rsidRPr="00FD7B48" w:rsidRDefault="006F1555" w:rsidP="009D74DC">
            <w:pPr>
              <w:jc w:val="center"/>
            </w:pPr>
            <w:r w:rsidRPr="00FD7B48">
              <w:t> </w:t>
            </w:r>
          </w:p>
        </w:tc>
        <w:tc>
          <w:tcPr>
            <w:tcW w:w="1560" w:type="dxa"/>
            <w:tcBorders>
              <w:top w:val="single" w:sz="4" w:space="0" w:color="auto"/>
            </w:tcBorders>
            <w:shd w:val="clear" w:color="000000" w:fill="FFFFFF"/>
          </w:tcPr>
          <w:p w:rsidR="006F1555" w:rsidRPr="00FD7B48" w:rsidRDefault="006F1555" w:rsidP="009D74DC">
            <w:pPr>
              <w:jc w:val="center"/>
            </w:pPr>
            <w:r w:rsidRPr="00FD7B48">
              <w:t> </w:t>
            </w:r>
          </w:p>
        </w:tc>
        <w:tc>
          <w:tcPr>
            <w:tcW w:w="630" w:type="dxa"/>
            <w:shd w:val="clear" w:color="000000" w:fill="FFFFFF"/>
          </w:tcPr>
          <w:p w:rsidR="006F1555" w:rsidRPr="00FD7B48" w:rsidRDefault="006F1555" w:rsidP="009D74DC">
            <w:pPr>
              <w:jc w:val="center"/>
            </w:pPr>
          </w:p>
        </w:tc>
        <w:tc>
          <w:tcPr>
            <w:tcW w:w="1212" w:type="dxa"/>
            <w:tcBorders>
              <w:top w:val="single" w:sz="4" w:space="0" w:color="auto"/>
            </w:tcBorders>
            <w:shd w:val="clear" w:color="000000" w:fill="FFFFFF"/>
            <w:hideMark/>
          </w:tcPr>
          <w:p w:rsidR="006F1555" w:rsidRPr="00FD7B48" w:rsidRDefault="006F1555" w:rsidP="009D74DC">
            <w:pPr>
              <w:jc w:val="center"/>
            </w:pPr>
            <w:r w:rsidRPr="00FD7B48">
              <w:t> </w:t>
            </w:r>
          </w:p>
        </w:tc>
        <w:tc>
          <w:tcPr>
            <w:tcW w:w="567" w:type="dxa"/>
            <w:shd w:val="clear" w:color="000000" w:fill="FFFFFF"/>
          </w:tcPr>
          <w:p w:rsidR="006F1555" w:rsidRPr="00FD7B48" w:rsidRDefault="006F1555" w:rsidP="009D74DC">
            <w:pPr>
              <w:jc w:val="center"/>
            </w:pPr>
          </w:p>
        </w:tc>
        <w:tc>
          <w:tcPr>
            <w:tcW w:w="1134" w:type="dxa"/>
            <w:tcBorders>
              <w:top w:val="single" w:sz="4" w:space="0" w:color="auto"/>
            </w:tcBorders>
            <w:shd w:val="clear" w:color="000000" w:fill="FFFFFF"/>
            <w:hideMark/>
          </w:tcPr>
          <w:p w:rsidR="006F1555" w:rsidRPr="00FD7B48" w:rsidRDefault="006F1555" w:rsidP="009D74DC">
            <w:pPr>
              <w:jc w:val="center"/>
            </w:pPr>
            <w:r w:rsidRPr="00FD7B48">
              <w:t> </w:t>
            </w:r>
          </w:p>
        </w:tc>
      </w:tr>
      <w:tr w:rsidR="00FD7B48" w:rsidRPr="00FD7B48" w:rsidTr="00BC0F5D">
        <w:trPr>
          <w:trHeight w:val="227"/>
        </w:trPr>
        <w:tc>
          <w:tcPr>
            <w:tcW w:w="4111" w:type="dxa"/>
            <w:shd w:val="clear" w:color="000000" w:fill="FFFFFF"/>
            <w:hideMark/>
          </w:tcPr>
          <w:p w:rsidR="00F15612" w:rsidRPr="00FD7B48" w:rsidRDefault="00F15612" w:rsidP="009D74DC">
            <w:pPr>
              <w:rPr>
                <w:b/>
                <w:bCs/>
              </w:rPr>
            </w:pPr>
            <w:r w:rsidRPr="00FD7B48">
              <w:rPr>
                <w:b/>
                <w:bCs/>
              </w:rPr>
              <w:t>Receita Operacional Bruta</w:t>
            </w:r>
          </w:p>
        </w:tc>
        <w:tc>
          <w:tcPr>
            <w:tcW w:w="1560" w:type="dxa"/>
            <w:shd w:val="clear" w:color="000000" w:fill="FFFFFF"/>
            <w:vAlign w:val="center"/>
          </w:tcPr>
          <w:p w:rsidR="00F15612" w:rsidRPr="00FD7B48" w:rsidRDefault="00F15612" w:rsidP="00BC0F5D">
            <w:pPr>
              <w:jc w:val="right"/>
              <w:rPr>
                <w:b/>
                <w:bCs/>
              </w:rPr>
            </w:pPr>
            <w:r w:rsidRPr="00FD7B48">
              <w:rPr>
                <w:b/>
                <w:bCs/>
              </w:rPr>
              <w:t xml:space="preserve">  1.</w:t>
            </w:r>
            <w:r w:rsidR="00C24886" w:rsidRPr="00FD7B48">
              <w:rPr>
                <w:b/>
                <w:bCs/>
              </w:rPr>
              <w:t>3</w:t>
            </w:r>
            <w:r w:rsidR="003F3908" w:rsidRPr="00FD7B48">
              <w:rPr>
                <w:b/>
                <w:bCs/>
              </w:rPr>
              <w:t>61</w:t>
            </w:r>
            <w:r w:rsidR="00C24886" w:rsidRPr="00FD7B48">
              <w:rPr>
                <w:b/>
                <w:bCs/>
              </w:rPr>
              <w:t>.</w:t>
            </w:r>
            <w:r w:rsidR="003F3908" w:rsidRPr="00FD7B48">
              <w:rPr>
                <w:b/>
                <w:bCs/>
              </w:rPr>
              <w:t>621</w:t>
            </w:r>
            <w:r w:rsidRPr="00FD7B48">
              <w:rPr>
                <w:b/>
                <w:bCs/>
              </w:rPr>
              <w:t xml:space="preserve"> </w:t>
            </w:r>
          </w:p>
        </w:tc>
        <w:tc>
          <w:tcPr>
            <w:tcW w:w="630" w:type="dxa"/>
            <w:shd w:val="clear" w:color="000000" w:fill="FFFFFF"/>
          </w:tcPr>
          <w:p w:rsidR="00F15612" w:rsidRPr="00FD7B48" w:rsidRDefault="00F15612" w:rsidP="004A328E">
            <w:pPr>
              <w:jc w:val="right"/>
              <w:rPr>
                <w:b/>
                <w:bCs/>
              </w:rPr>
            </w:pPr>
          </w:p>
        </w:tc>
        <w:tc>
          <w:tcPr>
            <w:tcW w:w="1212" w:type="dxa"/>
            <w:shd w:val="clear" w:color="000000" w:fill="FFFFFF"/>
            <w:vAlign w:val="center"/>
          </w:tcPr>
          <w:p w:rsidR="00F15612" w:rsidRPr="00FD7B48" w:rsidRDefault="00F15612" w:rsidP="00BC0F5D">
            <w:pPr>
              <w:jc w:val="right"/>
              <w:rPr>
                <w:b/>
                <w:bCs/>
              </w:rPr>
            </w:pPr>
            <w:r w:rsidRPr="00FD7B48">
              <w:rPr>
                <w:b/>
                <w:bCs/>
              </w:rPr>
              <w:t xml:space="preserve">  1.</w:t>
            </w:r>
            <w:r w:rsidR="004B129B" w:rsidRPr="00FD7B48">
              <w:rPr>
                <w:b/>
                <w:bCs/>
              </w:rPr>
              <w:t>336.366</w:t>
            </w:r>
            <w:r w:rsidRPr="00FD7B48">
              <w:rPr>
                <w:b/>
                <w:bCs/>
              </w:rPr>
              <w:t xml:space="preserve"> </w:t>
            </w:r>
          </w:p>
        </w:tc>
        <w:tc>
          <w:tcPr>
            <w:tcW w:w="567" w:type="dxa"/>
            <w:shd w:val="clear" w:color="000000" w:fill="FFFFFF"/>
            <w:vAlign w:val="center"/>
          </w:tcPr>
          <w:p w:rsidR="00F15612" w:rsidRPr="00FD7B48" w:rsidRDefault="00F15612" w:rsidP="004A328E">
            <w:pPr>
              <w:jc w:val="right"/>
              <w:rPr>
                <w:b/>
                <w:bCs/>
              </w:rPr>
            </w:pPr>
            <w:r w:rsidRPr="00FD7B48">
              <w:rPr>
                <w:b/>
                <w:bCs/>
              </w:rPr>
              <w:t> </w:t>
            </w:r>
          </w:p>
        </w:tc>
        <w:tc>
          <w:tcPr>
            <w:tcW w:w="1134" w:type="dxa"/>
            <w:shd w:val="clear" w:color="000000" w:fill="FFFFFF"/>
            <w:vAlign w:val="center"/>
          </w:tcPr>
          <w:p w:rsidR="00F15612" w:rsidRPr="00FD7B48" w:rsidRDefault="00F15612" w:rsidP="00BC0F5D">
            <w:pPr>
              <w:jc w:val="right"/>
              <w:rPr>
                <w:b/>
                <w:bCs/>
              </w:rPr>
            </w:pPr>
            <w:r w:rsidRPr="00FD7B48">
              <w:rPr>
                <w:b/>
                <w:bCs/>
              </w:rPr>
              <w:t xml:space="preserve">  </w:t>
            </w:r>
            <w:r w:rsidR="00B60356" w:rsidRPr="00FD7B48">
              <w:rPr>
                <w:b/>
                <w:bCs/>
              </w:rPr>
              <w:t>25.255</w:t>
            </w:r>
            <w:r w:rsidRPr="00FD7B48">
              <w:rPr>
                <w:b/>
                <w:bCs/>
              </w:rPr>
              <w:t xml:space="preserve"> </w:t>
            </w:r>
          </w:p>
        </w:tc>
      </w:tr>
      <w:tr w:rsidR="00FD7B48" w:rsidRPr="00FD7B48" w:rsidTr="00BC0F5D">
        <w:trPr>
          <w:trHeight w:val="227"/>
        </w:trPr>
        <w:tc>
          <w:tcPr>
            <w:tcW w:w="4111" w:type="dxa"/>
            <w:shd w:val="clear" w:color="000000" w:fill="FFFFFF"/>
            <w:hideMark/>
          </w:tcPr>
          <w:p w:rsidR="006F1555" w:rsidRPr="00FD7B48" w:rsidRDefault="00F15612" w:rsidP="009D74DC">
            <w:pPr>
              <w:jc w:val="both"/>
              <w:rPr>
                <w:bCs/>
              </w:rPr>
            </w:pPr>
            <w:r w:rsidRPr="00FD7B48">
              <w:rPr>
                <w:bCs/>
              </w:rPr>
              <w:t xml:space="preserve">    </w:t>
            </w:r>
            <w:r w:rsidR="006F1555" w:rsidRPr="00FD7B48">
              <w:rPr>
                <w:bCs/>
              </w:rPr>
              <w:t>Ajustes da Receita Bruta</w:t>
            </w:r>
          </w:p>
        </w:tc>
        <w:tc>
          <w:tcPr>
            <w:tcW w:w="1560" w:type="dxa"/>
            <w:shd w:val="clear" w:color="000000" w:fill="FFFFFF"/>
          </w:tcPr>
          <w:p w:rsidR="006F1555" w:rsidRPr="00FD7B48" w:rsidRDefault="00F15612" w:rsidP="00BC0F5D">
            <w:pPr>
              <w:jc w:val="right"/>
              <w:rPr>
                <w:bCs/>
              </w:rPr>
            </w:pPr>
            <w:r w:rsidRPr="00FD7B48">
              <w:rPr>
                <w:bCs/>
              </w:rPr>
              <w:t>(127.</w:t>
            </w:r>
            <w:r w:rsidR="00C24886" w:rsidRPr="00FD7B48">
              <w:rPr>
                <w:bCs/>
              </w:rPr>
              <w:t>213</w:t>
            </w:r>
            <w:r w:rsidRPr="00FD7B48">
              <w:rPr>
                <w:bCs/>
              </w:rPr>
              <w:t>)</w:t>
            </w:r>
          </w:p>
        </w:tc>
        <w:tc>
          <w:tcPr>
            <w:tcW w:w="630" w:type="dxa"/>
            <w:shd w:val="clear" w:color="000000" w:fill="FFFFFF"/>
          </w:tcPr>
          <w:p w:rsidR="006F1555" w:rsidRPr="00FD7B48" w:rsidRDefault="006F1555" w:rsidP="009D74DC">
            <w:pPr>
              <w:jc w:val="right"/>
              <w:rPr>
                <w:bCs/>
              </w:rPr>
            </w:pPr>
          </w:p>
        </w:tc>
        <w:tc>
          <w:tcPr>
            <w:tcW w:w="1212" w:type="dxa"/>
            <w:shd w:val="clear" w:color="000000" w:fill="FFFFFF"/>
          </w:tcPr>
          <w:p w:rsidR="006F1555" w:rsidRPr="00FD7B48" w:rsidRDefault="00F15612" w:rsidP="00BC0F5D">
            <w:pPr>
              <w:jc w:val="right"/>
              <w:rPr>
                <w:bCs/>
              </w:rPr>
            </w:pPr>
            <w:r w:rsidRPr="00FD7B48">
              <w:rPr>
                <w:bCs/>
              </w:rPr>
              <w:t>(127.</w:t>
            </w:r>
            <w:r w:rsidR="00C24886" w:rsidRPr="00FD7B48">
              <w:rPr>
                <w:bCs/>
              </w:rPr>
              <w:t>213</w:t>
            </w:r>
            <w:r w:rsidRPr="00FD7B48">
              <w:rPr>
                <w:bCs/>
              </w:rPr>
              <w:t>)</w:t>
            </w:r>
          </w:p>
        </w:tc>
        <w:tc>
          <w:tcPr>
            <w:tcW w:w="567" w:type="dxa"/>
            <w:shd w:val="clear" w:color="000000" w:fill="FFFFFF"/>
          </w:tcPr>
          <w:p w:rsidR="006F1555" w:rsidRPr="00FD7B48" w:rsidRDefault="006F1555" w:rsidP="009D74DC">
            <w:pPr>
              <w:jc w:val="right"/>
              <w:rPr>
                <w:bCs/>
              </w:rPr>
            </w:pPr>
          </w:p>
        </w:tc>
        <w:tc>
          <w:tcPr>
            <w:tcW w:w="1134" w:type="dxa"/>
            <w:shd w:val="clear" w:color="000000" w:fill="FFFFFF"/>
          </w:tcPr>
          <w:p w:rsidR="006F1555" w:rsidRPr="00FD7B48" w:rsidRDefault="001A17B9" w:rsidP="00BC0F5D">
            <w:pPr>
              <w:jc w:val="right"/>
              <w:rPr>
                <w:bCs/>
              </w:rPr>
            </w:pPr>
            <w:r w:rsidRPr="00FD7B48">
              <w:rPr>
                <w:bCs/>
              </w:rPr>
              <w:t>-</w:t>
            </w:r>
          </w:p>
        </w:tc>
      </w:tr>
      <w:tr w:rsidR="00FD7B48" w:rsidRPr="00FD7B48" w:rsidTr="00BC0F5D">
        <w:trPr>
          <w:trHeight w:val="227"/>
        </w:trPr>
        <w:tc>
          <w:tcPr>
            <w:tcW w:w="4111" w:type="dxa"/>
            <w:shd w:val="clear" w:color="000000" w:fill="FFFFFF"/>
          </w:tcPr>
          <w:p w:rsidR="006F1555" w:rsidRPr="00FD7B48" w:rsidRDefault="00F15612" w:rsidP="009D74DC">
            <w:pPr>
              <w:jc w:val="both"/>
              <w:rPr>
                <w:bCs/>
              </w:rPr>
            </w:pPr>
            <w:r w:rsidRPr="00FD7B48">
              <w:rPr>
                <w:bCs/>
              </w:rPr>
              <w:t xml:space="preserve">     </w:t>
            </w:r>
            <w:r w:rsidR="00C0668C" w:rsidRPr="00FD7B48">
              <w:rPr>
                <w:bCs/>
              </w:rPr>
              <w:t>Deduções da Receita Bruta</w:t>
            </w:r>
          </w:p>
        </w:tc>
        <w:tc>
          <w:tcPr>
            <w:tcW w:w="1560" w:type="dxa"/>
            <w:shd w:val="clear" w:color="000000" w:fill="FFFFFF"/>
            <w:vAlign w:val="center"/>
          </w:tcPr>
          <w:p w:rsidR="006F1555" w:rsidRPr="00FD7B48" w:rsidRDefault="006F1555" w:rsidP="00BC0F5D">
            <w:pPr>
              <w:jc w:val="right"/>
              <w:rPr>
                <w:bCs/>
              </w:rPr>
            </w:pPr>
            <w:r w:rsidRPr="00FD7B48">
              <w:rPr>
                <w:bCs/>
              </w:rPr>
              <w:t xml:space="preserve">         (1.987)</w:t>
            </w:r>
          </w:p>
        </w:tc>
        <w:tc>
          <w:tcPr>
            <w:tcW w:w="630" w:type="dxa"/>
            <w:shd w:val="clear" w:color="000000" w:fill="FFFFFF"/>
          </w:tcPr>
          <w:p w:rsidR="006F1555" w:rsidRPr="00FD7B48" w:rsidRDefault="006F1555" w:rsidP="009D74DC">
            <w:pPr>
              <w:jc w:val="right"/>
              <w:rPr>
                <w:bCs/>
              </w:rPr>
            </w:pPr>
          </w:p>
        </w:tc>
        <w:tc>
          <w:tcPr>
            <w:tcW w:w="1212" w:type="dxa"/>
            <w:shd w:val="clear" w:color="000000" w:fill="FFFFFF"/>
            <w:vAlign w:val="center"/>
          </w:tcPr>
          <w:p w:rsidR="006F1555" w:rsidRPr="00FD7B48" w:rsidRDefault="006F1555" w:rsidP="00BC0F5D">
            <w:pPr>
              <w:jc w:val="right"/>
              <w:rPr>
                <w:bCs/>
              </w:rPr>
            </w:pPr>
            <w:r w:rsidRPr="00FD7B48">
              <w:rPr>
                <w:bCs/>
              </w:rPr>
              <w:t xml:space="preserve">         (1.987)</w:t>
            </w:r>
          </w:p>
        </w:tc>
        <w:tc>
          <w:tcPr>
            <w:tcW w:w="567" w:type="dxa"/>
            <w:shd w:val="clear" w:color="000000" w:fill="FFFFFF"/>
            <w:vAlign w:val="center"/>
          </w:tcPr>
          <w:p w:rsidR="006F1555" w:rsidRPr="00FD7B48" w:rsidRDefault="006F1555" w:rsidP="009D74DC">
            <w:pPr>
              <w:jc w:val="right"/>
              <w:rPr>
                <w:bCs/>
              </w:rPr>
            </w:pPr>
            <w:r w:rsidRPr="00FD7B48">
              <w:rPr>
                <w:bCs/>
              </w:rPr>
              <w:t> </w:t>
            </w:r>
          </w:p>
        </w:tc>
        <w:tc>
          <w:tcPr>
            <w:tcW w:w="1134" w:type="dxa"/>
            <w:shd w:val="clear" w:color="000000" w:fill="FFFFFF"/>
            <w:vAlign w:val="center"/>
          </w:tcPr>
          <w:p w:rsidR="006F1555" w:rsidRPr="00FD7B48" w:rsidRDefault="001A17B9" w:rsidP="00BC0F5D">
            <w:pPr>
              <w:jc w:val="right"/>
              <w:rPr>
                <w:bCs/>
              </w:rPr>
            </w:pPr>
            <w:r w:rsidRPr="00FD7B48">
              <w:rPr>
                <w:bCs/>
              </w:rPr>
              <w:t>-</w:t>
            </w:r>
          </w:p>
        </w:tc>
      </w:tr>
      <w:tr w:rsidR="00FD7B48" w:rsidRPr="00FD7B48" w:rsidTr="00BC0F5D">
        <w:trPr>
          <w:trHeight w:val="227"/>
        </w:trPr>
        <w:tc>
          <w:tcPr>
            <w:tcW w:w="4111" w:type="dxa"/>
            <w:shd w:val="clear" w:color="000000" w:fill="FFFFFF"/>
            <w:hideMark/>
          </w:tcPr>
          <w:p w:rsidR="006F1555" w:rsidRPr="00FD7B48" w:rsidRDefault="006F1555" w:rsidP="009D74DC">
            <w:pPr>
              <w:jc w:val="both"/>
              <w:rPr>
                <w:b/>
                <w:bCs/>
              </w:rPr>
            </w:pPr>
            <w:r w:rsidRPr="00FD7B48">
              <w:rPr>
                <w:b/>
                <w:bCs/>
              </w:rPr>
              <w:t> </w:t>
            </w:r>
          </w:p>
        </w:tc>
        <w:tc>
          <w:tcPr>
            <w:tcW w:w="1560" w:type="dxa"/>
            <w:shd w:val="clear" w:color="000000" w:fill="FFFFFF"/>
          </w:tcPr>
          <w:p w:rsidR="006F1555" w:rsidRPr="00FD7B48" w:rsidRDefault="006F1555" w:rsidP="00BC0F5D">
            <w:pPr>
              <w:jc w:val="right"/>
              <w:rPr>
                <w:b/>
                <w:bCs/>
              </w:rPr>
            </w:pPr>
            <w:r w:rsidRPr="00FD7B48">
              <w:rPr>
                <w:b/>
                <w:bCs/>
              </w:rPr>
              <w:t> </w:t>
            </w:r>
          </w:p>
        </w:tc>
        <w:tc>
          <w:tcPr>
            <w:tcW w:w="630" w:type="dxa"/>
            <w:shd w:val="clear" w:color="000000" w:fill="FFFFFF"/>
          </w:tcPr>
          <w:p w:rsidR="006F1555" w:rsidRPr="00FD7B48" w:rsidRDefault="006F1555" w:rsidP="009D74DC">
            <w:pPr>
              <w:jc w:val="right"/>
              <w:rPr>
                <w:b/>
                <w:bCs/>
              </w:rPr>
            </w:pPr>
          </w:p>
        </w:tc>
        <w:tc>
          <w:tcPr>
            <w:tcW w:w="1212" w:type="dxa"/>
            <w:shd w:val="clear" w:color="000000" w:fill="FFFFFF"/>
            <w:hideMark/>
          </w:tcPr>
          <w:p w:rsidR="006F1555" w:rsidRPr="00FD7B48" w:rsidRDefault="006F1555" w:rsidP="00BC0F5D">
            <w:pPr>
              <w:jc w:val="right"/>
              <w:rPr>
                <w:b/>
                <w:bCs/>
              </w:rPr>
            </w:pPr>
            <w:r w:rsidRPr="00FD7B48">
              <w:rPr>
                <w:b/>
                <w:bCs/>
              </w:rPr>
              <w:t> </w:t>
            </w:r>
          </w:p>
        </w:tc>
        <w:tc>
          <w:tcPr>
            <w:tcW w:w="567" w:type="dxa"/>
            <w:shd w:val="clear" w:color="000000" w:fill="FFFFFF"/>
          </w:tcPr>
          <w:p w:rsidR="006F1555" w:rsidRPr="00FD7B48" w:rsidRDefault="006F1555" w:rsidP="009D74DC">
            <w:pPr>
              <w:jc w:val="right"/>
              <w:rPr>
                <w:b/>
                <w:bCs/>
              </w:rPr>
            </w:pPr>
          </w:p>
        </w:tc>
        <w:tc>
          <w:tcPr>
            <w:tcW w:w="1134" w:type="dxa"/>
            <w:shd w:val="clear" w:color="000000" w:fill="FFFFFF"/>
            <w:hideMark/>
          </w:tcPr>
          <w:p w:rsidR="006F1555" w:rsidRPr="00FD7B48" w:rsidRDefault="006F1555" w:rsidP="00BC0F5D">
            <w:pPr>
              <w:jc w:val="right"/>
              <w:rPr>
                <w:b/>
                <w:bCs/>
              </w:rPr>
            </w:pPr>
            <w:r w:rsidRPr="00FD7B48">
              <w:rPr>
                <w:b/>
                <w:bCs/>
              </w:rPr>
              <w:t> </w:t>
            </w:r>
          </w:p>
        </w:tc>
      </w:tr>
      <w:tr w:rsidR="00FD7B48" w:rsidRPr="00FD7B48" w:rsidTr="00BC0F5D">
        <w:trPr>
          <w:trHeight w:val="227"/>
        </w:trPr>
        <w:tc>
          <w:tcPr>
            <w:tcW w:w="4111" w:type="dxa"/>
            <w:shd w:val="clear" w:color="000000" w:fill="FFFFFF"/>
            <w:hideMark/>
          </w:tcPr>
          <w:p w:rsidR="006F1555" w:rsidRPr="00FD7B48" w:rsidRDefault="006F1555" w:rsidP="009D74DC">
            <w:pPr>
              <w:jc w:val="both"/>
              <w:rPr>
                <w:b/>
                <w:bCs/>
              </w:rPr>
            </w:pPr>
            <w:r w:rsidRPr="00FD7B48">
              <w:rPr>
                <w:b/>
                <w:bCs/>
              </w:rPr>
              <w:t>Receita Operacional Líquida</w:t>
            </w:r>
          </w:p>
        </w:tc>
        <w:tc>
          <w:tcPr>
            <w:tcW w:w="1560" w:type="dxa"/>
            <w:shd w:val="clear" w:color="000000" w:fill="FFFFFF"/>
            <w:vAlign w:val="center"/>
          </w:tcPr>
          <w:p w:rsidR="006F1555" w:rsidRPr="00FD7B48" w:rsidRDefault="00C24886" w:rsidP="00BC0F5D">
            <w:pPr>
              <w:jc w:val="right"/>
              <w:rPr>
                <w:b/>
                <w:bCs/>
              </w:rPr>
            </w:pPr>
            <w:r w:rsidRPr="00FD7B48">
              <w:rPr>
                <w:b/>
                <w:bCs/>
              </w:rPr>
              <w:t>1.2</w:t>
            </w:r>
            <w:r w:rsidR="003F3908" w:rsidRPr="00FD7B48">
              <w:rPr>
                <w:b/>
                <w:bCs/>
              </w:rPr>
              <w:t>32</w:t>
            </w:r>
            <w:r w:rsidRPr="00FD7B48">
              <w:rPr>
                <w:b/>
                <w:bCs/>
              </w:rPr>
              <w:t>.</w:t>
            </w:r>
            <w:r w:rsidR="003F3908" w:rsidRPr="00FD7B48">
              <w:rPr>
                <w:b/>
                <w:bCs/>
              </w:rPr>
              <w:t>42</w:t>
            </w:r>
            <w:r w:rsidR="003B4FE4" w:rsidRPr="00FD7B48">
              <w:rPr>
                <w:b/>
                <w:bCs/>
              </w:rPr>
              <w:t>1</w:t>
            </w:r>
          </w:p>
        </w:tc>
        <w:tc>
          <w:tcPr>
            <w:tcW w:w="630" w:type="dxa"/>
            <w:shd w:val="clear" w:color="000000" w:fill="FFFFFF"/>
          </w:tcPr>
          <w:p w:rsidR="006F1555" w:rsidRPr="00FD7B48" w:rsidRDefault="006F1555" w:rsidP="009D74DC">
            <w:pPr>
              <w:jc w:val="right"/>
              <w:rPr>
                <w:b/>
                <w:bCs/>
              </w:rPr>
            </w:pPr>
          </w:p>
        </w:tc>
        <w:tc>
          <w:tcPr>
            <w:tcW w:w="1212" w:type="dxa"/>
            <w:shd w:val="clear" w:color="000000" w:fill="FFFFFF"/>
            <w:vAlign w:val="center"/>
            <w:hideMark/>
          </w:tcPr>
          <w:p w:rsidR="006F1555" w:rsidRPr="00FD7B48" w:rsidRDefault="006F1555" w:rsidP="00BC0F5D">
            <w:pPr>
              <w:jc w:val="right"/>
              <w:rPr>
                <w:b/>
                <w:bCs/>
              </w:rPr>
            </w:pPr>
            <w:r w:rsidRPr="00FD7B48">
              <w:rPr>
                <w:b/>
                <w:bCs/>
              </w:rPr>
              <w:t xml:space="preserve">     1.</w:t>
            </w:r>
            <w:r w:rsidR="00A14BB5" w:rsidRPr="00FD7B48">
              <w:rPr>
                <w:b/>
                <w:bCs/>
              </w:rPr>
              <w:t>207.166</w:t>
            </w:r>
            <w:r w:rsidRPr="00FD7B48">
              <w:rPr>
                <w:b/>
                <w:bCs/>
              </w:rPr>
              <w:t xml:space="preserve"> </w:t>
            </w:r>
          </w:p>
        </w:tc>
        <w:tc>
          <w:tcPr>
            <w:tcW w:w="567" w:type="dxa"/>
            <w:shd w:val="clear" w:color="000000" w:fill="FFFFFF"/>
            <w:vAlign w:val="center"/>
          </w:tcPr>
          <w:p w:rsidR="006F1555" w:rsidRPr="00FD7B48" w:rsidRDefault="006F1555" w:rsidP="009D74DC">
            <w:pPr>
              <w:jc w:val="right"/>
            </w:pPr>
            <w:r w:rsidRPr="00FD7B48">
              <w:t> </w:t>
            </w:r>
          </w:p>
        </w:tc>
        <w:tc>
          <w:tcPr>
            <w:tcW w:w="1134" w:type="dxa"/>
            <w:shd w:val="clear" w:color="000000" w:fill="FFFFFF"/>
            <w:vAlign w:val="center"/>
            <w:hideMark/>
          </w:tcPr>
          <w:p w:rsidR="006F1555" w:rsidRPr="00FD7B48" w:rsidRDefault="00B60356" w:rsidP="00BC0F5D">
            <w:pPr>
              <w:jc w:val="right"/>
            </w:pPr>
            <w:r w:rsidRPr="00FD7B48">
              <w:rPr>
                <w:b/>
                <w:bCs/>
              </w:rPr>
              <w:t>25.255</w:t>
            </w:r>
            <w:r w:rsidR="006F1555" w:rsidRPr="00FD7B48">
              <w:t xml:space="preserve"> </w:t>
            </w:r>
          </w:p>
        </w:tc>
      </w:tr>
      <w:tr w:rsidR="00FD7B48" w:rsidRPr="00FD7B48" w:rsidTr="00BC0F5D">
        <w:trPr>
          <w:trHeight w:val="227"/>
        </w:trPr>
        <w:tc>
          <w:tcPr>
            <w:tcW w:w="4111" w:type="dxa"/>
            <w:shd w:val="clear" w:color="000000" w:fill="FFFFFF"/>
            <w:hideMark/>
          </w:tcPr>
          <w:p w:rsidR="006F1555" w:rsidRPr="00FD7B48" w:rsidRDefault="006F1555" w:rsidP="009D74DC">
            <w:r w:rsidRPr="00FD7B48">
              <w:t> </w:t>
            </w:r>
          </w:p>
        </w:tc>
        <w:tc>
          <w:tcPr>
            <w:tcW w:w="1560" w:type="dxa"/>
            <w:shd w:val="clear" w:color="000000" w:fill="FFFFFF"/>
          </w:tcPr>
          <w:p w:rsidR="006F1555" w:rsidRPr="00FD7B48" w:rsidRDefault="006F1555" w:rsidP="00BC0F5D">
            <w:pPr>
              <w:jc w:val="right"/>
              <w:rPr>
                <w:b/>
              </w:rPr>
            </w:pPr>
          </w:p>
        </w:tc>
        <w:tc>
          <w:tcPr>
            <w:tcW w:w="630" w:type="dxa"/>
            <w:shd w:val="clear" w:color="000000" w:fill="FFFFFF"/>
          </w:tcPr>
          <w:p w:rsidR="006F1555" w:rsidRPr="00FD7B48" w:rsidRDefault="006F1555" w:rsidP="009D74DC"/>
        </w:tc>
        <w:tc>
          <w:tcPr>
            <w:tcW w:w="1212" w:type="dxa"/>
            <w:shd w:val="clear" w:color="000000" w:fill="FFFFFF"/>
            <w:hideMark/>
          </w:tcPr>
          <w:p w:rsidR="006F1555" w:rsidRPr="00FD7B48" w:rsidRDefault="006F1555" w:rsidP="00BC0F5D">
            <w:pPr>
              <w:jc w:val="right"/>
              <w:rPr>
                <w:b/>
              </w:rPr>
            </w:pPr>
          </w:p>
        </w:tc>
        <w:tc>
          <w:tcPr>
            <w:tcW w:w="567" w:type="dxa"/>
            <w:shd w:val="clear" w:color="000000" w:fill="FFFFFF"/>
          </w:tcPr>
          <w:p w:rsidR="006F1555" w:rsidRPr="00FD7B48" w:rsidRDefault="006F1555" w:rsidP="009D74DC">
            <w:pPr>
              <w:rPr>
                <w:b/>
              </w:rPr>
            </w:pPr>
          </w:p>
        </w:tc>
        <w:tc>
          <w:tcPr>
            <w:tcW w:w="1134" w:type="dxa"/>
            <w:shd w:val="clear" w:color="000000" w:fill="FFFFFF"/>
            <w:hideMark/>
          </w:tcPr>
          <w:p w:rsidR="006F1555" w:rsidRPr="00FD7B48" w:rsidRDefault="006F1555" w:rsidP="00BC0F5D">
            <w:pPr>
              <w:jc w:val="right"/>
              <w:rPr>
                <w:b/>
              </w:rPr>
            </w:pPr>
          </w:p>
        </w:tc>
      </w:tr>
      <w:tr w:rsidR="00FD7B48" w:rsidRPr="00FD7B48" w:rsidTr="00BC0F5D">
        <w:trPr>
          <w:trHeight w:val="227"/>
        </w:trPr>
        <w:tc>
          <w:tcPr>
            <w:tcW w:w="4111" w:type="dxa"/>
            <w:shd w:val="clear" w:color="000000" w:fill="FFFFFF"/>
            <w:hideMark/>
          </w:tcPr>
          <w:p w:rsidR="006F1555" w:rsidRPr="00FD7B48" w:rsidRDefault="00F15612" w:rsidP="009D74DC">
            <w:pPr>
              <w:jc w:val="both"/>
              <w:rPr>
                <w:bCs/>
              </w:rPr>
            </w:pPr>
            <w:r w:rsidRPr="00FD7B48">
              <w:rPr>
                <w:bCs/>
              </w:rPr>
              <w:t xml:space="preserve">   </w:t>
            </w:r>
            <w:r w:rsidR="006F1555" w:rsidRPr="00FD7B48">
              <w:rPr>
                <w:bCs/>
              </w:rPr>
              <w:t>Custo dos Serviços</w:t>
            </w:r>
          </w:p>
        </w:tc>
        <w:tc>
          <w:tcPr>
            <w:tcW w:w="1560" w:type="dxa"/>
            <w:shd w:val="clear" w:color="000000" w:fill="FFFFFF"/>
            <w:vAlign w:val="center"/>
          </w:tcPr>
          <w:p w:rsidR="006F1555" w:rsidRPr="00FD7B48" w:rsidRDefault="00BC0F5D" w:rsidP="00BC0F5D">
            <w:pPr>
              <w:jc w:val="right"/>
              <w:rPr>
                <w:bCs/>
              </w:rPr>
            </w:pPr>
            <w:r w:rsidRPr="00FD7B48">
              <w:rPr>
                <w:bCs/>
              </w:rPr>
              <w:t xml:space="preserve">(1.003.050) </w:t>
            </w:r>
            <w:r w:rsidR="006F1555" w:rsidRPr="00FD7B48">
              <w:rPr>
                <w:bCs/>
              </w:rPr>
              <w:t xml:space="preserve">  </w:t>
            </w:r>
            <w:r w:rsidR="00C0668C" w:rsidRPr="00FD7B48">
              <w:rPr>
                <w:bCs/>
              </w:rPr>
              <w:t xml:space="preserve">  </w:t>
            </w:r>
            <w:r w:rsidRPr="00FD7B48">
              <w:rPr>
                <w:bCs/>
              </w:rPr>
              <w:t xml:space="preserve"> </w:t>
            </w:r>
            <w:r w:rsidR="00C0668C" w:rsidRPr="00FD7B48">
              <w:rPr>
                <w:bCs/>
              </w:rPr>
              <w:t xml:space="preserve">    </w:t>
            </w:r>
            <w:r w:rsidR="00C24886" w:rsidRPr="00FD7B48">
              <w:rPr>
                <w:bCs/>
              </w:rPr>
              <w:t xml:space="preserve"> </w:t>
            </w:r>
          </w:p>
        </w:tc>
        <w:tc>
          <w:tcPr>
            <w:tcW w:w="630" w:type="dxa"/>
            <w:shd w:val="clear" w:color="000000" w:fill="FFFFFF"/>
          </w:tcPr>
          <w:p w:rsidR="006F1555" w:rsidRPr="00FD7B48" w:rsidRDefault="006F1555" w:rsidP="00C0668C">
            <w:pPr>
              <w:jc w:val="both"/>
              <w:rPr>
                <w:bCs/>
              </w:rPr>
            </w:pPr>
          </w:p>
        </w:tc>
        <w:tc>
          <w:tcPr>
            <w:tcW w:w="1212" w:type="dxa"/>
            <w:shd w:val="clear" w:color="000000" w:fill="FFFFFF"/>
            <w:vAlign w:val="center"/>
            <w:hideMark/>
          </w:tcPr>
          <w:p w:rsidR="006F1555" w:rsidRPr="00FD7B48" w:rsidRDefault="00BC0F5D" w:rsidP="00BC0F5D">
            <w:pPr>
              <w:jc w:val="right"/>
              <w:rPr>
                <w:bCs/>
              </w:rPr>
            </w:pPr>
            <w:r w:rsidRPr="00FD7B48">
              <w:rPr>
                <w:bCs/>
              </w:rPr>
              <w:t>(1.021.046)</w:t>
            </w:r>
            <w:r w:rsidR="006F1555" w:rsidRPr="00FD7B48">
              <w:rPr>
                <w:bCs/>
              </w:rPr>
              <w:t xml:space="preserve"> </w:t>
            </w:r>
            <w:r w:rsidR="00C0668C" w:rsidRPr="00FD7B48">
              <w:rPr>
                <w:bCs/>
              </w:rPr>
              <w:t xml:space="preserve">     </w:t>
            </w:r>
            <w:r w:rsidR="006F1555" w:rsidRPr="00FD7B48">
              <w:rPr>
                <w:bCs/>
              </w:rPr>
              <w:t xml:space="preserve">  </w:t>
            </w:r>
          </w:p>
        </w:tc>
        <w:tc>
          <w:tcPr>
            <w:tcW w:w="567" w:type="dxa"/>
            <w:shd w:val="clear" w:color="000000" w:fill="FFFFFF"/>
            <w:vAlign w:val="center"/>
          </w:tcPr>
          <w:p w:rsidR="006F1555" w:rsidRPr="00FD7B48" w:rsidRDefault="006F1555" w:rsidP="00C0668C">
            <w:pPr>
              <w:jc w:val="both"/>
              <w:rPr>
                <w:bCs/>
              </w:rPr>
            </w:pPr>
            <w:r w:rsidRPr="00FD7B48">
              <w:rPr>
                <w:bCs/>
              </w:rPr>
              <w:t> </w:t>
            </w:r>
          </w:p>
        </w:tc>
        <w:tc>
          <w:tcPr>
            <w:tcW w:w="1134" w:type="dxa"/>
            <w:shd w:val="clear" w:color="000000" w:fill="FFFFFF"/>
            <w:vAlign w:val="center"/>
            <w:hideMark/>
          </w:tcPr>
          <w:p w:rsidR="006F1555" w:rsidRPr="00FD7B48" w:rsidRDefault="00BC0F5D" w:rsidP="000F022A">
            <w:pPr>
              <w:jc w:val="right"/>
              <w:rPr>
                <w:bCs/>
              </w:rPr>
            </w:pPr>
            <w:r w:rsidRPr="00FD7B48">
              <w:rPr>
                <w:bCs/>
              </w:rPr>
              <w:t>17.99</w:t>
            </w:r>
            <w:r w:rsidR="000F022A" w:rsidRPr="00FD7B48">
              <w:rPr>
                <w:bCs/>
              </w:rPr>
              <w:t>7</w:t>
            </w:r>
            <w:r w:rsidR="00B60356" w:rsidRPr="00FD7B48">
              <w:rPr>
                <w:bCs/>
              </w:rPr>
              <w:t xml:space="preserve">                </w:t>
            </w:r>
          </w:p>
        </w:tc>
      </w:tr>
      <w:tr w:rsidR="00FD7B48" w:rsidRPr="00FD7B48" w:rsidTr="00BC0F5D">
        <w:trPr>
          <w:trHeight w:val="227"/>
        </w:trPr>
        <w:tc>
          <w:tcPr>
            <w:tcW w:w="4111" w:type="dxa"/>
            <w:shd w:val="clear" w:color="000000" w:fill="FFFFFF"/>
          </w:tcPr>
          <w:p w:rsidR="006F1555" w:rsidRPr="00FD7B48" w:rsidRDefault="006F1555" w:rsidP="009D74DC">
            <w:pPr>
              <w:jc w:val="both"/>
              <w:rPr>
                <w:b/>
                <w:bCs/>
              </w:rPr>
            </w:pPr>
          </w:p>
        </w:tc>
        <w:tc>
          <w:tcPr>
            <w:tcW w:w="1560" w:type="dxa"/>
            <w:shd w:val="clear" w:color="000000" w:fill="FFFFFF"/>
          </w:tcPr>
          <w:p w:rsidR="006F1555" w:rsidRPr="00FD7B48" w:rsidRDefault="006F1555" w:rsidP="00BC0F5D">
            <w:pPr>
              <w:jc w:val="right"/>
              <w:rPr>
                <w:b/>
              </w:rPr>
            </w:pPr>
          </w:p>
        </w:tc>
        <w:tc>
          <w:tcPr>
            <w:tcW w:w="630" w:type="dxa"/>
            <w:shd w:val="clear" w:color="000000" w:fill="FFFFFF"/>
          </w:tcPr>
          <w:p w:rsidR="006F1555" w:rsidRPr="00FD7B48" w:rsidRDefault="006F1555" w:rsidP="009D74DC">
            <w:pPr>
              <w:jc w:val="right"/>
            </w:pPr>
          </w:p>
        </w:tc>
        <w:tc>
          <w:tcPr>
            <w:tcW w:w="1212" w:type="dxa"/>
            <w:shd w:val="clear" w:color="000000" w:fill="FFFFFF"/>
          </w:tcPr>
          <w:p w:rsidR="006F1555" w:rsidRPr="00FD7B48" w:rsidRDefault="006F1555" w:rsidP="00BC0F5D">
            <w:pPr>
              <w:jc w:val="right"/>
              <w:rPr>
                <w:b/>
              </w:rPr>
            </w:pPr>
          </w:p>
        </w:tc>
        <w:tc>
          <w:tcPr>
            <w:tcW w:w="567" w:type="dxa"/>
            <w:shd w:val="clear" w:color="000000" w:fill="FFFFFF"/>
          </w:tcPr>
          <w:p w:rsidR="006F1555" w:rsidRPr="00FD7B48" w:rsidRDefault="006F1555" w:rsidP="009D74DC">
            <w:pPr>
              <w:rPr>
                <w:b/>
              </w:rPr>
            </w:pPr>
          </w:p>
        </w:tc>
        <w:tc>
          <w:tcPr>
            <w:tcW w:w="1134" w:type="dxa"/>
            <w:shd w:val="clear" w:color="000000" w:fill="FFFFFF"/>
          </w:tcPr>
          <w:p w:rsidR="006F1555" w:rsidRPr="00FD7B48" w:rsidRDefault="006F1555" w:rsidP="00BC0F5D">
            <w:pPr>
              <w:jc w:val="right"/>
              <w:rPr>
                <w:b/>
              </w:rPr>
            </w:pPr>
          </w:p>
        </w:tc>
      </w:tr>
      <w:tr w:rsidR="00FD7B48" w:rsidRPr="00FD7B48" w:rsidTr="00BC0F5D">
        <w:trPr>
          <w:trHeight w:val="227"/>
        </w:trPr>
        <w:tc>
          <w:tcPr>
            <w:tcW w:w="4111" w:type="dxa"/>
            <w:vMerge w:val="restart"/>
            <w:shd w:val="clear" w:color="000000" w:fill="FFFFFF"/>
            <w:hideMark/>
          </w:tcPr>
          <w:p w:rsidR="00F15612" w:rsidRPr="00FD7B48" w:rsidRDefault="00F15612" w:rsidP="009D74DC">
            <w:pPr>
              <w:jc w:val="both"/>
              <w:rPr>
                <w:b/>
                <w:bCs/>
              </w:rPr>
            </w:pPr>
            <w:r w:rsidRPr="00FD7B48">
              <w:rPr>
                <w:b/>
                <w:bCs/>
              </w:rPr>
              <w:t>Resultado Operacional Bruto</w:t>
            </w:r>
          </w:p>
        </w:tc>
        <w:tc>
          <w:tcPr>
            <w:tcW w:w="1560" w:type="dxa"/>
            <w:shd w:val="clear" w:color="000000" w:fill="FFFFFF"/>
            <w:vAlign w:val="center"/>
          </w:tcPr>
          <w:p w:rsidR="00F15612" w:rsidRPr="00FD7B48" w:rsidRDefault="00F15612" w:rsidP="00BC0F5D">
            <w:pPr>
              <w:jc w:val="right"/>
              <w:rPr>
                <w:b/>
              </w:rPr>
            </w:pPr>
            <w:r w:rsidRPr="00FD7B48">
              <w:rPr>
                <w:b/>
              </w:rPr>
              <w:t xml:space="preserve">        2</w:t>
            </w:r>
            <w:r w:rsidR="003B4FE4" w:rsidRPr="00FD7B48">
              <w:rPr>
                <w:b/>
              </w:rPr>
              <w:t>29</w:t>
            </w:r>
            <w:r w:rsidRPr="00FD7B48">
              <w:rPr>
                <w:b/>
              </w:rPr>
              <w:t>.</w:t>
            </w:r>
            <w:r w:rsidR="003F3908" w:rsidRPr="00FD7B48">
              <w:rPr>
                <w:b/>
              </w:rPr>
              <w:t>371</w:t>
            </w:r>
          </w:p>
        </w:tc>
        <w:tc>
          <w:tcPr>
            <w:tcW w:w="630" w:type="dxa"/>
            <w:shd w:val="clear" w:color="000000" w:fill="FFFFFF"/>
          </w:tcPr>
          <w:p w:rsidR="00F15612" w:rsidRPr="00FD7B48" w:rsidRDefault="00F15612" w:rsidP="009D74DC">
            <w:pPr>
              <w:jc w:val="right"/>
              <w:rPr>
                <w:b/>
                <w:bCs/>
              </w:rPr>
            </w:pPr>
          </w:p>
        </w:tc>
        <w:tc>
          <w:tcPr>
            <w:tcW w:w="1212" w:type="dxa"/>
            <w:shd w:val="clear" w:color="000000" w:fill="FFFFFF"/>
            <w:vAlign w:val="center"/>
            <w:hideMark/>
          </w:tcPr>
          <w:p w:rsidR="00F15612" w:rsidRPr="00FD7B48" w:rsidRDefault="00A14BB5" w:rsidP="00802F8D">
            <w:pPr>
              <w:jc w:val="right"/>
              <w:rPr>
                <w:b/>
              </w:rPr>
            </w:pPr>
            <w:r w:rsidRPr="00FD7B48">
              <w:rPr>
                <w:b/>
              </w:rPr>
              <w:t>18</w:t>
            </w:r>
            <w:r w:rsidR="000C345E" w:rsidRPr="00FD7B48">
              <w:rPr>
                <w:b/>
              </w:rPr>
              <w:t>6</w:t>
            </w:r>
            <w:r w:rsidRPr="00FD7B48">
              <w:rPr>
                <w:b/>
              </w:rPr>
              <w:t>.</w:t>
            </w:r>
            <w:r w:rsidR="00B60356" w:rsidRPr="00FD7B48">
              <w:rPr>
                <w:b/>
              </w:rPr>
              <w:t>1</w:t>
            </w:r>
            <w:r w:rsidR="00802F8D" w:rsidRPr="00FD7B48">
              <w:rPr>
                <w:b/>
              </w:rPr>
              <w:t>19</w:t>
            </w:r>
          </w:p>
        </w:tc>
        <w:tc>
          <w:tcPr>
            <w:tcW w:w="567" w:type="dxa"/>
            <w:shd w:val="clear" w:color="000000" w:fill="FFFFFF"/>
            <w:vAlign w:val="center"/>
          </w:tcPr>
          <w:p w:rsidR="00F15612" w:rsidRPr="00FD7B48" w:rsidRDefault="00F15612" w:rsidP="009D74DC">
            <w:pPr>
              <w:jc w:val="right"/>
              <w:rPr>
                <w:b/>
              </w:rPr>
            </w:pPr>
            <w:r w:rsidRPr="00FD7B48">
              <w:rPr>
                <w:b/>
              </w:rPr>
              <w:t> </w:t>
            </w:r>
          </w:p>
        </w:tc>
        <w:tc>
          <w:tcPr>
            <w:tcW w:w="1134" w:type="dxa"/>
            <w:shd w:val="clear" w:color="000000" w:fill="FFFFFF"/>
            <w:vAlign w:val="center"/>
            <w:hideMark/>
          </w:tcPr>
          <w:p w:rsidR="00F15612" w:rsidRPr="00FD7B48" w:rsidRDefault="004B129B" w:rsidP="00802F8D">
            <w:pPr>
              <w:jc w:val="right"/>
              <w:rPr>
                <w:b/>
              </w:rPr>
            </w:pPr>
            <w:r w:rsidRPr="00FD7B48">
              <w:rPr>
                <w:b/>
              </w:rPr>
              <w:t>43.25</w:t>
            </w:r>
            <w:r w:rsidR="00802F8D" w:rsidRPr="00FD7B48">
              <w:rPr>
                <w:b/>
              </w:rPr>
              <w:t>2</w:t>
            </w:r>
            <w:r w:rsidR="00F15612" w:rsidRPr="00FD7B48">
              <w:rPr>
                <w:b/>
              </w:rPr>
              <w:t xml:space="preserve"> </w:t>
            </w:r>
          </w:p>
        </w:tc>
      </w:tr>
      <w:tr w:rsidR="00FD7B48" w:rsidRPr="00FD7B48" w:rsidTr="00BC0F5D">
        <w:trPr>
          <w:trHeight w:val="227"/>
        </w:trPr>
        <w:tc>
          <w:tcPr>
            <w:tcW w:w="4111" w:type="dxa"/>
            <w:vMerge/>
            <w:shd w:val="clear" w:color="000000" w:fill="FFFFFF"/>
            <w:hideMark/>
          </w:tcPr>
          <w:p w:rsidR="00F15612" w:rsidRPr="00FD7B48" w:rsidRDefault="00F15612" w:rsidP="009D74DC">
            <w:pPr>
              <w:jc w:val="both"/>
              <w:rPr>
                <w:b/>
                <w:bCs/>
              </w:rPr>
            </w:pPr>
          </w:p>
        </w:tc>
        <w:tc>
          <w:tcPr>
            <w:tcW w:w="1560" w:type="dxa"/>
            <w:shd w:val="clear" w:color="000000" w:fill="FFFFFF"/>
          </w:tcPr>
          <w:p w:rsidR="00F15612" w:rsidRPr="00FD7B48" w:rsidRDefault="00F15612" w:rsidP="00BC0F5D">
            <w:pPr>
              <w:jc w:val="right"/>
            </w:pPr>
          </w:p>
        </w:tc>
        <w:tc>
          <w:tcPr>
            <w:tcW w:w="630" w:type="dxa"/>
            <w:shd w:val="clear" w:color="000000" w:fill="FFFFFF"/>
          </w:tcPr>
          <w:p w:rsidR="00F15612" w:rsidRPr="00FD7B48" w:rsidRDefault="00F15612" w:rsidP="009D74DC">
            <w:pPr>
              <w:jc w:val="right"/>
              <w:rPr>
                <w:b/>
                <w:bCs/>
              </w:rPr>
            </w:pPr>
          </w:p>
        </w:tc>
        <w:tc>
          <w:tcPr>
            <w:tcW w:w="1212" w:type="dxa"/>
            <w:shd w:val="clear" w:color="000000" w:fill="FFFFFF"/>
          </w:tcPr>
          <w:p w:rsidR="00F15612" w:rsidRPr="00FD7B48" w:rsidRDefault="00F15612" w:rsidP="00BC0F5D">
            <w:pPr>
              <w:jc w:val="right"/>
            </w:pPr>
          </w:p>
        </w:tc>
        <w:tc>
          <w:tcPr>
            <w:tcW w:w="567" w:type="dxa"/>
            <w:shd w:val="clear" w:color="000000" w:fill="FFFFFF"/>
          </w:tcPr>
          <w:p w:rsidR="00F15612" w:rsidRPr="00FD7B48" w:rsidRDefault="00F15612" w:rsidP="009D74DC"/>
        </w:tc>
        <w:tc>
          <w:tcPr>
            <w:tcW w:w="1134" w:type="dxa"/>
            <w:shd w:val="clear" w:color="000000" w:fill="FFFFFF"/>
          </w:tcPr>
          <w:p w:rsidR="00F15612" w:rsidRPr="00FD7B48" w:rsidRDefault="00F15612" w:rsidP="00BC0F5D">
            <w:pPr>
              <w:jc w:val="right"/>
            </w:pPr>
          </w:p>
        </w:tc>
      </w:tr>
      <w:tr w:rsidR="00FD7B48" w:rsidRPr="00FD7B48" w:rsidTr="00BC0F5D">
        <w:trPr>
          <w:trHeight w:val="227"/>
        </w:trPr>
        <w:tc>
          <w:tcPr>
            <w:tcW w:w="4111" w:type="dxa"/>
            <w:shd w:val="clear" w:color="000000" w:fill="FFFFFF"/>
          </w:tcPr>
          <w:p w:rsidR="00265DB5" w:rsidRPr="00FD7B48" w:rsidRDefault="00F15612" w:rsidP="009D74DC">
            <w:pPr>
              <w:jc w:val="both"/>
              <w:rPr>
                <w:iCs/>
              </w:rPr>
            </w:pPr>
            <w:r w:rsidRPr="00FD7B48">
              <w:rPr>
                <w:bCs/>
              </w:rPr>
              <w:t xml:space="preserve">   </w:t>
            </w:r>
            <w:r w:rsidR="00C0668C" w:rsidRPr="00FD7B48">
              <w:rPr>
                <w:bCs/>
              </w:rPr>
              <w:t>Despesas Operacionais</w:t>
            </w:r>
          </w:p>
        </w:tc>
        <w:tc>
          <w:tcPr>
            <w:tcW w:w="1560" w:type="dxa"/>
            <w:shd w:val="clear" w:color="000000" w:fill="FFFFFF"/>
            <w:vAlign w:val="center"/>
          </w:tcPr>
          <w:p w:rsidR="00265DB5" w:rsidRPr="00FD7B48" w:rsidRDefault="00265DB5" w:rsidP="00BC0F5D">
            <w:pPr>
              <w:jc w:val="right"/>
              <w:rPr>
                <w:bCs/>
              </w:rPr>
            </w:pPr>
            <w:r w:rsidRPr="00FD7B48">
              <w:rPr>
                <w:bCs/>
              </w:rPr>
              <w:t xml:space="preserve">    (24</w:t>
            </w:r>
            <w:r w:rsidR="003F3908" w:rsidRPr="00FD7B48">
              <w:rPr>
                <w:bCs/>
              </w:rPr>
              <w:t>3</w:t>
            </w:r>
            <w:r w:rsidRPr="00FD7B48">
              <w:rPr>
                <w:bCs/>
              </w:rPr>
              <w:t>.</w:t>
            </w:r>
            <w:r w:rsidR="003F3908" w:rsidRPr="00FD7B48">
              <w:rPr>
                <w:bCs/>
              </w:rPr>
              <w:t>130</w:t>
            </w:r>
            <w:r w:rsidRPr="00FD7B48">
              <w:rPr>
                <w:bCs/>
              </w:rPr>
              <w:t>)</w:t>
            </w:r>
          </w:p>
        </w:tc>
        <w:tc>
          <w:tcPr>
            <w:tcW w:w="630" w:type="dxa"/>
            <w:shd w:val="clear" w:color="000000" w:fill="FFFFFF"/>
          </w:tcPr>
          <w:p w:rsidR="00265DB5" w:rsidRPr="00FD7B48" w:rsidRDefault="00265DB5" w:rsidP="009D74DC">
            <w:pPr>
              <w:jc w:val="right"/>
              <w:rPr>
                <w:bCs/>
              </w:rPr>
            </w:pPr>
          </w:p>
        </w:tc>
        <w:tc>
          <w:tcPr>
            <w:tcW w:w="1212" w:type="dxa"/>
            <w:shd w:val="clear" w:color="000000" w:fill="FFFFFF"/>
            <w:vAlign w:val="center"/>
          </w:tcPr>
          <w:p w:rsidR="00265DB5" w:rsidRPr="00FD7B48" w:rsidRDefault="00265DB5" w:rsidP="00BC0F5D">
            <w:pPr>
              <w:jc w:val="right"/>
              <w:rPr>
                <w:bCs/>
              </w:rPr>
            </w:pPr>
            <w:r w:rsidRPr="00FD7B48">
              <w:rPr>
                <w:bCs/>
              </w:rPr>
              <w:t xml:space="preserve">    (</w:t>
            </w:r>
            <w:r w:rsidR="00B60356" w:rsidRPr="00FD7B48">
              <w:rPr>
                <w:bCs/>
              </w:rPr>
              <w:t>243.130</w:t>
            </w:r>
            <w:r w:rsidRPr="00FD7B48">
              <w:rPr>
                <w:bCs/>
              </w:rPr>
              <w:t>)</w:t>
            </w:r>
          </w:p>
        </w:tc>
        <w:tc>
          <w:tcPr>
            <w:tcW w:w="567" w:type="dxa"/>
            <w:shd w:val="clear" w:color="000000" w:fill="FFFFFF"/>
            <w:vAlign w:val="center"/>
          </w:tcPr>
          <w:p w:rsidR="00265DB5" w:rsidRPr="00FD7B48" w:rsidRDefault="00265DB5" w:rsidP="009D74DC">
            <w:pPr>
              <w:jc w:val="right"/>
              <w:rPr>
                <w:bCs/>
              </w:rPr>
            </w:pPr>
            <w:r w:rsidRPr="00FD7B48">
              <w:rPr>
                <w:bCs/>
              </w:rPr>
              <w:t> </w:t>
            </w:r>
          </w:p>
        </w:tc>
        <w:tc>
          <w:tcPr>
            <w:tcW w:w="1134" w:type="dxa"/>
            <w:shd w:val="clear" w:color="000000" w:fill="FFFFFF"/>
            <w:vAlign w:val="center"/>
          </w:tcPr>
          <w:p w:rsidR="00265DB5" w:rsidRPr="00FD7B48" w:rsidRDefault="001A17B9" w:rsidP="00BC0F5D">
            <w:pPr>
              <w:jc w:val="right"/>
              <w:rPr>
                <w:bCs/>
              </w:rPr>
            </w:pPr>
            <w:r w:rsidRPr="00FD7B48">
              <w:rPr>
                <w:bCs/>
              </w:rPr>
              <w:t>-</w:t>
            </w:r>
          </w:p>
        </w:tc>
      </w:tr>
      <w:tr w:rsidR="00FD7B48" w:rsidRPr="00FD7B48" w:rsidTr="00BC0F5D">
        <w:trPr>
          <w:trHeight w:val="227"/>
        </w:trPr>
        <w:tc>
          <w:tcPr>
            <w:tcW w:w="4111" w:type="dxa"/>
            <w:shd w:val="clear" w:color="000000" w:fill="FFFFFF"/>
            <w:hideMark/>
          </w:tcPr>
          <w:p w:rsidR="006F1555" w:rsidRPr="00FD7B48" w:rsidRDefault="00F15612" w:rsidP="00C0668C">
            <w:pPr>
              <w:jc w:val="both"/>
              <w:rPr>
                <w:iCs/>
              </w:rPr>
            </w:pPr>
            <w:r w:rsidRPr="00FD7B48">
              <w:rPr>
                <w:bCs/>
              </w:rPr>
              <w:t xml:space="preserve">   </w:t>
            </w:r>
            <w:r w:rsidR="00C0668C" w:rsidRPr="00FD7B48">
              <w:rPr>
                <w:bCs/>
              </w:rPr>
              <w:t>Outras Receitas e Despesas</w:t>
            </w:r>
            <w:r w:rsidR="006F1555" w:rsidRPr="00FD7B48">
              <w:rPr>
                <w:iCs/>
              </w:rPr>
              <w:t xml:space="preserve">      </w:t>
            </w:r>
          </w:p>
        </w:tc>
        <w:tc>
          <w:tcPr>
            <w:tcW w:w="1560" w:type="dxa"/>
            <w:shd w:val="clear" w:color="000000" w:fill="FFFFFF"/>
          </w:tcPr>
          <w:p w:rsidR="006F1555" w:rsidRPr="00FD7B48" w:rsidRDefault="001E3421" w:rsidP="009E3C50">
            <w:pPr>
              <w:jc w:val="right"/>
            </w:pPr>
            <w:r w:rsidRPr="00FD7B48">
              <w:t xml:space="preserve">        </w:t>
            </w:r>
            <w:r w:rsidR="00F15612" w:rsidRPr="00FD7B48">
              <w:t xml:space="preserve">   </w:t>
            </w:r>
            <w:r w:rsidR="008C64E0" w:rsidRPr="00FD7B48">
              <w:t xml:space="preserve">  </w:t>
            </w:r>
            <w:r w:rsidRPr="00FD7B48">
              <w:t>13.</w:t>
            </w:r>
            <w:r w:rsidR="00C24886" w:rsidRPr="00FD7B48">
              <w:t>29</w:t>
            </w:r>
            <w:r w:rsidR="009E3C50" w:rsidRPr="00FD7B48">
              <w:t>2</w:t>
            </w:r>
          </w:p>
        </w:tc>
        <w:tc>
          <w:tcPr>
            <w:tcW w:w="630" w:type="dxa"/>
            <w:shd w:val="clear" w:color="000000" w:fill="FFFFFF"/>
          </w:tcPr>
          <w:p w:rsidR="006F1555" w:rsidRPr="00FD7B48" w:rsidRDefault="006F1555" w:rsidP="009D74DC">
            <w:pPr>
              <w:jc w:val="right"/>
            </w:pPr>
          </w:p>
        </w:tc>
        <w:tc>
          <w:tcPr>
            <w:tcW w:w="1212" w:type="dxa"/>
            <w:shd w:val="clear" w:color="000000" w:fill="FFFFFF"/>
            <w:vAlign w:val="center"/>
            <w:hideMark/>
          </w:tcPr>
          <w:p w:rsidR="006F1555" w:rsidRPr="00FD7B48" w:rsidRDefault="00F64C09" w:rsidP="00BC0F5D">
            <w:pPr>
              <w:jc w:val="right"/>
            </w:pPr>
            <w:r w:rsidRPr="00FD7B48">
              <w:t xml:space="preserve">          </w:t>
            </w:r>
            <w:r w:rsidR="004B129B" w:rsidRPr="00FD7B48">
              <w:t>12.</w:t>
            </w:r>
            <w:r w:rsidR="00A14BB5" w:rsidRPr="00FD7B48">
              <w:t>256</w:t>
            </w:r>
          </w:p>
        </w:tc>
        <w:tc>
          <w:tcPr>
            <w:tcW w:w="567" w:type="dxa"/>
            <w:shd w:val="clear" w:color="000000" w:fill="FFFFFF"/>
            <w:vAlign w:val="center"/>
          </w:tcPr>
          <w:p w:rsidR="006F1555" w:rsidRPr="00FD7B48" w:rsidRDefault="006F1555" w:rsidP="009D74DC">
            <w:pPr>
              <w:jc w:val="right"/>
            </w:pPr>
            <w:r w:rsidRPr="00FD7B48">
              <w:t> </w:t>
            </w:r>
          </w:p>
        </w:tc>
        <w:tc>
          <w:tcPr>
            <w:tcW w:w="1134" w:type="dxa"/>
            <w:shd w:val="clear" w:color="000000" w:fill="FFFFFF"/>
            <w:vAlign w:val="center"/>
          </w:tcPr>
          <w:p w:rsidR="006F1555" w:rsidRPr="00FD7B48" w:rsidRDefault="004B129B" w:rsidP="009E3C50">
            <w:pPr>
              <w:jc w:val="right"/>
            </w:pPr>
            <w:r w:rsidRPr="00FD7B48">
              <w:t>1.03</w:t>
            </w:r>
            <w:r w:rsidR="009E3C50" w:rsidRPr="00FD7B48">
              <w:t>6</w:t>
            </w:r>
          </w:p>
        </w:tc>
      </w:tr>
      <w:tr w:rsidR="00FD7B48" w:rsidRPr="00FD7B48" w:rsidTr="00BC0F5D">
        <w:trPr>
          <w:trHeight w:val="227"/>
        </w:trPr>
        <w:tc>
          <w:tcPr>
            <w:tcW w:w="4111" w:type="dxa"/>
            <w:shd w:val="clear" w:color="000000" w:fill="FFFFFF"/>
          </w:tcPr>
          <w:p w:rsidR="00ED52A4" w:rsidRPr="00FD7B48" w:rsidRDefault="00ED52A4" w:rsidP="009D74DC">
            <w:pPr>
              <w:jc w:val="both"/>
              <w:rPr>
                <w:iCs/>
              </w:rPr>
            </w:pPr>
          </w:p>
        </w:tc>
        <w:tc>
          <w:tcPr>
            <w:tcW w:w="1560" w:type="dxa"/>
            <w:shd w:val="clear" w:color="000000" w:fill="FFFFFF"/>
          </w:tcPr>
          <w:p w:rsidR="00ED52A4" w:rsidRPr="00FD7B48" w:rsidRDefault="00ED52A4" w:rsidP="00BC0F5D">
            <w:pPr>
              <w:jc w:val="right"/>
            </w:pPr>
          </w:p>
        </w:tc>
        <w:tc>
          <w:tcPr>
            <w:tcW w:w="630" w:type="dxa"/>
            <w:shd w:val="clear" w:color="000000" w:fill="FFFFFF"/>
          </w:tcPr>
          <w:p w:rsidR="00ED52A4" w:rsidRPr="00FD7B48" w:rsidRDefault="00ED52A4" w:rsidP="009D74DC">
            <w:pPr>
              <w:jc w:val="right"/>
            </w:pPr>
          </w:p>
        </w:tc>
        <w:tc>
          <w:tcPr>
            <w:tcW w:w="1212" w:type="dxa"/>
            <w:shd w:val="clear" w:color="000000" w:fill="FFFFFF"/>
          </w:tcPr>
          <w:p w:rsidR="00ED52A4" w:rsidRPr="00FD7B48" w:rsidRDefault="00ED52A4" w:rsidP="00BC0F5D">
            <w:pPr>
              <w:jc w:val="right"/>
            </w:pPr>
          </w:p>
        </w:tc>
        <w:tc>
          <w:tcPr>
            <w:tcW w:w="567" w:type="dxa"/>
            <w:shd w:val="clear" w:color="000000" w:fill="FFFFFF"/>
          </w:tcPr>
          <w:p w:rsidR="00ED52A4" w:rsidRPr="00FD7B48" w:rsidRDefault="00ED52A4" w:rsidP="009D74DC">
            <w:pPr>
              <w:jc w:val="right"/>
            </w:pPr>
          </w:p>
        </w:tc>
        <w:tc>
          <w:tcPr>
            <w:tcW w:w="1134" w:type="dxa"/>
            <w:shd w:val="clear" w:color="000000" w:fill="FFFFFF"/>
          </w:tcPr>
          <w:p w:rsidR="00ED52A4" w:rsidRPr="00FD7B48" w:rsidRDefault="00ED52A4" w:rsidP="00BC0F5D">
            <w:pPr>
              <w:jc w:val="right"/>
            </w:pPr>
          </w:p>
        </w:tc>
      </w:tr>
      <w:tr w:rsidR="00FD7B48" w:rsidRPr="00FD7B48" w:rsidTr="00716BA9">
        <w:trPr>
          <w:trHeight w:val="227"/>
        </w:trPr>
        <w:tc>
          <w:tcPr>
            <w:tcW w:w="4111" w:type="dxa"/>
            <w:shd w:val="clear" w:color="000000" w:fill="FFFFFF"/>
            <w:noWrap/>
            <w:hideMark/>
          </w:tcPr>
          <w:p w:rsidR="006F1555" w:rsidRPr="00FD7B48" w:rsidRDefault="006F1555" w:rsidP="009D74DC">
            <w:pPr>
              <w:jc w:val="both"/>
              <w:rPr>
                <w:b/>
                <w:bCs/>
              </w:rPr>
            </w:pPr>
            <w:r w:rsidRPr="00FD7B48">
              <w:rPr>
                <w:b/>
                <w:bCs/>
              </w:rPr>
              <w:t>Lucro Antes do Resultado Financeiro</w:t>
            </w:r>
          </w:p>
        </w:tc>
        <w:tc>
          <w:tcPr>
            <w:tcW w:w="1560" w:type="dxa"/>
            <w:shd w:val="clear" w:color="000000" w:fill="FFFFFF"/>
          </w:tcPr>
          <w:p w:rsidR="006F1555" w:rsidRPr="00FD7B48" w:rsidRDefault="008C64E0" w:rsidP="00802F8D">
            <w:pPr>
              <w:jc w:val="right"/>
              <w:rPr>
                <w:b/>
                <w:bCs/>
              </w:rPr>
            </w:pPr>
            <w:r w:rsidRPr="00FD7B48">
              <w:rPr>
                <w:b/>
                <w:bCs/>
              </w:rPr>
              <w:t>(46</w:t>
            </w:r>
            <w:r w:rsidR="00802F8D" w:rsidRPr="00FD7B48">
              <w:rPr>
                <w:b/>
                <w:bCs/>
              </w:rPr>
              <w:t>7</w:t>
            </w:r>
            <w:r w:rsidRPr="00FD7B48">
              <w:rPr>
                <w:b/>
                <w:bCs/>
              </w:rPr>
              <w:t>)</w:t>
            </w:r>
          </w:p>
        </w:tc>
        <w:tc>
          <w:tcPr>
            <w:tcW w:w="630" w:type="dxa"/>
            <w:shd w:val="clear" w:color="000000" w:fill="FFFFFF"/>
          </w:tcPr>
          <w:p w:rsidR="006F1555" w:rsidRPr="00FD7B48" w:rsidRDefault="006F1555" w:rsidP="00F64C09">
            <w:pPr>
              <w:jc w:val="right"/>
              <w:rPr>
                <w:b/>
                <w:bCs/>
              </w:rPr>
            </w:pPr>
          </w:p>
        </w:tc>
        <w:tc>
          <w:tcPr>
            <w:tcW w:w="1212" w:type="dxa"/>
            <w:shd w:val="clear" w:color="000000" w:fill="FFFFFF"/>
            <w:vAlign w:val="center"/>
            <w:hideMark/>
          </w:tcPr>
          <w:p w:rsidR="006F1555" w:rsidRPr="00FD7B48" w:rsidRDefault="00BC0F5D" w:rsidP="00BC0F5D">
            <w:pPr>
              <w:jc w:val="right"/>
              <w:rPr>
                <w:b/>
              </w:rPr>
            </w:pPr>
            <w:r w:rsidRPr="00FD7B48">
              <w:rPr>
                <w:b/>
              </w:rPr>
              <w:t>(44.754)</w:t>
            </w:r>
            <w:r w:rsidR="006F1555" w:rsidRPr="00FD7B48">
              <w:rPr>
                <w:b/>
              </w:rPr>
              <w:t xml:space="preserve">             </w:t>
            </w:r>
          </w:p>
        </w:tc>
        <w:tc>
          <w:tcPr>
            <w:tcW w:w="567" w:type="dxa"/>
            <w:shd w:val="clear" w:color="000000" w:fill="FFFFFF"/>
            <w:vAlign w:val="center"/>
          </w:tcPr>
          <w:p w:rsidR="006F1555" w:rsidRPr="00FD7B48" w:rsidRDefault="006F1555" w:rsidP="009D74DC">
            <w:pPr>
              <w:jc w:val="right"/>
              <w:rPr>
                <w:b/>
                <w:bCs/>
              </w:rPr>
            </w:pPr>
            <w:r w:rsidRPr="00FD7B48">
              <w:rPr>
                <w:b/>
                <w:bCs/>
              </w:rPr>
              <w:t> </w:t>
            </w:r>
          </w:p>
        </w:tc>
        <w:tc>
          <w:tcPr>
            <w:tcW w:w="1134" w:type="dxa"/>
            <w:shd w:val="clear" w:color="000000" w:fill="FFFFFF"/>
            <w:vAlign w:val="center"/>
          </w:tcPr>
          <w:p w:rsidR="006F1555" w:rsidRPr="00FD7B48" w:rsidRDefault="001A17B9" w:rsidP="000F022A">
            <w:pPr>
              <w:jc w:val="right"/>
              <w:rPr>
                <w:b/>
              </w:rPr>
            </w:pPr>
            <w:r w:rsidRPr="00FD7B48">
              <w:rPr>
                <w:b/>
              </w:rPr>
              <w:t>44.28</w:t>
            </w:r>
            <w:r w:rsidR="000F022A" w:rsidRPr="00FD7B48">
              <w:rPr>
                <w:b/>
              </w:rPr>
              <w:t>8</w:t>
            </w:r>
          </w:p>
        </w:tc>
      </w:tr>
      <w:tr w:rsidR="00FD7B48" w:rsidRPr="00FD7B48" w:rsidTr="00716BA9">
        <w:trPr>
          <w:trHeight w:val="227"/>
        </w:trPr>
        <w:tc>
          <w:tcPr>
            <w:tcW w:w="4111" w:type="dxa"/>
            <w:shd w:val="clear" w:color="000000" w:fill="FFFFFF"/>
          </w:tcPr>
          <w:p w:rsidR="00716BA9" w:rsidRPr="00FD7B48" w:rsidRDefault="00716BA9" w:rsidP="009D74DC">
            <w:pPr>
              <w:jc w:val="both"/>
              <w:rPr>
                <w:iCs/>
              </w:rPr>
            </w:pPr>
          </w:p>
        </w:tc>
        <w:tc>
          <w:tcPr>
            <w:tcW w:w="1560" w:type="dxa"/>
            <w:shd w:val="clear" w:color="000000" w:fill="FFFFFF"/>
            <w:vAlign w:val="center"/>
          </w:tcPr>
          <w:p w:rsidR="00716BA9" w:rsidRPr="00FD7B48" w:rsidRDefault="00716BA9" w:rsidP="00BC0F5D">
            <w:pPr>
              <w:jc w:val="right"/>
            </w:pPr>
          </w:p>
        </w:tc>
        <w:tc>
          <w:tcPr>
            <w:tcW w:w="630" w:type="dxa"/>
            <w:shd w:val="clear" w:color="000000" w:fill="FFFFFF"/>
          </w:tcPr>
          <w:p w:rsidR="00716BA9" w:rsidRPr="00FD7B48" w:rsidRDefault="00716BA9" w:rsidP="009D74DC">
            <w:pPr>
              <w:jc w:val="right"/>
            </w:pPr>
          </w:p>
        </w:tc>
        <w:tc>
          <w:tcPr>
            <w:tcW w:w="1212" w:type="dxa"/>
            <w:shd w:val="clear" w:color="000000" w:fill="FFFFFF"/>
            <w:vAlign w:val="center"/>
          </w:tcPr>
          <w:p w:rsidR="00716BA9" w:rsidRPr="00FD7B48" w:rsidRDefault="00716BA9" w:rsidP="00BC0F5D">
            <w:pPr>
              <w:jc w:val="right"/>
            </w:pPr>
          </w:p>
        </w:tc>
        <w:tc>
          <w:tcPr>
            <w:tcW w:w="567" w:type="dxa"/>
            <w:shd w:val="clear" w:color="000000" w:fill="FFFFFF"/>
            <w:vAlign w:val="center"/>
          </w:tcPr>
          <w:p w:rsidR="00716BA9" w:rsidRPr="00FD7B48" w:rsidRDefault="00716BA9" w:rsidP="009D74DC">
            <w:pPr>
              <w:jc w:val="right"/>
            </w:pPr>
          </w:p>
        </w:tc>
        <w:tc>
          <w:tcPr>
            <w:tcW w:w="1134" w:type="dxa"/>
            <w:shd w:val="clear" w:color="000000" w:fill="FFFFFF"/>
            <w:vAlign w:val="center"/>
          </w:tcPr>
          <w:p w:rsidR="00716BA9" w:rsidRPr="00FD7B48" w:rsidRDefault="00716BA9" w:rsidP="00BC0F5D">
            <w:pPr>
              <w:jc w:val="right"/>
            </w:pPr>
          </w:p>
        </w:tc>
      </w:tr>
      <w:tr w:rsidR="00FD7B48" w:rsidRPr="00FD7B48" w:rsidTr="000F022A">
        <w:trPr>
          <w:trHeight w:val="227"/>
        </w:trPr>
        <w:tc>
          <w:tcPr>
            <w:tcW w:w="4111" w:type="dxa"/>
            <w:shd w:val="clear" w:color="000000" w:fill="FFFFFF"/>
            <w:hideMark/>
          </w:tcPr>
          <w:p w:rsidR="00265DB5" w:rsidRPr="00FD7B48" w:rsidRDefault="00F15612" w:rsidP="009D74DC">
            <w:pPr>
              <w:jc w:val="both"/>
              <w:rPr>
                <w:iCs/>
              </w:rPr>
            </w:pPr>
            <w:r w:rsidRPr="00FD7B48">
              <w:rPr>
                <w:iCs/>
              </w:rPr>
              <w:t xml:space="preserve">   </w:t>
            </w:r>
            <w:r w:rsidR="0082527D" w:rsidRPr="00FD7B48">
              <w:rPr>
                <w:iCs/>
              </w:rPr>
              <w:t>Resultado Financeiro</w:t>
            </w:r>
          </w:p>
        </w:tc>
        <w:tc>
          <w:tcPr>
            <w:tcW w:w="1560" w:type="dxa"/>
            <w:tcBorders>
              <w:bottom w:val="single" w:sz="4" w:space="0" w:color="auto"/>
            </w:tcBorders>
            <w:shd w:val="clear" w:color="000000" w:fill="FFFFFF"/>
            <w:vAlign w:val="center"/>
          </w:tcPr>
          <w:p w:rsidR="00265DB5" w:rsidRPr="00FD7B48" w:rsidRDefault="0082527D" w:rsidP="00802F8D">
            <w:pPr>
              <w:jc w:val="right"/>
            </w:pPr>
            <w:r w:rsidRPr="00FD7B48">
              <w:t>(3.29</w:t>
            </w:r>
            <w:r w:rsidR="00802F8D" w:rsidRPr="00FD7B48">
              <w:t>8</w:t>
            </w:r>
            <w:r w:rsidRPr="00FD7B48">
              <w:t>)</w:t>
            </w:r>
          </w:p>
        </w:tc>
        <w:tc>
          <w:tcPr>
            <w:tcW w:w="630" w:type="dxa"/>
            <w:shd w:val="clear" w:color="000000" w:fill="FFFFFF"/>
          </w:tcPr>
          <w:p w:rsidR="00265DB5" w:rsidRPr="00FD7B48" w:rsidRDefault="00265DB5" w:rsidP="00716BA9">
            <w:pPr>
              <w:jc w:val="right"/>
            </w:pPr>
          </w:p>
        </w:tc>
        <w:tc>
          <w:tcPr>
            <w:tcW w:w="1212" w:type="dxa"/>
            <w:tcBorders>
              <w:bottom w:val="single" w:sz="4" w:space="0" w:color="auto"/>
            </w:tcBorders>
            <w:shd w:val="clear" w:color="000000" w:fill="FFFFFF"/>
            <w:vAlign w:val="center"/>
            <w:hideMark/>
          </w:tcPr>
          <w:p w:rsidR="00265DB5" w:rsidRPr="00FD7B48" w:rsidRDefault="00265DB5" w:rsidP="000F022A">
            <w:pPr>
              <w:jc w:val="right"/>
            </w:pPr>
            <w:r w:rsidRPr="00FD7B48">
              <w:t>(</w:t>
            </w:r>
            <w:r w:rsidR="0082527D" w:rsidRPr="00FD7B48">
              <w:t>3.29</w:t>
            </w:r>
            <w:r w:rsidR="000F022A" w:rsidRPr="00FD7B48">
              <w:t>8</w:t>
            </w:r>
            <w:r w:rsidRPr="00FD7B48">
              <w:t>)</w:t>
            </w:r>
          </w:p>
        </w:tc>
        <w:tc>
          <w:tcPr>
            <w:tcW w:w="567" w:type="dxa"/>
            <w:shd w:val="clear" w:color="000000" w:fill="FFFFFF"/>
            <w:vAlign w:val="center"/>
          </w:tcPr>
          <w:p w:rsidR="00265DB5" w:rsidRPr="00FD7B48" w:rsidRDefault="00265DB5" w:rsidP="009D74DC">
            <w:pPr>
              <w:jc w:val="right"/>
            </w:pPr>
            <w:r w:rsidRPr="00FD7B48">
              <w:t> </w:t>
            </w:r>
          </w:p>
        </w:tc>
        <w:tc>
          <w:tcPr>
            <w:tcW w:w="1134" w:type="dxa"/>
            <w:tcBorders>
              <w:bottom w:val="single" w:sz="4" w:space="0" w:color="auto"/>
            </w:tcBorders>
            <w:shd w:val="clear" w:color="000000" w:fill="FFFFFF"/>
            <w:vAlign w:val="center"/>
          </w:tcPr>
          <w:p w:rsidR="00265DB5" w:rsidRPr="00FD7B48" w:rsidRDefault="00716BA9" w:rsidP="00BC0F5D">
            <w:pPr>
              <w:jc w:val="right"/>
            </w:pPr>
            <w:r w:rsidRPr="00FD7B48">
              <w:t>-</w:t>
            </w:r>
          </w:p>
        </w:tc>
      </w:tr>
      <w:tr w:rsidR="00FD7B48" w:rsidRPr="00FD7B48" w:rsidTr="000F022A">
        <w:trPr>
          <w:trHeight w:val="227"/>
        </w:trPr>
        <w:tc>
          <w:tcPr>
            <w:tcW w:w="4111" w:type="dxa"/>
            <w:shd w:val="clear" w:color="000000" w:fill="FFFFFF"/>
            <w:noWrap/>
            <w:vAlign w:val="bottom"/>
            <w:hideMark/>
          </w:tcPr>
          <w:p w:rsidR="00265DB5" w:rsidRPr="00FD7B48" w:rsidRDefault="00265DB5" w:rsidP="009D74DC">
            <w:r w:rsidRPr="00FD7B48">
              <w:t> </w:t>
            </w:r>
          </w:p>
        </w:tc>
        <w:tc>
          <w:tcPr>
            <w:tcW w:w="1560" w:type="dxa"/>
            <w:tcBorders>
              <w:top w:val="single" w:sz="4" w:space="0" w:color="auto"/>
            </w:tcBorders>
            <w:shd w:val="clear" w:color="000000" w:fill="FFFFFF"/>
            <w:vAlign w:val="bottom"/>
          </w:tcPr>
          <w:p w:rsidR="00265DB5" w:rsidRPr="00FD7B48" w:rsidRDefault="00265DB5" w:rsidP="00BC0F5D">
            <w:pPr>
              <w:jc w:val="right"/>
            </w:pPr>
            <w:r w:rsidRPr="00FD7B48">
              <w:t> </w:t>
            </w:r>
          </w:p>
        </w:tc>
        <w:tc>
          <w:tcPr>
            <w:tcW w:w="630" w:type="dxa"/>
            <w:shd w:val="clear" w:color="000000" w:fill="FFFFFF"/>
          </w:tcPr>
          <w:p w:rsidR="00265DB5" w:rsidRPr="00FD7B48" w:rsidRDefault="00265DB5" w:rsidP="009D74DC"/>
        </w:tc>
        <w:tc>
          <w:tcPr>
            <w:tcW w:w="1212" w:type="dxa"/>
            <w:tcBorders>
              <w:top w:val="single" w:sz="4" w:space="0" w:color="auto"/>
            </w:tcBorders>
            <w:shd w:val="clear" w:color="000000" w:fill="FFFFFF"/>
            <w:noWrap/>
            <w:vAlign w:val="bottom"/>
            <w:hideMark/>
          </w:tcPr>
          <w:p w:rsidR="00265DB5" w:rsidRPr="00FD7B48" w:rsidRDefault="00265DB5" w:rsidP="00BC0F5D">
            <w:pPr>
              <w:jc w:val="right"/>
            </w:pPr>
            <w:r w:rsidRPr="00FD7B48">
              <w:t> </w:t>
            </w:r>
          </w:p>
        </w:tc>
        <w:tc>
          <w:tcPr>
            <w:tcW w:w="567" w:type="dxa"/>
            <w:shd w:val="clear" w:color="000000" w:fill="FFFFFF"/>
          </w:tcPr>
          <w:p w:rsidR="00265DB5" w:rsidRPr="00FD7B48" w:rsidRDefault="00265DB5" w:rsidP="009D74DC"/>
        </w:tc>
        <w:tc>
          <w:tcPr>
            <w:tcW w:w="1134" w:type="dxa"/>
            <w:tcBorders>
              <w:top w:val="single" w:sz="4" w:space="0" w:color="auto"/>
            </w:tcBorders>
            <w:shd w:val="clear" w:color="000000" w:fill="FFFFFF"/>
            <w:noWrap/>
            <w:vAlign w:val="bottom"/>
          </w:tcPr>
          <w:p w:rsidR="00265DB5" w:rsidRPr="00FD7B48" w:rsidRDefault="00265DB5" w:rsidP="00BC0F5D">
            <w:pPr>
              <w:jc w:val="right"/>
            </w:pPr>
          </w:p>
        </w:tc>
      </w:tr>
      <w:tr w:rsidR="00FD7B48" w:rsidRPr="00FD7B48" w:rsidTr="00BC0F5D">
        <w:trPr>
          <w:trHeight w:val="227"/>
        </w:trPr>
        <w:tc>
          <w:tcPr>
            <w:tcW w:w="4111" w:type="dxa"/>
            <w:shd w:val="clear" w:color="000000" w:fill="FFFFFF"/>
            <w:noWrap/>
            <w:hideMark/>
          </w:tcPr>
          <w:p w:rsidR="006F1555" w:rsidRPr="00FD7B48" w:rsidRDefault="006F1555" w:rsidP="009D74DC">
            <w:pPr>
              <w:jc w:val="both"/>
              <w:rPr>
                <w:b/>
                <w:bCs/>
              </w:rPr>
            </w:pPr>
            <w:r w:rsidRPr="00FD7B48">
              <w:rPr>
                <w:b/>
                <w:bCs/>
              </w:rPr>
              <w:t>Lucro Líquido do Exercício</w:t>
            </w:r>
          </w:p>
        </w:tc>
        <w:tc>
          <w:tcPr>
            <w:tcW w:w="1560" w:type="dxa"/>
            <w:tcBorders>
              <w:bottom w:val="double" w:sz="4" w:space="0" w:color="auto"/>
            </w:tcBorders>
            <w:shd w:val="clear" w:color="000000" w:fill="FFFFFF"/>
          </w:tcPr>
          <w:p w:rsidR="006F1555" w:rsidRPr="00FD7B48" w:rsidRDefault="00265DB5" w:rsidP="00BC0F5D">
            <w:pPr>
              <w:jc w:val="right"/>
              <w:rPr>
                <w:b/>
                <w:bCs/>
              </w:rPr>
            </w:pPr>
            <w:r w:rsidRPr="00FD7B48">
              <w:rPr>
                <w:b/>
                <w:bCs/>
              </w:rPr>
              <w:t>(</w:t>
            </w:r>
            <w:r w:rsidR="00F64C09" w:rsidRPr="00FD7B48">
              <w:rPr>
                <w:b/>
                <w:bCs/>
              </w:rPr>
              <w:t>3.765</w:t>
            </w:r>
            <w:r w:rsidRPr="00FD7B48">
              <w:rPr>
                <w:b/>
                <w:bCs/>
              </w:rPr>
              <w:t>)</w:t>
            </w:r>
          </w:p>
        </w:tc>
        <w:tc>
          <w:tcPr>
            <w:tcW w:w="630" w:type="dxa"/>
            <w:shd w:val="clear" w:color="000000" w:fill="FFFFFF"/>
          </w:tcPr>
          <w:p w:rsidR="006F1555" w:rsidRPr="00FD7B48" w:rsidRDefault="006F1555" w:rsidP="009D74DC">
            <w:pPr>
              <w:jc w:val="right"/>
              <w:rPr>
                <w:b/>
                <w:bCs/>
              </w:rPr>
            </w:pPr>
          </w:p>
        </w:tc>
        <w:tc>
          <w:tcPr>
            <w:tcW w:w="1212" w:type="dxa"/>
            <w:tcBorders>
              <w:bottom w:val="double" w:sz="4" w:space="0" w:color="auto"/>
            </w:tcBorders>
            <w:shd w:val="clear" w:color="000000" w:fill="FFFFFF"/>
            <w:vAlign w:val="center"/>
            <w:hideMark/>
          </w:tcPr>
          <w:p w:rsidR="006F1555" w:rsidRPr="00FD7B48" w:rsidRDefault="00BC0F5D" w:rsidP="000F022A">
            <w:pPr>
              <w:jc w:val="right"/>
              <w:rPr>
                <w:b/>
                <w:bCs/>
              </w:rPr>
            </w:pPr>
            <w:r w:rsidRPr="00FD7B48">
              <w:rPr>
                <w:b/>
                <w:bCs/>
              </w:rPr>
              <w:t>(48.05</w:t>
            </w:r>
            <w:r w:rsidR="000F022A" w:rsidRPr="00FD7B48">
              <w:rPr>
                <w:b/>
                <w:bCs/>
              </w:rPr>
              <w:t>3</w:t>
            </w:r>
            <w:r w:rsidRPr="00FD7B48">
              <w:rPr>
                <w:b/>
                <w:bCs/>
              </w:rPr>
              <w:t>)</w:t>
            </w:r>
            <w:r w:rsidR="006F1555" w:rsidRPr="00FD7B48">
              <w:rPr>
                <w:b/>
                <w:bCs/>
              </w:rPr>
              <w:t xml:space="preserve">         </w:t>
            </w:r>
          </w:p>
        </w:tc>
        <w:tc>
          <w:tcPr>
            <w:tcW w:w="567" w:type="dxa"/>
            <w:shd w:val="clear" w:color="000000" w:fill="FFFFFF"/>
            <w:vAlign w:val="center"/>
          </w:tcPr>
          <w:p w:rsidR="006F1555" w:rsidRPr="00FD7B48" w:rsidRDefault="006F1555" w:rsidP="009D74DC">
            <w:pPr>
              <w:jc w:val="right"/>
              <w:rPr>
                <w:b/>
                <w:bCs/>
              </w:rPr>
            </w:pPr>
            <w:r w:rsidRPr="00FD7B48">
              <w:rPr>
                <w:b/>
                <w:bCs/>
              </w:rPr>
              <w:t> </w:t>
            </w:r>
          </w:p>
        </w:tc>
        <w:tc>
          <w:tcPr>
            <w:tcW w:w="1134" w:type="dxa"/>
            <w:tcBorders>
              <w:bottom w:val="double" w:sz="4" w:space="0" w:color="auto"/>
            </w:tcBorders>
            <w:shd w:val="clear" w:color="000000" w:fill="FFFFFF"/>
            <w:vAlign w:val="center"/>
          </w:tcPr>
          <w:p w:rsidR="006F1555" w:rsidRPr="00FD7B48" w:rsidRDefault="001E3421" w:rsidP="000F022A">
            <w:pPr>
              <w:jc w:val="right"/>
              <w:rPr>
                <w:b/>
                <w:bCs/>
              </w:rPr>
            </w:pPr>
            <w:r w:rsidRPr="00FD7B48">
              <w:rPr>
                <w:b/>
                <w:bCs/>
              </w:rPr>
              <w:t>44.28</w:t>
            </w:r>
            <w:r w:rsidR="000F022A" w:rsidRPr="00FD7B48">
              <w:rPr>
                <w:b/>
                <w:bCs/>
              </w:rPr>
              <w:t>8</w:t>
            </w:r>
          </w:p>
        </w:tc>
      </w:tr>
    </w:tbl>
    <w:p w:rsidR="00386765" w:rsidRPr="00FD7B48" w:rsidRDefault="00386765" w:rsidP="006F1555"/>
    <w:p w:rsidR="00D62C48" w:rsidRPr="00FD7B48" w:rsidRDefault="00FE69F6" w:rsidP="001045BD">
      <w:pPr>
        <w:tabs>
          <w:tab w:val="left" w:pos="851"/>
        </w:tabs>
        <w:jc w:val="both"/>
      </w:pPr>
      <w:r w:rsidRPr="00FD7B48">
        <w:t xml:space="preserve">O valor de R$ </w:t>
      </w:r>
      <w:r w:rsidR="00D62C48" w:rsidRPr="00FD7B48">
        <w:t>25.255</w:t>
      </w:r>
      <w:r w:rsidRPr="00FD7B48">
        <w:t xml:space="preserve"> </w:t>
      </w:r>
      <w:r w:rsidR="00E755D8" w:rsidRPr="00FD7B48">
        <w:t>d</w:t>
      </w:r>
      <w:r w:rsidRPr="00FD7B48">
        <w:t xml:space="preserve">o grupo </w:t>
      </w:r>
      <w:r w:rsidR="00E755D8" w:rsidRPr="00FD7B48">
        <w:t>R</w:t>
      </w:r>
      <w:r w:rsidRPr="00FD7B48">
        <w:t xml:space="preserve">eceita </w:t>
      </w:r>
      <w:r w:rsidR="00E755D8" w:rsidRPr="00FD7B48">
        <w:t>B</w:t>
      </w:r>
      <w:r w:rsidRPr="00FD7B48">
        <w:t xml:space="preserve">ruta </w:t>
      </w:r>
      <w:r w:rsidR="00E755D8" w:rsidRPr="00FD7B48">
        <w:t>O</w:t>
      </w:r>
      <w:r w:rsidRPr="00FD7B48">
        <w:t xml:space="preserve">peracional, refere-se </w:t>
      </w:r>
      <w:r w:rsidR="00382AB8" w:rsidRPr="00FD7B48">
        <w:t>à</w:t>
      </w:r>
      <w:r w:rsidR="00EC3157" w:rsidRPr="00FD7B48">
        <w:t xml:space="preserve"> contrapartida do</w:t>
      </w:r>
      <w:r w:rsidRPr="00FD7B48">
        <w:t xml:space="preserve"> registro d</w:t>
      </w:r>
      <w:r w:rsidR="00F75463" w:rsidRPr="00FD7B48">
        <w:t xml:space="preserve">e recursos a receber para cobertura </w:t>
      </w:r>
      <w:r w:rsidR="007742F6" w:rsidRPr="00FD7B48">
        <w:t>dos valores apropriados</w:t>
      </w:r>
      <w:r w:rsidR="00EC3157" w:rsidRPr="00FD7B48">
        <w:t xml:space="preserve"> por competência</w:t>
      </w:r>
      <w:r w:rsidR="00036B71" w:rsidRPr="00FD7B48">
        <w:t>,</w:t>
      </w:r>
      <w:r w:rsidR="00EC3157" w:rsidRPr="00FD7B48">
        <w:t xml:space="preserve"> referente </w:t>
      </w:r>
      <w:r w:rsidR="00D93B36" w:rsidRPr="00FD7B48">
        <w:t xml:space="preserve">a </w:t>
      </w:r>
      <w:r w:rsidR="00EC3157" w:rsidRPr="00FD7B48">
        <w:t>d</w:t>
      </w:r>
      <w:r w:rsidR="00D93B36" w:rsidRPr="00FD7B48">
        <w:t>espesas com pessoal e</w:t>
      </w:r>
      <w:r w:rsidR="00382AB8" w:rsidRPr="00FD7B48">
        <w:t xml:space="preserve"> provisão para contingências</w:t>
      </w:r>
      <w:r w:rsidR="00D93B36" w:rsidRPr="00FD7B48">
        <w:t>. Este registro se deve ao fato destas</w:t>
      </w:r>
      <w:r w:rsidR="007742F6" w:rsidRPr="00FD7B48">
        <w:t xml:space="preserve"> despesas </w:t>
      </w:r>
      <w:r w:rsidR="00D93B36" w:rsidRPr="00FD7B48">
        <w:t>serem</w:t>
      </w:r>
      <w:r w:rsidR="00EC3157" w:rsidRPr="00FD7B48">
        <w:t xml:space="preserve"> </w:t>
      </w:r>
      <w:r w:rsidR="007742F6" w:rsidRPr="00FD7B48">
        <w:t>pagas</w:t>
      </w:r>
      <w:r w:rsidR="004B4103" w:rsidRPr="00FD7B48">
        <w:t xml:space="preserve"> por recursos d</w:t>
      </w:r>
      <w:r w:rsidR="007742F6" w:rsidRPr="00FD7B48">
        <w:t>o Tesouro Nacional</w:t>
      </w:r>
      <w:r w:rsidR="00716BA9" w:rsidRPr="00FD7B48">
        <w:t>, s</w:t>
      </w:r>
      <w:r w:rsidR="00382AB8" w:rsidRPr="00FD7B48">
        <w:t>endo</w:t>
      </w:r>
      <w:r w:rsidR="00B25D83" w:rsidRPr="00FD7B48">
        <w:t xml:space="preserve"> </w:t>
      </w:r>
      <w:r w:rsidR="00382AB8" w:rsidRPr="00FD7B48">
        <w:t xml:space="preserve">R$ 31.491 </w:t>
      </w:r>
      <w:r w:rsidR="00EC5641" w:rsidRPr="00FD7B48">
        <w:t xml:space="preserve">referente a </w:t>
      </w:r>
      <w:r w:rsidR="00382AB8" w:rsidRPr="00FD7B48">
        <w:t xml:space="preserve">crédito a receber </w:t>
      </w:r>
      <w:r w:rsidR="007172F9" w:rsidRPr="00FD7B48">
        <w:t>de</w:t>
      </w:r>
      <w:r w:rsidR="00382AB8" w:rsidRPr="00FD7B48">
        <w:t xml:space="preserve"> </w:t>
      </w:r>
      <w:r w:rsidR="00976FB0" w:rsidRPr="00FD7B48">
        <w:t>apropriações do exercício de</w:t>
      </w:r>
      <w:r w:rsidR="00D62C48" w:rsidRPr="00FD7B48">
        <w:t xml:space="preserve"> 2016 e </w:t>
      </w:r>
      <w:r w:rsidR="00382AB8" w:rsidRPr="00FD7B48">
        <w:t xml:space="preserve">R$ </w:t>
      </w:r>
      <w:r w:rsidR="00D62C48" w:rsidRPr="00FD7B48">
        <w:t>(</w:t>
      </w:r>
      <w:r w:rsidR="00382AB8" w:rsidRPr="00FD7B48">
        <w:t>6.236</w:t>
      </w:r>
      <w:r w:rsidR="00D62C48" w:rsidRPr="00FD7B48">
        <w:t>)</w:t>
      </w:r>
      <w:r w:rsidR="00382AB8" w:rsidRPr="00FD7B48">
        <w:t xml:space="preserve"> crédito a receber </w:t>
      </w:r>
      <w:r w:rsidR="00D62C48" w:rsidRPr="00FD7B48">
        <w:t xml:space="preserve">registrado </w:t>
      </w:r>
      <w:r w:rsidR="00382AB8" w:rsidRPr="00FD7B48">
        <w:t>em 31/12/2015</w:t>
      </w:r>
      <w:r w:rsidR="00D62C48" w:rsidRPr="00FD7B48">
        <w:t xml:space="preserve"> na 6.404/76 e recebido </w:t>
      </w:r>
      <w:r w:rsidR="00D26972" w:rsidRPr="00FD7B48">
        <w:t xml:space="preserve">na </w:t>
      </w:r>
      <w:r w:rsidR="00D62C48" w:rsidRPr="00FD7B48">
        <w:t>4.320/64 em 2016 (TSP).</w:t>
      </w:r>
    </w:p>
    <w:p w:rsidR="00D62C48" w:rsidRPr="00FD7B48" w:rsidRDefault="00D62C48" w:rsidP="001045BD">
      <w:pPr>
        <w:tabs>
          <w:tab w:val="left" w:pos="851"/>
        </w:tabs>
        <w:jc w:val="both"/>
      </w:pPr>
    </w:p>
    <w:p w:rsidR="00A14A00" w:rsidRPr="00FD7B48" w:rsidRDefault="00976FB0" w:rsidP="001045BD">
      <w:pPr>
        <w:tabs>
          <w:tab w:val="left" w:pos="851"/>
        </w:tabs>
        <w:jc w:val="both"/>
      </w:pPr>
      <w:r w:rsidRPr="00FD7B48">
        <w:t>O valor de R$ 17.</w:t>
      </w:r>
      <w:r w:rsidR="00667EFC" w:rsidRPr="00FD7B48">
        <w:t>997</w:t>
      </w:r>
      <w:r w:rsidR="007172F9" w:rsidRPr="00FD7B48">
        <w:t xml:space="preserve"> </w:t>
      </w:r>
      <w:r w:rsidRPr="00FD7B48">
        <w:t>refere-se à</w:t>
      </w:r>
      <w:r w:rsidR="00D62C48" w:rsidRPr="00FD7B48">
        <w:t xml:space="preserve"> provisão de contingências t</w:t>
      </w:r>
      <w:r w:rsidRPr="00FD7B48">
        <w:t>r</w:t>
      </w:r>
      <w:r w:rsidR="00D62C48" w:rsidRPr="00FD7B48">
        <w:t>abalhi</w:t>
      </w:r>
      <w:r w:rsidRPr="00FD7B48">
        <w:t>s</w:t>
      </w:r>
      <w:r w:rsidR="00D62C48" w:rsidRPr="00FD7B48">
        <w:t xml:space="preserve">tas registradas no SIAFI (4.320/64) </w:t>
      </w:r>
      <w:r w:rsidRPr="00FD7B48">
        <w:t xml:space="preserve">e ajustadas </w:t>
      </w:r>
      <w:r w:rsidR="00B84CF1" w:rsidRPr="00FD7B48">
        <w:t>na 6.404/76</w:t>
      </w:r>
      <w:r w:rsidR="00514B60" w:rsidRPr="00FD7B48">
        <w:t xml:space="preserve">, </w:t>
      </w:r>
      <w:r w:rsidRPr="00FD7B48">
        <w:t>sendo</w:t>
      </w:r>
      <w:r w:rsidR="008D593C" w:rsidRPr="00FD7B48">
        <w:t xml:space="preserve"> R$ 1.050</w:t>
      </w:r>
      <w:r w:rsidR="00A14A00" w:rsidRPr="00FD7B48">
        <w:t xml:space="preserve"> refere</w:t>
      </w:r>
      <w:r w:rsidR="007172F9" w:rsidRPr="00FD7B48">
        <w:t>nte</w:t>
      </w:r>
      <w:r w:rsidR="00A14A00" w:rsidRPr="00FD7B48">
        <w:t xml:space="preserve"> </w:t>
      </w:r>
      <w:r w:rsidR="00A9688B" w:rsidRPr="00FD7B48">
        <w:t>a</w:t>
      </w:r>
      <w:r w:rsidR="001A395F" w:rsidRPr="00FD7B48">
        <w:t xml:space="preserve"> </w:t>
      </w:r>
      <w:r w:rsidR="00716BA9" w:rsidRPr="00FD7B48">
        <w:t xml:space="preserve">requisições </w:t>
      </w:r>
      <w:r w:rsidR="001A395F" w:rsidRPr="00FD7B48">
        <w:t xml:space="preserve">de </w:t>
      </w:r>
      <w:r w:rsidR="00716BA9" w:rsidRPr="00FD7B48">
        <w:t xml:space="preserve">pequeno valor apropriadas </w:t>
      </w:r>
      <w:r w:rsidR="00A14A00" w:rsidRPr="00FD7B48">
        <w:t xml:space="preserve">no SIAFI, conforme disposto no </w:t>
      </w:r>
      <w:r w:rsidR="001A395F" w:rsidRPr="00FD7B48">
        <w:t>Projeto de Lei Orçamentária Anual (PLOA) de 2017,</w:t>
      </w:r>
      <w:r w:rsidR="00FF2ECF" w:rsidRPr="00FD7B48">
        <w:t xml:space="preserve"> não reconhecido na Cont</w:t>
      </w:r>
      <w:r w:rsidR="00213EBE" w:rsidRPr="00FD7B48">
        <w:t>abilidade Societária</w:t>
      </w:r>
      <w:r w:rsidR="007172F9" w:rsidRPr="00FD7B48">
        <w:t xml:space="preserve"> </w:t>
      </w:r>
      <w:r w:rsidR="00213EBE" w:rsidRPr="00FD7B48">
        <w:t xml:space="preserve">por compor, </w:t>
      </w:r>
      <w:r w:rsidR="0024354A" w:rsidRPr="00FD7B48">
        <w:t>no relatório da CONJUR</w:t>
      </w:r>
      <w:r w:rsidR="00D26972" w:rsidRPr="00FD7B48">
        <w:t>, o total de</w:t>
      </w:r>
      <w:r w:rsidR="00EB6481" w:rsidRPr="00FD7B48">
        <w:t xml:space="preserve"> precatórios trabalhis</w:t>
      </w:r>
      <w:r w:rsidR="00213EBE" w:rsidRPr="00FD7B48">
        <w:t>tas</w:t>
      </w:r>
      <w:r w:rsidR="00716BA9" w:rsidRPr="00FD7B48">
        <w:t>,</w:t>
      </w:r>
      <w:r w:rsidR="00213EBE" w:rsidRPr="00FD7B48">
        <w:t xml:space="preserve"> e R$ 16.947 refere-se a</w:t>
      </w:r>
      <w:r w:rsidR="00EB6481" w:rsidRPr="00FD7B48">
        <w:t xml:space="preserve"> contingências trabalhistas ajustadas no relatório </w:t>
      </w:r>
      <w:r w:rsidR="00213EBE" w:rsidRPr="00FD7B48">
        <w:t xml:space="preserve">da </w:t>
      </w:r>
      <w:r w:rsidR="00EB6481" w:rsidRPr="00FD7B48">
        <w:t xml:space="preserve">CONJUR </w:t>
      </w:r>
      <w:r w:rsidR="00514B60" w:rsidRPr="00FD7B48">
        <w:t>após</w:t>
      </w:r>
      <w:r w:rsidR="00EB6481" w:rsidRPr="00FD7B48">
        <w:t xml:space="preserve"> </w:t>
      </w:r>
      <w:r w:rsidR="00514B60" w:rsidRPr="00FD7B48">
        <w:t xml:space="preserve">o </w:t>
      </w:r>
      <w:r w:rsidR="00EB6481" w:rsidRPr="00FD7B48">
        <w:t xml:space="preserve">fechamento </w:t>
      </w:r>
      <w:r w:rsidR="00B84CF1" w:rsidRPr="00FD7B48">
        <w:t xml:space="preserve">do </w:t>
      </w:r>
      <w:r w:rsidR="00EB6481" w:rsidRPr="00FD7B48">
        <w:t>SIAFI</w:t>
      </w:r>
      <w:r w:rsidR="00B84CF1" w:rsidRPr="00FD7B48">
        <w:t xml:space="preserve"> (4.320/64)</w:t>
      </w:r>
      <w:r w:rsidR="00EB6481" w:rsidRPr="00FD7B48">
        <w:t>.</w:t>
      </w:r>
    </w:p>
    <w:p w:rsidR="00D16C6D" w:rsidRPr="00FD7B48" w:rsidRDefault="00D16C6D" w:rsidP="001045BD">
      <w:pPr>
        <w:tabs>
          <w:tab w:val="left" w:pos="851"/>
        </w:tabs>
        <w:jc w:val="both"/>
      </w:pPr>
    </w:p>
    <w:p w:rsidR="00FE69F6" w:rsidRPr="00FD7B48" w:rsidRDefault="00E755D8" w:rsidP="001045BD">
      <w:pPr>
        <w:tabs>
          <w:tab w:val="left" w:pos="851"/>
        </w:tabs>
        <w:jc w:val="both"/>
      </w:pPr>
      <w:r w:rsidRPr="00655A5E">
        <w:t xml:space="preserve">O valor de R$ </w:t>
      </w:r>
      <w:r w:rsidR="008B0A46" w:rsidRPr="00655A5E">
        <w:t>1.03</w:t>
      </w:r>
      <w:r w:rsidR="00CD2E78" w:rsidRPr="00655A5E">
        <w:t>6</w:t>
      </w:r>
      <w:r w:rsidRPr="00655A5E">
        <w:t xml:space="preserve"> do grupo Outras Receitas e Despesas</w:t>
      </w:r>
      <w:r w:rsidR="00437EDE" w:rsidRPr="00655A5E">
        <w:t xml:space="preserve"> </w:t>
      </w:r>
      <w:r w:rsidR="00C47922" w:rsidRPr="00655A5E">
        <w:t xml:space="preserve">refere-se ao resultado entre </w:t>
      </w:r>
      <w:r w:rsidR="00437EDE" w:rsidRPr="00655A5E">
        <w:t>a anulação da despesa liquidada no SIAFI de R$ 1.1</w:t>
      </w:r>
      <w:r w:rsidR="00646836" w:rsidRPr="00655A5E">
        <w:t>4</w:t>
      </w:r>
      <w:r w:rsidR="00437EDE" w:rsidRPr="00655A5E">
        <w:t>6, referente ao faturamento do Projeto de Recuperação Intestinal de Crianças e Adolescentes (PRICA) e de R$ 1</w:t>
      </w:r>
      <w:r w:rsidR="00CD2E78" w:rsidRPr="00655A5E">
        <w:t>7</w:t>
      </w:r>
      <w:r w:rsidR="00437EDE" w:rsidRPr="00655A5E">
        <w:t xml:space="preserve"> referente a parcela faturada contra a empresa Brasileira de Hospitais Universitários (EBSERH), </w:t>
      </w:r>
      <w:r w:rsidR="00C47922" w:rsidRPr="00655A5E">
        <w:t xml:space="preserve">deduzido </w:t>
      </w:r>
      <w:r w:rsidR="00437EDE" w:rsidRPr="00655A5E">
        <w:t>do valor</w:t>
      </w:r>
      <w:r w:rsidR="00437EDE" w:rsidRPr="00FD7B48">
        <w:t xml:space="preserve"> de R$ 127 registrado em despesa com plano de saúde dos funcionários, parte patronal.</w:t>
      </w:r>
      <w:r w:rsidR="00E72903" w:rsidRPr="00FD7B48">
        <w:t xml:space="preserve"> </w:t>
      </w:r>
    </w:p>
    <w:p w:rsidR="002B14DC" w:rsidRPr="00FD7B48" w:rsidRDefault="002B14DC" w:rsidP="001045BD">
      <w:pPr>
        <w:tabs>
          <w:tab w:val="left" w:pos="851"/>
        </w:tabs>
        <w:jc w:val="both"/>
      </w:pPr>
    </w:p>
    <w:p w:rsidR="00BC0F5D" w:rsidRPr="00FD7B48" w:rsidRDefault="00BC0F5D" w:rsidP="001045BD">
      <w:pPr>
        <w:tabs>
          <w:tab w:val="left" w:pos="851"/>
        </w:tabs>
        <w:jc w:val="both"/>
      </w:pPr>
    </w:p>
    <w:p w:rsidR="001045BD" w:rsidRPr="00FD7B48" w:rsidRDefault="001045BD" w:rsidP="001045BD">
      <w:pPr>
        <w:pStyle w:val="Ttulo"/>
        <w:outlineLvl w:val="0"/>
      </w:pPr>
      <w:bookmarkStart w:id="79" w:name="_Toc476315121"/>
      <w:r w:rsidRPr="00FD7B48">
        <w:t>Doação FNDE</w:t>
      </w:r>
      <w:bookmarkEnd w:id="79"/>
    </w:p>
    <w:p w:rsidR="001045BD" w:rsidRPr="00FD7B48" w:rsidRDefault="001045BD" w:rsidP="001045BD">
      <w:pPr>
        <w:tabs>
          <w:tab w:val="left" w:pos="851"/>
        </w:tabs>
        <w:jc w:val="both"/>
      </w:pPr>
    </w:p>
    <w:p w:rsidR="00FF74D6" w:rsidRPr="00FD7B48" w:rsidRDefault="00FF74D6" w:rsidP="001045BD">
      <w:pPr>
        <w:tabs>
          <w:tab w:val="left" w:pos="851"/>
        </w:tabs>
        <w:jc w:val="both"/>
      </w:pPr>
      <w:r w:rsidRPr="00FD7B48">
        <w:t>F</w:t>
      </w:r>
      <w:r w:rsidR="001045BD" w:rsidRPr="00FD7B48">
        <w:t>oi doado</w:t>
      </w:r>
      <w:r w:rsidRPr="00FD7B48">
        <w:t xml:space="preserve"> </w:t>
      </w:r>
      <w:r w:rsidR="001045BD" w:rsidRPr="00FD7B48">
        <w:t>ao HCPA, pelo Fundo Nacional de Desenvolvimento da Educação – FNDE,</w:t>
      </w:r>
      <w:r w:rsidR="00F92D9E" w:rsidRPr="00FD7B48">
        <w:t xml:space="preserve"> processo nº 23034.007208/2012-18, </w:t>
      </w:r>
      <w:r w:rsidR="001045BD" w:rsidRPr="00FD7B48">
        <w:t xml:space="preserve">um veículo de tração mecânica/caminhão, marca </w:t>
      </w:r>
      <w:r w:rsidR="005628B3" w:rsidRPr="00FD7B48">
        <w:t>Volkswagen</w:t>
      </w:r>
      <w:r w:rsidR="001045BD" w:rsidRPr="00FD7B48">
        <w:t>, movido a diesel, 250</w:t>
      </w:r>
      <w:r w:rsidR="00514B60" w:rsidRPr="00FD7B48">
        <w:t xml:space="preserve"> </w:t>
      </w:r>
      <w:r w:rsidR="001045BD" w:rsidRPr="00FD7B48">
        <w:t xml:space="preserve">CV de potência, com baú, </w:t>
      </w:r>
      <w:r w:rsidR="00514B60" w:rsidRPr="00FD7B48">
        <w:t>p</w:t>
      </w:r>
      <w:r w:rsidR="001045BD" w:rsidRPr="00FD7B48">
        <w:t xml:space="preserve">laca JJU-6757 – </w:t>
      </w:r>
      <w:r w:rsidR="00514B60" w:rsidRPr="00FD7B48">
        <w:t xml:space="preserve">chassi </w:t>
      </w:r>
      <w:r w:rsidR="001045BD" w:rsidRPr="00FD7B48">
        <w:t>9533N82T8CR236203 e três contêineres/consultórios, sendo dois deles equipado</w:t>
      </w:r>
      <w:r w:rsidR="00F92D9E" w:rsidRPr="00FD7B48">
        <w:t>s com mobiliário e equipamentos e</w:t>
      </w:r>
      <w:r w:rsidR="007172F9" w:rsidRPr="00FD7B48">
        <w:t>,</w:t>
      </w:r>
      <w:r w:rsidR="00F92D9E" w:rsidRPr="00FD7B48">
        <w:t xml:space="preserve"> conforme termo de doação nº 21 de 2015</w:t>
      </w:r>
      <w:r w:rsidR="00514B60" w:rsidRPr="00FD7B48">
        <w:t>,</w:t>
      </w:r>
      <w:r w:rsidR="00F92D9E" w:rsidRPr="00FD7B48">
        <w:t xml:space="preserve"> </w:t>
      </w:r>
      <w:r w:rsidRPr="00FD7B48">
        <w:t xml:space="preserve">o valor total </w:t>
      </w:r>
      <w:r w:rsidR="001045BD" w:rsidRPr="00FD7B48">
        <w:t xml:space="preserve">é de R$ </w:t>
      </w:r>
      <w:r w:rsidR="00F92D9E" w:rsidRPr="00FD7B48">
        <w:t>1.371</w:t>
      </w:r>
      <w:r w:rsidR="001045BD" w:rsidRPr="00FD7B48">
        <w:t xml:space="preserve">. Tais doações </w:t>
      </w:r>
      <w:r w:rsidRPr="00FD7B48">
        <w:t>foram</w:t>
      </w:r>
      <w:r w:rsidR="001045BD" w:rsidRPr="00FD7B48">
        <w:t xml:space="preserve"> registradas</w:t>
      </w:r>
      <w:r w:rsidRPr="00FD7B48">
        <w:t xml:space="preserve"> em 2016, </w:t>
      </w:r>
      <w:r w:rsidR="001045BD" w:rsidRPr="00FD7B48">
        <w:t>a valor justo</w:t>
      </w:r>
      <w:r w:rsidR="00F92D9E" w:rsidRPr="00FD7B48">
        <w:t xml:space="preserve">, </w:t>
      </w:r>
      <w:r w:rsidR="001045BD" w:rsidRPr="00FD7B48">
        <w:t>de acordo com o P</w:t>
      </w:r>
      <w:r w:rsidRPr="00FD7B48">
        <w:t>ronunciamento Técnico CPC 07</w:t>
      </w:r>
      <w:r w:rsidR="00514B60" w:rsidRPr="00FD7B48">
        <w:t xml:space="preserve">, </w:t>
      </w:r>
      <w:r w:rsidRPr="00FD7B48">
        <w:t xml:space="preserve">em contrapartida </w:t>
      </w:r>
      <w:r w:rsidR="00514B60" w:rsidRPr="00FD7B48">
        <w:t>à</w:t>
      </w:r>
      <w:r w:rsidRPr="00FD7B48">
        <w:t xml:space="preserve"> conta de </w:t>
      </w:r>
      <w:r w:rsidR="00F92D9E" w:rsidRPr="00FD7B48">
        <w:t>subvenções</w:t>
      </w:r>
      <w:r w:rsidR="001045BD" w:rsidRPr="00FD7B48">
        <w:t xml:space="preserve"> e assistência</w:t>
      </w:r>
      <w:r w:rsidR="00F92D9E" w:rsidRPr="00FD7B48">
        <w:t>s</w:t>
      </w:r>
      <w:r w:rsidR="001045BD" w:rsidRPr="00FD7B48">
        <w:t xml:space="preserve"> governamenta</w:t>
      </w:r>
      <w:r w:rsidR="00F92D9E" w:rsidRPr="00FD7B48">
        <w:t>is</w:t>
      </w:r>
      <w:r w:rsidR="001045BD" w:rsidRPr="00FD7B48">
        <w:t>.</w:t>
      </w:r>
      <w:r w:rsidRPr="00FD7B48">
        <w:t xml:space="preserve"> O valor do </w:t>
      </w:r>
      <w:r w:rsidRPr="00FD7B48">
        <w:rPr>
          <w:i/>
        </w:rPr>
        <w:t>imp</w:t>
      </w:r>
      <w:r w:rsidR="00C91A22" w:rsidRPr="00FD7B48">
        <w:rPr>
          <w:i/>
        </w:rPr>
        <w:t>ai</w:t>
      </w:r>
      <w:r w:rsidRPr="00FD7B48">
        <w:rPr>
          <w:i/>
        </w:rPr>
        <w:t>rment</w:t>
      </w:r>
      <w:r w:rsidRPr="00FD7B48">
        <w:t xml:space="preserve"> registrado foi de R$ 167</w:t>
      </w:r>
      <w:r w:rsidR="00450F41" w:rsidRPr="00FD7B48">
        <w:t>.</w:t>
      </w:r>
    </w:p>
    <w:p w:rsidR="00E40A57" w:rsidRDefault="00E40A57">
      <w:r>
        <w:br w:type="page"/>
      </w:r>
    </w:p>
    <w:p w:rsidR="00682950" w:rsidRPr="00FD7B48" w:rsidRDefault="00682950" w:rsidP="003A3E57">
      <w:pPr>
        <w:pStyle w:val="Ttulo"/>
        <w:outlineLvl w:val="0"/>
      </w:pPr>
      <w:bookmarkStart w:id="80" w:name="_Toc476315122"/>
      <w:r w:rsidRPr="00FD7B48">
        <w:t>Ajustes de Exercícios Anteriores</w:t>
      </w:r>
      <w:bookmarkEnd w:id="80"/>
    </w:p>
    <w:p w:rsidR="00682950" w:rsidRPr="00FD7B48" w:rsidRDefault="00682950" w:rsidP="00682950">
      <w:pPr>
        <w:tabs>
          <w:tab w:val="left" w:pos="851"/>
        </w:tabs>
        <w:jc w:val="both"/>
        <w:rPr>
          <w:b/>
        </w:rPr>
      </w:pPr>
    </w:p>
    <w:p w:rsidR="0025503F" w:rsidRPr="00FD7B48" w:rsidRDefault="00682950" w:rsidP="00682950">
      <w:pPr>
        <w:tabs>
          <w:tab w:val="left" w:pos="851"/>
        </w:tabs>
        <w:jc w:val="both"/>
      </w:pPr>
      <w:r w:rsidRPr="00FD7B48">
        <w:t>O valor de R$ 413 registrado</w:t>
      </w:r>
      <w:r w:rsidR="003C2954" w:rsidRPr="00FD7B48">
        <w:t xml:space="preserve"> na</w:t>
      </w:r>
      <w:r w:rsidRPr="00FD7B48">
        <w:t xml:space="preserve"> conta de Ajustes de Exercícios Anteriores refere-se </w:t>
      </w:r>
      <w:r w:rsidR="005628B3" w:rsidRPr="00FD7B48">
        <w:t>à</w:t>
      </w:r>
      <w:r w:rsidR="00F550C1" w:rsidRPr="00FD7B48">
        <w:t xml:space="preserve"> regularização de</w:t>
      </w:r>
      <w:r w:rsidR="003C2954" w:rsidRPr="00FD7B48">
        <w:t xml:space="preserve"> transferências</w:t>
      </w:r>
      <w:r w:rsidR="0025503F" w:rsidRPr="00FD7B48">
        <w:t xml:space="preserve"> realizadas</w:t>
      </w:r>
      <w:r w:rsidR="003C2954" w:rsidRPr="00FD7B48">
        <w:t xml:space="preserve"> através de ordem bancária, entre o exercício de</w:t>
      </w:r>
      <w:r w:rsidR="0025503F" w:rsidRPr="00FD7B48">
        <w:t xml:space="preserve"> 2013 a 2015</w:t>
      </w:r>
      <w:r w:rsidR="003C2954" w:rsidRPr="00FD7B48">
        <w:t xml:space="preserve">, </w:t>
      </w:r>
      <w:r w:rsidR="0025503F" w:rsidRPr="00FD7B48">
        <w:t>à Coordenação de Aperfeiçoamento de Pessoal de Nível Superior (CAPES)</w:t>
      </w:r>
      <w:r w:rsidR="003C2954" w:rsidRPr="00FD7B48">
        <w:t>, atendendo</w:t>
      </w:r>
      <w:r w:rsidR="00F550C1" w:rsidRPr="00FD7B48">
        <w:t xml:space="preserve"> o</w:t>
      </w:r>
      <w:r w:rsidR="003C2954" w:rsidRPr="00FD7B48">
        <w:t xml:space="preserve"> convênio de Cooperação – CV 667566</w:t>
      </w:r>
      <w:r w:rsidR="00F550C1" w:rsidRPr="00FD7B48">
        <w:t>.</w:t>
      </w:r>
      <w:r w:rsidR="003C2954" w:rsidRPr="00FD7B48">
        <w:t xml:space="preserve">  </w:t>
      </w:r>
      <w:r w:rsidR="00F550C1" w:rsidRPr="00FD7B48">
        <w:t>Na época foi debitado</w:t>
      </w:r>
      <w:r w:rsidR="0025503F" w:rsidRPr="00FD7B48">
        <w:t xml:space="preserve"> </w:t>
      </w:r>
      <w:r w:rsidR="008602D0" w:rsidRPr="00FD7B48">
        <w:t xml:space="preserve">em </w:t>
      </w:r>
      <w:r w:rsidR="003C2954" w:rsidRPr="00FD7B48">
        <w:t xml:space="preserve">conta de </w:t>
      </w:r>
      <w:r w:rsidR="0025503F" w:rsidRPr="00FD7B48">
        <w:t>despesas e não adiantamento pa</w:t>
      </w:r>
      <w:r w:rsidR="00C6015A" w:rsidRPr="00FD7B48">
        <w:t>r</w:t>
      </w:r>
      <w:r w:rsidR="0025503F" w:rsidRPr="00FD7B48">
        <w:t>a futura prestação de contas</w:t>
      </w:r>
      <w:r w:rsidR="00F550C1" w:rsidRPr="00FD7B48">
        <w:t>.</w:t>
      </w:r>
    </w:p>
    <w:p w:rsidR="0025503F" w:rsidRPr="00FD7B48" w:rsidRDefault="0025503F" w:rsidP="00682950">
      <w:pPr>
        <w:tabs>
          <w:tab w:val="left" w:pos="851"/>
        </w:tabs>
        <w:jc w:val="both"/>
        <w:rPr>
          <w:b/>
        </w:rPr>
      </w:pPr>
    </w:p>
    <w:p w:rsidR="00450F41" w:rsidRPr="00FD7B48" w:rsidRDefault="00450F41" w:rsidP="001045BD">
      <w:pPr>
        <w:tabs>
          <w:tab w:val="left" w:pos="851"/>
        </w:tabs>
        <w:jc w:val="both"/>
      </w:pPr>
    </w:p>
    <w:p w:rsidR="00526DF3" w:rsidRPr="00FD7B48" w:rsidRDefault="00526DF3" w:rsidP="00441ACA">
      <w:pPr>
        <w:pStyle w:val="Ttulo"/>
        <w:outlineLvl w:val="0"/>
      </w:pPr>
      <w:bookmarkStart w:id="81" w:name="_Toc476315123"/>
      <w:r w:rsidRPr="00FD7B48">
        <w:t>Remunerações Pagas a Empregados e Administradores</w:t>
      </w:r>
      <w:bookmarkEnd w:id="81"/>
    </w:p>
    <w:p w:rsidR="00526DF3" w:rsidRPr="00FD7B48" w:rsidRDefault="00526DF3" w:rsidP="00526DF3"/>
    <w:p w:rsidR="00526DF3" w:rsidRPr="00FD7B48" w:rsidRDefault="00526DF3" w:rsidP="00682950">
      <w:pPr>
        <w:jc w:val="both"/>
      </w:pPr>
      <w:r w:rsidRPr="00FD7B48">
        <w:t>De acordo com a Resolução nº 03 de 31 de dezembro de 2010 da Comissão Interministerial de Governança Corporativa e de Administração de Participações Societárias da União (CGPAR) publicada no Diário Oficial da União em 28 de março de 2011, apresentamos o quadro abaixo. Nos valores das remunerações, estão inclusos os adicionais fixos.</w:t>
      </w:r>
    </w:p>
    <w:p w:rsidR="00526DF3" w:rsidRPr="00FD7B48" w:rsidRDefault="00526DF3" w:rsidP="00682950">
      <w:pPr>
        <w:jc w:val="both"/>
      </w:pPr>
    </w:p>
    <w:tbl>
      <w:tblPr>
        <w:tblW w:w="9120" w:type="dxa"/>
        <w:tblInd w:w="60" w:type="dxa"/>
        <w:tblLayout w:type="fixed"/>
        <w:tblCellMar>
          <w:left w:w="70" w:type="dxa"/>
          <w:right w:w="70" w:type="dxa"/>
        </w:tblCellMar>
        <w:tblLook w:val="04A0" w:firstRow="1" w:lastRow="0" w:firstColumn="1" w:lastColumn="0" w:noHBand="0" w:noVBand="1"/>
      </w:tblPr>
      <w:tblGrid>
        <w:gridCol w:w="814"/>
        <w:gridCol w:w="1520"/>
        <w:gridCol w:w="1427"/>
        <w:gridCol w:w="1206"/>
        <w:gridCol w:w="1608"/>
        <w:gridCol w:w="1340"/>
        <w:gridCol w:w="1205"/>
      </w:tblGrid>
      <w:tr w:rsidR="00FD7B48" w:rsidRPr="00FD7B48" w:rsidTr="00BC0F5D">
        <w:trPr>
          <w:trHeight w:val="247"/>
        </w:trPr>
        <w:tc>
          <w:tcPr>
            <w:tcW w:w="814" w:type="dxa"/>
            <w:vMerge w:val="restart"/>
            <w:tcBorders>
              <w:top w:val="single" w:sz="8" w:space="0" w:color="auto"/>
              <w:left w:val="single" w:sz="8" w:space="0" w:color="auto"/>
              <w:right w:val="single" w:sz="8" w:space="0" w:color="auto"/>
            </w:tcBorders>
            <w:shd w:val="clear" w:color="auto" w:fill="BFBFBF" w:themeFill="background1" w:themeFillShade="BF"/>
            <w:vAlign w:val="center"/>
            <w:hideMark/>
          </w:tcPr>
          <w:p w:rsidR="00526DF3" w:rsidRPr="00FD7B48" w:rsidRDefault="00526DF3" w:rsidP="00E82794">
            <w:pPr>
              <w:jc w:val="right"/>
              <w:rPr>
                <w:b/>
                <w:bCs/>
                <w:sz w:val="18"/>
                <w:szCs w:val="18"/>
              </w:rPr>
            </w:pPr>
          </w:p>
          <w:p w:rsidR="00526DF3" w:rsidRPr="00FD7B48" w:rsidRDefault="00526DF3" w:rsidP="00E82794">
            <w:pPr>
              <w:jc w:val="right"/>
              <w:rPr>
                <w:b/>
                <w:bCs/>
                <w:sz w:val="18"/>
                <w:szCs w:val="18"/>
              </w:rPr>
            </w:pPr>
            <w:r w:rsidRPr="00FD7B48">
              <w:rPr>
                <w:b/>
                <w:bCs/>
                <w:sz w:val="18"/>
                <w:szCs w:val="18"/>
              </w:rPr>
              <w:t>Mensal</w:t>
            </w:r>
          </w:p>
        </w:tc>
        <w:tc>
          <w:tcPr>
            <w:tcW w:w="4153" w:type="dxa"/>
            <w:gridSpan w:val="3"/>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rsidR="00526DF3" w:rsidRPr="00FD7B48" w:rsidRDefault="00526DF3" w:rsidP="00E82794">
            <w:pPr>
              <w:jc w:val="center"/>
              <w:rPr>
                <w:b/>
                <w:bCs/>
                <w:sz w:val="18"/>
                <w:szCs w:val="18"/>
              </w:rPr>
            </w:pPr>
            <w:r w:rsidRPr="00FD7B48">
              <w:rPr>
                <w:b/>
                <w:bCs/>
                <w:sz w:val="18"/>
                <w:szCs w:val="18"/>
              </w:rPr>
              <w:t>201</w:t>
            </w:r>
            <w:r w:rsidR="0035175F" w:rsidRPr="00FD7B48">
              <w:rPr>
                <w:b/>
                <w:bCs/>
                <w:sz w:val="18"/>
                <w:szCs w:val="18"/>
              </w:rPr>
              <w:t>6</w:t>
            </w:r>
          </w:p>
        </w:tc>
        <w:tc>
          <w:tcPr>
            <w:tcW w:w="4153" w:type="dxa"/>
            <w:gridSpan w:val="3"/>
            <w:tcBorders>
              <w:top w:val="single" w:sz="8" w:space="0" w:color="auto"/>
              <w:left w:val="nil"/>
              <w:bottom w:val="single" w:sz="8" w:space="0" w:color="auto"/>
              <w:right w:val="single" w:sz="8" w:space="0" w:color="000000"/>
            </w:tcBorders>
            <w:shd w:val="clear" w:color="auto" w:fill="BFBFBF" w:themeFill="background1" w:themeFillShade="BF"/>
            <w:vAlign w:val="center"/>
            <w:hideMark/>
          </w:tcPr>
          <w:p w:rsidR="00526DF3" w:rsidRPr="00FD7B48" w:rsidRDefault="00526DF3" w:rsidP="00E82794">
            <w:pPr>
              <w:jc w:val="center"/>
              <w:rPr>
                <w:b/>
                <w:bCs/>
                <w:sz w:val="18"/>
                <w:szCs w:val="18"/>
              </w:rPr>
            </w:pPr>
            <w:r w:rsidRPr="00FD7B48">
              <w:rPr>
                <w:b/>
                <w:bCs/>
                <w:sz w:val="18"/>
                <w:szCs w:val="18"/>
              </w:rPr>
              <w:t>201</w:t>
            </w:r>
            <w:r w:rsidR="0035175F" w:rsidRPr="00FD7B48">
              <w:rPr>
                <w:b/>
                <w:bCs/>
                <w:sz w:val="18"/>
                <w:szCs w:val="18"/>
              </w:rPr>
              <w:t>5</w:t>
            </w:r>
          </w:p>
        </w:tc>
      </w:tr>
      <w:tr w:rsidR="00FD7B48" w:rsidRPr="00FD7B48" w:rsidTr="00BC0F5D">
        <w:trPr>
          <w:trHeight w:val="233"/>
        </w:trPr>
        <w:tc>
          <w:tcPr>
            <w:tcW w:w="814" w:type="dxa"/>
            <w:vMerge/>
            <w:tcBorders>
              <w:left w:val="single" w:sz="8" w:space="0" w:color="auto"/>
              <w:right w:val="single" w:sz="8" w:space="0" w:color="auto"/>
            </w:tcBorders>
            <w:shd w:val="clear" w:color="auto" w:fill="BFBFBF" w:themeFill="background1" w:themeFillShade="BF"/>
            <w:vAlign w:val="center"/>
            <w:hideMark/>
          </w:tcPr>
          <w:p w:rsidR="00526DF3" w:rsidRPr="00FD7B48" w:rsidRDefault="00526DF3" w:rsidP="00E82794">
            <w:pPr>
              <w:jc w:val="right"/>
              <w:rPr>
                <w:b/>
                <w:bCs/>
                <w:sz w:val="18"/>
                <w:szCs w:val="18"/>
              </w:rPr>
            </w:pPr>
          </w:p>
        </w:tc>
        <w:tc>
          <w:tcPr>
            <w:tcW w:w="1520" w:type="dxa"/>
            <w:tcBorders>
              <w:top w:val="nil"/>
              <w:left w:val="nil"/>
              <w:bottom w:val="nil"/>
              <w:right w:val="single" w:sz="8" w:space="0" w:color="auto"/>
            </w:tcBorders>
            <w:shd w:val="clear" w:color="auto" w:fill="BFBFBF" w:themeFill="background1" w:themeFillShade="BF"/>
            <w:vAlign w:val="center"/>
            <w:hideMark/>
          </w:tcPr>
          <w:p w:rsidR="00526DF3" w:rsidRPr="00FD7B48" w:rsidRDefault="00526DF3" w:rsidP="00E82794">
            <w:pPr>
              <w:jc w:val="right"/>
              <w:rPr>
                <w:b/>
                <w:bCs/>
                <w:sz w:val="18"/>
                <w:szCs w:val="18"/>
              </w:rPr>
            </w:pPr>
            <w:r w:rsidRPr="00FD7B48">
              <w:rPr>
                <w:b/>
                <w:bCs/>
                <w:sz w:val="18"/>
                <w:szCs w:val="18"/>
              </w:rPr>
              <w:t>Remuneração</w:t>
            </w:r>
          </w:p>
        </w:tc>
        <w:tc>
          <w:tcPr>
            <w:tcW w:w="1427" w:type="dxa"/>
            <w:tcBorders>
              <w:top w:val="nil"/>
              <w:left w:val="nil"/>
              <w:bottom w:val="nil"/>
              <w:right w:val="single" w:sz="8" w:space="0" w:color="auto"/>
            </w:tcBorders>
            <w:shd w:val="clear" w:color="auto" w:fill="BFBFBF" w:themeFill="background1" w:themeFillShade="BF"/>
            <w:vAlign w:val="center"/>
            <w:hideMark/>
          </w:tcPr>
          <w:p w:rsidR="00526DF3" w:rsidRPr="00FD7B48" w:rsidRDefault="00526DF3" w:rsidP="00E82794">
            <w:pPr>
              <w:jc w:val="right"/>
              <w:rPr>
                <w:b/>
                <w:bCs/>
                <w:sz w:val="18"/>
                <w:szCs w:val="18"/>
              </w:rPr>
            </w:pPr>
            <w:r w:rsidRPr="00FD7B48">
              <w:rPr>
                <w:b/>
                <w:bCs/>
                <w:sz w:val="18"/>
                <w:szCs w:val="18"/>
              </w:rPr>
              <w:t>Remuneração</w:t>
            </w:r>
          </w:p>
        </w:tc>
        <w:tc>
          <w:tcPr>
            <w:tcW w:w="1206" w:type="dxa"/>
            <w:vMerge w:val="restart"/>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526DF3" w:rsidRPr="00FD7B48" w:rsidRDefault="00526DF3" w:rsidP="00E82794">
            <w:pPr>
              <w:jc w:val="right"/>
              <w:rPr>
                <w:b/>
                <w:bCs/>
                <w:sz w:val="18"/>
                <w:szCs w:val="18"/>
              </w:rPr>
            </w:pPr>
            <w:r w:rsidRPr="00FD7B48">
              <w:rPr>
                <w:b/>
                <w:bCs/>
                <w:sz w:val="18"/>
                <w:szCs w:val="18"/>
              </w:rPr>
              <w:t xml:space="preserve">Salário Base </w:t>
            </w:r>
          </w:p>
          <w:p w:rsidR="00526DF3" w:rsidRPr="00FD7B48" w:rsidRDefault="00526DF3" w:rsidP="00E82794">
            <w:pPr>
              <w:jc w:val="right"/>
              <w:rPr>
                <w:b/>
                <w:bCs/>
                <w:sz w:val="18"/>
                <w:szCs w:val="18"/>
              </w:rPr>
            </w:pPr>
            <w:r w:rsidRPr="00FD7B48">
              <w:rPr>
                <w:b/>
                <w:bCs/>
                <w:sz w:val="18"/>
                <w:szCs w:val="18"/>
              </w:rPr>
              <w:t>Empregados</w:t>
            </w:r>
          </w:p>
        </w:tc>
        <w:tc>
          <w:tcPr>
            <w:tcW w:w="1608" w:type="dxa"/>
            <w:tcBorders>
              <w:top w:val="nil"/>
              <w:left w:val="nil"/>
              <w:bottom w:val="nil"/>
              <w:right w:val="single" w:sz="8" w:space="0" w:color="auto"/>
            </w:tcBorders>
            <w:shd w:val="clear" w:color="auto" w:fill="BFBFBF" w:themeFill="background1" w:themeFillShade="BF"/>
            <w:vAlign w:val="center"/>
            <w:hideMark/>
          </w:tcPr>
          <w:p w:rsidR="00526DF3" w:rsidRPr="00FD7B48" w:rsidRDefault="00526DF3" w:rsidP="00E82794">
            <w:pPr>
              <w:rPr>
                <w:b/>
                <w:bCs/>
                <w:sz w:val="18"/>
                <w:szCs w:val="18"/>
              </w:rPr>
            </w:pPr>
            <w:r w:rsidRPr="00FD7B48">
              <w:rPr>
                <w:b/>
                <w:bCs/>
                <w:sz w:val="18"/>
                <w:szCs w:val="18"/>
              </w:rPr>
              <w:t>Remuneração</w:t>
            </w:r>
          </w:p>
        </w:tc>
        <w:tc>
          <w:tcPr>
            <w:tcW w:w="1340" w:type="dxa"/>
            <w:tcBorders>
              <w:top w:val="nil"/>
              <w:left w:val="nil"/>
              <w:bottom w:val="nil"/>
              <w:right w:val="single" w:sz="8" w:space="0" w:color="auto"/>
            </w:tcBorders>
            <w:shd w:val="clear" w:color="auto" w:fill="BFBFBF" w:themeFill="background1" w:themeFillShade="BF"/>
            <w:vAlign w:val="center"/>
            <w:hideMark/>
          </w:tcPr>
          <w:p w:rsidR="00526DF3" w:rsidRPr="00FD7B48" w:rsidRDefault="00526DF3" w:rsidP="00E82794">
            <w:pPr>
              <w:jc w:val="right"/>
              <w:rPr>
                <w:b/>
                <w:bCs/>
                <w:sz w:val="18"/>
                <w:szCs w:val="18"/>
              </w:rPr>
            </w:pPr>
            <w:r w:rsidRPr="00FD7B48">
              <w:rPr>
                <w:b/>
                <w:bCs/>
                <w:sz w:val="18"/>
                <w:szCs w:val="18"/>
              </w:rPr>
              <w:t>Remuneração</w:t>
            </w:r>
          </w:p>
        </w:tc>
        <w:tc>
          <w:tcPr>
            <w:tcW w:w="1205" w:type="dxa"/>
            <w:vMerge w:val="restart"/>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526DF3" w:rsidRPr="00FD7B48" w:rsidRDefault="00526DF3" w:rsidP="00E82794">
            <w:pPr>
              <w:jc w:val="right"/>
              <w:rPr>
                <w:b/>
                <w:bCs/>
                <w:sz w:val="18"/>
                <w:szCs w:val="18"/>
              </w:rPr>
            </w:pPr>
            <w:r w:rsidRPr="00FD7B48">
              <w:rPr>
                <w:b/>
                <w:bCs/>
                <w:sz w:val="18"/>
                <w:szCs w:val="18"/>
              </w:rPr>
              <w:t>Salário Base Empregados</w:t>
            </w:r>
          </w:p>
        </w:tc>
      </w:tr>
      <w:tr w:rsidR="00FD7B48" w:rsidRPr="00FD7B48" w:rsidTr="00BC0F5D">
        <w:trPr>
          <w:trHeight w:val="247"/>
        </w:trPr>
        <w:tc>
          <w:tcPr>
            <w:tcW w:w="814" w:type="dxa"/>
            <w:vMerge/>
            <w:tcBorders>
              <w:left w:val="single" w:sz="8" w:space="0" w:color="auto"/>
              <w:bottom w:val="single" w:sz="8" w:space="0" w:color="000000"/>
              <w:right w:val="single" w:sz="8" w:space="0" w:color="auto"/>
            </w:tcBorders>
            <w:shd w:val="clear" w:color="auto" w:fill="auto"/>
            <w:vAlign w:val="center"/>
            <w:hideMark/>
          </w:tcPr>
          <w:p w:rsidR="00526DF3" w:rsidRPr="00FD7B48" w:rsidRDefault="00526DF3" w:rsidP="00E82794">
            <w:pPr>
              <w:jc w:val="right"/>
              <w:rPr>
                <w:b/>
                <w:bCs/>
                <w:sz w:val="18"/>
                <w:szCs w:val="18"/>
              </w:rPr>
            </w:pPr>
          </w:p>
        </w:tc>
        <w:tc>
          <w:tcPr>
            <w:tcW w:w="1520" w:type="dxa"/>
            <w:tcBorders>
              <w:top w:val="nil"/>
              <w:left w:val="nil"/>
              <w:bottom w:val="single" w:sz="8" w:space="0" w:color="auto"/>
              <w:right w:val="single" w:sz="8" w:space="0" w:color="auto"/>
            </w:tcBorders>
            <w:shd w:val="clear" w:color="auto" w:fill="BFBFBF" w:themeFill="background1" w:themeFillShade="BF"/>
            <w:vAlign w:val="center"/>
            <w:hideMark/>
          </w:tcPr>
          <w:p w:rsidR="00526DF3" w:rsidRPr="00FD7B48" w:rsidRDefault="00526DF3" w:rsidP="00E82794">
            <w:pPr>
              <w:jc w:val="right"/>
              <w:rPr>
                <w:b/>
                <w:bCs/>
                <w:sz w:val="18"/>
                <w:szCs w:val="18"/>
              </w:rPr>
            </w:pPr>
            <w:r w:rsidRPr="00FD7B48">
              <w:rPr>
                <w:b/>
                <w:bCs/>
                <w:sz w:val="18"/>
                <w:szCs w:val="18"/>
              </w:rPr>
              <w:t>Administradores</w:t>
            </w:r>
          </w:p>
        </w:tc>
        <w:tc>
          <w:tcPr>
            <w:tcW w:w="1427" w:type="dxa"/>
            <w:tcBorders>
              <w:top w:val="nil"/>
              <w:left w:val="nil"/>
              <w:bottom w:val="single" w:sz="8" w:space="0" w:color="auto"/>
              <w:right w:val="single" w:sz="8" w:space="0" w:color="auto"/>
            </w:tcBorders>
            <w:shd w:val="clear" w:color="auto" w:fill="BFBFBF" w:themeFill="background1" w:themeFillShade="BF"/>
            <w:vAlign w:val="center"/>
            <w:hideMark/>
          </w:tcPr>
          <w:p w:rsidR="00526DF3" w:rsidRPr="00FD7B48" w:rsidRDefault="00526DF3" w:rsidP="00E82794">
            <w:pPr>
              <w:jc w:val="right"/>
              <w:rPr>
                <w:b/>
                <w:bCs/>
                <w:sz w:val="18"/>
                <w:szCs w:val="18"/>
              </w:rPr>
            </w:pPr>
            <w:r w:rsidRPr="00FD7B48">
              <w:rPr>
                <w:b/>
                <w:bCs/>
                <w:sz w:val="18"/>
                <w:szCs w:val="18"/>
              </w:rPr>
              <w:t>Empregados</w:t>
            </w:r>
          </w:p>
        </w:tc>
        <w:tc>
          <w:tcPr>
            <w:tcW w:w="1206"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526DF3" w:rsidRPr="00FD7B48" w:rsidRDefault="00526DF3" w:rsidP="00E82794">
            <w:pPr>
              <w:jc w:val="right"/>
              <w:rPr>
                <w:b/>
                <w:bCs/>
                <w:sz w:val="18"/>
                <w:szCs w:val="18"/>
              </w:rPr>
            </w:pPr>
          </w:p>
        </w:tc>
        <w:tc>
          <w:tcPr>
            <w:tcW w:w="1608" w:type="dxa"/>
            <w:tcBorders>
              <w:top w:val="nil"/>
              <w:left w:val="nil"/>
              <w:bottom w:val="single" w:sz="8" w:space="0" w:color="auto"/>
              <w:right w:val="single" w:sz="8" w:space="0" w:color="auto"/>
            </w:tcBorders>
            <w:shd w:val="clear" w:color="auto" w:fill="BFBFBF" w:themeFill="background1" w:themeFillShade="BF"/>
            <w:vAlign w:val="center"/>
            <w:hideMark/>
          </w:tcPr>
          <w:p w:rsidR="00526DF3" w:rsidRPr="00FD7B48" w:rsidRDefault="00526DF3" w:rsidP="00E82794">
            <w:pPr>
              <w:rPr>
                <w:b/>
                <w:bCs/>
                <w:sz w:val="18"/>
                <w:szCs w:val="18"/>
              </w:rPr>
            </w:pPr>
            <w:r w:rsidRPr="00FD7B48">
              <w:rPr>
                <w:b/>
                <w:bCs/>
                <w:sz w:val="18"/>
                <w:szCs w:val="18"/>
              </w:rPr>
              <w:t>Administradores</w:t>
            </w:r>
          </w:p>
        </w:tc>
        <w:tc>
          <w:tcPr>
            <w:tcW w:w="1340" w:type="dxa"/>
            <w:tcBorders>
              <w:top w:val="nil"/>
              <w:left w:val="nil"/>
              <w:bottom w:val="single" w:sz="8" w:space="0" w:color="auto"/>
              <w:right w:val="single" w:sz="8" w:space="0" w:color="auto"/>
            </w:tcBorders>
            <w:shd w:val="clear" w:color="auto" w:fill="BFBFBF" w:themeFill="background1" w:themeFillShade="BF"/>
            <w:vAlign w:val="center"/>
            <w:hideMark/>
          </w:tcPr>
          <w:p w:rsidR="00526DF3" w:rsidRPr="00FD7B48" w:rsidRDefault="00526DF3" w:rsidP="00E82794">
            <w:pPr>
              <w:jc w:val="right"/>
              <w:rPr>
                <w:b/>
                <w:bCs/>
                <w:sz w:val="18"/>
                <w:szCs w:val="18"/>
              </w:rPr>
            </w:pPr>
            <w:r w:rsidRPr="00FD7B48">
              <w:rPr>
                <w:b/>
                <w:bCs/>
                <w:sz w:val="18"/>
                <w:szCs w:val="18"/>
              </w:rPr>
              <w:t>Empregados</w:t>
            </w:r>
          </w:p>
        </w:tc>
        <w:tc>
          <w:tcPr>
            <w:tcW w:w="1205" w:type="dxa"/>
            <w:vMerge/>
            <w:tcBorders>
              <w:top w:val="nil"/>
              <w:left w:val="single" w:sz="8" w:space="0" w:color="auto"/>
              <w:bottom w:val="single" w:sz="8" w:space="0" w:color="000000"/>
              <w:right w:val="single" w:sz="8" w:space="0" w:color="auto"/>
            </w:tcBorders>
            <w:shd w:val="clear" w:color="auto" w:fill="BFBFBF" w:themeFill="background1" w:themeFillShade="BF"/>
            <w:vAlign w:val="center"/>
            <w:hideMark/>
          </w:tcPr>
          <w:p w:rsidR="00526DF3" w:rsidRPr="00FD7B48" w:rsidRDefault="00526DF3" w:rsidP="00E82794">
            <w:pPr>
              <w:jc w:val="right"/>
              <w:rPr>
                <w:b/>
                <w:bCs/>
                <w:sz w:val="18"/>
                <w:szCs w:val="18"/>
              </w:rPr>
            </w:pPr>
          </w:p>
        </w:tc>
      </w:tr>
      <w:tr w:rsidR="00FD7B48" w:rsidRPr="00FD7B48" w:rsidTr="00BC0F5D">
        <w:trPr>
          <w:trHeight w:val="247"/>
        </w:trPr>
        <w:tc>
          <w:tcPr>
            <w:tcW w:w="814" w:type="dxa"/>
            <w:tcBorders>
              <w:top w:val="nil"/>
              <w:left w:val="single" w:sz="8" w:space="0" w:color="auto"/>
              <w:bottom w:val="single" w:sz="8" w:space="0" w:color="auto"/>
              <w:right w:val="single" w:sz="8" w:space="0" w:color="auto"/>
            </w:tcBorders>
            <w:shd w:val="clear" w:color="auto" w:fill="auto"/>
            <w:vAlign w:val="center"/>
            <w:hideMark/>
          </w:tcPr>
          <w:p w:rsidR="00526DF3" w:rsidRPr="00FD7B48" w:rsidRDefault="00526DF3" w:rsidP="00E82794">
            <w:pPr>
              <w:jc w:val="right"/>
              <w:rPr>
                <w:b/>
                <w:bCs/>
                <w:sz w:val="18"/>
                <w:szCs w:val="18"/>
              </w:rPr>
            </w:pPr>
            <w:r w:rsidRPr="00FD7B48">
              <w:rPr>
                <w:b/>
                <w:bCs/>
                <w:sz w:val="18"/>
                <w:szCs w:val="18"/>
              </w:rPr>
              <w:t>Maior</w:t>
            </w:r>
          </w:p>
        </w:tc>
        <w:tc>
          <w:tcPr>
            <w:tcW w:w="1520" w:type="dxa"/>
            <w:tcBorders>
              <w:top w:val="nil"/>
              <w:left w:val="nil"/>
              <w:bottom w:val="single" w:sz="8" w:space="0" w:color="auto"/>
              <w:right w:val="single" w:sz="8" w:space="0" w:color="auto"/>
            </w:tcBorders>
            <w:shd w:val="clear" w:color="auto" w:fill="auto"/>
            <w:vAlign w:val="center"/>
            <w:hideMark/>
          </w:tcPr>
          <w:p w:rsidR="00526DF3" w:rsidRPr="00FD7B48" w:rsidRDefault="0035175F" w:rsidP="00E82794">
            <w:pPr>
              <w:jc w:val="right"/>
              <w:rPr>
                <w:sz w:val="18"/>
                <w:szCs w:val="18"/>
              </w:rPr>
            </w:pPr>
            <w:r w:rsidRPr="00FD7B48">
              <w:rPr>
                <w:sz w:val="18"/>
                <w:szCs w:val="18"/>
              </w:rPr>
              <w:t>34</w:t>
            </w:r>
          </w:p>
        </w:tc>
        <w:tc>
          <w:tcPr>
            <w:tcW w:w="1427" w:type="dxa"/>
            <w:tcBorders>
              <w:top w:val="nil"/>
              <w:left w:val="nil"/>
              <w:bottom w:val="single" w:sz="8" w:space="0" w:color="auto"/>
              <w:right w:val="single" w:sz="8" w:space="0" w:color="auto"/>
            </w:tcBorders>
            <w:shd w:val="clear" w:color="auto" w:fill="auto"/>
            <w:vAlign w:val="center"/>
            <w:hideMark/>
          </w:tcPr>
          <w:p w:rsidR="00526DF3" w:rsidRPr="00FD7B48" w:rsidRDefault="00526DF3" w:rsidP="00E82794">
            <w:pPr>
              <w:jc w:val="right"/>
              <w:rPr>
                <w:sz w:val="18"/>
                <w:szCs w:val="18"/>
              </w:rPr>
            </w:pPr>
            <w:r w:rsidRPr="00FD7B48">
              <w:rPr>
                <w:sz w:val="18"/>
                <w:szCs w:val="18"/>
              </w:rPr>
              <w:t>34</w:t>
            </w:r>
          </w:p>
        </w:tc>
        <w:tc>
          <w:tcPr>
            <w:tcW w:w="1206" w:type="dxa"/>
            <w:tcBorders>
              <w:top w:val="nil"/>
              <w:left w:val="nil"/>
              <w:bottom w:val="single" w:sz="8" w:space="0" w:color="auto"/>
              <w:right w:val="single" w:sz="8" w:space="0" w:color="auto"/>
            </w:tcBorders>
            <w:shd w:val="clear" w:color="auto" w:fill="auto"/>
            <w:vAlign w:val="center"/>
            <w:hideMark/>
          </w:tcPr>
          <w:p w:rsidR="00526DF3" w:rsidRPr="00FD7B48" w:rsidRDefault="0035175F" w:rsidP="00E82794">
            <w:pPr>
              <w:jc w:val="right"/>
              <w:rPr>
                <w:sz w:val="18"/>
                <w:szCs w:val="18"/>
              </w:rPr>
            </w:pPr>
            <w:r w:rsidRPr="00FD7B48">
              <w:rPr>
                <w:sz w:val="18"/>
                <w:szCs w:val="18"/>
              </w:rPr>
              <w:t>21</w:t>
            </w:r>
          </w:p>
        </w:tc>
        <w:tc>
          <w:tcPr>
            <w:tcW w:w="1608" w:type="dxa"/>
            <w:tcBorders>
              <w:top w:val="nil"/>
              <w:left w:val="nil"/>
              <w:bottom w:val="single" w:sz="8" w:space="0" w:color="auto"/>
              <w:right w:val="single" w:sz="8" w:space="0" w:color="auto"/>
            </w:tcBorders>
            <w:shd w:val="clear" w:color="auto" w:fill="auto"/>
            <w:vAlign w:val="center"/>
            <w:hideMark/>
          </w:tcPr>
          <w:p w:rsidR="00526DF3" w:rsidRPr="00FD7B48" w:rsidRDefault="0035175F" w:rsidP="00E82794">
            <w:pPr>
              <w:jc w:val="right"/>
              <w:rPr>
                <w:sz w:val="18"/>
                <w:szCs w:val="18"/>
              </w:rPr>
            </w:pPr>
            <w:r w:rsidRPr="00FD7B48">
              <w:rPr>
                <w:sz w:val="18"/>
                <w:szCs w:val="18"/>
              </w:rPr>
              <w:t>32</w:t>
            </w:r>
          </w:p>
        </w:tc>
        <w:tc>
          <w:tcPr>
            <w:tcW w:w="1340" w:type="dxa"/>
            <w:tcBorders>
              <w:top w:val="nil"/>
              <w:left w:val="nil"/>
              <w:bottom w:val="single" w:sz="8" w:space="0" w:color="auto"/>
              <w:right w:val="single" w:sz="8" w:space="0" w:color="auto"/>
            </w:tcBorders>
            <w:shd w:val="clear" w:color="auto" w:fill="auto"/>
            <w:vAlign w:val="center"/>
            <w:hideMark/>
          </w:tcPr>
          <w:p w:rsidR="00526DF3" w:rsidRPr="00FD7B48" w:rsidRDefault="0035175F" w:rsidP="00E82794">
            <w:pPr>
              <w:jc w:val="right"/>
              <w:rPr>
                <w:sz w:val="18"/>
                <w:szCs w:val="18"/>
              </w:rPr>
            </w:pPr>
            <w:r w:rsidRPr="00FD7B48">
              <w:rPr>
                <w:sz w:val="18"/>
                <w:szCs w:val="18"/>
              </w:rPr>
              <w:t>34</w:t>
            </w:r>
          </w:p>
        </w:tc>
        <w:tc>
          <w:tcPr>
            <w:tcW w:w="1205" w:type="dxa"/>
            <w:tcBorders>
              <w:top w:val="nil"/>
              <w:left w:val="nil"/>
              <w:bottom w:val="single" w:sz="8" w:space="0" w:color="auto"/>
              <w:right w:val="single" w:sz="8" w:space="0" w:color="auto"/>
            </w:tcBorders>
            <w:shd w:val="clear" w:color="auto" w:fill="auto"/>
            <w:vAlign w:val="center"/>
            <w:hideMark/>
          </w:tcPr>
          <w:p w:rsidR="00526DF3" w:rsidRPr="00FD7B48" w:rsidRDefault="0035175F" w:rsidP="00E82794">
            <w:pPr>
              <w:jc w:val="right"/>
              <w:rPr>
                <w:sz w:val="18"/>
                <w:szCs w:val="18"/>
              </w:rPr>
            </w:pPr>
            <w:r w:rsidRPr="00FD7B48">
              <w:rPr>
                <w:sz w:val="18"/>
                <w:szCs w:val="18"/>
              </w:rPr>
              <w:t>20</w:t>
            </w:r>
          </w:p>
        </w:tc>
      </w:tr>
      <w:tr w:rsidR="00FD7B48" w:rsidRPr="00FD7B48" w:rsidTr="00BC0F5D">
        <w:trPr>
          <w:trHeight w:val="247"/>
        </w:trPr>
        <w:tc>
          <w:tcPr>
            <w:tcW w:w="814" w:type="dxa"/>
            <w:tcBorders>
              <w:top w:val="nil"/>
              <w:left w:val="single" w:sz="8" w:space="0" w:color="auto"/>
              <w:bottom w:val="single" w:sz="8" w:space="0" w:color="auto"/>
              <w:right w:val="single" w:sz="8" w:space="0" w:color="auto"/>
            </w:tcBorders>
            <w:shd w:val="clear" w:color="auto" w:fill="auto"/>
            <w:vAlign w:val="center"/>
            <w:hideMark/>
          </w:tcPr>
          <w:p w:rsidR="00526DF3" w:rsidRPr="00FD7B48" w:rsidRDefault="00526DF3" w:rsidP="00E82794">
            <w:pPr>
              <w:jc w:val="right"/>
              <w:rPr>
                <w:b/>
                <w:bCs/>
                <w:sz w:val="18"/>
                <w:szCs w:val="18"/>
              </w:rPr>
            </w:pPr>
            <w:r w:rsidRPr="00FD7B48">
              <w:rPr>
                <w:b/>
                <w:bCs/>
                <w:sz w:val="18"/>
                <w:szCs w:val="18"/>
              </w:rPr>
              <w:t> </w:t>
            </w:r>
          </w:p>
        </w:tc>
        <w:tc>
          <w:tcPr>
            <w:tcW w:w="1520" w:type="dxa"/>
            <w:tcBorders>
              <w:top w:val="nil"/>
              <w:left w:val="nil"/>
              <w:bottom w:val="single" w:sz="8" w:space="0" w:color="auto"/>
              <w:right w:val="single" w:sz="8" w:space="0" w:color="auto"/>
            </w:tcBorders>
            <w:shd w:val="clear" w:color="auto" w:fill="auto"/>
            <w:vAlign w:val="center"/>
            <w:hideMark/>
          </w:tcPr>
          <w:p w:rsidR="00526DF3" w:rsidRPr="00FD7B48" w:rsidRDefault="00526DF3" w:rsidP="00E82794">
            <w:pPr>
              <w:jc w:val="right"/>
              <w:rPr>
                <w:sz w:val="18"/>
                <w:szCs w:val="18"/>
              </w:rPr>
            </w:pPr>
            <w:r w:rsidRPr="00FD7B48">
              <w:rPr>
                <w:sz w:val="18"/>
                <w:szCs w:val="18"/>
              </w:rPr>
              <w:t> </w:t>
            </w:r>
          </w:p>
        </w:tc>
        <w:tc>
          <w:tcPr>
            <w:tcW w:w="1427" w:type="dxa"/>
            <w:tcBorders>
              <w:top w:val="nil"/>
              <w:left w:val="nil"/>
              <w:bottom w:val="single" w:sz="8" w:space="0" w:color="auto"/>
              <w:right w:val="single" w:sz="8" w:space="0" w:color="auto"/>
            </w:tcBorders>
            <w:shd w:val="clear" w:color="auto" w:fill="auto"/>
            <w:vAlign w:val="center"/>
            <w:hideMark/>
          </w:tcPr>
          <w:p w:rsidR="00526DF3" w:rsidRPr="00FD7B48" w:rsidRDefault="00526DF3" w:rsidP="00E82794">
            <w:pPr>
              <w:jc w:val="right"/>
              <w:rPr>
                <w:sz w:val="18"/>
                <w:szCs w:val="18"/>
              </w:rPr>
            </w:pPr>
            <w:r w:rsidRPr="00FD7B48">
              <w:rPr>
                <w:sz w:val="18"/>
                <w:szCs w:val="18"/>
              </w:rPr>
              <w:t> </w:t>
            </w:r>
          </w:p>
        </w:tc>
        <w:tc>
          <w:tcPr>
            <w:tcW w:w="1206" w:type="dxa"/>
            <w:tcBorders>
              <w:top w:val="nil"/>
              <w:left w:val="nil"/>
              <w:bottom w:val="single" w:sz="8" w:space="0" w:color="auto"/>
              <w:right w:val="single" w:sz="8" w:space="0" w:color="auto"/>
            </w:tcBorders>
            <w:shd w:val="clear" w:color="auto" w:fill="auto"/>
            <w:vAlign w:val="center"/>
            <w:hideMark/>
          </w:tcPr>
          <w:p w:rsidR="00526DF3" w:rsidRPr="00FD7B48" w:rsidRDefault="00526DF3" w:rsidP="00E82794">
            <w:pPr>
              <w:jc w:val="right"/>
              <w:rPr>
                <w:sz w:val="18"/>
                <w:szCs w:val="18"/>
              </w:rPr>
            </w:pPr>
            <w:r w:rsidRPr="00FD7B48">
              <w:rPr>
                <w:sz w:val="18"/>
                <w:szCs w:val="18"/>
              </w:rPr>
              <w:t> </w:t>
            </w:r>
          </w:p>
        </w:tc>
        <w:tc>
          <w:tcPr>
            <w:tcW w:w="1608" w:type="dxa"/>
            <w:tcBorders>
              <w:top w:val="nil"/>
              <w:left w:val="nil"/>
              <w:bottom w:val="single" w:sz="8" w:space="0" w:color="auto"/>
              <w:right w:val="single" w:sz="8" w:space="0" w:color="auto"/>
            </w:tcBorders>
            <w:shd w:val="clear" w:color="auto" w:fill="auto"/>
            <w:vAlign w:val="center"/>
            <w:hideMark/>
          </w:tcPr>
          <w:p w:rsidR="00526DF3" w:rsidRPr="00FD7B48" w:rsidRDefault="00526DF3" w:rsidP="00E82794">
            <w:pPr>
              <w:jc w:val="right"/>
              <w:rPr>
                <w:sz w:val="18"/>
                <w:szCs w:val="18"/>
              </w:rPr>
            </w:pPr>
            <w:r w:rsidRPr="00FD7B48">
              <w:rPr>
                <w:sz w:val="18"/>
                <w:szCs w:val="18"/>
              </w:rPr>
              <w:t> </w:t>
            </w:r>
          </w:p>
        </w:tc>
        <w:tc>
          <w:tcPr>
            <w:tcW w:w="1340" w:type="dxa"/>
            <w:tcBorders>
              <w:top w:val="nil"/>
              <w:left w:val="nil"/>
              <w:bottom w:val="single" w:sz="8" w:space="0" w:color="auto"/>
              <w:right w:val="single" w:sz="8" w:space="0" w:color="auto"/>
            </w:tcBorders>
            <w:shd w:val="clear" w:color="auto" w:fill="auto"/>
            <w:vAlign w:val="center"/>
            <w:hideMark/>
          </w:tcPr>
          <w:p w:rsidR="00526DF3" w:rsidRPr="00FD7B48" w:rsidRDefault="00526DF3" w:rsidP="00E82794">
            <w:pPr>
              <w:jc w:val="right"/>
              <w:rPr>
                <w:sz w:val="18"/>
                <w:szCs w:val="18"/>
              </w:rPr>
            </w:pPr>
            <w:r w:rsidRPr="00FD7B48">
              <w:rPr>
                <w:sz w:val="18"/>
                <w:szCs w:val="18"/>
              </w:rPr>
              <w:t> </w:t>
            </w:r>
          </w:p>
        </w:tc>
        <w:tc>
          <w:tcPr>
            <w:tcW w:w="1205" w:type="dxa"/>
            <w:tcBorders>
              <w:top w:val="nil"/>
              <w:left w:val="nil"/>
              <w:bottom w:val="single" w:sz="8" w:space="0" w:color="auto"/>
              <w:right w:val="single" w:sz="8" w:space="0" w:color="auto"/>
            </w:tcBorders>
            <w:shd w:val="clear" w:color="auto" w:fill="auto"/>
            <w:vAlign w:val="center"/>
            <w:hideMark/>
          </w:tcPr>
          <w:p w:rsidR="00526DF3" w:rsidRPr="00FD7B48" w:rsidRDefault="00526DF3" w:rsidP="00E82794">
            <w:pPr>
              <w:jc w:val="right"/>
              <w:rPr>
                <w:sz w:val="18"/>
                <w:szCs w:val="18"/>
              </w:rPr>
            </w:pPr>
            <w:r w:rsidRPr="00FD7B48">
              <w:rPr>
                <w:sz w:val="18"/>
                <w:szCs w:val="18"/>
              </w:rPr>
              <w:t> </w:t>
            </w:r>
          </w:p>
        </w:tc>
      </w:tr>
      <w:tr w:rsidR="00FD7B48" w:rsidRPr="00FD7B48" w:rsidTr="00BC0F5D">
        <w:trPr>
          <w:trHeight w:val="247"/>
        </w:trPr>
        <w:tc>
          <w:tcPr>
            <w:tcW w:w="814" w:type="dxa"/>
            <w:tcBorders>
              <w:top w:val="nil"/>
              <w:left w:val="single" w:sz="8" w:space="0" w:color="auto"/>
              <w:bottom w:val="single" w:sz="8" w:space="0" w:color="auto"/>
              <w:right w:val="single" w:sz="8" w:space="0" w:color="auto"/>
            </w:tcBorders>
            <w:shd w:val="clear" w:color="auto" w:fill="auto"/>
            <w:vAlign w:val="center"/>
            <w:hideMark/>
          </w:tcPr>
          <w:p w:rsidR="00526DF3" w:rsidRPr="00FD7B48" w:rsidRDefault="00526DF3" w:rsidP="00E82794">
            <w:pPr>
              <w:jc w:val="right"/>
              <w:rPr>
                <w:b/>
                <w:bCs/>
                <w:sz w:val="18"/>
                <w:szCs w:val="18"/>
              </w:rPr>
            </w:pPr>
            <w:r w:rsidRPr="00FD7B48">
              <w:rPr>
                <w:b/>
                <w:bCs/>
                <w:sz w:val="18"/>
                <w:szCs w:val="18"/>
              </w:rPr>
              <w:t>Menor</w:t>
            </w:r>
          </w:p>
        </w:tc>
        <w:tc>
          <w:tcPr>
            <w:tcW w:w="1520" w:type="dxa"/>
            <w:tcBorders>
              <w:top w:val="nil"/>
              <w:left w:val="nil"/>
              <w:bottom w:val="single" w:sz="8" w:space="0" w:color="auto"/>
              <w:right w:val="single" w:sz="8" w:space="0" w:color="auto"/>
            </w:tcBorders>
            <w:shd w:val="clear" w:color="auto" w:fill="auto"/>
            <w:vAlign w:val="center"/>
            <w:hideMark/>
          </w:tcPr>
          <w:p w:rsidR="00526DF3" w:rsidRPr="00FD7B48" w:rsidRDefault="0035175F" w:rsidP="00E82794">
            <w:pPr>
              <w:jc w:val="right"/>
              <w:rPr>
                <w:sz w:val="18"/>
                <w:szCs w:val="18"/>
              </w:rPr>
            </w:pPr>
            <w:r w:rsidRPr="00FD7B48">
              <w:rPr>
                <w:sz w:val="18"/>
                <w:szCs w:val="18"/>
              </w:rPr>
              <w:t>34</w:t>
            </w:r>
          </w:p>
        </w:tc>
        <w:tc>
          <w:tcPr>
            <w:tcW w:w="1427" w:type="dxa"/>
            <w:tcBorders>
              <w:top w:val="nil"/>
              <w:left w:val="nil"/>
              <w:bottom w:val="single" w:sz="8" w:space="0" w:color="auto"/>
              <w:right w:val="single" w:sz="8" w:space="0" w:color="auto"/>
            </w:tcBorders>
            <w:shd w:val="clear" w:color="auto" w:fill="auto"/>
            <w:vAlign w:val="center"/>
            <w:hideMark/>
          </w:tcPr>
          <w:p w:rsidR="00526DF3" w:rsidRPr="00FD7B48" w:rsidRDefault="0035175F" w:rsidP="00E82794">
            <w:pPr>
              <w:jc w:val="right"/>
              <w:rPr>
                <w:sz w:val="18"/>
                <w:szCs w:val="18"/>
              </w:rPr>
            </w:pPr>
            <w:r w:rsidRPr="00FD7B48">
              <w:rPr>
                <w:sz w:val="18"/>
                <w:szCs w:val="18"/>
              </w:rPr>
              <w:t>2</w:t>
            </w:r>
          </w:p>
        </w:tc>
        <w:tc>
          <w:tcPr>
            <w:tcW w:w="1206" w:type="dxa"/>
            <w:tcBorders>
              <w:top w:val="nil"/>
              <w:left w:val="nil"/>
              <w:bottom w:val="single" w:sz="8" w:space="0" w:color="auto"/>
              <w:right w:val="single" w:sz="8" w:space="0" w:color="auto"/>
            </w:tcBorders>
            <w:shd w:val="clear" w:color="auto" w:fill="auto"/>
            <w:vAlign w:val="center"/>
            <w:hideMark/>
          </w:tcPr>
          <w:p w:rsidR="00526DF3" w:rsidRPr="00FD7B48" w:rsidRDefault="00972F13" w:rsidP="00E82794">
            <w:pPr>
              <w:jc w:val="right"/>
              <w:rPr>
                <w:sz w:val="18"/>
                <w:szCs w:val="18"/>
              </w:rPr>
            </w:pPr>
            <w:r w:rsidRPr="00FD7B48">
              <w:rPr>
                <w:sz w:val="18"/>
                <w:szCs w:val="18"/>
              </w:rPr>
              <w:t>1</w:t>
            </w:r>
          </w:p>
        </w:tc>
        <w:tc>
          <w:tcPr>
            <w:tcW w:w="1608" w:type="dxa"/>
            <w:tcBorders>
              <w:top w:val="nil"/>
              <w:left w:val="nil"/>
              <w:bottom w:val="single" w:sz="8" w:space="0" w:color="auto"/>
              <w:right w:val="single" w:sz="8" w:space="0" w:color="auto"/>
            </w:tcBorders>
            <w:shd w:val="clear" w:color="auto" w:fill="auto"/>
            <w:vAlign w:val="center"/>
            <w:hideMark/>
          </w:tcPr>
          <w:p w:rsidR="00526DF3" w:rsidRPr="00FD7B48" w:rsidRDefault="0035175F" w:rsidP="00E82794">
            <w:pPr>
              <w:jc w:val="right"/>
              <w:rPr>
                <w:sz w:val="18"/>
                <w:szCs w:val="18"/>
              </w:rPr>
            </w:pPr>
            <w:r w:rsidRPr="00FD7B48">
              <w:rPr>
                <w:sz w:val="18"/>
                <w:szCs w:val="18"/>
              </w:rPr>
              <w:t>32</w:t>
            </w:r>
          </w:p>
        </w:tc>
        <w:tc>
          <w:tcPr>
            <w:tcW w:w="1340" w:type="dxa"/>
            <w:tcBorders>
              <w:top w:val="nil"/>
              <w:left w:val="nil"/>
              <w:bottom w:val="single" w:sz="8" w:space="0" w:color="auto"/>
              <w:right w:val="single" w:sz="8" w:space="0" w:color="auto"/>
            </w:tcBorders>
            <w:shd w:val="clear" w:color="auto" w:fill="auto"/>
            <w:vAlign w:val="center"/>
            <w:hideMark/>
          </w:tcPr>
          <w:p w:rsidR="00526DF3" w:rsidRPr="00FD7B48" w:rsidRDefault="00526DF3" w:rsidP="00E82794">
            <w:pPr>
              <w:jc w:val="right"/>
              <w:rPr>
                <w:sz w:val="18"/>
                <w:szCs w:val="18"/>
              </w:rPr>
            </w:pPr>
            <w:r w:rsidRPr="00FD7B48">
              <w:rPr>
                <w:sz w:val="18"/>
                <w:szCs w:val="18"/>
              </w:rPr>
              <w:t>1</w:t>
            </w:r>
          </w:p>
        </w:tc>
        <w:tc>
          <w:tcPr>
            <w:tcW w:w="1205" w:type="dxa"/>
            <w:tcBorders>
              <w:top w:val="nil"/>
              <w:left w:val="nil"/>
              <w:bottom w:val="single" w:sz="8" w:space="0" w:color="auto"/>
              <w:right w:val="single" w:sz="8" w:space="0" w:color="auto"/>
            </w:tcBorders>
            <w:shd w:val="clear" w:color="auto" w:fill="auto"/>
            <w:vAlign w:val="center"/>
            <w:hideMark/>
          </w:tcPr>
          <w:p w:rsidR="00526DF3" w:rsidRPr="00FD7B48" w:rsidRDefault="00526DF3" w:rsidP="00E82794">
            <w:pPr>
              <w:jc w:val="right"/>
              <w:rPr>
                <w:sz w:val="18"/>
                <w:szCs w:val="18"/>
              </w:rPr>
            </w:pPr>
            <w:r w:rsidRPr="00FD7B48">
              <w:rPr>
                <w:sz w:val="18"/>
                <w:szCs w:val="18"/>
              </w:rPr>
              <w:t>1</w:t>
            </w:r>
          </w:p>
        </w:tc>
      </w:tr>
      <w:tr w:rsidR="00FD7B48" w:rsidRPr="00FD7B48" w:rsidTr="00BC0F5D">
        <w:trPr>
          <w:trHeight w:val="247"/>
        </w:trPr>
        <w:tc>
          <w:tcPr>
            <w:tcW w:w="814" w:type="dxa"/>
            <w:tcBorders>
              <w:top w:val="nil"/>
              <w:left w:val="single" w:sz="8" w:space="0" w:color="auto"/>
              <w:bottom w:val="single" w:sz="8" w:space="0" w:color="auto"/>
              <w:right w:val="single" w:sz="8" w:space="0" w:color="auto"/>
            </w:tcBorders>
            <w:shd w:val="clear" w:color="auto" w:fill="auto"/>
            <w:vAlign w:val="center"/>
            <w:hideMark/>
          </w:tcPr>
          <w:p w:rsidR="00526DF3" w:rsidRPr="00FD7B48" w:rsidRDefault="00526DF3" w:rsidP="00E82794">
            <w:pPr>
              <w:jc w:val="right"/>
              <w:rPr>
                <w:b/>
                <w:bCs/>
                <w:sz w:val="18"/>
                <w:szCs w:val="18"/>
              </w:rPr>
            </w:pPr>
            <w:r w:rsidRPr="00FD7B48">
              <w:rPr>
                <w:b/>
                <w:bCs/>
                <w:sz w:val="18"/>
                <w:szCs w:val="18"/>
              </w:rPr>
              <w:t> </w:t>
            </w:r>
          </w:p>
        </w:tc>
        <w:tc>
          <w:tcPr>
            <w:tcW w:w="1520" w:type="dxa"/>
            <w:tcBorders>
              <w:top w:val="nil"/>
              <w:left w:val="nil"/>
              <w:bottom w:val="single" w:sz="8" w:space="0" w:color="auto"/>
              <w:right w:val="single" w:sz="8" w:space="0" w:color="auto"/>
            </w:tcBorders>
            <w:shd w:val="clear" w:color="auto" w:fill="auto"/>
            <w:vAlign w:val="center"/>
            <w:hideMark/>
          </w:tcPr>
          <w:p w:rsidR="00526DF3" w:rsidRPr="00FD7B48" w:rsidRDefault="00526DF3" w:rsidP="00E82794">
            <w:pPr>
              <w:jc w:val="right"/>
              <w:rPr>
                <w:sz w:val="18"/>
                <w:szCs w:val="18"/>
              </w:rPr>
            </w:pPr>
            <w:r w:rsidRPr="00FD7B48">
              <w:rPr>
                <w:sz w:val="18"/>
                <w:szCs w:val="18"/>
              </w:rPr>
              <w:t> </w:t>
            </w:r>
          </w:p>
        </w:tc>
        <w:tc>
          <w:tcPr>
            <w:tcW w:w="1427" w:type="dxa"/>
            <w:tcBorders>
              <w:top w:val="nil"/>
              <w:left w:val="nil"/>
              <w:bottom w:val="single" w:sz="8" w:space="0" w:color="auto"/>
              <w:right w:val="single" w:sz="8" w:space="0" w:color="auto"/>
            </w:tcBorders>
            <w:shd w:val="clear" w:color="auto" w:fill="auto"/>
            <w:vAlign w:val="center"/>
            <w:hideMark/>
          </w:tcPr>
          <w:p w:rsidR="00526DF3" w:rsidRPr="00FD7B48" w:rsidRDefault="00526DF3" w:rsidP="00E82794">
            <w:pPr>
              <w:jc w:val="right"/>
              <w:rPr>
                <w:sz w:val="18"/>
                <w:szCs w:val="18"/>
              </w:rPr>
            </w:pPr>
            <w:r w:rsidRPr="00FD7B48">
              <w:rPr>
                <w:sz w:val="18"/>
                <w:szCs w:val="18"/>
              </w:rPr>
              <w:t> </w:t>
            </w:r>
          </w:p>
        </w:tc>
        <w:tc>
          <w:tcPr>
            <w:tcW w:w="1206" w:type="dxa"/>
            <w:tcBorders>
              <w:top w:val="nil"/>
              <w:left w:val="nil"/>
              <w:bottom w:val="single" w:sz="8" w:space="0" w:color="auto"/>
              <w:right w:val="single" w:sz="8" w:space="0" w:color="auto"/>
            </w:tcBorders>
            <w:shd w:val="clear" w:color="auto" w:fill="auto"/>
            <w:vAlign w:val="center"/>
            <w:hideMark/>
          </w:tcPr>
          <w:p w:rsidR="00526DF3" w:rsidRPr="00FD7B48" w:rsidRDefault="00526DF3" w:rsidP="00E82794">
            <w:pPr>
              <w:jc w:val="right"/>
              <w:rPr>
                <w:sz w:val="18"/>
                <w:szCs w:val="18"/>
              </w:rPr>
            </w:pPr>
            <w:r w:rsidRPr="00FD7B48">
              <w:rPr>
                <w:sz w:val="18"/>
                <w:szCs w:val="18"/>
              </w:rPr>
              <w:t> </w:t>
            </w:r>
          </w:p>
        </w:tc>
        <w:tc>
          <w:tcPr>
            <w:tcW w:w="1608" w:type="dxa"/>
            <w:tcBorders>
              <w:top w:val="nil"/>
              <w:left w:val="nil"/>
              <w:bottom w:val="single" w:sz="8" w:space="0" w:color="auto"/>
              <w:right w:val="single" w:sz="8" w:space="0" w:color="auto"/>
            </w:tcBorders>
            <w:shd w:val="clear" w:color="auto" w:fill="auto"/>
            <w:vAlign w:val="center"/>
            <w:hideMark/>
          </w:tcPr>
          <w:p w:rsidR="00526DF3" w:rsidRPr="00FD7B48" w:rsidRDefault="00526DF3" w:rsidP="00E82794">
            <w:pPr>
              <w:jc w:val="right"/>
              <w:rPr>
                <w:sz w:val="18"/>
                <w:szCs w:val="18"/>
              </w:rPr>
            </w:pPr>
            <w:r w:rsidRPr="00FD7B48">
              <w:rPr>
                <w:sz w:val="18"/>
                <w:szCs w:val="18"/>
              </w:rPr>
              <w:t> </w:t>
            </w:r>
          </w:p>
        </w:tc>
        <w:tc>
          <w:tcPr>
            <w:tcW w:w="1340" w:type="dxa"/>
            <w:tcBorders>
              <w:top w:val="nil"/>
              <w:left w:val="nil"/>
              <w:bottom w:val="single" w:sz="8" w:space="0" w:color="auto"/>
              <w:right w:val="single" w:sz="8" w:space="0" w:color="auto"/>
            </w:tcBorders>
            <w:shd w:val="clear" w:color="auto" w:fill="auto"/>
            <w:vAlign w:val="center"/>
            <w:hideMark/>
          </w:tcPr>
          <w:p w:rsidR="00526DF3" w:rsidRPr="00FD7B48" w:rsidRDefault="00526DF3" w:rsidP="00E82794">
            <w:pPr>
              <w:jc w:val="right"/>
              <w:rPr>
                <w:sz w:val="18"/>
                <w:szCs w:val="18"/>
              </w:rPr>
            </w:pPr>
            <w:r w:rsidRPr="00FD7B48">
              <w:rPr>
                <w:sz w:val="18"/>
                <w:szCs w:val="18"/>
              </w:rPr>
              <w:t> </w:t>
            </w:r>
          </w:p>
        </w:tc>
        <w:tc>
          <w:tcPr>
            <w:tcW w:w="1205" w:type="dxa"/>
            <w:tcBorders>
              <w:top w:val="nil"/>
              <w:left w:val="nil"/>
              <w:bottom w:val="single" w:sz="8" w:space="0" w:color="auto"/>
              <w:right w:val="single" w:sz="8" w:space="0" w:color="auto"/>
            </w:tcBorders>
            <w:shd w:val="clear" w:color="auto" w:fill="auto"/>
            <w:vAlign w:val="center"/>
            <w:hideMark/>
          </w:tcPr>
          <w:p w:rsidR="00526DF3" w:rsidRPr="00FD7B48" w:rsidRDefault="00526DF3" w:rsidP="00E82794">
            <w:pPr>
              <w:jc w:val="right"/>
              <w:rPr>
                <w:sz w:val="18"/>
                <w:szCs w:val="18"/>
              </w:rPr>
            </w:pPr>
            <w:r w:rsidRPr="00FD7B48">
              <w:rPr>
                <w:sz w:val="18"/>
                <w:szCs w:val="18"/>
              </w:rPr>
              <w:t> </w:t>
            </w:r>
          </w:p>
        </w:tc>
      </w:tr>
      <w:tr w:rsidR="00526DF3" w:rsidRPr="00FD7B48" w:rsidTr="00BC0F5D">
        <w:trPr>
          <w:trHeight w:val="247"/>
        </w:trPr>
        <w:tc>
          <w:tcPr>
            <w:tcW w:w="814" w:type="dxa"/>
            <w:tcBorders>
              <w:top w:val="nil"/>
              <w:left w:val="single" w:sz="8" w:space="0" w:color="auto"/>
              <w:bottom w:val="single" w:sz="8" w:space="0" w:color="auto"/>
              <w:right w:val="single" w:sz="8" w:space="0" w:color="auto"/>
            </w:tcBorders>
            <w:shd w:val="clear" w:color="auto" w:fill="auto"/>
            <w:vAlign w:val="center"/>
            <w:hideMark/>
          </w:tcPr>
          <w:p w:rsidR="00526DF3" w:rsidRPr="00FD7B48" w:rsidRDefault="00526DF3" w:rsidP="00E82794">
            <w:pPr>
              <w:jc w:val="right"/>
              <w:rPr>
                <w:b/>
                <w:bCs/>
                <w:sz w:val="18"/>
                <w:szCs w:val="18"/>
              </w:rPr>
            </w:pPr>
            <w:r w:rsidRPr="00FD7B48">
              <w:rPr>
                <w:b/>
                <w:bCs/>
                <w:sz w:val="18"/>
                <w:szCs w:val="18"/>
              </w:rPr>
              <w:t>Média</w:t>
            </w:r>
          </w:p>
        </w:tc>
        <w:tc>
          <w:tcPr>
            <w:tcW w:w="1520" w:type="dxa"/>
            <w:tcBorders>
              <w:top w:val="nil"/>
              <w:left w:val="nil"/>
              <w:bottom w:val="single" w:sz="8" w:space="0" w:color="auto"/>
              <w:right w:val="single" w:sz="8" w:space="0" w:color="auto"/>
            </w:tcBorders>
            <w:shd w:val="clear" w:color="auto" w:fill="auto"/>
            <w:vAlign w:val="center"/>
            <w:hideMark/>
          </w:tcPr>
          <w:p w:rsidR="00526DF3" w:rsidRPr="00FD7B48" w:rsidRDefault="0035175F" w:rsidP="00E82794">
            <w:pPr>
              <w:jc w:val="right"/>
              <w:rPr>
                <w:sz w:val="18"/>
                <w:szCs w:val="18"/>
              </w:rPr>
            </w:pPr>
            <w:r w:rsidRPr="00FD7B48">
              <w:rPr>
                <w:sz w:val="18"/>
                <w:szCs w:val="18"/>
              </w:rPr>
              <w:t>34</w:t>
            </w:r>
          </w:p>
        </w:tc>
        <w:tc>
          <w:tcPr>
            <w:tcW w:w="1427" w:type="dxa"/>
            <w:tcBorders>
              <w:top w:val="nil"/>
              <w:left w:val="nil"/>
              <w:bottom w:val="single" w:sz="8" w:space="0" w:color="auto"/>
              <w:right w:val="single" w:sz="8" w:space="0" w:color="auto"/>
            </w:tcBorders>
            <w:shd w:val="clear" w:color="auto" w:fill="auto"/>
            <w:vAlign w:val="center"/>
            <w:hideMark/>
          </w:tcPr>
          <w:p w:rsidR="00526DF3" w:rsidRPr="00FD7B48" w:rsidRDefault="00526DF3" w:rsidP="00E82794">
            <w:pPr>
              <w:jc w:val="right"/>
              <w:rPr>
                <w:sz w:val="18"/>
                <w:szCs w:val="18"/>
              </w:rPr>
            </w:pPr>
            <w:r w:rsidRPr="00FD7B48">
              <w:rPr>
                <w:sz w:val="18"/>
                <w:szCs w:val="18"/>
              </w:rPr>
              <w:t>6</w:t>
            </w:r>
          </w:p>
        </w:tc>
        <w:tc>
          <w:tcPr>
            <w:tcW w:w="1206" w:type="dxa"/>
            <w:tcBorders>
              <w:top w:val="nil"/>
              <w:left w:val="nil"/>
              <w:bottom w:val="single" w:sz="8" w:space="0" w:color="auto"/>
              <w:right w:val="single" w:sz="8" w:space="0" w:color="auto"/>
            </w:tcBorders>
            <w:shd w:val="clear" w:color="auto" w:fill="auto"/>
            <w:vAlign w:val="center"/>
            <w:hideMark/>
          </w:tcPr>
          <w:p w:rsidR="00526DF3" w:rsidRPr="00FD7B48" w:rsidRDefault="0035175F" w:rsidP="00E82794">
            <w:pPr>
              <w:jc w:val="right"/>
              <w:rPr>
                <w:sz w:val="18"/>
                <w:szCs w:val="18"/>
              </w:rPr>
            </w:pPr>
            <w:r w:rsidRPr="00FD7B48">
              <w:rPr>
                <w:sz w:val="18"/>
                <w:szCs w:val="18"/>
              </w:rPr>
              <w:t>5</w:t>
            </w:r>
          </w:p>
        </w:tc>
        <w:tc>
          <w:tcPr>
            <w:tcW w:w="1608" w:type="dxa"/>
            <w:tcBorders>
              <w:top w:val="nil"/>
              <w:left w:val="nil"/>
              <w:bottom w:val="single" w:sz="8" w:space="0" w:color="auto"/>
              <w:right w:val="single" w:sz="8" w:space="0" w:color="auto"/>
            </w:tcBorders>
            <w:shd w:val="clear" w:color="auto" w:fill="auto"/>
            <w:vAlign w:val="center"/>
            <w:hideMark/>
          </w:tcPr>
          <w:p w:rsidR="00526DF3" w:rsidRPr="00FD7B48" w:rsidRDefault="0035175F" w:rsidP="00E82794">
            <w:pPr>
              <w:jc w:val="right"/>
              <w:rPr>
                <w:sz w:val="18"/>
                <w:szCs w:val="18"/>
              </w:rPr>
            </w:pPr>
            <w:r w:rsidRPr="00FD7B48">
              <w:rPr>
                <w:sz w:val="18"/>
                <w:szCs w:val="18"/>
              </w:rPr>
              <w:t>32</w:t>
            </w:r>
          </w:p>
        </w:tc>
        <w:tc>
          <w:tcPr>
            <w:tcW w:w="1340" w:type="dxa"/>
            <w:tcBorders>
              <w:top w:val="nil"/>
              <w:left w:val="nil"/>
              <w:bottom w:val="single" w:sz="8" w:space="0" w:color="auto"/>
              <w:right w:val="single" w:sz="8" w:space="0" w:color="auto"/>
            </w:tcBorders>
            <w:shd w:val="clear" w:color="auto" w:fill="auto"/>
            <w:vAlign w:val="center"/>
            <w:hideMark/>
          </w:tcPr>
          <w:p w:rsidR="00526DF3" w:rsidRPr="00FD7B48" w:rsidRDefault="0035175F" w:rsidP="00E82794">
            <w:pPr>
              <w:jc w:val="right"/>
              <w:rPr>
                <w:sz w:val="18"/>
                <w:szCs w:val="18"/>
              </w:rPr>
            </w:pPr>
            <w:r w:rsidRPr="00FD7B48">
              <w:rPr>
                <w:sz w:val="18"/>
                <w:szCs w:val="18"/>
              </w:rPr>
              <w:t>6</w:t>
            </w:r>
          </w:p>
        </w:tc>
        <w:tc>
          <w:tcPr>
            <w:tcW w:w="1205" w:type="dxa"/>
            <w:tcBorders>
              <w:top w:val="nil"/>
              <w:left w:val="nil"/>
              <w:bottom w:val="single" w:sz="8" w:space="0" w:color="auto"/>
              <w:right w:val="single" w:sz="8" w:space="0" w:color="auto"/>
            </w:tcBorders>
            <w:shd w:val="clear" w:color="auto" w:fill="auto"/>
            <w:vAlign w:val="center"/>
            <w:hideMark/>
          </w:tcPr>
          <w:p w:rsidR="00526DF3" w:rsidRPr="00FD7B48" w:rsidRDefault="00526DF3" w:rsidP="00E82794">
            <w:pPr>
              <w:jc w:val="right"/>
              <w:rPr>
                <w:sz w:val="18"/>
                <w:szCs w:val="18"/>
              </w:rPr>
            </w:pPr>
            <w:r w:rsidRPr="00FD7B48">
              <w:rPr>
                <w:sz w:val="18"/>
                <w:szCs w:val="18"/>
              </w:rPr>
              <w:t>4</w:t>
            </w:r>
          </w:p>
        </w:tc>
      </w:tr>
    </w:tbl>
    <w:p w:rsidR="00526DF3" w:rsidRPr="00FD7B48" w:rsidRDefault="00526DF3" w:rsidP="00E40A57">
      <w:pPr>
        <w:jc w:val="center"/>
      </w:pPr>
    </w:p>
    <w:p w:rsidR="00526DF3" w:rsidRPr="00FD7B48" w:rsidRDefault="00526DF3" w:rsidP="00E40A57">
      <w:pPr>
        <w:tabs>
          <w:tab w:val="left" w:pos="851"/>
        </w:tabs>
        <w:jc w:val="center"/>
        <w:rPr>
          <w:b/>
        </w:rPr>
      </w:pPr>
    </w:p>
    <w:tbl>
      <w:tblPr>
        <w:tblW w:w="0" w:type="auto"/>
        <w:tblLook w:val="01E0" w:firstRow="1" w:lastRow="1" w:firstColumn="1" w:lastColumn="1" w:noHBand="0" w:noVBand="0"/>
      </w:tblPr>
      <w:tblGrid>
        <w:gridCol w:w="4606"/>
        <w:gridCol w:w="4606"/>
      </w:tblGrid>
      <w:tr w:rsidR="00FD7B48" w:rsidRPr="00FD7B48" w:rsidTr="00F40B82">
        <w:tc>
          <w:tcPr>
            <w:tcW w:w="9212" w:type="dxa"/>
            <w:gridSpan w:val="2"/>
          </w:tcPr>
          <w:p w:rsidR="00C66A8F" w:rsidRPr="00FD7B48" w:rsidRDefault="00C66A8F" w:rsidP="00E40A57">
            <w:pPr>
              <w:pStyle w:val="Ttulo"/>
              <w:numPr>
                <w:ilvl w:val="0"/>
                <w:numId w:val="0"/>
              </w:numPr>
              <w:ind w:left="705"/>
              <w:outlineLvl w:val="0"/>
            </w:pPr>
          </w:p>
          <w:p w:rsidR="006F2219" w:rsidRPr="00FD7B48" w:rsidRDefault="006F2219" w:rsidP="00E40A57">
            <w:pPr>
              <w:jc w:val="center"/>
              <w:outlineLvl w:val="0"/>
            </w:pPr>
          </w:p>
          <w:p w:rsidR="00184FA9" w:rsidRPr="00FD7B48" w:rsidRDefault="00184FA9" w:rsidP="00E40A57">
            <w:pPr>
              <w:jc w:val="center"/>
            </w:pPr>
            <w:bookmarkStart w:id="82" w:name="_Toc457909667"/>
            <w:bookmarkStart w:id="83" w:name="_Toc457910655"/>
          </w:p>
          <w:p w:rsidR="00033450" w:rsidRPr="00FD7B48" w:rsidRDefault="00033450" w:rsidP="00E40A57">
            <w:pPr>
              <w:jc w:val="center"/>
            </w:pPr>
          </w:p>
          <w:p w:rsidR="00184FA9" w:rsidRPr="00FD7B48" w:rsidRDefault="00184FA9" w:rsidP="00E40A57">
            <w:pPr>
              <w:jc w:val="center"/>
            </w:pPr>
          </w:p>
          <w:p w:rsidR="00A21222" w:rsidRPr="00FD7B48" w:rsidRDefault="00A21222" w:rsidP="00E40A57">
            <w:pPr>
              <w:jc w:val="center"/>
            </w:pPr>
            <w:r w:rsidRPr="00FD7B48">
              <w:t xml:space="preserve">Prof. </w:t>
            </w:r>
            <w:bookmarkEnd w:id="82"/>
            <w:bookmarkEnd w:id="83"/>
            <w:r w:rsidR="006F0CCC" w:rsidRPr="00FD7B48">
              <w:t>Na</w:t>
            </w:r>
            <w:r w:rsidR="00F457FC" w:rsidRPr="00FD7B48">
              <w:t>d</w:t>
            </w:r>
            <w:r w:rsidR="006F0CCC" w:rsidRPr="00FD7B48">
              <w:t>ine Oliveira Clausell</w:t>
            </w:r>
          </w:p>
        </w:tc>
      </w:tr>
      <w:tr w:rsidR="00FD7B48" w:rsidRPr="00FD7B48" w:rsidTr="00F40B82">
        <w:tc>
          <w:tcPr>
            <w:tcW w:w="9212" w:type="dxa"/>
            <w:gridSpan w:val="2"/>
          </w:tcPr>
          <w:p w:rsidR="00A21222" w:rsidRPr="00FD7B48" w:rsidRDefault="00A21222" w:rsidP="00460F78">
            <w:pPr>
              <w:jc w:val="center"/>
            </w:pPr>
            <w:r w:rsidRPr="00FD7B48">
              <w:t>Presidente</w:t>
            </w:r>
          </w:p>
          <w:p w:rsidR="001F6FE2" w:rsidRPr="00FD7B48" w:rsidRDefault="001F6FE2" w:rsidP="00460F78">
            <w:pPr>
              <w:jc w:val="center"/>
            </w:pPr>
          </w:p>
          <w:p w:rsidR="00A21222" w:rsidRPr="00FD7B48" w:rsidRDefault="00A21222" w:rsidP="00460F78">
            <w:pPr>
              <w:jc w:val="center"/>
              <w:rPr>
                <w:b/>
              </w:rPr>
            </w:pPr>
          </w:p>
        </w:tc>
      </w:tr>
      <w:tr w:rsidR="00FD7B48" w:rsidRPr="00FD7B48" w:rsidTr="00F40B82">
        <w:tc>
          <w:tcPr>
            <w:tcW w:w="9212" w:type="dxa"/>
            <w:gridSpan w:val="2"/>
          </w:tcPr>
          <w:tbl>
            <w:tblPr>
              <w:tblW w:w="0" w:type="auto"/>
              <w:tblLook w:val="01E0" w:firstRow="1" w:lastRow="1" w:firstColumn="1" w:lastColumn="1" w:noHBand="0" w:noVBand="0"/>
            </w:tblPr>
            <w:tblGrid>
              <w:gridCol w:w="4490"/>
              <w:gridCol w:w="4491"/>
            </w:tblGrid>
            <w:tr w:rsidR="00FD7B48" w:rsidRPr="00FD7B48" w:rsidTr="00460F78">
              <w:tc>
                <w:tcPr>
                  <w:tcW w:w="4490" w:type="dxa"/>
                  <w:tcBorders>
                    <w:top w:val="nil"/>
                    <w:left w:val="nil"/>
                    <w:bottom w:val="nil"/>
                    <w:right w:val="nil"/>
                  </w:tcBorders>
                </w:tcPr>
                <w:p w:rsidR="005C46DB" w:rsidRPr="00FD7B48" w:rsidRDefault="005C46DB" w:rsidP="005C46DB">
                  <w:pPr>
                    <w:jc w:val="center"/>
                  </w:pPr>
                  <w:r w:rsidRPr="00FD7B48">
                    <w:t>Prof. Milton Berger</w:t>
                  </w:r>
                </w:p>
              </w:tc>
              <w:tc>
                <w:tcPr>
                  <w:tcW w:w="4491" w:type="dxa"/>
                  <w:tcBorders>
                    <w:top w:val="nil"/>
                    <w:left w:val="nil"/>
                    <w:bottom w:val="nil"/>
                    <w:right w:val="nil"/>
                  </w:tcBorders>
                </w:tcPr>
                <w:p w:rsidR="005C46DB" w:rsidRPr="00FD7B48" w:rsidRDefault="005C46DB" w:rsidP="00A152A9">
                  <w:pPr>
                    <w:jc w:val="center"/>
                  </w:pPr>
                  <w:r w:rsidRPr="00FD7B48">
                    <w:t>Me. Jorge Luis Bajerski</w:t>
                  </w:r>
                </w:p>
              </w:tc>
            </w:tr>
            <w:tr w:rsidR="00FD7B48" w:rsidRPr="00FD7B48" w:rsidTr="00460F78">
              <w:tc>
                <w:tcPr>
                  <w:tcW w:w="4490" w:type="dxa"/>
                  <w:tcBorders>
                    <w:top w:val="nil"/>
                    <w:left w:val="nil"/>
                    <w:bottom w:val="nil"/>
                    <w:right w:val="nil"/>
                  </w:tcBorders>
                </w:tcPr>
                <w:p w:rsidR="005C46DB" w:rsidRPr="00FD7B48" w:rsidRDefault="005C46DB" w:rsidP="005C46DB">
                  <w:pPr>
                    <w:jc w:val="center"/>
                  </w:pPr>
                  <w:r w:rsidRPr="00FD7B48">
                    <w:t>Vice-Presidente Médico</w:t>
                  </w:r>
                </w:p>
              </w:tc>
              <w:tc>
                <w:tcPr>
                  <w:tcW w:w="4491" w:type="dxa"/>
                  <w:tcBorders>
                    <w:top w:val="nil"/>
                    <w:left w:val="nil"/>
                    <w:bottom w:val="nil"/>
                    <w:right w:val="nil"/>
                  </w:tcBorders>
                </w:tcPr>
                <w:p w:rsidR="005C46DB" w:rsidRPr="00FD7B48" w:rsidRDefault="005C46DB" w:rsidP="00A152A9">
                  <w:r w:rsidRPr="00FD7B48">
                    <w:t xml:space="preserve">                     Vice-Presidente Administrativo</w:t>
                  </w:r>
                </w:p>
                <w:p w:rsidR="005C46DB" w:rsidRPr="00FD7B48" w:rsidRDefault="005C46DB" w:rsidP="00A152A9"/>
                <w:p w:rsidR="005C46DB" w:rsidRPr="00FD7B48" w:rsidRDefault="005C46DB" w:rsidP="00A152A9"/>
              </w:tc>
            </w:tr>
          </w:tbl>
          <w:p w:rsidR="00A21222" w:rsidRPr="00FD7B48" w:rsidRDefault="00A21222" w:rsidP="00241F72">
            <w:pPr>
              <w:rPr>
                <w:b/>
              </w:rPr>
            </w:pPr>
          </w:p>
        </w:tc>
      </w:tr>
      <w:tr w:rsidR="00FD7B48" w:rsidRPr="00FD7B48" w:rsidTr="00F40B82">
        <w:tc>
          <w:tcPr>
            <w:tcW w:w="4606" w:type="dxa"/>
          </w:tcPr>
          <w:p w:rsidR="00A21222" w:rsidRPr="00FD7B48" w:rsidRDefault="00A21222" w:rsidP="00A152A9">
            <w:pPr>
              <w:jc w:val="center"/>
            </w:pPr>
            <w:r w:rsidRPr="00FD7B48">
              <w:t>Adm. Paulo da Cunha Serpa</w:t>
            </w:r>
          </w:p>
        </w:tc>
        <w:tc>
          <w:tcPr>
            <w:tcW w:w="4606" w:type="dxa"/>
          </w:tcPr>
          <w:p w:rsidR="00A21222" w:rsidRPr="00FD7B48" w:rsidRDefault="007F11C2" w:rsidP="00A152A9">
            <w:pPr>
              <w:jc w:val="center"/>
            </w:pPr>
            <w:r w:rsidRPr="00FD7B48">
              <w:t>Neiva Teresinha Finato</w:t>
            </w:r>
          </w:p>
        </w:tc>
      </w:tr>
      <w:tr w:rsidR="00FD7B48" w:rsidRPr="00FD7B48" w:rsidTr="00F40B82">
        <w:tc>
          <w:tcPr>
            <w:tcW w:w="4606" w:type="dxa"/>
          </w:tcPr>
          <w:p w:rsidR="00A21222" w:rsidRPr="00FD7B48" w:rsidRDefault="00A21222" w:rsidP="00A152A9">
            <w:pPr>
              <w:jc w:val="center"/>
            </w:pPr>
            <w:r w:rsidRPr="00FD7B48">
              <w:t>Coordenador Financeiro</w:t>
            </w:r>
            <w:r w:rsidR="00BC5CF4" w:rsidRPr="00FD7B48">
              <w:t xml:space="preserve"> </w:t>
            </w:r>
            <w:r w:rsidR="00ED1E8A" w:rsidRPr="00FD7B48">
              <w:t>-</w:t>
            </w:r>
            <w:r w:rsidR="00BC5CF4" w:rsidRPr="00FD7B48">
              <w:t xml:space="preserve"> </w:t>
            </w:r>
            <w:r w:rsidR="00ED1E8A" w:rsidRPr="00FD7B48">
              <w:t>CRA/RS n° 5.114</w:t>
            </w:r>
          </w:p>
        </w:tc>
        <w:tc>
          <w:tcPr>
            <w:tcW w:w="4606" w:type="dxa"/>
          </w:tcPr>
          <w:p w:rsidR="00A21222" w:rsidRPr="00FD7B48" w:rsidRDefault="00BC5CF4" w:rsidP="00A152A9">
            <w:pPr>
              <w:jc w:val="center"/>
            </w:pPr>
            <w:r w:rsidRPr="00FD7B48">
              <w:t xml:space="preserve">Contadora - </w:t>
            </w:r>
            <w:r w:rsidR="00A21222" w:rsidRPr="00FD7B48">
              <w:t xml:space="preserve">CRC/RS n° </w:t>
            </w:r>
            <w:r w:rsidR="007F11C2" w:rsidRPr="00FD7B48">
              <w:t>23.292</w:t>
            </w:r>
          </w:p>
        </w:tc>
      </w:tr>
    </w:tbl>
    <w:p w:rsidR="00B45274" w:rsidRDefault="00B45274" w:rsidP="001F6FE2">
      <w:pPr>
        <w:jc w:val="both"/>
        <w:rPr>
          <w:sz w:val="24"/>
          <w:szCs w:val="24"/>
        </w:rPr>
      </w:pPr>
    </w:p>
    <w:sectPr w:rsidR="00B45274" w:rsidSect="00F6269A">
      <w:headerReference w:type="default" r:id="rId24"/>
      <w:headerReference w:type="first" r:id="rId25"/>
      <w:pgSz w:w="11907" w:h="16839" w:code="9"/>
      <w:pgMar w:top="1418" w:right="1134" w:bottom="1134" w:left="1701"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16A9" w:rsidRDefault="00FE16A9">
      <w:r>
        <w:separator/>
      </w:r>
    </w:p>
  </w:endnote>
  <w:endnote w:type="continuationSeparator" w:id="0">
    <w:p w:rsidR="00FE16A9" w:rsidRDefault="00FE1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6A9" w:rsidRDefault="00FE16A9">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2312396"/>
      <w:docPartObj>
        <w:docPartGallery w:val="Page Numbers (Bottom of Page)"/>
        <w:docPartUnique/>
      </w:docPartObj>
    </w:sdtPr>
    <w:sdtEndPr/>
    <w:sdtContent>
      <w:p w:rsidR="00FE16A9" w:rsidRDefault="00FE16A9">
        <w:pPr>
          <w:pStyle w:val="Rodap"/>
          <w:jc w:val="right"/>
        </w:pPr>
        <w:r>
          <w:fldChar w:fldCharType="begin"/>
        </w:r>
        <w:r>
          <w:instrText>PAGE   \* MERGEFORMAT</w:instrText>
        </w:r>
        <w:r>
          <w:fldChar w:fldCharType="separate"/>
        </w:r>
        <w:r w:rsidR="00A26AAB">
          <w:rPr>
            <w:noProof/>
          </w:rPr>
          <w:t>2</w:t>
        </w:r>
        <w:r>
          <w:rPr>
            <w:noProof/>
          </w:rPr>
          <w:fldChar w:fldCharType="end"/>
        </w:r>
      </w:p>
    </w:sdtContent>
  </w:sdt>
  <w:p w:rsidR="00FE16A9" w:rsidRDefault="00FE16A9">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7528106"/>
      <w:docPartObj>
        <w:docPartGallery w:val="Page Numbers (Bottom of Page)"/>
        <w:docPartUnique/>
      </w:docPartObj>
    </w:sdtPr>
    <w:sdtEndPr/>
    <w:sdtContent>
      <w:p w:rsidR="00FE16A9" w:rsidRDefault="00FE16A9">
        <w:pPr>
          <w:pStyle w:val="Rodap"/>
          <w:jc w:val="right"/>
        </w:pPr>
        <w:r>
          <w:fldChar w:fldCharType="begin"/>
        </w:r>
        <w:r>
          <w:instrText>PAGE   \* MERGEFORMAT</w:instrText>
        </w:r>
        <w:r>
          <w:fldChar w:fldCharType="separate"/>
        </w:r>
        <w:r w:rsidR="00A26AAB">
          <w:rPr>
            <w:noProof/>
          </w:rPr>
          <w:t>1</w:t>
        </w:r>
        <w:r>
          <w:rPr>
            <w:noProof/>
          </w:rPr>
          <w:fldChar w:fldCharType="end"/>
        </w:r>
      </w:p>
    </w:sdtContent>
  </w:sdt>
  <w:p w:rsidR="00FE16A9" w:rsidRDefault="00FE16A9">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16A9" w:rsidRDefault="00FE16A9">
      <w:r>
        <w:separator/>
      </w:r>
    </w:p>
  </w:footnote>
  <w:footnote w:type="continuationSeparator" w:id="0">
    <w:p w:rsidR="00FE16A9" w:rsidRDefault="00FE16A9">
      <w:r>
        <w:continuationSeparator/>
      </w:r>
    </w:p>
  </w:footnote>
  <w:footnote w:id="1">
    <w:p w:rsidR="00FE16A9" w:rsidRPr="002010E3" w:rsidRDefault="00FE16A9" w:rsidP="00A17947">
      <w:pPr>
        <w:pStyle w:val="Textodenotaderodap"/>
        <w:jc w:val="both"/>
        <w:rPr>
          <w:lang w:val="pt-BR"/>
        </w:rPr>
      </w:pPr>
      <w:r w:rsidRPr="002010E3">
        <w:rPr>
          <w:rStyle w:val="Refdenotaderodap"/>
        </w:rPr>
        <w:footnoteRef/>
      </w:r>
      <w:r w:rsidRPr="002010E3">
        <w:rPr>
          <w:lang w:val="pt-BR"/>
        </w:rPr>
        <w:t xml:space="preserve"> O saldo de obras em andamento está acrescido de benfeitorias em p</w:t>
      </w:r>
      <w:r>
        <w:rPr>
          <w:lang w:val="pt-BR"/>
        </w:rPr>
        <w:t>rédios de terceiros, razão pela</w:t>
      </w:r>
      <w:r w:rsidRPr="002010E3">
        <w:rPr>
          <w:lang w:val="pt-BR"/>
        </w:rPr>
        <w:t xml:space="preserve"> qual </w:t>
      </w:r>
      <w:r>
        <w:rPr>
          <w:lang w:val="pt-BR"/>
        </w:rPr>
        <w:t>se consideram despesas de</w:t>
      </w:r>
      <w:r w:rsidRPr="002010E3">
        <w:rPr>
          <w:lang w:val="pt-BR"/>
        </w:rPr>
        <w:t xml:space="preserve"> depreciação</w:t>
      </w:r>
      <w:r>
        <w:rPr>
          <w:lang w:val="pt-BR"/>
        </w:rPr>
        <w:t xml:space="preserve"> a taxa de quatro por cento</w:t>
      </w:r>
      <w:r w:rsidRPr="002010E3">
        <w:rPr>
          <w:lang w:val="pt-BR"/>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6A9" w:rsidRDefault="00FE16A9">
    <w:pPr>
      <w:pStyle w:val="Cabealho"/>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6A9" w:rsidRDefault="00FE16A9" w:rsidP="009F4A48">
    <w:pPr>
      <w:pStyle w:val="Cabealho"/>
    </w:pPr>
    <w:r>
      <w:rPr>
        <w:noProof/>
      </w:rPr>
      <w:drawing>
        <wp:anchor distT="0" distB="0" distL="114300" distR="114300" simplePos="0" relativeHeight="251659264" behindDoc="1" locked="0" layoutInCell="1" allowOverlap="1" wp14:anchorId="24ADA56A" wp14:editId="34AFA362">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13" name="Imagem 13"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rsidR="00FE16A9" w:rsidRDefault="00FE16A9" w:rsidP="009F4A48">
    <w:pPr>
      <w:pStyle w:val="Cabealho"/>
    </w:pPr>
  </w:p>
  <w:p w:rsidR="00FE16A9" w:rsidRDefault="00FE16A9" w:rsidP="002A4D93">
    <w:pPr>
      <w:pStyle w:val="Ttulo2"/>
      <w:jc w:val="left"/>
      <w:rPr>
        <w:b w:val="0"/>
        <w:sz w:val="20"/>
      </w:rPr>
    </w:pPr>
  </w:p>
  <w:p w:rsidR="00FE16A9" w:rsidRDefault="00FE16A9" w:rsidP="002A4D93">
    <w:pPr>
      <w:pStyle w:val="Ttulo2"/>
      <w:jc w:val="left"/>
      <w:rPr>
        <w:b w:val="0"/>
        <w:sz w:val="20"/>
      </w:rPr>
    </w:pPr>
  </w:p>
  <w:p w:rsidR="00FE16A9" w:rsidRDefault="00FE16A9" w:rsidP="004A62B9">
    <w:pPr>
      <w:pStyle w:val="Ttulo2"/>
      <w:jc w:val="left"/>
      <w:rPr>
        <w:sz w:val="20"/>
      </w:rPr>
    </w:pPr>
  </w:p>
  <w:p w:rsidR="00FE16A9" w:rsidRDefault="00FE16A9" w:rsidP="004A62B9">
    <w:pPr>
      <w:pStyle w:val="Ttulo2"/>
      <w:jc w:val="left"/>
      <w:rPr>
        <w:sz w:val="20"/>
      </w:rPr>
    </w:pPr>
    <w:r>
      <w:rPr>
        <w:sz w:val="20"/>
      </w:rPr>
      <w:t>Fluxo de Caixa (Continuação)</w:t>
    </w:r>
  </w:p>
  <w:p w:rsidR="00FE16A9" w:rsidRPr="00F44460" w:rsidRDefault="00FE16A9" w:rsidP="004A62B9">
    <w:pPr>
      <w:pStyle w:val="Ttulo2"/>
      <w:jc w:val="left"/>
      <w:rPr>
        <w:sz w:val="16"/>
        <w:szCs w:val="16"/>
      </w:rPr>
    </w:pPr>
    <w:r>
      <w:rPr>
        <w:sz w:val="20"/>
      </w:rPr>
      <w:t>Exercício findo em 31 de dezembro</w:t>
    </w:r>
    <w:r w:rsidRPr="00F44460">
      <w:rPr>
        <w:sz w:val="20"/>
      </w:rPr>
      <w:t xml:space="preserve"> </w:t>
    </w:r>
    <w:r>
      <w:rPr>
        <w:sz w:val="20"/>
      </w:rPr>
      <w:t>de 2016</w:t>
    </w:r>
    <w:r w:rsidRPr="00F44460">
      <w:rPr>
        <w:sz w:val="20"/>
      </w:rPr>
      <w:br/>
    </w:r>
    <w:r w:rsidRPr="00F44460">
      <w:rPr>
        <w:sz w:val="16"/>
        <w:szCs w:val="16"/>
      </w:rPr>
      <w:t>Em reais</w:t>
    </w:r>
    <w:r>
      <w:rPr>
        <w:sz w:val="16"/>
        <w:szCs w:val="16"/>
      </w:rPr>
      <w:t xml:space="preserve"> mil</w:t>
    </w:r>
    <w:r w:rsidRPr="00F44460">
      <w:rPr>
        <w:sz w:val="16"/>
        <w:szCs w:val="16"/>
      </w:rPr>
      <w:t>, exceto quando indicado de outra forma</w:t>
    </w:r>
  </w:p>
  <w:p w:rsidR="00FE16A9" w:rsidRPr="009F4A48" w:rsidRDefault="00FE16A9" w:rsidP="009F4A48">
    <w:pPr>
      <w:pStyle w:val="Cabealho"/>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6A9" w:rsidRDefault="00FE16A9" w:rsidP="00E44829">
    <w:pPr>
      <w:pStyle w:val="Cabealho"/>
    </w:pPr>
    <w:r>
      <w:rPr>
        <w:noProof/>
      </w:rPr>
      <w:drawing>
        <wp:anchor distT="0" distB="0" distL="114300" distR="114300" simplePos="0" relativeHeight="251655168" behindDoc="1" locked="0" layoutInCell="1" allowOverlap="1" wp14:anchorId="511BB234" wp14:editId="2E90594C">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15" name="Imagem 15"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rsidR="00FE16A9" w:rsidRDefault="00FE16A9" w:rsidP="00E44829">
    <w:pPr>
      <w:pStyle w:val="Cabealho"/>
    </w:pPr>
  </w:p>
  <w:p w:rsidR="00FE16A9" w:rsidRDefault="00FE16A9" w:rsidP="00E44829">
    <w:pPr>
      <w:pStyle w:val="Cabealho"/>
    </w:pPr>
  </w:p>
  <w:p w:rsidR="00FE16A9" w:rsidRDefault="00FE16A9" w:rsidP="00E44829">
    <w:pPr>
      <w:pStyle w:val="Ttulo2"/>
      <w:jc w:val="left"/>
      <w:rPr>
        <w:b w:val="0"/>
        <w:sz w:val="20"/>
      </w:rPr>
    </w:pPr>
  </w:p>
  <w:p w:rsidR="00FE16A9" w:rsidRDefault="00FE16A9" w:rsidP="00E44829">
    <w:pPr>
      <w:pStyle w:val="Ttulo2"/>
      <w:jc w:val="left"/>
      <w:rPr>
        <w:b w:val="0"/>
        <w:sz w:val="20"/>
      </w:rPr>
    </w:pPr>
  </w:p>
  <w:p w:rsidR="00FE16A9" w:rsidRDefault="00FE16A9" w:rsidP="00CD7310">
    <w:pPr>
      <w:pStyle w:val="Ttulo1"/>
      <w:jc w:val="left"/>
    </w:pPr>
    <w:r>
      <w:t>Demonstração do Fluxo de Caixa</w:t>
    </w:r>
  </w:p>
  <w:p w:rsidR="00FE16A9" w:rsidRDefault="00FE16A9" w:rsidP="00B57CE3">
    <w:pPr>
      <w:pStyle w:val="Ttulo2"/>
      <w:jc w:val="left"/>
      <w:rPr>
        <w:sz w:val="16"/>
        <w:szCs w:val="16"/>
      </w:rPr>
    </w:pPr>
    <w:r>
      <w:rPr>
        <w:sz w:val="20"/>
      </w:rPr>
      <w:t>Exercício findo em 31 de dezembro</w:t>
    </w:r>
    <w:r w:rsidRPr="00F44460">
      <w:rPr>
        <w:sz w:val="20"/>
      </w:rPr>
      <w:t xml:space="preserve"> </w:t>
    </w:r>
    <w:r>
      <w:rPr>
        <w:sz w:val="20"/>
      </w:rPr>
      <w:t>de 2016</w:t>
    </w:r>
    <w:r w:rsidRPr="00F44460">
      <w:rPr>
        <w:sz w:val="20"/>
      </w:rPr>
      <w:br/>
    </w:r>
    <w:r w:rsidRPr="00F44460">
      <w:rPr>
        <w:sz w:val="16"/>
        <w:szCs w:val="16"/>
      </w:rPr>
      <w:t>Em reais</w:t>
    </w:r>
    <w:r>
      <w:rPr>
        <w:sz w:val="16"/>
        <w:szCs w:val="16"/>
      </w:rPr>
      <w:t xml:space="preserve"> mil</w:t>
    </w:r>
    <w:r w:rsidRPr="00F44460">
      <w:rPr>
        <w:sz w:val="16"/>
        <w:szCs w:val="16"/>
      </w:rPr>
      <w:t>, exceto quando indicado de outra forma</w:t>
    </w:r>
  </w:p>
  <w:p w:rsidR="00FE16A9" w:rsidRPr="00A82EFE" w:rsidRDefault="00FE16A9" w:rsidP="00A82EFE"/>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6A9" w:rsidRDefault="00FE16A9" w:rsidP="00E44829">
    <w:pPr>
      <w:pStyle w:val="Cabealho"/>
    </w:pPr>
    <w:r>
      <w:rPr>
        <w:noProof/>
      </w:rPr>
      <w:drawing>
        <wp:anchor distT="0" distB="0" distL="114300" distR="114300" simplePos="0" relativeHeight="251663360" behindDoc="1" locked="0" layoutInCell="1" allowOverlap="1" wp14:anchorId="72BE7B5E" wp14:editId="108FBF49">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16" name="Imagem 16"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rsidR="00FE16A9" w:rsidRDefault="00FE16A9" w:rsidP="00E44829">
    <w:pPr>
      <w:pStyle w:val="Cabealho"/>
    </w:pPr>
  </w:p>
  <w:p w:rsidR="00FE16A9" w:rsidRDefault="00FE16A9" w:rsidP="00E44829">
    <w:pPr>
      <w:pStyle w:val="Cabealho"/>
    </w:pPr>
  </w:p>
  <w:p w:rsidR="00FE16A9" w:rsidRDefault="00FE16A9" w:rsidP="00E44829">
    <w:pPr>
      <w:pStyle w:val="Ttulo2"/>
      <w:jc w:val="left"/>
      <w:rPr>
        <w:b w:val="0"/>
        <w:sz w:val="20"/>
      </w:rPr>
    </w:pPr>
  </w:p>
  <w:p w:rsidR="00FE16A9" w:rsidRDefault="00FE16A9" w:rsidP="00E44829">
    <w:pPr>
      <w:pStyle w:val="Ttulo2"/>
      <w:jc w:val="left"/>
      <w:rPr>
        <w:b w:val="0"/>
        <w:sz w:val="20"/>
      </w:rPr>
    </w:pPr>
  </w:p>
  <w:p w:rsidR="00FE16A9" w:rsidRDefault="00FE16A9" w:rsidP="00CD7310">
    <w:pPr>
      <w:pStyle w:val="Ttulo1"/>
      <w:jc w:val="left"/>
    </w:pPr>
    <w:r>
      <w:t>Demonstração do Valor Adicionado</w:t>
    </w:r>
  </w:p>
  <w:p w:rsidR="00FE16A9" w:rsidRPr="00F44460" w:rsidRDefault="00FE16A9" w:rsidP="00B57CE3">
    <w:pPr>
      <w:pStyle w:val="Ttulo2"/>
      <w:jc w:val="left"/>
      <w:rPr>
        <w:sz w:val="16"/>
        <w:szCs w:val="16"/>
      </w:rPr>
    </w:pPr>
    <w:r>
      <w:rPr>
        <w:sz w:val="20"/>
      </w:rPr>
      <w:t>Exercício findo em 31 de dezembro</w:t>
    </w:r>
    <w:r w:rsidRPr="00F44460">
      <w:rPr>
        <w:sz w:val="20"/>
      </w:rPr>
      <w:t xml:space="preserve"> </w:t>
    </w:r>
    <w:r>
      <w:rPr>
        <w:sz w:val="20"/>
      </w:rPr>
      <w:t>de 2016</w:t>
    </w:r>
    <w:r w:rsidRPr="00F44460">
      <w:rPr>
        <w:sz w:val="20"/>
      </w:rPr>
      <w:br/>
    </w:r>
    <w:r w:rsidRPr="00F44460">
      <w:rPr>
        <w:sz w:val="16"/>
        <w:szCs w:val="16"/>
      </w:rPr>
      <w:t>Em reais</w:t>
    </w:r>
    <w:r>
      <w:rPr>
        <w:sz w:val="16"/>
        <w:szCs w:val="16"/>
      </w:rPr>
      <w:t xml:space="preserve"> mil</w:t>
    </w:r>
    <w:r w:rsidRPr="00F44460">
      <w:rPr>
        <w:sz w:val="16"/>
        <w:szCs w:val="16"/>
      </w:rPr>
      <w:t>, exceto quando indicado de outra forma</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6A9" w:rsidRDefault="00FE16A9" w:rsidP="009F4A48">
    <w:pPr>
      <w:pStyle w:val="Cabealho"/>
    </w:pPr>
    <w:r>
      <w:rPr>
        <w:noProof/>
      </w:rPr>
      <w:drawing>
        <wp:anchor distT="0" distB="0" distL="114300" distR="114300" simplePos="0" relativeHeight="251687936" behindDoc="1" locked="0" layoutInCell="1" allowOverlap="1">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19" name="Imagem 19"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rsidR="00FE16A9" w:rsidRDefault="00FE16A9" w:rsidP="009F4A48">
    <w:pPr>
      <w:pStyle w:val="Cabealho"/>
    </w:pPr>
  </w:p>
  <w:p w:rsidR="00FE16A9" w:rsidRDefault="00FE16A9" w:rsidP="002A4D93">
    <w:pPr>
      <w:pStyle w:val="Ttulo2"/>
      <w:jc w:val="left"/>
      <w:rPr>
        <w:b w:val="0"/>
        <w:sz w:val="20"/>
      </w:rPr>
    </w:pPr>
  </w:p>
  <w:p w:rsidR="00FE16A9" w:rsidRDefault="00FE16A9" w:rsidP="002A4D93">
    <w:pPr>
      <w:pStyle w:val="Ttulo2"/>
      <w:jc w:val="left"/>
      <w:rPr>
        <w:b w:val="0"/>
        <w:sz w:val="20"/>
      </w:rPr>
    </w:pPr>
  </w:p>
  <w:p w:rsidR="00FE16A9" w:rsidRDefault="00FE16A9" w:rsidP="004A62B9">
    <w:pPr>
      <w:pStyle w:val="Ttulo2"/>
      <w:jc w:val="left"/>
      <w:rPr>
        <w:sz w:val="20"/>
      </w:rPr>
    </w:pPr>
  </w:p>
  <w:p w:rsidR="00FE16A9" w:rsidRDefault="00FE16A9" w:rsidP="00CD7310">
    <w:pPr>
      <w:pStyle w:val="Ttulo1"/>
      <w:jc w:val="left"/>
    </w:pPr>
    <w:r>
      <w:t>Notas Explicativas</w:t>
    </w:r>
  </w:p>
  <w:p w:rsidR="00FE16A9" w:rsidRPr="00F44460" w:rsidRDefault="00FE16A9" w:rsidP="004A62B9">
    <w:pPr>
      <w:pStyle w:val="Ttulo2"/>
      <w:jc w:val="left"/>
      <w:rPr>
        <w:sz w:val="16"/>
        <w:szCs w:val="16"/>
      </w:rPr>
    </w:pPr>
    <w:r>
      <w:rPr>
        <w:sz w:val="20"/>
      </w:rPr>
      <w:t>Exercício findo em 31 de dezembro</w:t>
    </w:r>
    <w:r w:rsidRPr="00F44460">
      <w:rPr>
        <w:sz w:val="20"/>
      </w:rPr>
      <w:t xml:space="preserve"> </w:t>
    </w:r>
    <w:r>
      <w:rPr>
        <w:sz w:val="20"/>
      </w:rPr>
      <w:t>de 2016</w:t>
    </w:r>
    <w:r w:rsidRPr="00F44460">
      <w:rPr>
        <w:sz w:val="20"/>
      </w:rPr>
      <w:br/>
    </w:r>
    <w:r w:rsidRPr="00F44460">
      <w:rPr>
        <w:sz w:val="16"/>
        <w:szCs w:val="16"/>
      </w:rPr>
      <w:t>Em reais</w:t>
    </w:r>
    <w:r>
      <w:rPr>
        <w:sz w:val="16"/>
        <w:szCs w:val="16"/>
      </w:rPr>
      <w:t xml:space="preserve"> mil</w:t>
    </w:r>
    <w:r w:rsidRPr="00F44460">
      <w:rPr>
        <w:sz w:val="16"/>
        <w:szCs w:val="16"/>
      </w:rPr>
      <w:t>, exceto quando indicado de outra forma</w:t>
    </w:r>
  </w:p>
  <w:p w:rsidR="00FE16A9" w:rsidRPr="009F4A48" w:rsidRDefault="00FE16A9" w:rsidP="009F4A48">
    <w:pPr>
      <w:pStyle w:val="Cabealho"/>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6A9" w:rsidRDefault="00FE16A9" w:rsidP="00E44829">
    <w:pPr>
      <w:pStyle w:val="Cabealho"/>
    </w:pPr>
    <w:r>
      <w:rPr>
        <w:noProof/>
      </w:rPr>
      <w:drawing>
        <wp:anchor distT="0" distB="0" distL="114300" distR="114300" simplePos="0" relativeHeight="251681792" behindDoc="1" locked="0" layoutInCell="1" allowOverlap="1">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14" name="Imagem 14"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rsidR="00FE16A9" w:rsidRDefault="00FE16A9" w:rsidP="00E44829">
    <w:pPr>
      <w:pStyle w:val="Cabealho"/>
    </w:pPr>
  </w:p>
  <w:p w:rsidR="00FE16A9" w:rsidRDefault="00FE16A9" w:rsidP="00E44829">
    <w:pPr>
      <w:pStyle w:val="Cabealho"/>
    </w:pPr>
  </w:p>
  <w:p w:rsidR="00FE16A9" w:rsidRDefault="00FE16A9" w:rsidP="00E44829">
    <w:pPr>
      <w:pStyle w:val="Ttulo2"/>
      <w:jc w:val="left"/>
      <w:rPr>
        <w:b w:val="0"/>
        <w:sz w:val="20"/>
      </w:rPr>
    </w:pPr>
  </w:p>
  <w:p w:rsidR="00FE16A9" w:rsidRDefault="00FE16A9" w:rsidP="00E44829">
    <w:pPr>
      <w:pStyle w:val="Ttulo2"/>
      <w:jc w:val="left"/>
      <w:rPr>
        <w:b w:val="0"/>
        <w:sz w:val="20"/>
      </w:rPr>
    </w:pPr>
  </w:p>
  <w:p w:rsidR="00FE16A9" w:rsidRDefault="00FE16A9" w:rsidP="00CD7310">
    <w:pPr>
      <w:pStyle w:val="Ttulo1"/>
      <w:jc w:val="left"/>
    </w:pPr>
    <w:r>
      <w:t>Notas Explicativas</w:t>
    </w:r>
  </w:p>
  <w:p w:rsidR="00FE16A9" w:rsidRDefault="00FE16A9" w:rsidP="00B57CE3">
    <w:pPr>
      <w:pStyle w:val="Ttulo2"/>
      <w:jc w:val="left"/>
      <w:rPr>
        <w:sz w:val="16"/>
        <w:szCs w:val="16"/>
      </w:rPr>
    </w:pPr>
    <w:r>
      <w:rPr>
        <w:sz w:val="20"/>
      </w:rPr>
      <w:t>Exercício findo em 31 de dezembro</w:t>
    </w:r>
    <w:r w:rsidRPr="00F44460">
      <w:rPr>
        <w:sz w:val="20"/>
      </w:rPr>
      <w:t xml:space="preserve"> </w:t>
    </w:r>
    <w:r>
      <w:rPr>
        <w:sz w:val="20"/>
      </w:rPr>
      <w:t>de 2016</w:t>
    </w:r>
    <w:r w:rsidRPr="00F44460">
      <w:rPr>
        <w:sz w:val="20"/>
      </w:rPr>
      <w:br/>
    </w:r>
    <w:r w:rsidRPr="00F44460">
      <w:rPr>
        <w:sz w:val="16"/>
        <w:szCs w:val="16"/>
      </w:rPr>
      <w:t>Em reais</w:t>
    </w:r>
    <w:r>
      <w:rPr>
        <w:sz w:val="16"/>
        <w:szCs w:val="16"/>
      </w:rPr>
      <w:t xml:space="preserve"> mil</w:t>
    </w:r>
    <w:r w:rsidRPr="00F44460">
      <w:rPr>
        <w:sz w:val="16"/>
        <w:szCs w:val="16"/>
      </w:rPr>
      <w:t>, exceto quando indicado de outra forma</w:t>
    </w:r>
  </w:p>
  <w:p w:rsidR="00FE16A9" w:rsidRPr="00595A08" w:rsidRDefault="00FE16A9" w:rsidP="00595A08">
    <w:pP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6A9" w:rsidRDefault="00FE16A9" w:rsidP="009F4A48">
    <w:pPr>
      <w:pStyle w:val="Cabealho"/>
    </w:pPr>
    <w:r>
      <w:rPr>
        <w:noProof/>
      </w:rPr>
      <w:drawing>
        <wp:anchor distT="0" distB="0" distL="114300" distR="114300" simplePos="0" relativeHeight="251675648" behindDoc="1" locked="0" layoutInCell="1" allowOverlap="1" wp14:anchorId="388AC101" wp14:editId="3E1B1C4E">
          <wp:simplePos x="0" y="0"/>
          <wp:positionH relativeFrom="column">
            <wp:posOffset>-452755</wp:posOffset>
          </wp:positionH>
          <wp:positionV relativeFrom="paragraph">
            <wp:posOffset>-193040</wp:posOffset>
          </wp:positionV>
          <wp:extent cx="6766560" cy="1097915"/>
          <wp:effectExtent l="0" t="0" r="0" b="6985"/>
          <wp:wrapThrough wrapText="bothSides">
            <wp:wrapPolygon edited="0">
              <wp:start x="0" y="0"/>
              <wp:lineTo x="0" y="21363"/>
              <wp:lineTo x="21527" y="21363"/>
              <wp:lineTo x="21527" y="0"/>
              <wp:lineTo x="0" y="0"/>
            </wp:wrapPolygon>
          </wp:wrapThrough>
          <wp:docPr id="1" name="Imagem 1"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rsidR="00FE16A9" w:rsidRDefault="00FE16A9" w:rsidP="009F4A48">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6A9" w:rsidRDefault="00FE16A9" w:rsidP="00BB79D4">
    <w:pPr>
      <w:pStyle w:val="Cabealho"/>
    </w:pPr>
    <w:r>
      <w:rPr>
        <w:noProof/>
      </w:rPr>
      <w:drawing>
        <wp:anchor distT="0" distB="0" distL="114300" distR="114300" simplePos="0" relativeHeight="251667456" behindDoc="1" locked="0" layoutInCell="1" allowOverlap="1" wp14:anchorId="3119A71E" wp14:editId="402CE804">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3" name="Imagem 3"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rsidR="00FE16A9" w:rsidRDefault="00FE16A9" w:rsidP="00BB79D4">
    <w:pPr>
      <w:pStyle w:val="Cabealho"/>
    </w:pPr>
  </w:p>
  <w:p w:rsidR="00FE16A9" w:rsidRDefault="00FE16A9" w:rsidP="00BB79D4">
    <w:pPr>
      <w:pStyle w:val="Cabealho"/>
    </w:pPr>
  </w:p>
  <w:p w:rsidR="00FE16A9" w:rsidRDefault="00FE16A9" w:rsidP="00BB79D4">
    <w:pPr>
      <w:pStyle w:val="Ttulo2"/>
      <w:jc w:val="left"/>
      <w:rPr>
        <w:b w:val="0"/>
        <w:sz w:val="20"/>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6A9" w:rsidRDefault="00FE16A9" w:rsidP="00BB79D4">
    <w:pPr>
      <w:pStyle w:val="Cabealho"/>
    </w:pPr>
    <w:r>
      <w:rPr>
        <w:noProof/>
      </w:rPr>
      <w:drawing>
        <wp:anchor distT="0" distB="0" distL="114300" distR="114300" simplePos="0" relativeHeight="251671552" behindDoc="1" locked="0" layoutInCell="1" allowOverlap="1" wp14:anchorId="7EBA57E2" wp14:editId="4DCA7E19">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4" name="Imagem 4"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rsidR="00FE16A9" w:rsidRDefault="00FE16A9" w:rsidP="00BB79D4">
    <w:pPr>
      <w:pStyle w:val="Cabealho"/>
    </w:pPr>
  </w:p>
  <w:p w:rsidR="00FE16A9" w:rsidRDefault="00FE16A9" w:rsidP="00BB79D4">
    <w:pPr>
      <w:pStyle w:val="Cabealho"/>
    </w:pPr>
  </w:p>
  <w:p w:rsidR="00FE16A9" w:rsidRDefault="00FE16A9" w:rsidP="00BB79D4">
    <w:pPr>
      <w:pStyle w:val="Ttulo2"/>
      <w:jc w:val="left"/>
      <w:rPr>
        <w:b w:val="0"/>
        <w:sz w:val="20"/>
      </w:rPr>
    </w:pPr>
  </w:p>
  <w:p w:rsidR="00FE16A9" w:rsidRDefault="00FE16A9" w:rsidP="00BB79D4">
    <w:pPr>
      <w:pStyle w:val="Ttulo2"/>
      <w:jc w:val="left"/>
      <w:rPr>
        <w:b w:val="0"/>
        <w:sz w:val="20"/>
      </w:rPr>
    </w:pPr>
  </w:p>
  <w:p w:rsidR="00FE16A9" w:rsidRPr="00CD7310" w:rsidRDefault="00FE16A9" w:rsidP="00BB79D4">
    <w:pPr>
      <w:pStyle w:val="Ttulo1"/>
      <w:jc w:val="left"/>
    </w:pPr>
    <w:r>
      <w:t>Balanço Patrimonial</w:t>
    </w:r>
  </w:p>
  <w:p w:rsidR="00FE16A9" w:rsidRPr="00F44460" w:rsidRDefault="00FE16A9" w:rsidP="00BB79D4">
    <w:pPr>
      <w:pStyle w:val="Ttulo2"/>
      <w:jc w:val="left"/>
      <w:rPr>
        <w:sz w:val="16"/>
        <w:szCs w:val="16"/>
      </w:rPr>
    </w:pPr>
    <w:r>
      <w:rPr>
        <w:sz w:val="20"/>
      </w:rPr>
      <w:t>Exercício findo em 31 de dezembro</w:t>
    </w:r>
    <w:r w:rsidRPr="00F44460">
      <w:rPr>
        <w:sz w:val="20"/>
      </w:rPr>
      <w:t xml:space="preserve"> </w:t>
    </w:r>
    <w:r>
      <w:rPr>
        <w:sz w:val="20"/>
      </w:rPr>
      <w:t>de 2016</w:t>
    </w:r>
    <w:r w:rsidRPr="00F44460">
      <w:rPr>
        <w:sz w:val="20"/>
      </w:rPr>
      <w:br/>
    </w:r>
    <w:r w:rsidRPr="00F44460">
      <w:rPr>
        <w:sz w:val="16"/>
        <w:szCs w:val="16"/>
      </w:rPr>
      <w:t>Em reais</w:t>
    </w:r>
    <w:r>
      <w:rPr>
        <w:sz w:val="16"/>
        <w:szCs w:val="16"/>
      </w:rPr>
      <w:t xml:space="preserve"> mil</w:t>
    </w:r>
    <w:r w:rsidRPr="00F44460">
      <w:rPr>
        <w:sz w:val="16"/>
        <w:szCs w:val="16"/>
      </w:rPr>
      <w:t>, exceto quando indicado de outra forma</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6A9" w:rsidRDefault="00FE16A9" w:rsidP="00BB79D4">
    <w:pPr>
      <w:pStyle w:val="Cabealho"/>
    </w:pPr>
    <w:r>
      <w:rPr>
        <w:noProof/>
      </w:rPr>
      <w:drawing>
        <wp:anchor distT="0" distB="0" distL="114300" distR="114300" simplePos="0" relativeHeight="251679744" behindDoc="1" locked="0" layoutInCell="1" allowOverlap="1" wp14:anchorId="6C546ECE" wp14:editId="7E2BB9FC">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7" name="Imagem 7"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rsidR="00FE16A9" w:rsidRDefault="00FE16A9" w:rsidP="00BB79D4">
    <w:pPr>
      <w:pStyle w:val="Cabealho"/>
    </w:pPr>
  </w:p>
  <w:p w:rsidR="00FE16A9" w:rsidRDefault="00FE16A9" w:rsidP="00BB79D4">
    <w:pPr>
      <w:pStyle w:val="Cabealho"/>
    </w:pPr>
  </w:p>
  <w:p w:rsidR="00FE16A9" w:rsidRDefault="00FE16A9" w:rsidP="00BB79D4">
    <w:pPr>
      <w:pStyle w:val="Ttulo2"/>
      <w:jc w:val="left"/>
      <w:rPr>
        <w:b w:val="0"/>
        <w:sz w:val="20"/>
      </w:rPr>
    </w:pPr>
  </w:p>
  <w:p w:rsidR="00FE16A9" w:rsidRDefault="00FE16A9" w:rsidP="00BB79D4">
    <w:pPr>
      <w:pStyle w:val="Ttulo2"/>
      <w:jc w:val="left"/>
      <w:rPr>
        <w:b w:val="0"/>
        <w:sz w:val="20"/>
      </w:rPr>
    </w:pPr>
  </w:p>
  <w:p w:rsidR="00FE16A9" w:rsidRPr="00441ACA" w:rsidRDefault="00FE16A9" w:rsidP="00441ACA">
    <w:pPr>
      <w:pStyle w:val="Ttulo"/>
      <w:numPr>
        <w:ilvl w:val="0"/>
        <w:numId w:val="0"/>
      </w:numPr>
      <w:ind w:left="705" w:hanging="705"/>
    </w:pPr>
    <w:r w:rsidRPr="00441ACA">
      <w:t>Balanço Patrimonial</w:t>
    </w:r>
  </w:p>
  <w:p w:rsidR="00FE16A9" w:rsidRPr="00F44460" w:rsidRDefault="00FE16A9" w:rsidP="00BB79D4">
    <w:pPr>
      <w:pStyle w:val="Ttulo2"/>
      <w:jc w:val="left"/>
      <w:rPr>
        <w:sz w:val="16"/>
        <w:szCs w:val="16"/>
      </w:rPr>
    </w:pPr>
    <w:r>
      <w:rPr>
        <w:sz w:val="20"/>
      </w:rPr>
      <w:t>Exercício findo em 31 de dezembro</w:t>
    </w:r>
    <w:r w:rsidRPr="00F44460">
      <w:rPr>
        <w:sz w:val="20"/>
      </w:rPr>
      <w:t xml:space="preserve"> </w:t>
    </w:r>
    <w:r>
      <w:rPr>
        <w:sz w:val="20"/>
      </w:rPr>
      <w:t>de 2016</w:t>
    </w:r>
    <w:r w:rsidRPr="00F44460">
      <w:rPr>
        <w:sz w:val="20"/>
      </w:rPr>
      <w:br/>
    </w:r>
    <w:r w:rsidRPr="00F44460">
      <w:rPr>
        <w:sz w:val="16"/>
        <w:szCs w:val="16"/>
      </w:rPr>
      <w:t>Em reais</w:t>
    </w:r>
    <w:r>
      <w:rPr>
        <w:sz w:val="16"/>
        <w:szCs w:val="16"/>
      </w:rPr>
      <w:t xml:space="preserve"> mil</w:t>
    </w:r>
    <w:r w:rsidRPr="00F44460">
      <w:rPr>
        <w:sz w:val="16"/>
        <w:szCs w:val="16"/>
      </w:rPr>
      <w:t>, exceto quando indicado de outra forma</w:t>
    </w:r>
  </w:p>
  <w:p w:rsidR="00FE16A9" w:rsidRDefault="00FE16A9" w:rsidP="00BB79D4">
    <w:pPr>
      <w:pStyle w:val="Ttulo2"/>
      <w:jc w:val="left"/>
      <w:rPr>
        <w:b w:val="0"/>
        <w:sz w:val="20"/>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6A9" w:rsidRDefault="00FE16A9" w:rsidP="009F4A48">
    <w:pPr>
      <w:pStyle w:val="Cabealho"/>
    </w:pPr>
    <w:r>
      <w:rPr>
        <w:noProof/>
      </w:rPr>
      <w:drawing>
        <wp:anchor distT="0" distB="0" distL="114300" distR="114300" simplePos="0" relativeHeight="251651072" behindDoc="1" locked="0" layoutInCell="1" allowOverlap="1" wp14:anchorId="79E2EF59" wp14:editId="120526FD">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9" name="Imagem 9"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rsidR="00FE16A9" w:rsidRDefault="00FE16A9" w:rsidP="009F4A48">
    <w:pPr>
      <w:pStyle w:val="Cabealho"/>
    </w:pPr>
  </w:p>
  <w:p w:rsidR="00FE16A9" w:rsidRDefault="00FE16A9" w:rsidP="009F4A48">
    <w:pPr>
      <w:pStyle w:val="Cabealho"/>
    </w:pPr>
  </w:p>
  <w:p w:rsidR="00FE16A9" w:rsidRDefault="00FE16A9" w:rsidP="002A4D93">
    <w:pPr>
      <w:pStyle w:val="Ttulo2"/>
      <w:jc w:val="left"/>
      <w:rPr>
        <w:b w:val="0"/>
        <w:sz w:val="20"/>
      </w:rPr>
    </w:pPr>
  </w:p>
  <w:p w:rsidR="00FE16A9" w:rsidRDefault="00FE16A9" w:rsidP="002A4D93">
    <w:pPr>
      <w:pStyle w:val="Ttulo2"/>
      <w:jc w:val="left"/>
      <w:rPr>
        <w:b w:val="0"/>
        <w:sz w:val="20"/>
      </w:rPr>
    </w:pPr>
  </w:p>
  <w:p w:rsidR="00FE16A9" w:rsidRDefault="00FE16A9" w:rsidP="004A62B9">
    <w:pPr>
      <w:pStyle w:val="Ttulo2"/>
      <w:jc w:val="left"/>
      <w:rPr>
        <w:sz w:val="20"/>
      </w:rPr>
    </w:pPr>
    <w:r>
      <w:rPr>
        <w:sz w:val="20"/>
      </w:rPr>
      <w:t>Notas Explicativas</w:t>
    </w:r>
  </w:p>
  <w:p w:rsidR="00FE16A9" w:rsidRPr="00F44460" w:rsidRDefault="00FE16A9" w:rsidP="004A62B9">
    <w:pPr>
      <w:pStyle w:val="Ttulo2"/>
      <w:jc w:val="left"/>
      <w:rPr>
        <w:sz w:val="16"/>
        <w:szCs w:val="16"/>
      </w:rPr>
    </w:pPr>
    <w:r>
      <w:rPr>
        <w:sz w:val="20"/>
      </w:rPr>
      <w:t>Exercício findo em 30 de junho</w:t>
    </w:r>
    <w:r w:rsidRPr="00F44460">
      <w:rPr>
        <w:sz w:val="20"/>
      </w:rPr>
      <w:t xml:space="preserve"> </w:t>
    </w:r>
    <w:r w:rsidRPr="00F44460">
      <w:rPr>
        <w:sz w:val="20"/>
      </w:rPr>
      <w:br/>
    </w:r>
    <w:r w:rsidRPr="00F44460">
      <w:rPr>
        <w:sz w:val="16"/>
        <w:szCs w:val="16"/>
      </w:rPr>
      <w:t>Em milhares de reais, exceto quando indicado de outra forma</w:t>
    </w:r>
  </w:p>
  <w:p w:rsidR="00FE16A9" w:rsidRPr="009F4A48" w:rsidRDefault="00FE16A9" w:rsidP="009F4A48">
    <w:pPr>
      <w:pStyle w:val="Cabealho"/>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6A9" w:rsidRDefault="00FE16A9" w:rsidP="00E44829">
    <w:pPr>
      <w:pStyle w:val="Cabealho"/>
    </w:pPr>
    <w:r>
      <w:rPr>
        <w:noProof/>
      </w:rPr>
      <w:drawing>
        <wp:anchor distT="0" distB="0" distL="114300" distR="114300" simplePos="0" relativeHeight="251638784" behindDoc="1" locked="0" layoutInCell="1" allowOverlap="1" wp14:anchorId="6AB582E9" wp14:editId="506C1E07">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10" name="Imagem 10"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rsidR="00FE16A9" w:rsidRDefault="00FE16A9" w:rsidP="00E44829">
    <w:pPr>
      <w:pStyle w:val="Cabealho"/>
    </w:pPr>
  </w:p>
  <w:p w:rsidR="00FE16A9" w:rsidRDefault="00FE16A9" w:rsidP="00E44829">
    <w:pPr>
      <w:pStyle w:val="Cabealho"/>
    </w:pPr>
  </w:p>
  <w:p w:rsidR="00FE16A9" w:rsidRDefault="00FE16A9" w:rsidP="00E44829">
    <w:pPr>
      <w:pStyle w:val="Ttulo2"/>
      <w:jc w:val="left"/>
      <w:rPr>
        <w:b w:val="0"/>
        <w:sz w:val="20"/>
      </w:rPr>
    </w:pPr>
  </w:p>
  <w:p w:rsidR="00FE16A9" w:rsidRDefault="00FE16A9" w:rsidP="00E44829">
    <w:pPr>
      <w:pStyle w:val="Ttulo2"/>
      <w:jc w:val="left"/>
      <w:rPr>
        <w:b w:val="0"/>
        <w:sz w:val="20"/>
      </w:rPr>
    </w:pPr>
  </w:p>
  <w:p w:rsidR="00FE16A9" w:rsidRPr="00CD7310" w:rsidRDefault="00FE16A9" w:rsidP="00CD7310">
    <w:pPr>
      <w:pStyle w:val="Ttulo1"/>
      <w:jc w:val="left"/>
    </w:pPr>
    <w:r>
      <w:t xml:space="preserve">Demonstração do </w:t>
    </w:r>
    <w:r w:rsidRPr="00CD7310">
      <w:t>Resultado do Exercício</w:t>
    </w:r>
  </w:p>
  <w:p w:rsidR="00FE16A9" w:rsidRDefault="00FE16A9" w:rsidP="00B57CE3">
    <w:pPr>
      <w:pStyle w:val="Ttulo2"/>
      <w:jc w:val="left"/>
      <w:rPr>
        <w:sz w:val="16"/>
        <w:szCs w:val="16"/>
      </w:rPr>
    </w:pPr>
    <w:r>
      <w:rPr>
        <w:sz w:val="20"/>
      </w:rPr>
      <w:t>Exercício findo em 31 de dezembro</w:t>
    </w:r>
    <w:r w:rsidRPr="00F44460">
      <w:rPr>
        <w:sz w:val="20"/>
      </w:rPr>
      <w:t xml:space="preserve"> </w:t>
    </w:r>
    <w:r>
      <w:rPr>
        <w:sz w:val="20"/>
      </w:rPr>
      <w:t>de 2016</w:t>
    </w:r>
    <w:r w:rsidRPr="00F44460">
      <w:rPr>
        <w:sz w:val="20"/>
      </w:rPr>
      <w:br/>
    </w:r>
    <w:r w:rsidRPr="00F44460">
      <w:rPr>
        <w:sz w:val="16"/>
        <w:szCs w:val="16"/>
      </w:rPr>
      <w:t>Em reais</w:t>
    </w:r>
    <w:r>
      <w:rPr>
        <w:sz w:val="16"/>
        <w:szCs w:val="16"/>
      </w:rPr>
      <w:t xml:space="preserve"> mil</w:t>
    </w:r>
    <w:r w:rsidRPr="00F44460">
      <w:rPr>
        <w:sz w:val="16"/>
        <w:szCs w:val="16"/>
      </w:rPr>
      <w:t>, exceto quando indicado de outra forma</w:t>
    </w:r>
  </w:p>
  <w:p w:rsidR="00FE16A9" w:rsidRPr="00A82EFE" w:rsidRDefault="00FE16A9" w:rsidP="00A82EFE"/>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6A9" w:rsidRDefault="00FE16A9" w:rsidP="009F4A48">
    <w:pPr>
      <w:pStyle w:val="Cabealho"/>
    </w:pPr>
    <w:r>
      <w:rPr>
        <w:noProof/>
      </w:rPr>
      <w:drawing>
        <wp:anchor distT="0" distB="0" distL="114300" distR="114300" simplePos="0" relativeHeight="251646976" behindDoc="1" locked="0" layoutInCell="1" allowOverlap="1" wp14:anchorId="5EC8D645" wp14:editId="59D10C33">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11" name="Imagem 11"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rsidR="00FE16A9" w:rsidRDefault="00FE16A9" w:rsidP="009F4A48">
    <w:pPr>
      <w:pStyle w:val="Cabealho"/>
    </w:pPr>
  </w:p>
  <w:p w:rsidR="00FE16A9" w:rsidRDefault="00FE16A9" w:rsidP="002A4D93">
    <w:pPr>
      <w:pStyle w:val="Ttulo2"/>
      <w:jc w:val="left"/>
      <w:rPr>
        <w:b w:val="0"/>
        <w:sz w:val="20"/>
      </w:rPr>
    </w:pPr>
  </w:p>
  <w:p w:rsidR="00FE16A9" w:rsidRDefault="00FE16A9" w:rsidP="002A4D93">
    <w:pPr>
      <w:pStyle w:val="Ttulo2"/>
      <w:jc w:val="left"/>
      <w:rPr>
        <w:b w:val="0"/>
        <w:sz w:val="20"/>
      </w:rPr>
    </w:pPr>
  </w:p>
  <w:p w:rsidR="00FE16A9" w:rsidRDefault="00FE16A9" w:rsidP="004A62B9">
    <w:pPr>
      <w:pStyle w:val="Ttulo2"/>
      <w:jc w:val="left"/>
      <w:rPr>
        <w:sz w:val="20"/>
      </w:rPr>
    </w:pPr>
  </w:p>
  <w:p w:rsidR="00FE16A9" w:rsidRDefault="00FE16A9" w:rsidP="004A62B9">
    <w:pPr>
      <w:pStyle w:val="Ttulo2"/>
      <w:jc w:val="left"/>
      <w:rPr>
        <w:sz w:val="20"/>
      </w:rPr>
    </w:pPr>
    <w:r>
      <w:rPr>
        <w:sz w:val="20"/>
      </w:rPr>
      <w:t>Fluxo de Caixa do Exercício (continuação)</w:t>
    </w:r>
  </w:p>
  <w:p w:rsidR="00FE16A9" w:rsidRPr="00F44460" w:rsidRDefault="00FE16A9" w:rsidP="004A62B9">
    <w:pPr>
      <w:pStyle w:val="Ttulo2"/>
      <w:jc w:val="left"/>
      <w:rPr>
        <w:sz w:val="16"/>
        <w:szCs w:val="16"/>
      </w:rPr>
    </w:pPr>
    <w:r>
      <w:rPr>
        <w:sz w:val="20"/>
      </w:rPr>
      <w:t>Exercício findo em 30 de junho</w:t>
    </w:r>
    <w:r w:rsidRPr="00F44460">
      <w:rPr>
        <w:sz w:val="20"/>
      </w:rPr>
      <w:t xml:space="preserve"> </w:t>
    </w:r>
    <w:r w:rsidRPr="00F44460">
      <w:rPr>
        <w:sz w:val="20"/>
      </w:rPr>
      <w:br/>
    </w:r>
    <w:r w:rsidRPr="00F44460">
      <w:rPr>
        <w:sz w:val="16"/>
        <w:szCs w:val="16"/>
      </w:rPr>
      <w:t>Em milhares de reais, exceto quando indicado de outra forma</w:t>
    </w:r>
  </w:p>
  <w:p w:rsidR="00FE16A9" w:rsidRPr="009F4A48" w:rsidRDefault="00FE16A9" w:rsidP="009F4A48">
    <w:pPr>
      <w:pStyle w:val="Cabealho"/>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6A9" w:rsidRDefault="00FE16A9" w:rsidP="00E44829">
    <w:pPr>
      <w:pStyle w:val="Cabealho"/>
    </w:pPr>
    <w:r>
      <w:rPr>
        <w:noProof/>
      </w:rPr>
      <w:drawing>
        <wp:anchor distT="0" distB="0" distL="114300" distR="114300" simplePos="0" relativeHeight="251642880" behindDoc="1" locked="0" layoutInCell="1" allowOverlap="1" wp14:anchorId="43CDF963" wp14:editId="4FE52447">
          <wp:simplePos x="0" y="0"/>
          <wp:positionH relativeFrom="column">
            <wp:posOffset>-605155</wp:posOffset>
          </wp:positionH>
          <wp:positionV relativeFrom="paragraph">
            <wp:posOffset>-345440</wp:posOffset>
          </wp:positionV>
          <wp:extent cx="6766560" cy="1097915"/>
          <wp:effectExtent l="0" t="0" r="0" b="6985"/>
          <wp:wrapThrough wrapText="bothSides">
            <wp:wrapPolygon edited="0">
              <wp:start x="0" y="0"/>
              <wp:lineTo x="0" y="21363"/>
              <wp:lineTo x="21527" y="21363"/>
              <wp:lineTo x="21527" y="0"/>
              <wp:lineTo x="0" y="0"/>
            </wp:wrapPolygon>
          </wp:wrapThrough>
          <wp:docPr id="12" name="Imagem 12" descr="folha timbr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lha timbra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6560" cy="1097915"/>
                  </a:xfrm>
                  <a:prstGeom prst="rect">
                    <a:avLst/>
                  </a:prstGeom>
                  <a:noFill/>
                  <a:ln>
                    <a:noFill/>
                  </a:ln>
                </pic:spPr>
              </pic:pic>
            </a:graphicData>
          </a:graphic>
        </wp:anchor>
      </w:drawing>
    </w:r>
  </w:p>
  <w:p w:rsidR="00FE16A9" w:rsidRDefault="00FE16A9" w:rsidP="00E44829">
    <w:pPr>
      <w:pStyle w:val="Cabealho"/>
    </w:pPr>
  </w:p>
  <w:p w:rsidR="00FE16A9" w:rsidRDefault="00FE16A9" w:rsidP="00E44829">
    <w:pPr>
      <w:pStyle w:val="Cabealho"/>
    </w:pPr>
  </w:p>
  <w:p w:rsidR="00FE16A9" w:rsidRDefault="00FE16A9" w:rsidP="00E44829">
    <w:pPr>
      <w:pStyle w:val="Ttulo2"/>
      <w:jc w:val="left"/>
      <w:rPr>
        <w:b w:val="0"/>
        <w:sz w:val="20"/>
      </w:rPr>
    </w:pPr>
  </w:p>
  <w:p w:rsidR="00FE16A9" w:rsidRDefault="00FE16A9" w:rsidP="00E44829">
    <w:pPr>
      <w:pStyle w:val="Ttulo2"/>
      <w:jc w:val="left"/>
      <w:rPr>
        <w:b w:val="0"/>
        <w:sz w:val="20"/>
      </w:rPr>
    </w:pPr>
  </w:p>
  <w:p w:rsidR="00FE16A9" w:rsidRDefault="00FE16A9" w:rsidP="00CD7310">
    <w:pPr>
      <w:pStyle w:val="Ttulo1"/>
      <w:jc w:val="left"/>
    </w:pPr>
    <w:r>
      <w:t>Demonstração das Mutações do Patrimônio Líquido</w:t>
    </w:r>
  </w:p>
  <w:p w:rsidR="00FE16A9" w:rsidRPr="00F44460" w:rsidRDefault="00FE16A9" w:rsidP="00B57CE3">
    <w:pPr>
      <w:pStyle w:val="Ttulo2"/>
      <w:jc w:val="left"/>
      <w:rPr>
        <w:sz w:val="16"/>
        <w:szCs w:val="16"/>
      </w:rPr>
    </w:pPr>
    <w:r>
      <w:rPr>
        <w:sz w:val="20"/>
      </w:rPr>
      <w:t>Exercício findo em 31 de dezembro</w:t>
    </w:r>
    <w:r w:rsidRPr="00F44460">
      <w:rPr>
        <w:sz w:val="20"/>
      </w:rPr>
      <w:t xml:space="preserve"> </w:t>
    </w:r>
    <w:r>
      <w:rPr>
        <w:sz w:val="20"/>
      </w:rPr>
      <w:t>de 2016</w:t>
    </w:r>
    <w:r w:rsidRPr="00F44460">
      <w:rPr>
        <w:sz w:val="20"/>
      </w:rPr>
      <w:br/>
    </w:r>
    <w:r w:rsidRPr="00F44460">
      <w:rPr>
        <w:sz w:val="16"/>
        <w:szCs w:val="16"/>
      </w:rPr>
      <w:t>Em reais</w:t>
    </w:r>
    <w:r>
      <w:rPr>
        <w:sz w:val="16"/>
        <w:szCs w:val="16"/>
      </w:rPr>
      <w:t xml:space="preserve"> mil</w:t>
    </w:r>
    <w:r w:rsidRPr="00F44460">
      <w:rPr>
        <w:sz w:val="16"/>
        <w:szCs w:val="16"/>
      </w:rPr>
      <w:t>, exceto quando indicado de outra forma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F5623"/>
    <w:multiLevelType w:val="hybridMultilevel"/>
    <w:tmpl w:val="77B24C66"/>
    <w:lvl w:ilvl="0" w:tplc="B29C9AA0">
      <w:start w:val="1"/>
      <w:numFmt w:val="lowerLetter"/>
      <w:lvlText w:val="(%1)"/>
      <w:lvlJc w:val="left"/>
      <w:pPr>
        <w:ind w:left="-4" w:hanging="705"/>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 w15:restartNumberingAfterBreak="0">
    <w:nsid w:val="257F418F"/>
    <w:multiLevelType w:val="hybridMultilevel"/>
    <w:tmpl w:val="B5B0C526"/>
    <w:lvl w:ilvl="0" w:tplc="250477F6">
      <w:start w:val="1"/>
      <w:numFmt w:val="lowerLetter"/>
      <w:lvlText w:val="(%1)"/>
      <w:lvlJc w:val="left"/>
      <w:pPr>
        <w:ind w:left="11" w:hanging="360"/>
      </w:pPr>
      <w:rPr>
        <w:rFonts w:hint="default"/>
      </w:rPr>
    </w:lvl>
    <w:lvl w:ilvl="1" w:tplc="23386EC4">
      <w:start w:val="1"/>
      <w:numFmt w:val="lowerLetter"/>
      <w:lvlText w:val="(%2)"/>
      <w:lvlJc w:val="right"/>
      <w:pPr>
        <w:ind w:left="731" w:hanging="360"/>
      </w:pPr>
      <w:rPr>
        <w:rFonts w:hint="default"/>
      </w:rPr>
    </w:lvl>
    <w:lvl w:ilvl="2" w:tplc="EC0AEC14">
      <w:start w:val="31"/>
      <w:numFmt w:val="decimal"/>
      <w:lvlText w:val="%3"/>
      <w:lvlJc w:val="left"/>
      <w:pPr>
        <w:ind w:left="1631" w:hanging="360"/>
      </w:pPr>
      <w:rPr>
        <w:rFonts w:hint="default"/>
      </w:rPr>
    </w:lvl>
    <w:lvl w:ilvl="3" w:tplc="0416000F" w:tentative="1">
      <w:start w:val="1"/>
      <w:numFmt w:val="decimal"/>
      <w:lvlText w:val="%4."/>
      <w:lvlJc w:val="left"/>
      <w:pPr>
        <w:ind w:left="2171" w:hanging="360"/>
      </w:pPr>
    </w:lvl>
    <w:lvl w:ilvl="4" w:tplc="04160019" w:tentative="1">
      <w:start w:val="1"/>
      <w:numFmt w:val="lowerLetter"/>
      <w:lvlText w:val="%5."/>
      <w:lvlJc w:val="left"/>
      <w:pPr>
        <w:ind w:left="2891" w:hanging="360"/>
      </w:pPr>
    </w:lvl>
    <w:lvl w:ilvl="5" w:tplc="0416001B" w:tentative="1">
      <w:start w:val="1"/>
      <w:numFmt w:val="lowerRoman"/>
      <w:lvlText w:val="%6."/>
      <w:lvlJc w:val="right"/>
      <w:pPr>
        <w:ind w:left="3611" w:hanging="180"/>
      </w:pPr>
    </w:lvl>
    <w:lvl w:ilvl="6" w:tplc="0416000F" w:tentative="1">
      <w:start w:val="1"/>
      <w:numFmt w:val="decimal"/>
      <w:lvlText w:val="%7."/>
      <w:lvlJc w:val="left"/>
      <w:pPr>
        <w:ind w:left="4331" w:hanging="360"/>
      </w:pPr>
    </w:lvl>
    <w:lvl w:ilvl="7" w:tplc="04160019" w:tentative="1">
      <w:start w:val="1"/>
      <w:numFmt w:val="lowerLetter"/>
      <w:lvlText w:val="%8."/>
      <w:lvlJc w:val="left"/>
      <w:pPr>
        <w:ind w:left="5051" w:hanging="360"/>
      </w:pPr>
    </w:lvl>
    <w:lvl w:ilvl="8" w:tplc="0416001B" w:tentative="1">
      <w:start w:val="1"/>
      <w:numFmt w:val="lowerRoman"/>
      <w:lvlText w:val="%9."/>
      <w:lvlJc w:val="right"/>
      <w:pPr>
        <w:ind w:left="5771" w:hanging="180"/>
      </w:pPr>
    </w:lvl>
  </w:abstractNum>
  <w:abstractNum w:abstractNumId="2" w15:restartNumberingAfterBreak="0">
    <w:nsid w:val="34BD004A"/>
    <w:multiLevelType w:val="hybridMultilevel"/>
    <w:tmpl w:val="EE6AF78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9F229BA"/>
    <w:multiLevelType w:val="hybridMultilevel"/>
    <w:tmpl w:val="77B24C66"/>
    <w:lvl w:ilvl="0" w:tplc="B29C9AA0">
      <w:start w:val="1"/>
      <w:numFmt w:val="lowerLetter"/>
      <w:lvlText w:val="(%1)"/>
      <w:lvlJc w:val="left"/>
      <w:pPr>
        <w:ind w:left="-4" w:hanging="705"/>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4" w15:restartNumberingAfterBreak="0">
    <w:nsid w:val="39F518D3"/>
    <w:multiLevelType w:val="hybridMultilevel"/>
    <w:tmpl w:val="F3AC959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4146579D"/>
    <w:multiLevelType w:val="hybridMultilevel"/>
    <w:tmpl w:val="11681DE6"/>
    <w:lvl w:ilvl="0" w:tplc="C040D6BC">
      <w:start w:val="1"/>
      <w:numFmt w:val="decimalZero"/>
      <w:pStyle w:val="Ttulo"/>
      <w:lvlText w:val="%1"/>
      <w:lvlJc w:val="left"/>
      <w:pPr>
        <w:ind w:left="705" w:hanging="705"/>
      </w:pPr>
      <w:rPr>
        <w:rFonts w:hint="default"/>
      </w:rPr>
    </w:lvl>
    <w:lvl w:ilvl="1" w:tplc="6F00C600">
      <w:start w:val="1"/>
      <w:numFmt w:val="lowerLetter"/>
      <w:lvlText w:val="(%2)"/>
      <w:lvlJc w:val="left"/>
      <w:pPr>
        <w:ind w:left="716" w:hanging="705"/>
      </w:pPr>
      <w:rPr>
        <w:rFonts w:hint="default"/>
      </w:r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6" w15:restartNumberingAfterBreak="0">
    <w:nsid w:val="5D92024B"/>
    <w:multiLevelType w:val="hybridMultilevel"/>
    <w:tmpl w:val="77B24C66"/>
    <w:lvl w:ilvl="0" w:tplc="B29C9AA0">
      <w:start w:val="1"/>
      <w:numFmt w:val="lowerLetter"/>
      <w:lvlText w:val="(%1)"/>
      <w:lvlJc w:val="left"/>
      <w:pPr>
        <w:ind w:left="-4" w:hanging="705"/>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7" w15:restartNumberingAfterBreak="0">
    <w:nsid w:val="6D1748B2"/>
    <w:multiLevelType w:val="hybridMultilevel"/>
    <w:tmpl w:val="52F038BC"/>
    <w:lvl w:ilvl="0" w:tplc="23386EC4">
      <w:start w:val="1"/>
      <w:numFmt w:val="lowerLetter"/>
      <w:lvlText w:val="(%1)"/>
      <w:lvlJc w:val="right"/>
      <w:pPr>
        <w:ind w:left="731"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0"/>
  </w:num>
  <w:num w:numId="3">
    <w:abstractNumId w:val="1"/>
  </w:num>
  <w:num w:numId="4">
    <w:abstractNumId w:val="7"/>
  </w:num>
  <w:num w:numId="5">
    <w:abstractNumId w:val="3"/>
  </w:num>
  <w:num w:numId="6">
    <w:abstractNumId w:val="6"/>
  </w:num>
  <w:num w:numId="7">
    <w:abstractNumId w:val="4"/>
  </w:num>
  <w:num w:numId="8">
    <w:abstractNumId w:val="5"/>
  </w:num>
  <w:num w:numId="9">
    <w:abstractNumId w:val="2"/>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7A6"/>
    <w:rsid w:val="00000729"/>
    <w:rsid w:val="0000079B"/>
    <w:rsid w:val="000009E2"/>
    <w:rsid w:val="0000101E"/>
    <w:rsid w:val="00001303"/>
    <w:rsid w:val="0000170B"/>
    <w:rsid w:val="00001823"/>
    <w:rsid w:val="00001CCF"/>
    <w:rsid w:val="00002108"/>
    <w:rsid w:val="0000299F"/>
    <w:rsid w:val="00002B88"/>
    <w:rsid w:val="00003281"/>
    <w:rsid w:val="00003D60"/>
    <w:rsid w:val="00004B1C"/>
    <w:rsid w:val="00004EFF"/>
    <w:rsid w:val="000054BB"/>
    <w:rsid w:val="00005694"/>
    <w:rsid w:val="00005764"/>
    <w:rsid w:val="00005A96"/>
    <w:rsid w:val="00005E3B"/>
    <w:rsid w:val="00006118"/>
    <w:rsid w:val="00006861"/>
    <w:rsid w:val="00006951"/>
    <w:rsid w:val="00006A15"/>
    <w:rsid w:val="00006ED3"/>
    <w:rsid w:val="00006FF9"/>
    <w:rsid w:val="000072A1"/>
    <w:rsid w:val="000078F8"/>
    <w:rsid w:val="00007A0D"/>
    <w:rsid w:val="00010122"/>
    <w:rsid w:val="00011067"/>
    <w:rsid w:val="00011ED6"/>
    <w:rsid w:val="000120FD"/>
    <w:rsid w:val="0001214D"/>
    <w:rsid w:val="00012724"/>
    <w:rsid w:val="000128E0"/>
    <w:rsid w:val="00012F99"/>
    <w:rsid w:val="00013280"/>
    <w:rsid w:val="00013613"/>
    <w:rsid w:val="0001374B"/>
    <w:rsid w:val="00013922"/>
    <w:rsid w:val="00013A68"/>
    <w:rsid w:val="00013ABE"/>
    <w:rsid w:val="00013C42"/>
    <w:rsid w:val="00013CF4"/>
    <w:rsid w:val="00014195"/>
    <w:rsid w:val="000143CE"/>
    <w:rsid w:val="000145C7"/>
    <w:rsid w:val="00014611"/>
    <w:rsid w:val="00014924"/>
    <w:rsid w:val="00014BA5"/>
    <w:rsid w:val="00015252"/>
    <w:rsid w:val="00015CBF"/>
    <w:rsid w:val="00015E50"/>
    <w:rsid w:val="000160C4"/>
    <w:rsid w:val="00016880"/>
    <w:rsid w:val="000168E2"/>
    <w:rsid w:val="0001701E"/>
    <w:rsid w:val="00017DB8"/>
    <w:rsid w:val="00017E9C"/>
    <w:rsid w:val="00017FEA"/>
    <w:rsid w:val="00020A8E"/>
    <w:rsid w:val="0002100F"/>
    <w:rsid w:val="000217A7"/>
    <w:rsid w:val="00021927"/>
    <w:rsid w:val="00021BC1"/>
    <w:rsid w:val="00021C5F"/>
    <w:rsid w:val="00021E6C"/>
    <w:rsid w:val="00022061"/>
    <w:rsid w:val="00022734"/>
    <w:rsid w:val="000235E9"/>
    <w:rsid w:val="00023C0A"/>
    <w:rsid w:val="00023E3D"/>
    <w:rsid w:val="00024957"/>
    <w:rsid w:val="00025597"/>
    <w:rsid w:val="00026C13"/>
    <w:rsid w:val="000271D2"/>
    <w:rsid w:val="000275C8"/>
    <w:rsid w:val="00027EB8"/>
    <w:rsid w:val="0003003B"/>
    <w:rsid w:val="00030148"/>
    <w:rsid w:val="00030155"/>
    <w:rsid w:val="00030187"/>
    <w:rsid w:val="00030AF7"/>
    <w:rsid w:val="00031851"/>
    <w:rsid w:val="0003187A"/>
    <w:rsid w:val="000319C1"/>
    <w:rsid w:val="00031E2D"/>
    <w:rsid w:val="00031E6D"/>
    <w:rsid w:val="000327B9"/>
    <w:rsid w:val="00032CCA"/>
    <w:rsid w:val="000331E6"/>
    <w:rsid w:val="00033450"/>
    <w:rsid w:val="00033490"/>
    <w:rsid w:val="0003394A"/>
    <w:rsid w:val="000341A6"/>
    <w:rsid w:val="0003444E"/>
    <w:rsid w:val="000346B8"/>
    <w:rsid w:val="000350D0"/>
    <w:rsid w:val="000352A1"/>
    <w:rsid w:val="00035359"/>
    <w:rsid w:val="000354D1"/>
    <w:rsid w:val="0003571A"/>
    <w:rsid w:val="00035948"/>
    <w:rsid w:val="0003618B"/>
    <w:rsid w:val="00036B71"/>
    <w:rsid w:val="000374DC"/>
    <w:rsid w:val="000376AC"/>
    <w:rsid w:val="000377F5"/>
    <w:rsid w:val="000401C8"/>
    <w:rsid w:val="000404B9"/>
    <w:rsid w:val="000408D5"/>
    <w:rsid w:val="00040A20"/>
    <w:rsid w:val="00041581"/>
    <w:rsid w:val="0004212A"/>
    <w:rsid w:val="000425DA"/>
    <w:rsid w:val="00042AE7"/>
    <w:rsid w:val="00042CD7"/>
    <w:rsid w:val="000434FE"/>
    <w:rsid w:val="00043720"/>
    <w:rsid w:val="00044020"/>
    <w:rsid w:val="0004407D"/>
    <w:rsid w:val="00044607"/>
    <w:rsid w:val="00044E44"/>
    <w:rsid w:val="00045AAE"/>
    <w:rsid w:val="00045FE0"/>
    <w:rsid w:val="00046140"/>
    <w:rsid w:val="00046A03"/>
    <w:rsid w:val="00046A5D"/>
    <w:rsid w:val="00046C84"/>
    <w:rsid w:val="00046E92"/>
    <w:rsid w:val="00047651"/>
    <w:rsid w:val="00047ACF"/>
    <w:rsid w:val="00047D38"/>
    <w:rsid w:val="0005000C"/>
    <w:rsid w:val="00050366"/>
    <w:rsid w:val="000504FC"/>
    <w:rsid w:val="0005056E"/>
    <w:rsid w:val="000507B0"/>
    <w:rsid w:val="00050962"/>
    <w:rsid w:val="00051164"/>
    <w:rsid w:val="0005119E"/>
    <w:rsid w:val="00052E99"/>
    <w:rsid w:val="00053006"/>
    <w:rsid w:val="00053078"/>
    <w:rsid w:val="00053A9D"/>
    <w:rsid w:val="00053DE5"/>
    <w:rsid w:val="000544BC"/>
    <w:rsid w:val="0005461D"/>
    <w:rsid w:val="00054A37"/>
    <w:rsid w:val="00054B57"/>
    <w:rsid w:val="00054B7A"/>
    <w:rsid w:val="000550CD"/>
    <w:rsid w:val="00056181"/>
    <w:rsid w:val="0005629C"/>
    <w:rsid w:val="00056513"/>
    <w:rsid w:val="00056948"/>
    <w:rsid w:val="00056EC4"/>
    <w:rsid w:val="00057551"/>
    <w:rsid w:val="000577C7"/>
    <w:rsid w:val="000578A5"/>
    <w:rsid w:val="000579AD"/>
    <w:rsid w:val="00057D83"/>
    <w:rsid w:val="00060272"/>
    <w:rsid w:val="00060461"/>
    <w:rsid w:val="00061293"/>
    <w:rsid w:val="00061850"/>
    <w:rsid w:val="00061867"/>
    <w:rsid w:val="0006193B"/>
    <w:rsid w:val="0006199C"/>
    <w:rsid w:val="00061AB4"/>
    <w:rsid w:val="00061DCF"/>
    <w:rsid w:val="00062534"/>
    <w:rsid w:val="0006288E"/>
    <w:rsid w:val="00062EF3"/>
    <w:rsid w:val="0006315B"/>
    <w:rsid w:val="0006363D"/>
    <w:rsid w:val="000636B8"/>
    <w:rsid w:val="00063B15"/>
    <w:rsid w:val="00064303"/>
    <w:rsid w:val="00064FBC"/>
    <w:rsid w:val="0006513E"/>
    <w:rsid w:val="00065BD4"/>
    <w:rsid w:val="00065EF6"/>
    <w:rsid w:val="000661C6"/>
    <w:rsid w:val="00066492"/>
    <w:rsid w:val="000668B9"/>
    <w:rsid w:val="00066C08"/>
    <w:rsid w:val="00067139"/>
    <w:rsid w:val="0006721A"/>
    <w:rsid w:val="00067441"/>
    <w:rsid w:val="0006779D"/>
    <w:rsid w:val="000679FA"/>
    <w:rsid w:val="000704DF"/>
    <w:rsid w:val="000704EF"/>
    <w:rsid w:val="00070586"/>
    <w:rsid w:val="0007079F"/>
    <w:rsid w:val="00071211"/>
    <w:rsid w:val="00071795"/>
    <w:rsid w:val="00071A1D"/>
    <w:rsid w:val="00072193"/>
    <w:rsid w:val="000721AB"/>
    <w:rsid w:val="000726BD"/>
    <w:rsid w:val="000727ED"/>
    <w:rsid w:val="0007363B"/>
    <w:rsid w:val="00073745"/>
    <w:rsid w:val="00073AD6"/>
    <w:rsid w:val="0007408C"/>
    <w:rsid w:val="000746A0"/>
    <w:rsid w:val="0007537F"/>
    <w:rsid w:val="00075754"/>
    <w:rsid w:val="00075C79"/>
    <w:rsid w:val="00076374"/>
    <w:rsid w:val="000769AF"/>
    <w:rsid w:val="00076C3A"/>
    <w:rsid w:val="0007747C"/>
    <w:rsid w:val="000776CD"/>
    <w:rsid w:val="00077B80"/>
    <w:rsid w:val="00077C3B"/>
    <w:rsid w:val="00077E3A"/>
    <w:rsid w:val="00077EED"/>
    <w:rsid w:val="00077FCA"/>
    <w:rsid w:val="00080260"/>
    <w:rsid w:val="000808C0"/>
    <w:rsid w:val="000816A7"/>
    <w:rsid w:val="000825E0"/>
    <w:rsid w:val="00082680"/>
    <w:rsid w:val="000828C8"/>
    <w:rsid w:val="000829AE"/>
    <w:rsid w:val="00082B3C"/>
    <w:rsid w:val="00082E3E"/>
    <w:rsid w:val="00082F3A"/>
    <w:rsid w:val="00083012"/>
    <w:rsid w:val="000830DC"/>
    <w:rsid w:val="00083227"/>
    <w:rsid w:val="000832C7"/>
    <w:rsid w:val="00083615"/>
    <w:rsid w:val="00083F5C"/>
    <w:rsid w:val="000841C1"/>
    <w:rsid w:val="00084325"/>
    <w:rsid w:val="00084676"/>
    <w:rsid w:val="00084755"/>
    <w:rsid w:val="00084873"/>
    <w:rsid w:val="00085082"/>
    <w:rsid w:val="00085C97"/>
    <w:rsid w:val="00086236"/>
    <w:rsid w:val="00086477"/>
    <w:rsid w:val="00086B0E"/>
    <w:rsid w:val="00086B92"/>
    <w:rsid w:val="00086C5A"/>
    <w:rsid w:val="0008726E"/>
    <w:rsid w:val="000872EF"/>
    <w:rsid w:val="00087307"/>
    <w:rsid w:val="00087361"/>
    <w:rsid w:val="00087612"/>
    <w:rsid w:val="000878BD"/>
    <w:rsid w:val="00087FA1"/>
    <w:rsid w:val="000904B1"/>
    <w:rsid w:val="00090784"/>
    <w:rsid w:val="00090D2C"/>
    <w:rsid w:val="000912FF"/>
    <w:rsid w:val="00091E5B"/>
    <w:rsid w:val="00091FEC"/>
    <w:rsid w:val="000922B2"/>
    <w:rsid w:val="00092962"/>
    <w:rsid w:val="00093182"/>
    <w:rsid w:val="000939FA"/>
    <w:rsid w:val="000942A4"/>
    <w:rsid w:val="000945F4"/>
    <w:rsid w:val="0009461F"/>
    <w:rsid w:val="00094BEC"/>
    <w:rsid w:val="00095107"/>
    <w:rsid w:val="000953C8"/>
    <w:rsid w:val="00095839"/>
    <w:rsid w:val="00095A53"/>
    <w:rsid w:val="00095C30"/>
    <w:rsid w:val="00095D1D"/>
    <w:rsid w:val="00095EC7"/>
    <w:rsid w:val="00096182"/>
    <w:rsid w:val="00096BED"/>
    <w:rsid w:val="00096CF3"/>
    <w:rsid w:val="00096F5F"/>
    <w:rsid w:val="00096FF5"/>
    <w:rsid w:val="00097013"/>
    <w:rsid w:val="000A02E2"/>
    <w:rsid w:val="000A0340"/>
    <w:rsid w:val="000A087C"/>
    <w:rsid w:val="000A0B13"/>
    <w:rsid w:val="000A0DE2"/>
    <w:rsid w:val="000A1025"/>
    <w:rsid w:val="000A1304"/>
    <w:rsid w:val="000A14DC"/>
    <w:rsid w:val="000A1E4D"/>
    <w:rsid w:val="000A2382"/>
    <w:rsid w:val="000A2717"/>
    <w:rsid w:val="000A2F2B"/>
    <w:rsid w:val="000A3449"/>
    <w:rsid w:val="000A3603"/>
    <w:rsid w:val="000A364F"/>
    <w:rsid w:val="000A3801"/>
    <w:rsid w:val="000A3931"/>
    <w:rsid w:val="000A3A50"/>
    <w:rsid w:val="000A40F4"/>
    <w:rsid w:val="000A4216"/>
    <w:rsid w:val="000A43F3"/>
    <w:rsid w:val="000A4610"/>
    <w:rsid w:val="000A57AA"/>
    <w:rsid w:val="000A585F"/>
    <w:rsid w:val="000A5870"/>
    <w:rsid w:val="000A5F91"/>
    <w:rsid w:val="000A6414"/>
    <w:rsid w:val="000A654B"/>
    <w:rsid w:val="000A67CF"/>
    <w:rsid w:val="000A6A29"/>
    <w:rsid w:val="000A6A2B"/>
    <w:rsid w:val="000A74E1"/>
    <w:rsid w:val="000A7A58"/>
    <w:rsid w:val="000B0150"/>
    <w:rsid w:val="000B0411"/>
    <w:rsid w:val="000B049A"/>
    <w:rsid w:val="000B0763"/>
    <w:rsid w:val="000B0868"/>
    <w:rsid w:val="000B0CC0"/>
    <w:rsid w:val="000B0CD6"/>
    <w:rsid w:val="000B12AF"/>
    <w:rsid w:val="000B1DFC"/>
    <w:rsid w:val="000B28BF"/>
    <w:rsid w:val="000B2CE5"/>
    <w:rsid w:val="000B2DDE"/>
    <w:rsid w:val="000B319A"/>
    <w:rsid w:val="000B3ACB"/>
    <w:rsid w:val="000B4110"/>
    <w:rsid w:val="000B42F6"/>
    <w:rsid w:val="000B45BB"/>
    <w:rsid w:val="000B54FD"/>
    <w:rsid w:val="000B5614"/>
    <w:rsid w:val="000B59BC"/>
    <w:rsid w:val="000B5BC4"/>
    <w:rsid w:val="000B66B6"/>
    <w:rsid w:val="000B6815"/>
    <w:rsid w:val="000B6B43"/>
    <w:rsid w:val="000B7283"/>
    <w:rsid w:val="000B740A"/>
    <w:rsid w:val="000B7B4C"/>
    <w:rsid w:val="000B7D22"/>
    <w:rsid w:val="000C0229"/>
    <w:rsid w:val="000C03E7"/>
    <w:rsid w:val="000C05F0"/>
    <w:rsid w:val="000C074E"/>
    <w:rsid w:val="000C0C9D"/>
    <w:rsid w:val="000C0E7A"/>
    <w:rsid w:val="000C115D"/>
    <w:rsid w:val="000C19B7"/>
    <w:rsid w:val="000C1BD8"/>
    <w:rsid w:val="000C1C15"/>
    <w:rsid w:val="000C1FAB"/>
    <w:rsid w:val="000C1FFE"/>
    <w:rsid w:val="000C2867"/>
    <w:rsid w:val="000C2AD9"/>
    <w:rsid w:val="000C2BBA"/>
    <w:rsid w:val="000C345E"/>
    <w:rsid w:val="000C3B34"/>
    <w:rsid w:val="000C3C95"/>
    <w:rsid w:val="000C3FB3"/>
    <w:rsid w:val="000C4462"/>
    <w:rsid w:val="000C4EC5"/>
    <w:rsid w:val="000C594B"/>
    <w:rsid w:val="000C5ABB"/>
    <w:rsid w:val="000C5CE1"/>
    <w:rsid w:val="000C614B"/>
    <w:rsid w:val="000C668A"/>
    <w:rsid w:val="000C68B4"/>
    <w:rsid w:val="000C6A6B"/>
    <w:rsid w:val="000C6C0F"/>
    <w:rsid w:val="000C6D19"/>
    <w:rsid w:val="000C73DB"/>
    <w:rsid w:val="000C7587"/>
    <w:rsid w:val="000C7963"/>
    <w:rsid w:val="000C7A7C"/>
    <w:rsid w:val="000C7B4D"/>
    <w:rsid w:val="000C7DF5"/>
    <w:rsid w:val="000C7EFA"/>
    <w:rsid w:val="000D0161"/>
    <w:rsid w:val="000D03AA"/>
    <w:rsid w:val="000D06BA"/>
    <w:rsid w:val="000D07EC"/>
    <w:rsid w:val="000D0BD4"/>
    <w:rsid w:val="000D0D2D"/>
    <w:rsid w:val="000D0DB6"/>
    <w:rsid w:val="000D1065"/>
    <w:rsid w:val="000D12B8"/>
    <w:rsid w:val="000D171A"/>
    <w:rsid w:val="000D1892"/>
    <w:rsid w:val="000D1953"/>
    <w:rsid w:val="000D2169"/>
    <w:rsid w:val="000D21A0"/>
    <w:rsid w:val="000D21B9"/>
    <w:rsid w:val="000D237A"/>
    <w:rsid w:val="000D2668"/>
    <w:rsid w:val="000D2796"/>
    <w:rsid w:val="000D2980"/>
    <w:rsid w:val="000D2D79"/>
    <w:rsid w:val="000D2E8C"/>
    <w:rsid w:val="000D34DD"/>
    <w:rsid w:val="000D3571"/>
    <w:rsid w:val="000D371E"/>
    <w:rsid w:val="000D3E9E"/>
    <w:rsid w:val="000D416A"/>
    <w:rsid w:val="000D51BF"/>
    <w:rsid w:val="000D54A8"/>
    <w:rsid w:val="000D5F84"/>
    <w:rsid w:val="000D614B"/>
    <w:rsid w:val="000D61C8"/>
    <w:rsid w:val="000D63FA"/>
    <w:rsid w:val="000D662E"/>
    <w:rsid w:val="000D696C"/>
    <w:rsid w:val="000D6A4D"/>
    <w:rsid w:val="000D6B3A"/>
    <w:rsid w:val="000D6E0C"/>
    <w:rsid w:val="000D6F74"/>
    <w:rsid w:val="000D71E1"/>
    <w:rsid w:val="000D7258"/>
    <w:rsid w:val="000D7786"/>
    <w:rsid w:val="000D7D1F"/>
    <w:rsid w:val="000E004E"/>
    <w:rsid w:val="000E059D"/>
    <w:rsid w:val="000E05A3"/>
    <w:rsid w:val="000E069D"/>
    <w:rsid w:val="000E08AA"/>
    <w:rsid w:val="000E0F7E"/>
    <w:rsid w:val="000E10ED"/>
    <w:rsid w:val="000E151B"/>
    <w:rsid w:val="000E16A3"/>
    <w:rsid w:val="000E1D73"/>
    <w:rsid w:val="000E2550"/>
    <w:rsid w:val="000E291A"/>
    <w:rsid w:val="000E310E"/>
    <w:rsid w:val="000E35C0"/>
    <w:rsid w:val="000E3912"/>
    <w:rsid w:val="000E3A6E"/>
    <w:rsid w:val="000E4DCE"/>
    <w:rsid w:val="000E5071"/>
    <w:rsid w:val="000E5C66"/>
    <w:rsid w:val="000E64BF"/>
    <w:rsid w:val="000E6980"/>
    <w:rsid w:val="000E7A0F"/>
    <w:rsid w:val="000F017D"/>
    <w:rsid w:val="000F022A"/>
    <w:rsid w:val="000F023E"/>
    <w:rsid w:val="000F0712"/>
    <w:rsid w:val="000F1589"/>
    <w:rsid w:val="000F1A9A"/>
    <w:rsid w:val="000F2106"/>
    <w:rsid w:val="000F2351"/>
    <w:rsid w:val="000F24A1"/>
    <w:rsid w:val="000F2629"/>
    <w:rsid w:val="000F2FF5"/>
    <w:rsid w:val="000F3263"/>
    <w:rsid w:val="000F35FF"/>
    <w:rsid w:val="000F3C99"/>
    <w:rsid w:val="000F446C"/>
    <w:rsid w:val="000F46F6"/>
    <w:rsid w:val="000F48E2"/>
    <w:rsid w:val="000F4C2A"/>
    <w:rsid w:val="000F4CC1"/>
    <w:rsid w:val="000F4E66"/>
    <w:rsid w:val="000F555F"/>
    <w:rsid w:val="000F63D7"/>
    <w:rsid w:val="000F7502"/>
    <w:rsid w:val="000F7767"/>
    <w:rsid w:val="000F7A06"/>
    <w:rsid w:val="000F7E1B"/>
    <w:rsid w:val="000F7E34"/>
    <w:rsid w:val="0010051A"/>
    <w:rsid w:val="00100620"/>
    <w:rsid w:val="0010076B"/>
    <w:rsid w:val="00100941"/>
    <w:rsid w:val="00100B32"/>
    <w:rsid w:val="001012C6"/>
    <w:rsid w:val="001017FF"/>
    <w:rsid w:val="00101816"/>
    <w:rsid w:val="001020A4"/>
    <w:rsid w:val="001023CD"/>
    <w:rsid w:val="001026AC"/>
    <w:rsid w:val="00102AD1"/>
    <w:rsid w:val="00102B99"/>
    <w:rsid w:val="00102C83"/>
    <w:rsid w:val="00103835"/>
    <w:rsid w:val="00103A34"/>
    <w:rsid w:val="00103DFB"/>
    <w:rsid w:val="00103E7B"/>
    <w:rsid w:val="00103F2A"/>
    <w:rsid w:val="00103F88"/>
    <w:rsid w:val="00104059"/>
    <w:rsid w:val="00104064"/>
    <w:rsid w:val="0010437C"/>
    <w:rsid w:val="001045BD"/>
    <w:rsid w:val="00104EE1"/>
    <w:rsid w:val="00105F81"/>
    <w:rsid w:val="0010641F"/>
    <w:rsid w:val="0010643A"/>
    <w:rsid w:val="001079A8"/>
    <w:rsid w:val="00107E5A"/>
    <w:rsid w:val="00110230"/>
    <w:rsid w:val="00110653"/>
    <w:rsid w:val="00110962"/>
    <w:rsid w:val="00110C3E"/>
    <w:rsid w:val="001110B2"/>
    <w:rsid w:val="0011126B"/>
    <w:rsid w:val="0011175F"/>
    <w:rsid w:val="00111AD6"/>
    <w:rsid w:val="00111C45"/>
    <w:rsid w:val="00112194"/>
    <w:rsid w:val="00112301"/>
    <w:rsid w:val="001127B5"/>
    <w:rsid w:val="001130AC"/>
    <w:rsid w:val="00113306"/>
    <w:rsid w:val="001135AD"/>
    <w:rsid w:val="001135EB"/>
    <w:rsid w:val="001137C8"/>
    <w:rsid w:val="00113870"/>
    <w:rsid w:val="00113CCA"/>
    <w:rsid w:val="00113CEA"/>
    <w:rsid w:val="00113EEC"/>
    <w:rsid w:val="00113F84"/>
    <w:rsid w:val="001143A8"/>
    <w:rsid w:val="00114407"/>
    <w:rsid w:val="00115066"/>
    <w:rsid w:val="0011539D"/>
    <w:rsid w:val="00116496"/>
    <w:rsid w:val="001166A7"/>
    <w:rsid w:val="00116BD5"/>
    <w:rsid w:val="00116EDF"/>
    <w:rsid w:val="00116F41"/>
    <w:rsid w:val="0011702F"/>
    <w:rsid w:val="00117044"/>
    <w:rsid w:val="00117327"/>
    <w:rsid w:val="0011756D"/>
    <w:rsid w:val="0011794C"/>
    <w:rsid w:val="00117EF3"/>
    <w:rsid w:val="00120F38"/>
    <w:rsid w:val="00121225"/>
    <w:rsid w:val="001213BE"/>
    <w:rsid w:val="00121578"/>
    <w:rsid w:val="00121BF3"/>
    <w:rsid w:val="00122083"/>
    <w:rsid w:val="00122208"/>
    <w:rsid w:val="0012256E"/>
    <w:rsid w:val="00122596"/>
    <w:rsid w:val="0012276D"/>
    <w:rsid w:val="001229EA"/>
    <w:rsid w:val="00122E24"/>
    <w:rsid w:val="00123428"/>
    <w:rsid w:val="00123627"/>
    <w:rsid w:val="00123DCC"/>
    <w:rsid w:val="00123EA2"/>
    <w:rsid w:val="00124184"/>
    <w:rsid w:val="001241BB"/>
    <w:rsid w:val="00124240"/>
    <w:rsid w:val="00124275"/>
    <w:rsid w:val="00124494"/>
    <w:rsid w:val="00124654"/>
    <w:rsid w:val="00124725"/>
    <w:rsid w:val="0012487D"/>
    <w:rsid w:val="001250E4"/>
    <w:rsid w:val="0012561F"/>
    <w:rsid w:val="00125974"/>
    <w:rsid w:val="00125D81"/>
    <w:rsid w:val="00126084"/>
    <w:rsid w:val="0012670E"/>
    <w:rsid w:val="00126CA8"/>
    <w:rsid w:val="00126CE8"/>
    <w:rsid w:val="00126EDC"/>
    <w:rsid w:val="0012715C"/>
    <w:rsid w:val="00127294"/>
    <w:rsid w:val="00127526"/>
    <w:rsid w:val="001277D5"/>
    <w:rsid w:val="00127ACE"/>
    <w:rsid w:val="00127F6D"/>
    <w:rsid w:val="001300AE"/>
    <w:rsid w:val="00130248"/>
    <w:rsid w:val="001304D6"/>
    <w:rsid w:val="00130AC6"/>
    <w:rsid w:val="00130B05"/>
    <w:rsid w:val="00130C7A"/>
    <w:rsid w:val="00131778"/>
    <w:rsid w:val="00131890"/>
    <w:rsid w:val="00131AA6"/>
    <w:rsid w:val="001326C4"/>
    <w:rsid w:val="001327C0"/>
    <w:rsid w:val="00132CDE"/>
    <w:rsid w:val="00132CFC"/>
    <w:rsid w:val="001330D1"/>
    <w:rsid w:val="0013333B"/>
    <w:rsid w:val="0013464A"/>
    <w:rsid w:val="00134FEF"/>
    <w:rsid w:val="00135999"/>
    <w:rsid w:val="00135E1C"/>
    <w:rsid w:val="00137510"/>
    <w:rsid w:val="00137681"/>
    <w:rsid w:val="001376BB"/>
    <w:rsid w:val="0014010D"/>
    <w:rsid w:val="001408E9"/>
    <w:rsid w:val="00140D6C"/>
    <w:rsid w:val="001411BE"/>
    <w:rsid w:val="00141281"/>
    <w:rsid w:val="00141ADA"/>
    <w:rsid w:val="00141F10"/>
    <w:rsid w:val="001423AB"/>
    <w:rsid w:val="0014286B"/>
    <w:rsid w:val="0014292D"/>
    <w:rsid w:val="0014327E"/>
    <w:rsid w:val="001436BA"/>
    <w:rsid w:val="001438F6"/>
    <w:rsid w:val="00143CD3"/>
    <w:rsid w:val="00144352"/>
    <w:rsid w:val="00144878"/>
    <w:rsid w:val="00144D6E"/>
    <w:rsid w:val="00145345"/>
    <w:rsid w:val="00145380"/>
    <w:rsid w:val="001454B3"/>
    <w:rsid w:val="00145B0D"/>
    <w:rsid w:val="00146077"/>
    <w:rsid w:val="00146177"/>
    <w:rsid w:val="00146211"/>
    <w:rsid w:val="00146447"/>
    <w:rsid w:val="001467C4"/>
    <w:rsid w:val="001475BD"/>
    <w:rsid w:val="001476EA"/>
    <w:rsid w:val="00147956"/>
    <w:rsid w:val="00150175"/>
    <w:rsid w:val="001503B0"/>
    <w:rsid w:val="001508F7"/>
    <w:rsid w:val="00150C1F"/>
    <w:rsid w:val="00150C27"/>
    <w:rsid w:val="00150DFA"/>
    <w:rsid w:val="00150EDC"/>
    <w:rsid w:val="00151002"/>
    <w:rsid w:val="001515CF"/>
    <w:rsid w:val="001518B9"/>
    <w:rsid w:val="00151947"/>
    <w:rsid w:val="00151A5B"/>
    <w:rsid w:val="00151CE0"/>
    <w:rsid w:val="00152171"/>
    <w:rsid w:val="001523A6"/>
    <w:rsid w:val="0015287E"/>
    <w:rsid w:val="001528FF"/>
    <w:rsid w:val="001529E4"/>
    <w:rsid w:val="00152DEC"/>
    <w:rsid w:val="001531CC"/>
    <w:rsid w:val="00153700"/>
    <w:rsid w:val="001541B2"/>
    <w:rsid w:val="001544A5"/>
    <w:rsid w:val="00154B86"/>
    <w:rsid w:val="00154DB4"/>
    <w:rsid w:val="00154F96"/>
    <w:rsid w:val="00155598"/>
    <w:rsid w:val="00155BB7"/>
    <w:rsid w:val="00155F4E"/>
    <w:rsid w:val="00156052"/>
    <w:rsid w:val="001562BF"/>
    <w:rsid w:val="00156906"/>
    <w:rsid w:val="00156B50"/>
    <w:rsid w:val="00156CED"/>
    <w:rsid w:val="00157B3B"/>
    <w:rsid w:val="00157BF7"/>
    <w:rsid w:val="00157C72"/>
    <w:rsid w:val="0016091F"/>
    <w:rsid w:val="00160CEA"/>
    <w:rsid w:val="00160F6E"/>
    <w:rsid w:val="001610B2"/>
    <w:rsid w:val="00161354"/>
    <w:rsid w:val="00161BBF"/>
    <w:rsid w:val="00161E41"/>
    <w:rsid w:val="001620EE"/>
    <w:rsid w:val="00162133"/>
    <w:rsid w:val="001624C0"/>
    <w:rsid w:val="001626AF"/>
    <w:rsid w:val="00163296"/>
    <w:rsid w:val="001639CD"/>
    <w:rsid w:val="00163FAE"/>
    <w:rsid w:val="001641FE"/>
    <w:rsid w:val="001642F9"/>
    <w:rsid w:val="0016450E"/>
    <w:rsid w:val="00164529"/>
    <w:rsid w:val="00164823"/>
    <w:rsid w:val="00164A11"/>
    <w:rsid w:val="00164F1F"/>
    <w:rsid w:val="00165D68"/>
    <w:rsid w:val="00165E19"/>
    <w:rsid w:val="0016618E"/>
    <w:rsid w:val="0016627C"/>
    <w:rsid w:val="0016670A"/>
    <w:rsid w:val="0016683E"/>
    <w:rsid w:val="00166D60"/>
    <w:rsid w:val="00166D6E"/>
    <w:rsid w:val="00166E7D"/>
    <w:rsid w:val="001670D0"/>
    <w:rsid w:val="00167154"/>
    <w:rsid w:val="001678B4"/>
    <w:rsid w:val="001678E4"/>
    <w:rsid w:val="00167B72"/>
    <w:rsid w:val="00167F9C"/>
    <w:rsid w:val="00167FA1"/>
    <w:rsid w:val="00170485"/>
    <w:rsid w:val="0017058D"/>
    <w:rsid w:val="00170BFC"/>
    <w:rsid w:val="00170CB4"/>
    <w:rsid w:val="00170DD8"/>
    <w:rsid w:val="00170E03"/>
    <w:rsid w:val="00170E22"/>
    <w:rsid w:val="00170EA0"/>
    <w:rsid w:val="00170F80"/>
    <w:rsid w:val="00171156"/>
    <w:rsid w:val="00171DB4"/>
    <w:rsid w:val="00171F9C"/>
    <w:rsid w:val="00172578"/>
    <w:rsid w:val="0017398B"/>
    <w:rsid w:val="00173D8E"/>
    <w:rsid w:val="00174B8E"/>
    <w:rsid w:val="00174EE4"/>
    <w:rsid w:val="00175431"/>
    <w:rsid w:val="0017553A"/>
    <w:rsid w:val="00175713"/>
    <w:rsid w:val="0017575C"/>
    <w:rsid w:val="00175796"/>
    <w:rsid w:val="001757B6"/>
    <w:rsid w:val="00175A5E"/>
    <w:rsid w:val="001765C8"/>
    <w:rsid w:val="00176C34"/>
    <w:rsid w:val="00176C71"/>
    <w:rsid w:val="001772E2"/>
    <w:rsid w:val="0017738F"/>
    <w:rsid w:val="001773E9"/>
    <w:rsid w:val="0017782F"/>
    <w:rsid w:val="00177A68"/>
    <w:rsid w:val="00177B1E"/>
    <w:rsid w:val="0018037E"/>
    <w:rsid w:val="0018096F"/>
    <w:rsid w:val="00180A7B"/>
    <w:rsid w:val="00180DC3"/>
    <w:rsid w:val="00180DE8"/>
    <w:rsid w:val="00180E54"/>
    <w:rsid w:val="00181455"/>
    <w:rsid w:val="00181E11"/>
    <w:rsid w:val="00182341"/>
    <w:rsid w:val="00182AAF"/>
    <w:rsid w:val="00182BAA"/>
    <w:rsid w:val="00183CA7"/>
    <w:rsid w:val="00183E24"/>
    <w:rsid w:val="00184019"/>
    <w:rsid w:val="001840DE"/>
    <w:rsid w:val="001846E1"/>
    <w:rsid w:val="00184B9E"/>
    <w:rsid w:val="00184C6A"/>
    <w:rsid w:val="00184E41"/>
    <w:rsid w:val="00184EA3"/>
    <w:rsid w:val="00184ED3"/>
    <w:rsid w:val="00184FA9"/>
    <w:rsid w:val="00184FF3"/>
    <w:rsid w:val="001860F0"/>
    <w:rsid w:val="001862E4"/>
    <w:rsid w:val="00186845"/>
    <w:rsid w:val="00186978"/>
    <w:rsid w:val="00186F05"/>
    <w:rsid w:val="00186F4B"/>
    <w:rsid w:val="001870D3"/>
    <w:rsid w:val="00190231"/>
    <w:rsid w:val="001903CB"/>
    <w:rsid w:val="00190646"/>
    <w:rsid w:val="001906FE"/>
    <w:rsid w:val="00190DE4"/>
    <w:rsid w:val="00191793"/>
    <w:rsid w:val="00191E8F"/>
    <w:rsid w:val="001925FD"/>
    <w:rsid w:val="0019262E"/>
    <w:rsid w:val="00192985"/>
    <w:rsid w:val="00192FFD"/>
    <w:rsid w:val="00193031"/>
    <w:rsid w:val="0019416D"/>
    <w:rsid w:val="0019427F"/>
    <w:rsid w:val="00194C33"/>
    <w:rsid w:val="0019513E"/>
    <w:rsid w:val="0019562B"/>
    <w:rsid w:val="0019590C"/>
    <w:rsid w:val="0019601C"/>
    <w:rsid w:val="001960E2"/>
    <w:rsid w:val="001964B4"/>
    <w:rsid w:val="00196B73"/>
    <w:rsid w:val="00196CB0"/>
    <w:rsid w:val="00196D90"/>
    <w:rsid w:val="00196D9E"/>
    <w:rsid w:val="00196FC4"/>
    <w:rsid w:val="00197035"/>
    <w:rsid w:val="00197FDE"/>
    <w:rsid w:val="001A064B"/>
    <w:rsid w:val="001A06D7"/>
    <w:rsid w:val="001A071D"/>
    <w:rsid w:val="001A0783"/>
    <w:rsid w:val="001A08EB"/>
    <w:rsid w:val="001A0B13"/>
    <w:rsid w:val="001A13E1"/>
    <w:rsid w:val="001A17B9"/>
    <w:rsid w:val="001A1DC1"/>
    <w:rsid w:val="001A2BF7"/>
    <w:rsid w:val="001A395F"/>
    <w:rsid w:val="001A4308"/>
    <w:rsid w:val="001A4C32"/>
    <w:rsid w:val="001A4C6E"/>
    <w:rsid w:val="001A606C"/>
    <w:rsid w:val="001A615F"/>
    <w:rsid w:val="001A67B5"/>
    <w:rsid w:val="001A6825"/>
    <w:rsid w:val="001A6944"/>
    <w:rsid w:val="001A6968"/>
    <w:rsid w:val="001A6C54"/>
    <w:rsid w:val="001A703C"/>
    <w:rsid w:val="001A7303"/>
    <w:rsid w:val="001A73B0"/>
    <w:rsid w:val="001A755B"/>
    <w:rsid w:val="001A77F0"/>
    <w:rsid w:val="001A7825"/>
    <w:rsid w:val="001B007D"/>
    <w:rsid w:val="001B00A2"/>
    <w:rsid w:val="001B05C6"/>
    <w:rsid w:val="001B1787"/>
    <w:rsid w:val="001B1DBF"/>
    <w:rsid w:val="001B204E"/>
    <w:rsid w:val="001B213C"/>
    <w:rsid w:val="001B21AA"/>
    <w:rsid w:val="001B220E"/>
    <w:rsid w:val="001B2249"/>
    <w:rsid w:val="001B22C7"/>
    <w:rsid w:val="001B2A63"/>
    <w:rsid w:val="001B2E04"/>
    <w:rsid w:val="001B311B"/>
    <w:rsid w:val="001B35DD"/>
    <w:rsid w:val="001B360F"/>
    <w:rsid w:val="001B376D"/>
    <w:rsid w:val="001B3905"/>
    <w:rsid w:val="001B43F7"/>
    <w:rsid w:val="001B4DA5"/>
    <w:rsid w:val="001B59F9"/>
    <w:rsid w:val="001B5B0C"/>
    <w:rsid w:val="001B5C82"/>
    <w:rsid w:val="001B5CA8"/>
    <w:rsid w:val="001B6000"/>
    <w:rsid w:val="001B6A34"/>
    <w:rsid w:val="001B6F84"/>
    <w:rsid w:val="001B7081"/>
    <w:rsid w:val="001B7947"/>
    <w:rsid w:val="001B7C4E"/>
    <w:rsid w:val="001B7C53"/>
    <w:rsid w:val="001C0CC1"/>
    <w:rsid w:val="001C10A2"/>
    <w:rsid w:val="001C10D0"/>
    <w:rsid w:val="001C1151"/>
    <w:rsid w:val="001C1C4D"/>
    <w:rsid w:val="001C1F6F"/>
    <w:rsid w:val="001C20D3"/>
    <w:rsid w:val="001C2903"/>
    <w:rsid w:val="001C2D6C"/>
    <w:rsid w:val="001C31D1"/>
    <w:rsid w:val="001C37C7"/>
    <w:rsid w:val="001C3946"/>
    <w:rsid w:val="001C3D8A"/>
    <w:rsid w:val="001C405D"/>
    <w:rsid w:val="001C4421"/>
    <w:rsid w:val="001C4C8F"/>
    <w:rsid w:val="001C500E"/>
    <w:rsid w:val="001C51F6"/>
    <w:rsid w:val="001C5703"/>
    <w:rsid w:val="001C5779"/>
    <w:rsid w:val="001C5BFC"/>
    <w:rsid w:val="001C65BB"/>
    <w:rsid w:val="001C6F81"/>
    <w:rsid w:val="001C755B"/>
    <w:rsid w:val="001C77AE"/>
    <w:rsid w:val="001C785E"/>
    <w:rsid w:val="001C7895"/>
    <w:rsid w:val="001C78C8"/>
    <w:rsid w:val="001C7983"/>
    <w:rsid w:val="001D0439"/>
    <w:rsid w:val="001D06AB"/>
    <w:rsid w:val="001D08BD"/>
    <w:rsid w:val="001D0908"/>
    <w:rsid w:val="001D0A3B"/>
    <w:rsid w:val="001D1113"/>
    <w:rsid w:val="001D156C"/>
    <w:rsid w:val="001D1793"/>
    <w:rsid w:val="001D1E33"/>
    <w:rsid w:val="001D23F8"/>
    <w:rsid w:val="001D2CC2"/>
    <w:rsid w:val="001D3718"/>
    <w:rsid w:val="001D385B"/>
    <w:rsid w:val="001D4202"/>
    <w:rsid w:val="001D4F46"/>
    <w:rsid w:val="001D5069"/>
    <w:rsid w:val="001D5890"/>
    <w:rsid w:val="001D5994"/>
    <w:rsid w:val="001D6014"/>
    <w:rsid w:val="001D6554"/>
    <w:rsid w:val="001D6980"/>
    <w:rsid w:val="001D6B7F"/>
    <w:rsid w:val="001D6F40"/>
    <w:rsid w:val="001D715C"/>
    <w:rsid w:val="001D734A"/>
    <w:rsid w:val="001D7435"/>
    <w:rsid w:val="001D75D0"/>
    <w:rsid w:val="001E01B8"/>
    <w:rsid w:val="001E0C4F"/>
    <w:rsid w:val="001E1D04"/>
    <w:rsid w:val="001E1E1C"/>
    <w:rsid w:val="001E222E"/>
    <w:rsid w:val="001E2760"/>
    <w:rsid w:val="001E2900"/>
    <w:rsid w:val="001E2B34"/>
    <w:rsid w:val="001E2B88"/>
    <w:rsid w:val="001E30A7"/>
    <w:rsid w:val="001E3421"/>
    <w:rsid w:val="001E3966"/>
    <w:rsid w:val="001E3A5C"/>
    <w:rsid w:val="001E451E"/>
    <w:rsid w:val="001E49F4"/>
    <w:rsid w:val="001E5063"/>
    <w:rsid w:val="001E534E"/>
    <w:rsid w:val="001E56E7"/>
    <w:rsid w:val="001E580B"/>
    <w:rsid w:val="001E68C4"/>
    <w:rsid w:val="001E6EB3"/>
    <w:rsid w:val="001E6F26"/>
    <w:rsid w:val="001E74A8"/>
    <w:rsid w:val="001E76C6"/>
    <w:rsid w:val="001E7B50"/>
    <w:rsid w:val="001F01F8"/>
    <w:rsid w:val="001F0219"/>
    <w:rsid w:val="001F06D2"/>
    <w:rsid w:val="001F078F"/>
    <w:rsid w:val="001F08A2"/>
    <w:rsid w:val="001F09E8"/>
    <w:rsid w:val="001F1146"/>
    <w:rsid w:val="001F18F8"/>
    <w:rsid w:val="001F1E08"/>
    <w:rsid w:val="001F1F52"/>
    <w:rsid w:val="001F2030"/>
    <w:rsid w:val="001F2623"/>
    <w:rsid w:val="001F27B9"/>
    <w:rsid w:val="001F28AD"/>
    <w:rsid w:val="001F28E8"/>
    <w:rsid w:val="001F2B9E"/>
    <w:rsid w:val="001F2C87"/>
    <w:rsid w:val="001F2C96"/>
    <w:rsid w:val="001F34BB"/>
    <w:rsid w:val="001F3DD9"/>
    <w:rsid w:val="001F3F2D"/>
    <w:rsid w:val="001F43DC"/>
    <w:rsid w:val="001F499B"/>
    <w:rsid w:val="001F499E"/>
    <w:rsid w:val="001F49ED"/>
    <w:rsid w:val="001F4E10"/>
    <w:rsid w:val="001F5166"/>
    <w:rsid w:val="001F519A"/>
    <w:rsid w:val="001F6184"/>
    <w:rsid w:val="001F61EE"/>
    <w:rsid w:val="001F6240"/>
    <w:rsid w:val="001F6469"/>
    <w:rsid w:val="001F6984"/>
    <w:rsid w:val="001F6A8B"/>
    <w:rsid w:val="001F6FE2"/>
    <w:rsid w:val="001F7388"/>
    <w:rsid w:val="001F7450"/>
    <w:rsid w:val="001F74A2"/>
    <w:rsid w:val="001F7BD3"/>
    <w:rsid w:val="001F7C3B"/>
    <w:rsid w:val="001F7D2D"/>
    <w:rsid w:val="00200A0F"/>
    <w:rsid w:val="00200FCE"/>
    <w:rsid w:val="00201070"/>
    <w:rsid w:val="002010E3"/>
    <w:rsid w:val="002011E8"/>
    <w:rsid w:val="0020133F"/>
    <w:rsid w:val="00201A08"/>
    <w:rsid w:val="00201B82"/>
    <w:rsid w:val="002020EC"/>
    <w:rsid w:val="0020218F"/>
    <w:rsid w:val="00202BEF"/>
    <w:rsid w:val="00202CFB"/>
    <w:rsid w:val="002032C6"/>
    <w:rsid w:val="0020388C"/>
    <w:rsid w:val="00203B6A"/>
    <w:rsid w:val="00203C29"/>
    <w:rsid w:val="002044CC"/>
    <w:rsid w:val="0020454D"/>
    <w:rsid w:val="00204619"/>
    <w:rsid w:val="00204BF1"/>
    <w:rsid w:val="00204C3E"/>
    <w:rsid w:val="002052BA"/>
    <w:rsid w:val="00205301"/>
    <w:rsid w:val="00205816"/>
    <w:rsid w:val="00205A75"/>
    <w:rsid w:val="00205D41"/>
    <w:rsid w:val="00206125"/>
    <w:rsid w:val="00206795"/>
    <w:rsid w:val="00206B2B"/>
    <w:rsid w:val="00206C71"/>
    <w:rsid w:val="00206E65"/>
    <w:rsid w:val="00207136"/>
    <w:rsid w:val="0020729F"/>
    <w:rsid w:val="002075ED"/>
    <w:rsid w:val="002077D0"/>
    <w:rsid w:val="00207B74"/>
    <w:rsid w:val="00207C5E"/>
    <w:rsid w:val="00207ECD"/>
    <w:rsid w:val="00210715"/>
    <w:rsid w:val="00210BF9"/>
    <w:rsid w:val="00210E62"/>
    <w:rsid w:val="00211D4E"/>
    <w:rsid w:val="00211E02"/>
    <w:rsid w:val="00211FFE"/>
    <w:rsid w:val="00212C4C"/>
    <w:rsid w:val="00212CC0"/>
    <w:rsid w:val="00212E15"/>
    <w:rsid w:val="002134E6"/>
    <w:rsid w:val="0021391F"/>
    <w:rsid w:val="00213A23"/>
    <w:rsid w:val="00213EBE"/>
    <w:rsid w:val="0021495B"/>
    <w:rsid w:val="00214A0B"/>
    <w:rsid w:val="00214C0F"/>
    <w:rsid w:val="002154E3"/>
    <w:rsid w:val="00215D23"/>
    <w:rsid w:val="00215D60"/>
    <w:rsid w:val="002167AB"/>
    <w:rsid w:val="00217008"/>
    <w:rsid w:val="0021718A"/>
    <w:rsid w:val="002171ED"/>
    <w:rsid w:val="0021724A"/>
    <w:rsid w:val="002177F5"/>
    <w:rsid w:val="002179F6"/>
    <w:rsid w:val="00217C5B"/>
    <w:rsid w:val="00217D61"/>
    <w:rsid w:val="00217D86"/>
    <w:rsid w:val="00220279"/>
    <w:rsid w:val="00220937"/>
    <w:rsid w:val="0022151B"/>
    <w:rsid w:val="002217D2"/>
    <w:rsid w:val="00221864"/>
    <w:rsid w:val="00221FC7"/>
    <w:rsid w:val="00222B43"/>
    <w:rsid w:val="00222E8A"/>
    <w:rsid w:val="00223444"/>
    <w:rsid w:val="00223C95"/>
    <w:rsid w:val="0022403A"/>
    <w:rsid w:val="00224353"/>
    <w:rsid w:val="00224A85"/>
    <w:rsid w:val="00224D06"/>
    <w:rsid w:val="00224DCC"/>
    <w:rsid w:val="00225324"/>
    <w:rsid w:val="0022538F"/>
    <w:rsid w:val="00225816"/>
    <w:rsid w:val="002258A9"/>
    <w:rsid w:val="00225B1A"/>
    <w:rsid w:val="00225E03"/>
    <w:rsid w:val="00225F8D"/>
    <w:rsid w:val="0022620D"/>
    <w:rsid w:val="00226AC7"/>
    <w:rsid w:val="00226DE3"/>
    <w:rsid w:val="00227697"/>
    <w:rsid w:val="0022797A"/>
    <w:rsid w:val="00227EA7"/>
    <w:rsid w:val="00227F0D"/>
    <w:rsid w:val="00230C89"/>
    <w:rsid w:val="00230EA8"/>
    <w:rsid w:val="00230F22"/>
    <w:rsid w:val="002315C7"/>
    <w:rsid w:val="002319B2"/>
    <w:rsid w:val="00231A34"/>
    <w:rsid w:val="00231BFC"/>
    <w:rsid w:val="00232457"/>
    <w:rsid w:val="002326B7"/>
    <w:rsid w:val="00232FCA"/>
    <w:rsid w:val="00233156"/>
    <w:rsid w:val="002331F0"/>
    <w:rsid w:val="00233CEA"/>
    <w:rsid w:val="00233F15"/>
    <w:rsid w:val="00234037"/>
    <w:rsid w:val="00234463"/>
    <w:rsid w:val="00234B51"/>
    <w:rsid w:val="00235304"/>
    <w:rsid w:val="00235E47"/>
    <w:rsid w:val="0023647C"/>
    <w:rsid w:val="00236AC8"/>
    <w:rsid w:val="00236BF3"/>
    <w:rsid w:val="00236E48"/>
    <w:rsid w:val="00236EC8"/>
    <w:rsid w:val="0023704D"/>
    <w:rsid w:val="002401A2"/>
    <w:rsid w:val="002402F9"/>
    <w:rsid w:val="00240479"/>
    <w:rsid w:val="00240548"/>
    <w:rsid w:val="00240563"/>
    <w:rsid w:val="002408E3"/>
    <w:rsid w:val="00240AA3"/>
    <w:rsid w:val="00240B04"/>
    <w:rsid w:val="00240C29"/>
    <w:rsid w:val="00241636"/>
    <w:rsid w:val="00241987"/>
    <w:rsid w:val="00241F72"/>
    <w:rsid w:val="002421EF"/>
    <w:rsid w:val="00242216"/>
    <w:rsid w:val="002423E9"/>
    <w:rsid w:val="00242B2B"/>
    <w:rsid w:val="00242C41"/>
    <w:rsid w:val="00242EB3"/>
    <w:rsid w:val="00243198"/>
    <w:rsid w:val="00243390"/>
    <w:rsid w:val="0024354A"/>
    <w:rsid w:val="002443F6"/>
    <w:rsid w:val="00244AA5"/>
    <w:rsid w:val="00244DE1"/>
    <w:rsid w:val="002455B3"/>
    <w:rsid w:val="00245719"/>
    <w:rsid w:val="00245B26"/>
    <w:rsid w:val="00245B63"/>
    <w:rsid w:val="00245B66"/>
    <w:rsid w:val="00245EB4"/>
    <w:rsid w:val="00246D92"/>
    <w:rsid w:val="00246E65"/>
    <w:rsid w:val="0024773F"/>
    <w:rsid w:val="002478F3"/>
    <w:rsid w:val="00247E65"/>
    <w:rsid w:val="002501AF"/>
    <w:rsid w:val="00250A2D"/>
    <w:rsid w:val="00250CA4"/>
    <w:rsid w:val="00250FD6"/>
    <w:rsid w:val="0025169A"/>
    <w:rsid w:val="002523BC"/>
    <w:rsid w:val="002537D5"/>
    <w:rsid w:val="00253D4A"/>
    <w:rsid w:val="00253DFB"/>
    <w:rsid w:val="00254354"/>
    <w:rsid w:val="00254783"/>
    <w:rsid w:val="0025479D"/>
    <w:rsid w:val="002547B2"/>
    <w:rsid w:val="00254BA7"/>
    <w:rsid w:val="0025503F"/>
    <w:rsid w:val="0025504D"/>
    <w:rsid w:val="00255103"/>
    <w:rsid w:val="00255325"/>
    <w:rsid w:val="00255405"/>
    <w:rsid w:val="0025630E"/>
    <w:rsid w:val="0025677A"/>
    <w:rsid w:val="002569B7"/>
    <w:rsid w:val="00256B53"/>
    <w:rsid w:val="00256C2E"/>
    <w:rsid w:val="00256C6E"/>
    <w:rsid w:val="002575CC"/>
    <w:rsid w:val="00257663"/>
    <w:rsid w:val="00257951"/>
    <w:rsid w:val="00257A84"/>
    <w:rsid w:val="00257F25"/>
    <w:rsid w:val="00260958"/>
    <w:rsid w:val="00260A29"/>
    <w:rsid w:val="00260B18"/>
    <w:rsid w:val="00260B77"/>
    <w:rsid w:val="00260E10"/>
    <w:rsid w:val="0026103B"/>
    <w:rsid w:val="00261113"/>
    <w:rsid w:val="00261933"/>
    <w:rsid w:val="00261BB7"/>
    <w:rsid w:val="00261CAC"/>
    <w:rsid w:val="002627D3"/>
    <w:rsid w:val="002637B9"/>
    <w:rsid w:val="00263BB1"/>
    <w:rsid w:val="0026450A"/>
    <w:rsid w:val="00264C03"/>
    <w:rsid w:val="00264F1B"/>
    <w:rsid w:val="00264F28"/>
    <w:rsid w:val="00265385"/>
    <w:rsid w:val="00265A59"/>
    <w:rsid w:val="00265DB5"/>
    <w:rsid w:val="00265DF0"/>
    <w:rsid w:val="00265EF6"/>
    <w:rsid w:val="002667BB"/>
    <w:rsid w:val="00266C99"/>
    <w:rsid w:val="00266ED9"/>
    <w:rsid w:val="00267177"/>
    <w:rsid w:val="00267438"/>
    <w:rsid w:val="00267A3A"/>
    <w:rsid w:val="002700E6"/>
    <w:rsid w:val="002702F3"/>
    <w:rsid w:val="00270407"/>
    <w:rsid w:val="00270C92"/>
    <w:rsid w:val="00270FA7"/>
    <w:rsid w:val="002712EE"/>
    <w:rsid w:val="00271521"/>
    <w:rsid w:val="002718AF"/>
    <w:rsid w:val="002719C6"/>
    <w:rsid w:val="00271BB6"/>
    <w:rsid w:val="00271CD5"/>
    <w:rsid w:val="00272375"/>
    <w:rsid w:val="00272419"/>
    <w:rsid w:val="002728B6"/>
    <w:rsid w:val="00272C91"/>
    <w:rsid w:val="00272ECB"/>
    <w:rsid w:val="00273050"/>
    <w:rsid w:val="0027337E"/>
    <w:rsid w:val="00273382"/>
    <w:rsid w:val="002736CF"/>
    <w:rsid w:val="00273B06"/>
    <w:rsid w:val="00274888"/>
    <w:rsid w:val="00274AC3"/>
    <w:rsid w:val="00274F1E"/>
    <w:rsid w:val="00274FD1"/>
    <w:rsid w:val="002753E4"/>
    <w:rsid w:val="002754F7"/>
    <w:rsid w:val="0027559D"/>
    <w:rsid w:val="00275CE2"/>
    <w:rsid w:val="00276351"/>
    <w:rsid w:val="0027651C"/>
    <w:rsid w:val="00276B2E"/>
    <w:rsid w:val="00276C73"/>
    <w:rsid w:val="00276C7D"/>
    <w:rsid w:val="002773A4"/>
    <w:rsid w:val="00277ADF"/>
    <w:rsid w:val="00277BD8"/>
    <w:rsid w:val="00277F7D"/>
    <w:rsid w:val="00280170"/>
    <w:rsid w:val="002801FF"/>
    <w:rsid w:val="002803B8"/>
    <w:rsid w:val="00280402"/>
    <w:rsid w:val="002804DE"/>
    <w:rsid w:val="00280DE6"/>
    <w:rsid w:val="00281254"/>
    <w:rsid w:val="00281730"/>
    <w:rsid w:val="00281AA9"/>
    <w:rsid w:val="00281E97"/>
    <w:rsid w:val="0028230E"/>
    <w:rsid w:val="0028244C"/>
    <w:rsid w:val="00282C78"/>
    <w:rsid w:val="00282E69"/>
    <w:rsid w:val="00283112"/>
    <w:rsid w:val="002835AB"/>
    <w:rsid w:val="002838AC"/>
    <w:rsid w:val="00283A13"/>
    <w:rsid w:val="00283A5F"/>
    <w:rsid w:val="00283E49"/>
    <w:rsid w:val="00284369"/>
    <w:rsid w:val="0028490B"/>
    <w:rsid w:val="0028493E"/>
    <w:rsid w:val="00284A5D"/>
    <w:rsid w:val="0028532E"/>
    <w:rsid w:val="00285480"/>
    <w:rsid w:val="00285529"/>
    <w:rsid w:val="00285627"/>
    <w:rsid w:val="00285AF0"/>
    <w:rsid w:val="00285B82"/>
    <w:rsid w:val="00285E00"/>
    <w:rsid w:val="00286309"/>
    <w:rsid w:val="00286365"/>
    <w:rsid w:val="00286986"/>
    <w:rsid w:val="002869EA"/>
    <w:rsid w:val="002870F4"/>
    <w:rsid w:val="0028772B"/>
    <w:rsid w:val="002877E6"/>
    <w:rsid w:val="002900D5"/>
    <w:rsid w:val="002906B6"/>
    <w:rsid w:val="002907FE"/>
    <w:rsid w:val="00290C2E"/>
    <w:rsid w:val="00290FDB"/>
    <w:rsid w:val="00290FE3"/>
    <w:rsid w:val="00291065"/>
    <w:rsid w:val="00291350"/>
    <w:rsid w:val="00292278"/>
    <w:rsid w:val="00292326"/>
    <w:rsid w:val="00292351"/>
    <w:rsid w:val="00292905"/>
    <w:rsid w:val="0029295A"/>
    <w:rsid w:val="00292D19"/>
    <w:rsid w:val="00292D56"/>
    <w:rsid w:val="00292E2A"/>
    <w:rsid w:val="00293462"/>
    <w:rsid w:val="002937B1"/>
    <w:rsid w:val="00293D54"/>
    <w:rsid w:val="002945F9"/>
    <w:rsid w:val="002946BF"/>
    <w:rsid w:val="00294780"/>
    <w:rsid w:val="002947CE"/>
    <w:rsid w:val="002947D4"/>
    <w:rsid w:val="00294A1E"/>
    <w:rsid w:val="00294CC4"/>
    <w:rsid w:val="00295109"/>
    <w:rsid w:val="0029540B"/>
    <w:rsid w:val="0029548A"/>
    <w:rsid w:val="00295962"/>
    <w:rsid w:val="002969F0"/>
    <w:rsid w:val="00297F34"/>
    <w:rsid w:val="002A0035"/>
    <w:rsid w:val="002A068B"/>
    <w:rsid w:val="002A07A5"/>
    <w:rsid w:val="002A0903"/>
    <w:rsid w:val="002A0A08"/>
    <w:rsid w:val="002A0BA2"/>
    <w:rsid w:val="002A14B9"/>
    <w:rsid w:val="002A1A16"/>
    <w:rsid w:val="002A1E15"/>
    <w:rsid w:val="002A1ED9"/>
    <w:rsid w:val="002A1FD0"/>
    <w:rsid w:val="002A1FD2"/>
    <w:rsid w:val="002A20F2"/>
    <w:rsid w:val="002A23EF"/>
    <w:rsid w:val="002A27D7"/>
    <w:rsid w:val="002A2B0A"/>
    <w:rsid w:val="002A3ACB"/>
    <w:rsid w:val="002A4331"/>
    <w:rsid w:val="002A4438"/>
    <w:rsid w:val="002A4488"/>
    <w:rsid w:val="002A474F"/>
    <w:rsid w:val="002A4886"/>
    <w:rsid w:val="002A48C7"/>
    <w:rsid w:val="002A48E4"/>
    <w:rsid w:val="002A4B8A"/>
    <w:rsid w:val="002A4D6E"/>
    <w:rsid w:val="002A4D93"/>
    <w:rsid w:val="002A527E"/>
    <w:rsid w:val="002A530F"/>
    <w:rsid w:val="002A5455"/>
    <w:rsid w:val="002A54AE"/>
    <w:rsid w:val="002A5504"/>
    <w:rsid w:val="002A5989"/>
    <w:rsid w:val="002A6048"/>
    <w:rsid w:val="002A6A3D"/>
    <w:rsid w:val="002A6AD0"/>
    <w:rsid w:val="002A713D"/>
    <w:rsid w:val="002B0A26"/>
    <w:rsid w:val="002B0CD4"/>
    <w:rsid w:val="002B10CD"/>
    <w:rsid w:val="002B14DC"/>
    <w:rsid w:val="002B14DE"/>
    <w:rsid w:val="002B1F87"/>
    <w:rsid w:val="002B2240"/>
    <w:rsid w:val="002B24BF"/>
    <w:rsid w:val="002B25D2"/>
    <w:rsid w:val="002B26ED"/>
    <w:rsid w:val="002B29DC"/>
    <w:rsid w:val="002B332F"/>
    <w:rsid w:val="002B35EA"/>
    <w:rsid w:val="002B4413"/>
    <w:rsid w:val="002B4760"/>
    <w:rsid w:val="002B4929"/>
    <w:rsid w:val="002B5727"/>
    <w:rsid w:val="002B64E8"/>
    <w:rsid w:val="002B6848"/>
    <w:rsid w:val="002B6A1D"/>
    <w:rsid w:val="002B6A40"/>
    <w:rsid w:val="002B7763"/>
    <w:rsid w:val="002B7AA1"/>
    <w:rsid w:val="002C0362"/>
    <w:rsid w:val="002C07C8"/>
    <w:rsid w:val="002C092D"/>
    <w:rsid w:val="002C09ED"/>
    <w:rsid w:val="002C0DFF"/>
    <w:rsid w:val="002C0E31"/>
    <w:rsid w:val="002C10BC"/>
    <w:rsid w:val="002C1278"/>
    <w:rsid w:val="002C226D"/>
    <w:rsid w:val="002C2F9A"/>
    <w:rsid w:val="002C2FC2"/>
    <w:rsid w:val="002C2FF2"/>
    <w:rsid w:val="002C30B5"/>
    <w:rsid w:val="002C3569"/>
    <w:rsid w:val="002C36BD"/>
    <w:rsid w:val="002C3A8C"/>
    <w:rsid w:val="002C3B88"/>
    <w:rsid w:val="002C3C15"/>
    <w:rsid w:val="002C3DE5"/>
    <w:rsid w:val="002C463E"/>
    <w:rsid w:val="002C4B4A"/>
    <w:rsid w:val="002C4BA1"/>
    <w:rsid w:val="002C4EBB"/>
    <w:rsid w:val="002C50A7"/>
    <w:rsid w:val="002C53BF"/>
    <w:rsid w:val="002C57A5"/>
    <w:rsid w:val="002C5894"/>
    <w:rsid w:val="002C58C0"/>
    <w:rsid w:val="002C64CE"/>
    <w:rsid w:val="002C6C41"/>
    <w:rsid w:val="002C6D93"/>
    <w:rsid w:val="002C703B"/>
    <w:rsid w:val="002C7282"/>
    <w:rsid w:val="002C74C8"/>
    <w:rsid w:val="002C74E3"/>
    <w:rsid w:val="002C7530"/>
    <w:rsid w:val="002C7D7C"/>
    <w:rsid w:val="002C7EFF"/>
    <w:rsid w:val="002C7F78"/>
    <w:rsid w:val="002D03E5"/>
    <w:rsid w:val="002D124A"/>
    <w:rsid w:val="002D1532"/>
    <w:rsid w:val="002D1674"/>
    <w:rsid w:val="002D1D42"/>
    <w:rsid w:val="002D212C"/>
    <w:rsid w:val="002D2513"/>
    <w:rsid w:val="002D254E"/>
    <w:rsid w:val="002D3010"/>
    <w:rsid w:val="002D355F"/>
    <w:rsid w:val="002D3F8C"/>
    <w:rsid w:val="002D41A7"/>
    <w:rsid w:val="002D4D12"/>
    <w:rsid w:val="002D4F54"/>
    <w:rsid w:val="002D535B"/>
    <w:rsid w:val="002D56B7"/>
    <w:rsid w:val="002D5A78"/>
    <w:rsid w:val="002D5CBA"/>
    <w:rsid w:val="002D694D"/>
    <w:rsid w:val="002D6A4C"/>
    <w:rsid w:val="002D6D5E"/>
    <w:rsid w:val="002D6DF4"/>
    <w:rsid w:val="002D78B9"/>
    <w:rsid w:val="002D7C6A"/>
    <w:rsid w:val="002D7D21"/>
    <w:rsid w:val="002E09E0"/>
    <w:rsid w:val="002E1675"/>
    <w:rsid w:val="002E17EB"/>
    <w:rsid w:val="002E1939"/>
    <w:rsid w:val="002E1B1B"/>
    <w:rsid w:val="002E1C25"/>
    <w:rsid w:val="002E1F78"/>
    <w:rsid w:val="002E2531"/>
    <w:rsid w:val="002E271A"/>
    <w:rsid w:val="002E2D0D"/>
    <w:rsid w:val="002E317D"/>
    <w:rsid w:val="002E32BF"/>
    <w:rsid w:val="002E3DD9"/>
    <w:rsid w:val="002E4028"/>
    <w:rsid w:val="002E444E"/>
    <w:rsid w:val="002E4570"/>
    <w:rsid w:val="002E49AE"/>
    <w:rsid w:val="002E4A3E"/>
    <w:rsid w:val="002E53C3"/>
    <w:rsid w:val="002E5CE7"/>
    <w:rsid w:val="002E5E3A"/>
    <w:rsid w:val="002E6028"/>
    <w:rsid w:val="002E60B7"/>
    <w:rsid w:val="002E6168"/>
    <w:rsid w:val="002E6429"/>
    <w:rsid w:val="002E6447"/>
    <w:rsid w:val="002E6585"/>
    <w:rsid w:val="002E6D3E"/>
    <w:rsid w:val="002E7348"/>
    <w:rsid w:val="002E740F"/>
    <w:rsid w:val="002E754A"/>
    <w:rsid w:val="002E77FA"/>
    <w:rsid w:val="002E7811"/>
    <w:rsid w:val="002F0751"/>
    <w:rsid w:val="002F0A44"/>
    <w:rsid w:val="002F0BB7"/>
    <w:rsid w:val="002F13E8"/>
    <w:rsid w:val="002F1477"/>
    <w:rsid w:val="002F1679"/>
    <w:rsid w:val="002F17A8"/>
    <w:rsid w:val="002F17BF"/>
    <w:rsid w:val="002F2462"/>
    <w:rsid w:val="002F2A76"/>
    <w:rsid w:val="002F2A91"/>
    <w:rsid w:val="002F351C"/>
    <w:rsid w:val="002F371B"/>
    <w:rsid w:val="002F3AF1"/>
    <w:rsid w:val="002F3CAF"/>
    <w:rsid w:val="002F4410"/>
    <w:rsid w:val="002F4796"/>
    <w:rsid w:val="002F4FFA"/>
    <w:rsid w:val="002F5CF4"/>
    <w:rsid w:val="002F5EE9"/>
    <w:rsid w:val="002F606A"/>
    <w:rsid w:val="002F6241"/>
    <w:rsid w:val="002F674C"/>
    <w:rsid w:val="002F6DF8"/>
    <w:rsid w:val="002F70C6"/>
    <w:rsid w:val="002F79D7"/>
    <w:rsid w:val="003002EB"/>
    <w:rsid w:val="003003DA"/>
    <w:rsid w:val="003008DD"/>
    <w:rsid w:val="0030094D"/>
    <w:rsid w:val="003009C5"/>
    <w:rsid w:val="00300FC2"/>
    <w:rsid w:val="00301E41"/>
    <w:rsid w:val="00301F03"/>
    <w:rsid w:val="00302AE7"/>
    <w:rsid w:val="00302D91"/>
    <w:rsid w:val="00302E4A"/>
    <w:rsid w:val="00302ED1"/>
    <w:rsid w:val="0030304F"/>
    <w:rsid w:val="003030A6"/>
    <w:rsid w:val="003030C5"/>
    <w:rsid w:val="00303445"/>
    <w:rsid w:val="00303D43"/>
    <w:rsid w:val="003041E5"/>
    <w:rsid w:val="003046F4"/>
    <w:rsid w:val="00304760"/>
    <w:rsid w:val="00304774"/>
    <w:rsid w:val="00304796"/>
    <w:rsid w:val="003047D6"/>
    <w:rsid w:val="00304936"/>
    <w:rsid w:val="00304E83"/>
    <w:rsid w:val="00305466"/>
    <w:rsid w:val="00305521"/>
    <w:rsid w:val="00305660"/>
    <w:rsid w:val="00306798"/>
    <w:rsid w:val="003069F3"/>
    <w:rsid w:val="00306FEE"/>
    <w:rsid w:val="00307192"/>
    <w:rsid w:val="00307508"/>
    <w:rsid w:val="0030774F"/>
    <w:rsid w:val="003079A9"/>
    <w:rsid w:val="003104B2"/>
    <w:rsid w:val="003104B3"/>
    <w:rsid w:val="00310540"/>
    <w:rsid w:val="0031059B"/>
    <w:rsid w:val="00310823"/>
    <w:rsid w:val="0031134A"/>
    <w:rsid w:val="00311434"/>
    <w:rsid w:val="003118CE"/>
    <w:rsid w:val="00311BA1"/>
    <w:rsid w:val="003120E6"/>
    <w:rsid w:val="0031225D"/>
    <w:rsid w:val="003127AA"/>
    <w:rsid w:val="00312A91"/>
    <w:rsid w:val="00312EC9"/>
    <w:rsid w:val="00313380"/>
    <w:rsid w:val="0031357E"/>
    <w:rsid w:val="0031359B"/>
    <w:rsid w:val="00313730"/>
    <w:rsid w:val="003137FA"/>
    <w:rsid w:val="00313866"/>
    <w:rsid w:val="0031453C"/>
    <w:rsid w:val="0031468C"/>
    <w:rsid w:val="00314AAC"/>
    <w:rsid w:val="00314CE7"/>
    <w:rsid w:val="00314FB5"/>
    <w:rsid w:val="003155B0"/>
    <w:rsid w:val="003157EA"/>
    <w:rsid w:val="00315BDA"/>
    <w:rsid w:val="00315D11"/>
    <w:rsid w:val="00315DE3"/>
    <w:rsid w:val="00316861"/>
    <w:rsid w:val="00316C7B"/>
    <w:rsid w:val="00316CB6"/>
    <w:rsid w:val="00316CBE"/>
    <w:rsid w:val="00316F6E"/>
    <w:rsid w:val="003171E4"/>
    <w:rsid w:val="0031721A"/>
    <w:rsid w:val="00317344"/>
    <w:rsid w:val="0031755B"/>
    <w:rsid w:val="00317C7A"/>
    <w:rsid w:val="00317D53"/>
    <w:rsid w:val="003200E2"/>
    <w:rsid w:val="00320189"/>
    <w:rsid w:val="00320779"/>
    <w:rsid w:val="0032094D"/>
    <w:rsid w:val="00320988"/>
    <w:rsid w:val="003209D7"/>
    <w:rsid w:val="00320F9C"/>
    <w:rsid w:val="00321414"/>
    <w:rsid w:val="00322077"/>
    <w:rsid w:val="00322149"/>
    <w:rsid w:val="003225FF"/>
    <w:rsid w:val="003226A3"/>
    <w:rsid w:val="00322C1D"/>
    <w:rsid w:val="00322E21"/>
    <w:rsid w:val="0032304C"/>
    <w:rsid w:val="003233F9"/>
    <w:rsid w:val="0032379D"/>
    <w:rsid w:val="00323E2A"/>
    <w:rsid w:val="00324477"/>
    <w:rsid w:val="00324680"/>
    <w:rsid w:val="00324E3B"/>
    <w:rsid w:val="00324F1B"/>
    <w:rsid w:val="00325137"/>
    <w:rsid w:val="00325946"/>
    <w:rsid w:val="00325AE0"/>
    <w:rsid w:val="0032608C"/>
    <w:rsid w:val="00326300"/>
    <w:rsid w:val="00326522"/>
    <w:rsid w:val="00326603"/>
    <w:rsid w:val="0032674C"/>
    <w:rsid w:val="00326762"/>
    <w:rsid w:val="0032695E"/>
    <w:rsid w:val="00326B33"/>
    <w:rsid w:val="00327094"/>
    <w:rsid w:val="0032726B"/>
    <w:rsid w:val="003272FC"/>
    <w:rsid w:val="0032731D"/>
    <w:rsid w:val="003275A8"/>
    <w:rsid w:val="00327761"/>
    <w:rsid w:val="003300DD"/>
    <w:rsid w:val="0033048F"/>
    <w:rsid w:val="00330DF2"/>
    <w:rsid w:val="003311D7"/>
    <w:rsid w:val="00331211"/>
    <w:rsid w:val="003312D7"/>
    <w:rsid w:val="00331649"/>
    <w:rsid w:val="00331699"/>
    <w:rsid w:val="00332149"/>
    <w:rsid w:val="0033237B"/>
    <w:rsid w:val="003326EC"/>
    <w:rsid w:val="00332753"/>
    <w:rsid w:val="0033297A"/>
    <w:rsid w:val="003337D5"/>
    <w:rsid w:val="003339C3"/>
    <w:rsid w:val="00334079"/>
    <w:rsid w:val="0033478E"/>
    <w:rsid w:val="0033605C"/>
    <w:rsid w:val="003360CC"/>
    <w:rsid w:val="00336292"/>
    <w:rsid w:val="003364B5"/>
    <w:rsid w:val="00336503"/>
    <w:rsid w:val="00336814"/>
    <w:rsid w:val="00336937"/>
    <w:rsid w:val="00336ACC"/>
    <w:rsid w:val="0033725F"/>
    <w:rsid w:val="00337A85"/>
    <w:rsid w:val="00337D32"/>
    <w:rsid w:val="00341322"/>
    <w:rsid w:val="003413BE"/>
    <w:rsid w:val="00341746"/>
    <w:rsid w:val="0034182A"/>
    <w:rsid w:val="00341F3D"/>
    <w:rsid w:val="00342029"/>
    <w:rsid w:val="00342788"/>
    <w:rsid w:val="00342BC3"/>
    <w:rsid w:val="0034321F"/>
    <w:rsid w:val="003432DF"/>
    <w:rsid w:val="003433A0"/>
    <w:rsid w:val="00343AA7"/>
    <w:rsid w:val="00343B10"/>
    <w:rsid w:val="00343EC5"/>
    <w:rsid w:val="003454D8"/>
    <w:rsid w:val="00345B27"/>
    <w:rsid w:val="003466AA"/>
    <w:rsid w:val="00346800"/>
    <w:rsid w:val="00347419"/>
    <w:rsid w:val="00347686"/>
    <w:rsid w:val="00347A61"/>
    <w:rsid w:val="00347FBA"/>
    <w:rsid w:val="003504C9"/>
    <w:rsid w:val="00350E80"/>
    <w:rsid w:val="00351165"/>
    <w:rsid w:val="0035121E"/>
    <w:rsid w:val="0035175F"/>
    <w:rsid w:val="00351B8C"/>
    <w:rsid w:val="00352246"/>
    <w:rsid w:val="00352300"/>
    <w:rsid w:val="0035241C"/>
    <w:rsid w:val="00352C2E"/>
    <w:rsid w:val="00352E44"/>
    <w:rsid w:val="00353795"/>
    <w:rsid w:val="00353904"/>
    <w:rsid w:val="00354557"/>
    <w:rsid w:val="00354890"/>
    <w:rsid w:val="00354A4E"/>
    <w:rsid w:val="00354DD7"/>
    <w:rsid w:val="00355079"/>
    <w:rsid w:val="00355445"/>
    <w:rsid w:val="00355517"/>
    <w:rsid w:val="003559B7"/>
    <w:rsid w:val="00355B36"/>
    <w:rsid w:val="00355D5C"/>
    <w:rsid w:val="00356303"/>
    <w:rsid w:val="00356507"/>
    <w:rsid w:val="00356D65"/>
    <w:rsid w:val="00356E96"/>
    <w:rsid w:val="003570BC"/>
    <w:rsid w:val="003571FD"/>
    <w:rsid w:val="00357236"/>
    <w:rsid w:val="00357CC1"/>
    <w:rsid w:val="00357E35"/>
    <w:rsid w:val="003600A4"/>
    <w:rsid w:val="003601F2"/>
    <w:rsid w:val="003604EB"/>
    <w:rsid w:val="00360678"/>
    <w:rsid w:val="003607F1"/>
    <w:rsid w:val="00360C7F"/>
    <w:rsid w:val="003610D5"/>
    <w:rsid w:val="003612EF"/>
    <w:rsid w:val="00361463"/>
    <w:rsid w:val="00361DDD"/>
    <w:rsid w:val="0036266C"/>
    <w:rsid w:val="0036273A"/>
    <w:rsid w:val="00362B34"/>
    <w:rsid w:val="00362BE4"/>
    <w:rsid w:val="00362D5F"/>
    <w:rsid w:val="00362E7E"/>
    <w:rsid w:val="00362F61"/>
    <w:rsid w:val="0036300F"/>
    <w:rsid w:val="00363295"/>
    <w:rsid w:val="003636A6"/>
    <w:rsid w:val="00363927"/>
    <w:rsid w:val="00363AE0"/>
    <w:rsid w:val="00363B3C"/>
    <w:rsid w:val="00364031"/>
    <w:rsid w:val="0036409F"/>
    <w:rsid w:val="00364A34"/>
    <w:rsid w:val="00364AAD"/>
    <w:rsid w:val="00364F8C"/>
    <w:rsid w:val="00364F9B"/>
    <w:rsid w:val="0036525E"/>
    <w:rsid w:val="0036556F"/>
    <w:rsid w:val="00366587"/>
    <w:rsid w:val="00366DF8"/>
    <w:rsid w:val="00366E02"/>
    <w:rsid w:val="00367872"/>
    <w:rsid w:val="00367C64"/>
    <w:rsid w:val="00367D4D"/>
    <w:rsid w:val="00367F6F"/>
    <w:rsid w:val="00370331"/>
    <w:rsid w:val="0037076A"/>
    <w:rsid w:val="00370C10"/>
    <w:rsid w:val="00370E79"/>
    <w:rsid w:val="0037110D"/>
    <w:rsid w:val="00371298"/>
    <w:rsid w:val="00371357"/>
    <w:rsid w:val="00371A44"/>
    <w:rsid w:val="00371BC8"/>
    <w:rsid w:val="00372224"/>
    <w:rsid w:val="00372529"/>
    <w:rsid w:val="00372D77"/>
    <w:rsid w:val="003730E9"/>
    <w:rsid w:val="003735D6"/>
    <w:rsid w:val="00373C9A"/>
    <w:rsid w:val="0037433A"/>
    <w:rsid w:val="003745D2"/>
    <w:rsid w:val="0037510B"/>
    <w:rsid w:val="003752BD"/>
    <w:rsid w:val="0037588D"/>
    <w:rsid w:val="00375F3B"/>
    <w:rsid w:val="00376772"/>
    <w:rsid w:val="00376D29"/>
    <w:rsid w:val="00376FDA"/>
    <w:rsid w:val="003772C1"/>
    <w:rsid w:val="003772D9"/>
    <w:rsid w:val="003773CE"/>
    <w:rsid w:val="0037775C"/>
    <w:rsid w:val="00377BF7"/>
    <w:rsid w:val="00377C1C"/>
    <w:rsid w:val="00380239"/>
    <w:rsid w:val="00380A73"/>
    <w:rsid w:val="00381006"/>
    <w:rsid w:val="00381289"/>
    <w:rsid w:val="003815DC"/>
    <w:rsid w:val="00381870"/>
    <w:rsid w:val="00381C14"/>
    <w:rsid w:val="00381CF1"/>
    <w:rsid w:val="00381FA4"/>
    <w:rsid w:val="0038230E"/>
    <w:rsid w:val="003827DC"/>
    <w:rsid w:val="00382AB8"/>
    <w:rsid w:val="00383389"/>
    <w:rsid w:val="00383B6E"/>
    <w:rsid w:val="00383E19"/>
    <w:rsid w:val="00384237"/>
    <w:rsid w:val="00384761"/>
    <w:rsid w:val="00384799"/>
    <w:rsid w:val="00385506"/>
    <w:rsid w:val="00385786"/>
    <w:rsid w:val="0038583C"/>
    <w:rsid w:val="00385B28"/>
    <w:rsid w:val="00385D40"/>
    <w:rsid w:val="00386295"/>
    <w:rsid w:val="003862B9"/>
    <w:rsid w:val="003863ED"/>
    <w:rsid w:val="00386765"/>
    <w:rsid w:val="00386B83"/>
    <w:rsid w:val="00386C50"/>
    <w:rsid w:val="00386D8E"/>
    <w:rsid w:val="00387730"/>
    <w:rsid w:val="0039019C"/>
    <w:rsid w:val="003906FD"/>
    <w:rsid w:val="00390CD3"/>
    <w:rsid w:val="00390EA5"/>
    <w:rsid w:val="003910F2"/>
    <w:rsid w:val="003911D0"/>
    <w:rsid w:val="003918AA"/>
    <w:rsid w:val="00391F6A"/>
    <w:rsid w:val="0039206F"/>
    <w:rsid w:val="00392120"/>
    <w:rsid w:val="00392A0A"/>
    <w:rsid w:val="00392B30"/>
    <w:rsid w:val="00392E3B"/>
    <w:rsid w:val="0039314A"/>
    <w:rsid w:val="0039395E"/>
    <w:rsid w:val="00393DD3"/>
    <w:rsid w:val="00394A09"/>
    <w:rsid w:val="00394A29"/>
    <w:rsid w:val="00394ACE"/>
    <w:rsid w:val="00394C67"/>
    <w:rsid w:val="00394F5E"/>
    <w:rsid w:val="00395237"/>
    <w:rsid w:val="003955DF"/>
    <w:rsid w:val="00395AED"/>
    <w:rsid w:val="00395F3C"/>
    <w:rsid w:val="00396382"/>
    <w:rsid w:val="003963BF"/>
    <w:rsid w:val="0039641E"/>
    <w:rsid w:val="00396461"/>
    <w:rsid w:val="003968D1"/>
    <w:rsid w:val="00396D39"/>
    <w:rsid w:val="00396F1F"/>
    <w:rsid w:val="0039722C"/>
    <w:rsid w:val="003975CD"/>
    <w:rsid w:val="0039777C"/>
    <w:rsid w:val="00397E3C"/>
    <w:rsid w:val="003A056D"/>
    <w:rsid w:val="003A0631"/>
    <w:rsid w:val="003A06F5"/>
    <w:rsid w:val="003A08B0"/>
    <w:rsid w:val="003A0D33"/>
    <w:rsid w:val="003A1EAD"/>
    <w:rsid w:val="003A242B"/>
    <w:rsid w:val="003A246E"/>
    <w:rsid w:val="003A25F7"/>
    <w:rsid w:val="003A27D0"/>
    <w:rsid w:val="003A2942"/>
    <w:rsid w:val="003A2A1E"/>
    <w:rsid w:val="003A31A4"/>
    <w:rsid w:val="003A375A"/>
    <w:rsid w:val="003A3881"/>
    <w:rsid w:val="003A3A8F"/>
    <w:rsid w:val="003A3E57"/>
    <w:rsid w:val="003A41EC"/>
    <w:rsid w:val="003A47AF"/>
    <w:rsid w:val="003A4BB7"/>
    <w:rsid w:val="003A4DBE"/>
    <w:rsid w:val="003A51BC"/>
    <w:rsid w:val="003A52D9"/>
    <w:rsid w:val="003A5541"/>
    <w:rsid w:val="003A558C"/>
    <w:rsid w:val="003A5A25"/>
    <w:rsid w:val="003A698A"/>
    <w:rsid w:val="003A7338"/>
    <w:rsid w:val="003A78AC"/>
    <w:rsid w:val="003A78B2"/>
    <w:rsid w:val="003A7B27"/>
    <w:rsid w:val="003B0D2E"/>
    <w:rsid w:val="003B18D7"/>
    <w:rsid w:val="003B1C60"/>
    <w:rsid w:val="003B1EFC"/>
    <w:rsid w:val="003B28BD"/>
    <w:rsid w:val="003B298D"/>
    <w:rsid w:val="003B337F"/>
    <w:rsid w:val="003B3464"/>
    <w:rsid w:val="003B37A1"/>
    <w:rsid w:val="003B39E3"/>
    <w:rsid w:val="003B447B"/>
    <w:rsid w:val="003B4DE3"/>
    <w:rsid w:val="003B4FE4"/>
    <w:rsid w:val="003B5C1D"/>
    <w:rsid w:val="003B5D1B"/>
    <w:rsid w:val="003B5EE2"/>
    <w:rsid w:val="003B5F93"/>
    <w:rsid w:val="003B6481"/>
    <w:rsid w:val="003B65F0"/>
    <w:rsid w:val="003B74D7"/>
    <w:rsid w:val="003B7931"/>
    <w:rsid w:val="003C09D2"/>
    <w:rsid w:val="003C0C1B"/>
    <w:rsid w:val="003C0CB1"/>
    <w:rsid w:val="003C132B"/>
    <w:rsid w:val="003C1EF6"/>
    <w:rsid w:val="003C2452"/>
    <w:rsid w:val="003C2492"/>
    <w:rsid w:val="003C2626"/>
    <w:rsid w:val="003C266B"/>
    <w:rsid w:val="003C2954"/>
    <w:rsid w:val="003C2B65"/>
    <w:rsid w:val="003C3372"/>
    <w:rsid w:val="003C3621"/>
    <w:rsid w:val="003C41CE"/>
    <w:rsid w:val="003C426A"/>
    <w:rsid w:val="003C44AD"/>
    <w:rsid w:val="003C4815"/>
    <w:rsid w:val="003C4923"/>
    <w:rsid w:val="003C4F62"/>
    <w:rsid w:val="003C501D"/>
    <w:rsid w:val="003C51A4"/>
    <w:rsid w:val="003C56ED"/>
    <w:rsid w:val="003C597E"/>
    <w:rsid w:val="003C59F0"/>
    <w:rsid w:val="003C5A18"/>
    <w:rsid w:val="003C5F16"/>
    <w:rsid w:val="003C6340"/>
    <w:rsid w:val="003C661C"/>
    <w:rsid w:val="003C66DE"/>
    <w:rsid w:val="003C6BCF"/>
    <w:rsid w:val="003C6D2A"/>
    <w:rsid w:val="003C70F3"/>
    <w:rsid w:val="003C7235"/>
    <w:rsid w:val="003D04B5"/>
    <w:rsid w:val="003D0849"/>
    <w:rsid w:val="003D08BC"/>
    <w:rsid w:val="003D0C31"/>
    <w:rsid w:val="003D0C44"/>
    <w:rsid w:val="003D15C8"/>
    <w:rsid w:val="003D1A20"/>
    <w:rsid w:val="003D1F50"/>
    <w:rsid w:val="003D2A0E"/>
    <w:rsid w:val="003D2C7F"/>
    <w:rsid w:val="003D33FF"/>
    <w:rsid w:val="003D4091"/>
    <w:rsid w:val="003D4C06"/>
    <w:rsid w:val="003D4CCA"/>
    <w:rsid w:val="003D4CD5"/>
    <w:rsid w:val="003D5111"/>
    <w:rsid w:val="003D5775"/>
    <w:rsid w:val="003D5878"/>
    <w:rsid w:val="003D5B0E"/>
    <w:rsid w:val="003D6187"/>
    <w:rsid w:val="003D6229"/>
    <w:rsid w:val="003D65A0"/>
    <w:rsid w:val="003D66C1"/>
    <w:rsid w:val="003D682E"/>
    <w:rsid w:val="003D687C"/>
    <w:rsid w:val="003D7104"/>
    <w:rsid w:val="003D7682"/>
    <w:rsid w:val="003D7CAE"/>
    <w:rsid w:val="003D7D31"/>
    <w:rsid w:val="003E0290"/>
    <w:rsid w:val="003E0886"/>
    <w:rsid w:val="003E1790"/>
    <w:rsid w:val="003E180D"/>
    <w:rsid w:val="003E20B6"/>
    <w:rsid w:val="003E2782"/>
    <w:rsid w:val="003E3C67"/>
    <w:rsid w:val="003E4194"/>
    <w:rsid w:val="003E429A"/>
    <w:rsid w:val="003E431D"/>
    <w:rsid w:val="003E4528"/>
    <w:rsid w:val="003E4753"/>
    <w:rsid w:val="003E4987"/>
    <w:rsid w:val="003E5188"/>
    <w:rsid w:val="003E58CD"/>
    <w:rsid w:val="003E5C8E"/>
    <w:rsid w:val="003E5CE0"/>
    <w:rsid w:val="003E62F7"/>
    <w:rsid w:val="003E73E9"/>
    <w:rsid w:val="003E7918"/>
    <w:rsid w:val="003F02F0"/>
    <w:rsid w:val="003F04E5"/>
    <w:rsid w:val="003F069E"/>
    <w:rsid w:val="003F09ED"/>
    <w:rsid w:val="003F1EA3"/>
    <w:rsid w:val="003F25A3"/>
    <w:rsid w:val="003F2941"/>
    <w:rsid w:val="003F337C"/>
    <w:rsid w:val="003F3908"/>
    <w:rsid w:val="003F4132"/>
    <w:rsid w:val="003F4BCA"/>
    <w:rsid w:val="003F50CD"/>
    <w:rsid w:val="003F514C"/>
    <w:rsid w:val="003F5A42"/>
    <w:rsid w:val="003F5A96"/>
    <w:rsid w:val="003F5D19"/>
    <w:rsid w:val="003F611B"/>
    <w:rsid w:val="003F61ED"/>
    <w:rsid w:val="003F665E"/>
    <w:rsid w:val="003F6D0A"/>
    <w:rsid w:val="003F6D4C"/>
    <w:rsid w:val="003F77D6"/>
    <w:rsid w:val="003F7EF0"/>
    <w:rsid w:val="00400183"/>
    <w:rsid w:val="00400C3F"/>
    <w:rsid w:val="00401097"/>
    <w:rsid w:val="004011F5"/>
    <w:rsid w:val="00401407"/>
    <w:rsid w:val="00401A22"/>
    <w:rsid w:val="00401F20"/>
    <w:rsid w:val="00403606"/>
    <w:rsid w:val="00403C53"/>
    <w:rsid w:val="00403FCD"/>
    <w:rsid w:val="004041DA"/>
    <w:rsid w:val="0040428B"/>
    <w:rsid w:val="004043B9"/>
    <w:rsid w:val="0040469B"/>
    <w:rsid w:val="004046DB"/>
    <w:rsid w:val="00405232"/>
    <w:rsid w:val="00405367"/>
    <w:rsid w:val="004055B7"/>
    <w:rsid w:val="004058D8"/>
    <w:rsid w:val="00405C39"/>
    <w:rsid w:val="00405DC5"/>
    <w:rsid w:val="00405E24"/>
    <w:rsid w:val="00406461"/>
    <w:rsid w:val="00406549"/>
    <w:rsid w:val="00406743"/>
    <w:rsid w:val="004075F0"/>
    <w:rsid w:val="00407641"/>
    <w:rsid w:val="00407B3D"/>
    <w:rsid w:val="00407B5D"/>
    <w:rsid w:val="00407FC6"/>
    <w:rsid w:val="0041016B"/>
    <w:rsid w:val="004115F6"/>
    <w:rsid w:val="00411AFE"/>
    <w:rsid w:val="00411B2E"/>
    <w:rsid w:val="004121D2"/>
    <w:rsid w:val="004125AA"/>
    <w:rsid w:val="004128EB"/>
    <w:rsid w:val="00415358"/>
    <w:rsid w:val="00415A2F"/>
    <w:rsid w:val="00415C3C"/>
    <w:rsid w:val="00415CC5"/>
    <w:rsid w:val="00416254"/>
    <w:rsid w:val="004162A9"/>
    <w:rsid w:val="00416B8B"/>
    <w:rsid w:val="00416C52"/>
    <w:rsid w:val="00416C57"/>
    <w:rsid w:val="00416D67"/>
    <w:rsid w:val="00416ECF"/>
    <w:rsid w:val="00416FC3"/>
    <w:rsid w:val="00417089"/>
    <w:rsid w:val="0041748A"/>
    <w:rsid w:val="00417C5F"/>
    <w:rsid w:val="00417CD0"/>
    <w:rsid w:val="004203BE"/>
    <w:rsid w:val="00421A68"/>
    <w:rsid w:val="00421B15"/>
    <w:rsid w:val="0042235D"/>
    <w:rsid w:val="00422D3D"/>
    <w:rsid w:val="00422F45"/>
    <w:rsid w:val="00423115"/>
    <w:rsid w:val="00423A7C"/>
    <w:rsid w:val="004243A7"/>
    <w:rsid w:val="0042459B"/>
    <w:rsid w:val="00424818"/>
    <w:rsid w:val="00425888"/>
    <w:rsid w:val="0042645B"/>
    <w:rsid w:val="004265DB"/>
    <w:rsid w:val="00426A6A"/>
    <w:rsid w:val="00426EA1"/>
    <w:rsid w:val="00426F93"/>
    <w:rsid w:val="0042713E"/>
    <w:rsid w:val="004279D4"/>
    <w:rsid w:val="00427CCD"/>
    <w:rsid w:val="00430580"/>
    <w:rsid w:val="004306E4"/>
    <w:rsid w:val="00430A92"/>
    <w:rsid w:val="004314BC"/>
    <w:rsid w:val="004314E0"/>
    <w:rsid w:val="0043165D"/>
    <w:rsid w:val="00431EBF"/>
    <w:rsid w:val="004320E2"/>
    <w:rsid w:val="00432317"/>
    <w:rsid w:val="00432869"/>
    <w:rsid w:val="00432C12"/>
    <w:rsid w:val="00432C80"/>
    <w:rsid w:val="00432E2F"/>
    <w:rsid w:val="00433307"/>
    <w:rsid w:val="00433468"/>
    <w:rsid w:val="004336EE"/>
    <w:rsid w:val="00433D42"/>
    <w:rsid w:val="00433F8D"/>
    <w:rsid w:val="0043436E"/>
    <w:rsid w:val="004345A4"/>
    <w:rsid w:val="0043462C"/>
    <w:rsid w:val="00434A89"/>
    <w:rsid w:val="00435B68"/>
    <w:rsid w:val="0043623E"/>
    <w:rsid w:val="004362AC"/>
    <w:rsid w:val="00436DD1"/>
    <w:rsid w:val="00437EDE"/>
    <w:rsid w:val="004402FC"/>
    <w:rsid w:val="0044030C"/>
    <w:rsid w:val="00440452"/>
    <w:rsid w:val="004406B8"/>
    <w:rsid w:val="00440735"/>
    <w:rsid w:val="004409B2"/>
    <w:rsid w:val="0044149F"/>
    <w:rsid w:val="00441ACA"/>
    <w:rsid w:val="00441EFF"/>
    <w:rsid w:val="0044213E"/>
    <w:rsid w:val="00442B2E"/>
    <w:rsid w:val="0044330C"/>
    <w:rsid w:val="00443410"/>
    <w:rsid w:val="00443534"/>
    <w:rsid w:val="00443647"/>
    <w:rsid w:val="0044384F"/>
    <w:rsid w:val="00443A0E"/>
    <w:rsid w:val="00443DDF"/>
    <w:rsid w:val="00443E4A"/>
    <w:rsid w:val="00443EF9"/>
    <w:rsid w:val="004443FD"/>
    <w:rsid w:val="0044463C"/>
    <w:rsid w:val="004448F6"/>
    <w:rsid w:val="00444E64"/>
    <w:rsid w:val="00444EE9"/>
    <w:rsid w:val="004453D0"/>
    <w:rsid w:val="00445670"/>
    <w:rsid w:val="00445B08"/>
    <w:rsid w:val="00445BAD"/>
    <w:rsid w:val="00445BF0"/>
    <w:rsid w:val="00445C7B"/>
    <w:rsid w:val="00445D8D"/>
    <w:rsid w:val="004462B2"/>
    <w:rsid w:val="0044658F"/>
    <w:rsid w:val="004471E9"/>
    <w:rsid w:val="004472E9"/>
    <w:rsid w:val="00447490"/>
    <w:rsid w:val="00447CDA"/>
    <w:rsid w:val="00447EC4"/>
    <w:rsid w:val="00447F72"/>
    <w:rsid w:val="004507AC"/>
    <w:rsid w:val="00450F41"/>
    <w:rsid w:val="00450FDC"/>
    <w:rsid w:val="00451350"/>
    <w:rsid w:val="004513CB"/>
    <w:rsid w:val="00451433"/>
    <w:rsid w:val="004516E9"/>
    <w:rsid w:val="00451839"/>
    <w:rsid w:val="004518CB"/>
    <w:rsid w:val="00451D95"/>
    <w:rsid w:val="00452147"/>
    <w:rsid w:val="00452E05"/>
    <w:rsid w:val="004535F5"/>
    <w:rsid w:val="0045398B"/>
    <w:rsid w:val="00453D06"/>
    <w:rsid w:val="00454371"/>
    <w:rsid w:val="004546AE"/>
    <w:rsid w:val="00454BA3"/>
    <w:rsid w:val="00454CDB"/>
    <w:rsid w:val="00454CF3"/>
    <w:rsid w:val="0045513F"/>
    <w:rsid w:val="004553A3"/>
    <w:rsid w:val="004554D1"/>
    <w:rsid w:val="0045551D"/>
    <w:rsid w:val="0045553B"/>
    <w:rsid w:val="0045584A"/>
    <w:rsid w:val="00455873"/>
    <w:rsid w:val="00455E06"/>
    <w:rsid w:val="0045617B"/>
    <w:rsid w:val="0045631F"/>
    <w:rsid w:val="004566D4"/>
    <w:rsid w:val="00456AFE"/>
    <w:rsid w:val="00456C57"/>
    <w:rsid w:val="00460012"/>
    <w:rsid w:val="0046010C"/>
    <w:rsid w:val="00460725"/>
    <w:rsid w:val="00460764"/>
    <w:rsid w:val="00460C50"/>
    <w:rsid w:val="00460CCC"/>
    <w:rsid w:val="00460F78"/>
    <w:rsid w:val="00460FF8"/>
    <w:rsid w:val="00461286"/>
    <w:rsid w:val="00461768"/>
    <w:rsid w:val="00461A1F"/>
    <w:rsid w:val="00462448"/>
    <w:rsid w:val="004624CE"/>
    <w:rsid w:val="00462680"/>
    <w:rsid w:val="00462B98"/>
    <w:rsid w:val="00462E7D"/>
    <w:rsid w:val="00463331"/>
    <w:rsid w:val="004633CD"/>
    <w:rsid w:val="00464097"/>
    <w:rsid w:val="00464D1A"/>
    <w:rsid w:val="00465D88"/>
    <w:rsid w:val="00465FCE"/>
    <w:rsid w:val="00466020"/>
    <w:rsid w:val="0046656B"/>
    <w:rsid w:val="00466726"/>
    <w:rsid w:val="004671F6"/>
    <w:rsid w:val="004678C6"/>
    <w:rsid w:val="00467992"/>
    <w:rsid w:val="00467A2B"/>
    <w:rsid w:val="00470139"/>
    <w:rsid w:val="00470618"/>
    <w:rsid w:val="0047082C"/>
    <w:rsid w:val="00470CEB"/>
    <w:rsid w:val="00470D34"/>
    <w:rsid w:val="0047104F"/>
    <w:rsid w:val="0047131B"/>
    <w:rsid w:val="00471435"/>
    <w:rsid w:val="004725C8"/>
    <w:rsid w:val="0047293A"/>
    <w:rsid w:val="00472BAD"/>
    <w:rsid w:val="004731BB"/>
    <w:rsid w:val="004736FF"/>
    <w:rsid w:val="00473714"/>
    <w:rsid w:val="00474158"/>
    <w:rsid w:val="00474309"/>
    <w:rsid w:val="00474325"/>
    <w:rsid w:val="0047475E"/>
    <w:rsid w:val="00474DA0"/>
    <w:rsid w:val="00474DA1"/>
    <w:rsid w:val="0047539B"/>
    <w:rsid w:val="00475440"/>
    <w:rsid w:val="004758E9"/>
    <w:rsid w:val="0047623E"/>
    <w:rsid w:val="00476370"/>
    <w:rsid w:val="0047648D"/>
    <w:rsid w:val="00476B43"/>
    <w:rsid w:val="00476F1F"/>
    <w:rsid w:val="00477028"/>
    <w:rsid w:val="004772D4"/>
    <w:rsid w:val="0047751E"/>
    <w:rsid w:val="00477C2C"/>
    <w:rsid w:val="0048021C"/>
    <w:rsid w:val="004807CA"/>
    <w:rsid w:val="00480D85"/>
    <w:rsid w:val="004810CE"/>
    <w:rsid w:val="004813FD"/>
    <w:rsid w:val="00481498"/>
    <w:rsid w:val="004821CF"/>
    <w:rsid w:val="004828C0"/>
    <w:rsid w:val="00482A3E"/>
    <w:rsid w:val="004830BF"/>
    <w:rsid w:val="0048369D"/>
    <w:rsid w:val="004837D5"/>
    <w:rsid w:val="00483871"/>
    <w:rsid w:val="004843A4"/>
    <w:rsid w:val="004843CA"/>
    <w:rsid w:val="004846D2"/>
    <w:rsid w:val="00484A42"/>
    <w:rsid w:val="00484B25"/>
    <w:rsid w:val="00484D89"/>
    <w:rsid w:val="004852DC"/>
    <w:rsid w:val="004854D2"/>
    <w:rsid w:val="00485985"/>
    <w:rsid w:val="00485ADC"/>
    <w:rsid w:val="00485BD8"/>
    <w:rsid w:val="004860CF"/>
    <w:rsid w:val="00486A17"/>
    <w:rsid w:val="00486BDC"/>
    <w:rsid w:val="0048782A"/>
    <w:rsid w:val="00487925"/>
    <w:rsid w:val="00487B69"/>
    <w:rsid w:val="00487D4F"/>
    <w:rsid w:val="00487FC0"/>
    <w:rsid w:val="00490144"/>
    <w:rsid w:val="00490181"/>
    <w:rsid w:val="00490A35"/>
    <w:rsid w:val="00490C4D"/>
    <w:rsid w:val="00490FEC"/>
    <w:rsid w:val="004915DB"/>
    <w:rsid w:val="00491B62"/>
    <w:rsid w:val="00491D86"/>
    <w:rsid w:val="00491D8D"/>
    <w:rsid w:val="004923EB"/>
    <w:rsid w:val="004924D8"/>
    <w:rsid w:val="004925F0"/>
    <w:rsid w:val="00492AA4"/>
    <w:rsid w:val="00492D66"/>
    <w:rsid w:val="00492E97"/>
    <w:rsid w:val="00493525"/>
    <w:rsid w:val="00493C21"/>
    <w:rsid w:val="00493ED0"/>
    <w:rsid w:val="00494A9A"/>
    <w:rsid w:val="00494D50"/>
    <w:rsid w:val="00494E77"/>
    <w:rsid w:val="004950C6"/>
    <w:rsid w:val="00495275"/>
    <w:rsid w:val="00495E89"/>
    <w:rsid w:val="00496139"/>
    <w:rsid w:val="00496174"/>
    <w:rsid w:val="004968FA"/>
    <w:rsid w:val="0049721C"/>
    <w:rsid w:val="0049725A"/>
    <w:rsid w:val="00497878"/>
    <w:rsid w:val="004A0212"/>
    <w:rsid w:val="004A0964"/>
    <w:rsid w:val="004A0CED"/>
    <w:rsid w:val="004A0D61"/>
    <w:rsid w:val="004A0DE1"/>
    <w:rsid w:val="004A0E7F"/>
    <w:rsid w:val="004A0F68"/>
    <w:rsid w:val="004A115F"/>
    <w:rsid w:val="004A11F3"/>
    <w:rsid w:val="004A1283"/>
    <w:rsid w:val="004A15D1"/>
    <w:rsid w:val="004A206C"/>
    <w:rsid w:val="004A219F"/>
    <w:rsid w:val="004A2225"/>
    <w:rsid w:val="004A243C"/>
    <w:rsid w:val="004A3037"/>
    <w:rsid w:val="004A328E"/>
    <w:rsid w:val="004A3C35"/>
    <w:rsid w:val="004A3D20"/>
    <w:rsid w:val="004A3EA2"/>
    <w:rsid w:val="004A416E"/>
    <w:rsid w:val="004A41DD"/>
    <w:rsid w:val="004A47D7"/>
    <w:rsid w:val="004A4DBA"/>
    <w:rsid w:val="004A5410"/>
    <w:rsid w:val="004A5678"/>
    <w:rsid w:val="004A59B2"/>
    <w:rsid w:val="004A5F88"/>
    <w:rsid w:val="004A62B9"/>
    <w:rsid w:val="004A6430"/>
    <w:rsid w:val="004A6774"/>
    <w:rsid w:val="004A6E8D"/>
    <w:rsid w:val="004A7A6B"/>
    <w:rsid w:val="004B0037"/>
    <w:rsid w:val="004B08EE"/>
    <w:rsid w:val="004B0C24"/>
    <w:rsid w:val="004B129B"/>
    <w:rsid w:val="004B1D04"/>
    <w:rsid w:val="004B210A"/>
    <w:rsid w:val="004B2274"/>
    <w:rsid w:val="004B256A"/>
    <w:rsid w:val="004B2CB7"/>
    <w:rsid w:val="004B2E2F"/>
    <w:rsid w:val="004B335B"/>
    <w:rsid w:val="004B36EC"/>
    <w:rsid w:val="004B3745"/>
    <w:rsid w:val="004B3944"/>
    <w:rsid w:val="004B3DAB"/>
    <w:rsid w:val="004B4103"/>
    <w:rsid w:val="004B44F0"/>
    <w:rsid w:val="004B4549"/>
    <w:rsid w:val="004B46EA"/>
    <w:rsid w:val="004B4DE4"/>
    <w:rsid w:val="004B4ECC"/>
    <w:rsid w:val="004B4ECF"/>
    <w:rsid w:val="004B5253"/>
    <w:rsid w:val="004B52BD"/>
    <w:rsid w:val="004B53E1"/>
    <w:rsid w:val="004B5947"/>
    <w:rsid w:val="004B5AE6"/>
    <w:rsid w:val="004B5F95"/>
    <w:rsid w:val="004B615E"/>
    <w:rsid w:val="004B63A8"/>
    <w:rsid w:val="004B6591"/>
    <w:rsid w:val="004B6A5F"/>
    <w:rsid w:val="004B6B2A"/>
    <w:rsid w:val="004B6BE7"/>
    <w:rsid w:val="004B786B"/>
    <w:rsid w:val="004B7CA0"/>
    <w:rsid w:val="004C05DB"/>
    <w:rsid w:val="004C06E6"/>
    <w:rsid w:val="004C0915"/>
    <w:rsid w:val="004C0BE9"/>
    <w:rsid w:val="004C0D4F"/>
    <w:rsid w:val="004C1053"/>
    <w:rsid w:val="004C1C9E"/>
    <w:rsid w:val="004C24DA"/>
    <w:rsid w:val="004C273C"/>
    <w:rsid w:val="004C27FF"/>
    <w:rsid w:val="004C2AB0"/>
    <w:rsid w:val="004C2BDD"/>
    <w:rsid w:val="004C2D62"/>
    <w:rsid w:val="004C2DB3"/>
    <w:rsid w:val="004C3703"/>
    <w:rsid w:val="004C3AE3"/>
    <w:rsid w:val="004C3B68"/>
    <w:rsid w:val="004C414F"/>
    <w:rsid w:val="004C4371"/>
    <w:rsid w:val="004C471C"/>
    <w:rsid w:val="004C4FF1"/>
    <w:rsid w:val="004C572B"/>
    <w:rsid w:val="004C586A"/>
    <w:rsid w:val="004C615E"/>
    <w:rsid w:val="004C6566"/>
    <w:rsid w:val="004C6D90"/>
    <w:rsid w:val="004C705F"/>
    <w:rsid w:val="004C7317"/>
    <w:rsid w:val="004D060F"/>
    <w:rsid w:val="004D0D8D"/>
    <w:rsid w:val="004D0DFC"/>
    <w:rsid w:val="004D0F4B"/>
    <w:rsid w:val="004D0FBA"/>
    <w:rsid w:val="004D111C"/>
    <w:rsid w:val="004D1354"/>
    <w:rsid w:val="004D1387"/>
    <w:rsid w:val="004D17C8"/>
    <w:rsid w:val="004D1B18"/>
    <w:rsid w:val="004D1EE1"/>
    <w:rsid w:val="004D20E1"/>
    <w:rsid w:val="004D264B"/>
    <w:rsid w:val="004D30EC"/>
    <w:rsid w:val="004D3557"/>
    <w:rsid w:val="004D39DB"/>
    <w:rsid w:val="004D40E9"/>
    <w:rsid w:val="004D4668"/>
    <w:rsid w:val="004D4F04"/>
    <w:rsid w:val="004D5157"/>
    <w:rsid w:val="004D5A96"/>
    <w:rsid w:val="004D5DA7"/>
    <w:rsid w:val="004D6073"/>
    <w:rsid w:val="004D6087"/>
    <w:rsid w:val="004D640B"/>
    <w:rsid w:val="004D6B27"/>
    <w:rsid w:val="004D762B"/>
    <w:rsid w:val="004D7876"/>
    <w:rsid w:val="004D78EB"/>
    <w:rsid w:val="004D7D2D"/>
    <w:rsid w:val="004D7F2F"/>
    <w:rsid w:val="004E037B"/>
    <w:rsid w:val="004E160C"/>
    <w:rsid w:val="004E1858"/>
    <w:rsid w:val="004E18E1"/>
    <w:rsid w:val="004E27E0"/>
    <w:rsid w:val="004E2BA7"/>
    <w:rsid w:val="004E3565"/>
    <w:rsid w:val="004E35A4"/>
    <w:rsid w:val="004E4E1D"/>
    <w:rsid w:val="004E5660"/>
    <w:rsid w:val="004E5F74"/>
    <w:rsid w:val="004E622D"/>
    <w:rsid w:val="004E665D"/>
    <w:rsid w:val="004E6967"/>
    <w:rsid w:val="004E69D2"/>
    <w:rsid w:val="004E6A63"/>
    <w:rsid w:val="004E6CCF"/>
    <w:rsid w:val="004E7436"/>
    <w:rsid w:val="004E76D1"/>
    <w:rsid w:val="004E79EF"/>
    <w:rsid w:val="004E7A27"/>
    <w:rsid w:val="004F024F"/>
    <w:rsid w:val="004F0367"/>
    <w:rsid w:val="004F0A71"/>
    <w:rsid w:val="004F0C74"/>
    <w:rsid w:val="004F0E11"/>
    <w:rsid w:val="004F0E54"/>
    <w:rsid w:val="004F187B"/>
    <w:rsid w:val="004F18A8"/>
    <w:rsid w:val="004F1B7B"/>
    <w:rsid w:val="004F1C7C"/>
    <w:rsid w:val="004F1C7D"/>
    <w:rsid w:val="004F1D2D"/>
    <w:rsid w:val="004F2197"/>
    <w:rsid w:val="004F23C7"/>
    <w:rsid w:val="004F23D3"/>
    <w:rsid w:val="004F281A"/>
    <w:rsid w:val="004F2CAD"/>
    <w:rsid w:val="004F3137"/>
    <w:rsid w:val="004F3C84"/>
    <w:rsid w:val="004F3CEC"/>
    <w:rsid w:val="004F473A"/>
    <w:rsid w:val="004F492C"/>
    <w:rsid w:val="004F50B5"/>
    <w:rsid w:val="004F5423"/>
    <w:rsid w:val="004F5453"/>
    <w:rsid w:val="004F6237"/>
    <w:rsid w:val="004F6C31"/>
    <w:rsid w:val="004F706B"/>
    <w:rsid w:val="0050034D"/>
    <w:rsid w:val="0050043E"/>
    <w:rsid w:val="005014A8"/>
    <w:rsid w:val="00501A69"/>
    <w:rsid w:val="00502106"/>
    <w:rsid w:val="00502142"/>
    <w:rsid w:val="00502385"/>
    <w:rsid w:val="0050276E"/>
    <w:rsid w:val="00502A96"/>
    <w:rsid w:val="00502B50"/>
    <w:rsid w:val="00502F96"/>
    <w:rsid w:val="00503225"/>
    <w:rsid w:val="005048D7"/>
    <w:rsid w:val="00504E50"/>
    <w:rsid w:val="005052C8"/>
    <w:rsid w:val="00505535"/>
    <w:rsid w:val="00505A0B"/>
    <w:rsid w:val="00505C26"/>
    <w:rsid w:val="00505FE6"/>
    <w:rsid w:val="00507C6E"/>
    <w:rsid w:val="00510321"/>
    <w:rsid w:val="00510ADF"/>
    <w:rsid w:val="00510C50"/>
    <w:rsid w:val="00510CCE"/>
    <w:rsid w:val="00510EA2"/>
    <w:rsid w:val="0051153A"/>
    <w:rsid w:val="00511D19"/>
    <w:rsid w:val="00511EB2"/>
    <w:rsid w:val="00512864"/>
    <w:rsid w:val="00512BC4"/>
    <w:rsid w:val="00512FE5"/>
    <w:rsid w:val="0051306C"/>
    <w:rsid w:val="00513395"/>
    <w:rsid w:val="00513569"/>
    <w:rsid w:val="005138AD"/>
    <w:rsid w:val="00514143"/>
    <w:rsid w:val="005145F7"/>
    <w:rsid w:val="00514B60"/>
    <w:rsid w:val="005150C0"/>
    <w:rsid w:val="0051541C"/>
    <w:rsid w:val="00515452"/>
    <w:rsid w:val="005162CA"/>
    <w:rsid w:val="00516598"/>
    <w:rsid w:val="00516608"/>
    <w:rsid w:val="00516AE0"/>
    <w:rsid w:val="00516B4D"/>
    <w:rsid w:val="0051708A"/>
    <w:rsid w:val="00517249"/>
    <w:rsid w:val="0051787D"/>
    <w:rsid w:val="00517AD6"/>
    <w:rsid w:val="00517B4E"/>
    <w:rsid w:val="00517BE4"/>
    <w:rsid w:val="005202B0"/>
    <w:rsid w:val="005208BD"/>
    <w:rsid w:val="00520B40"/>
    <w:rsid w:val="00520BE9"/>
    <w:rsid w:val="00521853"/>
    <w:rsid w:val="005218B0"/>
    <w:rsid w:val="005218BA"/>
    <w:rsid w:val="00521A94"/>
    <w:rsid w:val="00522476"/>
    <w:rsid w:val="005225A7"/>
    <w:rsid w:val="005227FD"/>
    <w:rsid w:val="0052337A"/>
    <w:rsid w:val="005233E6"/>
    <w:rsid w:val="00523535"/>
    <w:rsid w:val="00523AB3"/>
    <w:rsid w:val="00523EDE"/>
    <w:rsid w:val="00524396"/>
    <w:rsid w:val="00524419"/>
    <w:rsid w:val="00524899"/>
    <w:rsid w:val="0052489F"/>
    <w:rsid w:val="0052503F"/>
    <w:rsid w:val="005254C5"/>
    <w:rsid w:val="0052553A"/>
    <w:rsid w:val="005256E7"/>
    <w:rsid w:val="00525BD7"/>
    <w:rsid w:val="00526003"/>
    <w:rsid w:val="005260D6"/>
    <w:rsid w:val="00526471"/>
    <w:rsid w:val="005269D2"/>
    <w:rsid w:val="00526AD5"/>
    <w:rsid w:val="00526DF3"/>
    <w:rsid w:val="00526E5C"/>
    <w:rsid w:val="005270DB"/>
    <w:rsid w:val="00527536"/>
    <w:rsid w:val="00527917"/>
    <w:rsid w:val="00527D27"/>
    <w:rsid w:val="00527E39"/>
    <w:rsid w:val="00527F0B"/>
    <w:rsid w:val="0053023C"/>
    <w:rsid w:val="00530EBD"/>
    <w:rsid w:val="00530EE3"/>
    <w:rsid w:val="0053174E"/>
    <w:rsid w:val="0053209A"/>
    <w:rsid w:val="005325DB"/>
    <w:rsid w:val="00532ABF"/>
    <w:rsid w:val="005331A1"/>
    <w:rsid w:val="00533432"/>
    <w:rsid w:val="005334FD"/>
    <w:rsid w:val="005339B3"/>
    <w:rsid w:val="00533D8C"/>
    <w:rsid w:val="00533FE1"/>
    <w:rsid w:val="00534053"/>
    <w:rsid w:val="00534620"/>
    <w:rsid w:val="0053472F"/>
    <w:rsid w:val="00534C0A"/>
    <w:rsid w:val="00534D82"/>
    <w:rsid w:val="00534E35"/>
    <w:rsid w:val="00534F49"/>
    <w:rsid w:val="00534F78"/>
    <w:rsid w:val="005350A7"/>
    <w:rsid w:val="0053551E"/>
    <w:rsid w:val="0053597D"/>
    <w:rsid w:val="005359D1"/>
    <w:rsid w:val="00535D36"/>
    <w:rsid w:val="00536047"/>
    <w:rsid w:val="005369C5"/>
    <w:rsid w:val="00537812"/>
    <w:rsid w:val="0053788A"/>
    <w:rsid w:val="005379D2"/>
    <w:rsid w:val="00537C41"/>
    <w:rsid w:val="0054063D"/>
    <w:rsid w:val="00541030"/>
    <w:rsid w:val="00541444"/>
    <w:rsid w:val="005414A5"/>
    <w:rsid w:val="0054170E"/>
    <w:rsid w:val="005417DD"/>
    <w:rsid w:val="005418BB"/>
    <w:rsid w:val="00541AED"/>
    <w:rsid w:val="00541DBA"/>
    <w:rsid w:val="00542141"/>
    <w:rsid w:val="0054254B"/>
    <w:rsid w:val="00542A99"/>
    <w:rsid w:val="005431C4"/>
    <w:rsid w:val="00543797"/>
    <w:rsid w:val="00543C2D"/>
    <w:rsid w:val="00544067"/>
    <w:rsid w:val="005447BE"/>
    <w:rsid w:val="0054519E"/>
    <w:rsid w:val="005451BC"/>
    <w:rsid w:val="005451C5"/>
    <w:rsid w:val="00545E2F"/>
    <w:rsid w:val="00546507"/>
    <w:rsid w:val="00546CA3"/>
    <w:rsid w:val="00546EF5"/>
    <w:rsid w:val="00547AAB"/>
    <w:rsid w:val="00547E85"/>
    <w:rsid w:val="0055013C"/>
    <w:rsid w:val="0055016F"/>
    <w:rsid w:val="00550337"/>
    <w:rsid w:val="005516AA"/>
    <w:rsid w:val="005518E9"/>
    <w:rsid w:val="00551AE3"/>
    <w:rsid w:val="00551C20"/>
    <w:rsid w:val="00551D08"/>
    <w:rsid w:val="00552186"/>
    <w:rsid w:val="005522F0"/>
    <w:rsid w:val="00552BB5"/>
    <w:rsid w:val="00552E08"/>
    <w:rsid w:val="005531A9"/>
    <w:rsid w:val="00553211"/>
    <w:rsid w:val="0055340E"/>
    <w:rsid w:val="005535F8"/>
    <w:rsid w:val="00553846"/>
    <w:rsid w:val="00554BD8"/>
    <w:rsid w:val="00554C0F"/>
    <w:rsid w:val="00554C25"/>
    <w:rsid w:val="00555151"/>
    <w:rsid w:val="005557B8"/>
    <w:rsid w:val="00555942"/>
    <w:rsid w:val="00555BF0"/>
    <w:rsid w:val="00555D9C"/>
    <w:rsid w:val="00555EB6"/>
    <w:rsid w:val="005567F7"/>
    <w:rsid w:val="00556BD8"/>
    <w:rsid w:val="00556E71"/>
    <w:rsid w:val="005570AB"/>
    <w:rsid w:val="00557A3F"/>
    <w:rsid w:val="00557EAE"/>
    <w:rsid w:val="00557F21"/>
    <w:rsid w:val="0056045B"/>
    <w:rsid w:val="005607ED"/>
    <w:rsid w:val="0056083A"/>
    <w:rsid w:val="00561261"/>
    <w:rsid w:val="005612C7"/>
    <w:rsid w:val="005614E4"/>
    <w:rsid w:val="00561782"/>
    <w:rsid w:val="00561866"/>
    <w:rsid w:val="005619B7"/>
    <w:rsid w:val="00562166"/>
    <w:rsid w:val="005626E4"/>
    <w:rsid w:val="005628B3"/>
    <w:rsid w:val="005628F1"/>
    <w:rsid w:val="0056297D"/>
    <w:rsid w:val="00562A56"/>
    <w:rsid w:val="00562BCE"/>
    <w:rsid w:val="0056398D"/>
    <w:rsid w:val="00563BB1"/>
    <w:rsid w:val="00563DDD"/>
    <w:rsid w:val="00563DE3"/>
    <w:rsid w:val="00563EA2"/>
    <w:rsid w:val="00563EC9"/>
    <w:rsid w:val="005641A2"/>
    <w:rsid w:val="0056468C"/>
    <w:rsid w:val="00564A47"/>
    <w:rsid w:val="00564B6D"/>
    <w:rsid w:val="00564C66"/>
    <w:rsid w:val="00564E80"/>
    <w:rsid w:val="005651A6"/>
    <w:rsid w:val="00565BD0"/>
    <w:rsid w:val="00565D4F"/>
    <w:rsid w:val="0056673B"/>
    <w:rsid w:val="00566957"/>
    <w:rsid w:val="00566DD1"/>
    <w:rsid w:val="005673C8"/>
    <w:rsid w:val="00567CEA"/>
    <w:rsid w:val="005700D7"/>
    <w:rsid w:val="0057033F"/>
    <w:rsid w:val="005703CA"/>
    <w:rsid w:val="00570F2B"/>
    <w:rsid w:val="0057108A"/>
    <w:rsid w:val="00571BF9"/>
    <w:rsid w:val="00571FF9"/>
    <w:rsid w:val="00572769"/>
    <w:rsid w:val="005729B2"/>
    <w:rsid w:val="005730B7"/>
    <w:rsid w:val="00573107"/>
    <w:rsid w:val="00573916"/>
    <w:rsid w:val="00573E18"/>
    <w:rsid w:val="00574080"/>
    <w:rsid w:val="00574AA8"/>
    <w:rsid w:val="00574CF7"/>
    <w:rsid w:val="005759DB"/>
    <w:rsid w:val="00576014"/>
    <w:rsid w:val="005765C9"/>
    <w:rsid w:val="005765CC"/>
    <w:rsid w:val="0057673A"/>
    <w:rsid w:val="00576A9A"/>
    <w:rsid w:val="00576BA7"/>
    <w:rsid w:val="00576E4C"/>
    <w:rsid w:val="0057752E"/>
    <w:rsid w:val="0057774A"/>
    <w:rsid w:val="00580250"/>
    <w:rsid w:val="00580448"/>
    <w:rsid w:val="005804C6"/>
    <w:rsid w:val="00580BDA"/>
    <w:rsid w:val="00580E85"/>
    <w:rsid w:val="0058178A"/>
    <w:rsid w:val="005828B2"/>
    <w:rsid w:val="005828BA"/>
    <w:rsid w:val="00582B7C"/>
    <w:rsid w:val="00583A9F"/>
    <w:rsid w:val="00583E2D"/>
    <w:rsid w:val="0058459A"/>
    <w:rsid w:val="00584642"/>
    <w:rsid w:val="00584816"/>
    <w:rsid w:val="00584AA3"/>
    <w:rsid w:val="00585348"/>
    <w:rsid w:val="00585983"/>
    <w:rsid w:val="00585DAD"/>
    <w:rsid w:val="00585F8B"/>
    <w:rsid w:val="00586046"/>
    <w:rsid w:val="00586B8C"/>
    <w:rsid w:val="00587063"/>
    <w:rsid w:val="00587A41"/>
    <w:rsid w:val="00587A46"/>
    <w:rsid w:val="00587C5A"/>
    <w:rsid w:val="00590047"/>
    <w:rsid w:val="005903B3"/>
    <w:rsid w:val="0059040D"/>
    <w:rsid w:val="00590E6C"/>
    <w:rsid w:val="00590FEC"/>
    <w:rsid w:val="0059147F"/>
    <w:rsid w:val="00591DA4"/>
    <w:rsid w:val="00591F74"/>
    <w:rsid w:val="00591F8B"/>
    <w:rsid w:val="00592077"/>
    <w:rsid w:val="00592344"/>
    <w:rsid w:val="005929BE"/>
    <w:rsid w:val="00592AA2"/>
    <w:rsid w:val="00592B7A"/>
    <w:rsid w:val="00592C5E"/>
    <w:rsid w:val="005933F4"/>
    <w:rsid w:val="00594454"/>
    <w:rsid w:val="005949A4"/>
    <w:rsid w:val="00594AFE"/>
    <w:rsid w:val="0059505B"/>
    <w:rsid w:val="005954E0"/>
    <w:rsid w:val="00595A08"/>
    <w:rsid w:val="00596105"/>
    <w:rsid w:val="005963AE"/>
    <w:rsid w:val="00597200"/>
    <w:rsid w:val="00597C42"/>
    <w:rsid w:val="005A0AD7"/>
    <w:rsid w:val="005A0BF1"/>
    <w:rsid w:val="005A0F86"/>
    <w:rsid w:val="005A19B4"/>
    <w:rsid w:val="005A2318"/>
    <w:rsid w:val="005A2792"/>
    <w:rsid w:val="005A27BF"/>
    <w:rsid w:val="005A2F0E"/>
    <w:rsid w:val="005A3644"/>
    <w:rsid w:val="005A3B12"/>
    <w:rsid w:val="005A3C60"/>
    <w:rsid w:val="005A4400"/>
    <w:rsid w:val="005A4566"/>
    <w:rsid w:val="005A4D63"/>
    <w:rsid w:val="005A4E69"/>
    <w:rsid w:val="005A563E"/>
    <w:rsid w:val="005A604E"/>
    <w:rsid w:val="005A627F"/>
    <w:rsid w:val="005A710F"/>
    <w:rsid w:val="005A737A"/>
    <w:rsid w:val="005A74B5"/>
    <w:rsid w:val="005A751A"/>
    <w:rsid w:val="005A759A"/>
    <w:rsid w:val="005A78D6"/>
    <w:rsid w:val="005A7ACC"/>
    <w:rsid w:val="005A7C55"/>
    <w:rsid w:val="005B02D1"/>
    <w:rsid w:val="005B030A"/>
    <w:rsid w:val="005B03C7"/>
    <w:rsid w:val="005B05B2"/>
    <w:rsid w:val="005B076B"/>
    <w:rsid w:val="005B07D3"/>
    <w:rsid w:val="005B0FAD"/>
    <w:rsid w:val="005B1967"/>
    <w:rsid w:val="005B1E86"/>
    <w:rsid w:val="005B1F83"/>
    <w:rsid w:val="005B2358"/>
    <w:rsid w:val="005B256E"/>
    <w:rsid w:val="005B25F8"/>
    <w:rsid w:val="005B284F"/>
    <w:rsid w:val="005B2CD9"/>
    <w:rsid w:val="005B2F42"/>
    <w:rsid w:val="005B307C"/>
    <w:rsid w:val="005B309E"/>
    <w:rsid w:val="005B30EA"/>
    <w:rsid w:val="005B32A9"/>
    <w:rsid w:val="005B37A2"/>
    <w:rsid w:val="005B37D3"/>
    <w:rsid w:val="005B3FD2"/>
    <w:rsid w:val="005B41B8"/>
    <w:rsid w:val="005B452E"/>
    <w:rsid w:val="005B47CC"/>
    <w:rsid w:val="005B4B01"/>
    <w:rsid w:val="005B4D0C"/>
    <w:rsid w:val="005B4F71"/>
    <w:rsid w:val="005B5407"/>
    <w:rsid w:val="005B5D6E"/>
    <w:rsid w:val="005B5E00"/>
    <w:rsid w:val="005B60FF"/>
    <w:rsid w:val="005B6200"/>
    <w:rsid w:val="005B643D"/>
    <w:rsid w:val="005B6929"/>
    <w:rsid w:val="005B6A94"/>
    <w:rsid w:val="005B6B87"/>
    <w:rsid w:val="005B6C71"/>
    <w:rsid w:val="005B72A9"/>
    <w:rsid w:val="005B756A"/>
    <w:rsid w:val="005B761C"/>
    <w:rsid w:val="005B7636"/>
    <w:rsid w:val="005B7670"/>
    <w:rsid w:val="005B781E"/>
    <w:rsid w:val="005C098F"/>
    <w:rsid w:val="005C0F28"/>
    <w:rsid w:val="005C0F65"/>
    <w:rsid w:val="005C13B9"/>
    <w:rsid w:val="005C142F"/>
    <w:rsid w:val="005C17C7"/>
    <w:rsid w:val="005C1A06"/>
    <w:rsid w:val="005C1B73"/>
    <w:rsid w:val="005C2148"/>
    <w:rsid w:val="005C21BD"/>
    <w:rsid w:val="005C225F"/>
    <w:rsid w:val="005C2464"/>
    <w:rsid w:val="005C2AAB"/>
    <w:rsid w:val="005C2FB5"/>
    <w:rsid w:val="005C3081"/>
    <w:rsid w:val="005C30A3"/>
    <w:rsid w:val="005C3280"/>
    <w:rsid w:val="005C361B"/>
    <w:rsid w:val="005C3802"/>
    <w:rsid w:val="005C3A29"/>
    <w:rsid w:val="005C3CC0"/>
    <w:rsid w:val="005C413E"/>
    <w:rsid w:val="005C46DB"/>
    <w:rsid w:val="005C4C74"/>
    <w:rsid w:val="005C4DB2"/>
    <w:rsid w:val="005C4F81"/>
    <w:rsid w:val="005C5879"/>
    <w:rsid w:val="005C5DAF"/>
    <w:rsid w:val="005C625F"/>
    <w:rsid w:val="005C6326"/>
    <w:rsid w:val="005C66BB"/>
    <w:rsid w:val="005C66D1"/>
    <w:rsid w:val="005C6EA3"/>
    <w:rsid w:val="005C728D"/>
    <w:rsid w:val="005C7653"/>
    <w:rsid w:val="005D0016"/>
    <w:rsid w:val="005D02D1"/>
    <w:rsid w:val="005D0810"/>
    <w:rsid w:val="005D144F"/>
    <w:rsid w:val="005D187B"/>
    <w:rsid w:val="005D22D7"/>
    <w:rsid w:val="005D2606"/>
    <w:rsid w:val="005D2B7D"/>
    <w:rsid w:val="005D31FC"/>
    <w:rsid w:val="005D3523"/>
    <w:rsid w:val="005D3961"/>
    <w:rsid w:val="005D3A6A"/>
    <w:rsid w:val="005D45E4"/>
    <w:rsid w:val="005D45F7"/>
    <w:rsid w:val="005D4D20"/>
    <w:rsid w:val="005D4E76"/>
    <w:rsid w:val="005D5056"/>
    <w:rsid w:val="005D51E5"/>
    <w:rsid w:val="005D5C29"/>
    <w:rsid w:val="005D5C2B"/>
    <w:rsid w:val="005D66CA"/>
    <w:rsid w:val="005D68DD"/>
    <w:rsid w:val="005D6F9F"/>
    <w:rsid w:val="005D7485"/>
    <w:rsid w:val="005D7669"/>
    <w:rsid w:val="005D76F0"/>
    <w:rsid w:val="005E01E9"/>
    <w:rsid w:val="005E046C"/>
    <w:rsid w:val="005E059F"/>
    <w:rsid w:val="005E05A7"/>
    <w:rsid w:val="005E0A37"/>
    <w:rsid w:val="005E0D92"/>
    <w:rsid w:val="005E13B9"/>
    <w:rsid w:val="005E199C"/>
    <w:rsid w:val="005E1B16"/>
    <w:rsid w:val="005E1D6A"/>
    <w:rsid w:val="005E2192"/>
    <w:rsid w:val="005E2BFF"/>
    <w:rsid w:val="005E2C3E"/>
    <w:rsid w:val="005E2EF6"/>
    <w:rsid w:val="005E331A"/>
    <w:rsid w:val="005E35D4"/>
    <w:rsid w:val="005E36AE"/>
    <w:rsid w:val="005E37B2"/>
    <w:rsid w:val="005E38A8"/>
    <w:rsid w:val="005E3FDF"/>
    <w:rsid w:val="005E49FF"/>
    <w:rsid w:val="005E5012"/>
    <w:rsid w:val="005E50B7"/>
    <w:rsid w:val="005E518C"/>
    <w:rsid w:val="005E5900"/>
    <w:rsid w:val="005E5AA4"/>
    <w:rsid w:val="005E5B6D"/>
    <w:rsid w:val="005E5B87"/>
    <w:rsid w:val="005E5C82"/>
    <w:rsid w:val="005E5D63"/>
    <w:rsid w:val="005E68E0"/>
    <w:rsid w:val="005E6D56"/>
    <w:rsid w:val="005E76EB"/>
    <w:rsid w:val="005E780E"/>
    <w:rsid w:val="005E78FE"/>
    <w:rsid w:val="005E7A3B"/>
    <w:rsid w:val="005E7C7B"/>
    <w:rsid w:val="005F0C19"/>
    <w:rsid w:val="005F1095"/>
    <w:rsid w:val="005F1115"/>
    <w:rsid w:val="005F12BE"/>
    <w:rsid w:val="005F1959"/>
    <w:rsid w:val="005F209D"/>
    <w:rsid w:val="005F2117"/>
    <w:rsid w:val="005F214E"/>
    <w:rsid w:val="005F2318"/>
    <w:rsid w:val="005F268E"/>
    <w:rsid w:val="005F2BA6"/>
    <w:rsid w:val="005F3071"/>
    <w:rsid w:val="005F3087"/>
    <w:rsid w:val="005F30E4"/>
    <w:rsid w:val="005F310F"/>
    <w:rsid w:val="005F3D7F"/>
    <w:rsid w:val="005F4436"/>
    <w:rsid w:val="005F4B42"/>
    <w:rsid w:val="005F4D58"/>
    <w:rsid w:val="005F51DD"/>
    <w:rsid w:val="005F5208"/>
    <w:rsid w:val="005F5417"/>
    <w:rsid w:val="005F543C"/>
    <w:rsid w:val="005F5869"/>
    <w:rsid w:val="005F597E"/>
    <w:rsid w:val="005F60EA"/>
    <w:rsid w:val="005F6465"/>
    <w:rsid w:val="005F6C0D"/>
    <w:rsid w:val="005F6CD5"/>
    <w:rsid w:val="005F6FEC"/>
    <w:rsid w:val="005F732F"/>
    <w:rsid w:val="005F7A3E"/>
    <w:rsid w:val="005F7D2D"/>
    <w:rsid w:val="00600273"/>
    <w:rsid w:val="0060042F"/>
    <w:rsid w:val="00601415"/>
    <w:rsid w:val="0060150D"/>
    <w:rsid w:val="00601581"/>
    <w:rsid w:val="00601A5E"/>
    <w:rsid w:val="00601CE7"/>
    <w:rsid w:val="00601CED"/>
    <w:rsid w:val="00602034"/>
    <w:rsid w:val="00602360"/>
    <w:rsid w:val="0060239C"/>
    <w:rsid w:val="00602DF4"/>
    <w:rsid w:val="006031E6"/>
    <w:rsid w:val="00603911"/>
    <w:rsid w:val="00603BCB"/>
    <w:rsid w:val="00603C77"/>
    <w:rsid w:val="00604172"/>
    <w:rsid w:val="0060461B"/>
    <w:rsid w:val="00604B6B"/>
    <w:rsid w:val="006050BF"/>
    <w:rsid w:val="0060519C"/>
    <w:rsid w:val="006052A0"/>
    <w:rsid w:val="0060597C"/>
    <w:rsid w:val="00605BBA"/>
    <w:rsid w:val="00605CFF"/>
    <w:rsid w:val="00605ED9"/>
    <w:rsid w:val="006060D3"/>
    <w:rsid w:val="00606163"/>
    <w:rsid w:val="0060631B"/>
    <w:rsid w:val="006069CB"/>
    <w:rsid w:val="006069E9"/>
    <w:rsid w:val="00606AAD"/>
    <w:rsid w:val="00606EFF"/>
    <w:rsid w:val="0060715E"/>
    <w:rsid w:val="006071F8"/>
    <w:rsid w:val="006079A8"/>
    <w:rsid w:val="00607B71"/>
    <w:rsid w:val="00607DB2"/>
    <w:rsid w:val="00610001"/>
    <w:rsid w:val="00610AA6"/>
    <w:rsid w:val="00610D45"/>
    <w:rsid w:val="00610F3C"/>
    <w:rsid w:val="00610FA1"/>
    <w:rsid w:val="00611362"/>
    <w:rsid w:val="00611388"/>
    <w:rsid w:val="0061252B"/>
    <w:rsid w:val="00612A70"/>
    <w:rsid w:val="0061317B"/>
    <w:rsid w:val="006136C8"/>
    <w:rsid w:val="006138DC"/>
    <w:rsid w:val="00613906"/>
    <w:rsid w:val="0061394A"/>
    <w:rsid w:val="00613B35"/>
    <w:rsid w:val="00613BEF"/>
    <w:rsid w:val="00613D30"/>
    <w:rsid w:val="006142DC"/>
    <w:rsid w:val="0061497C"/>
    <w:rsid w:val="00615573"/>
    <w:rsid w:val="006157C5"/>
    <w:rsid w:val="006159CC"/>
    <w:rsid w:val="00615CBE"/>
    <w:rsid w:val="00615FF2"/>
    <w:rsid w:val="00616089"/>
    <w:rsid w:val="006163BF"/>
    <w:rsid w:val="006169DD"/>
    <w:rsid w:val="00616D09"/>
    <w:rsid w:val="006175D6"/>
    <w:rsid w:val="00617738"/>
    <w:rsid w:val="00617B93"/>
    <w:rsid w:val="00617B9D"/>
    <w:rsid w:val="006200DD"/>
    <w:rsid w:val="00620654"/>
    <w:rsid w:val="00620AC0"/>
    <w:rsid w:val="00620FCC"/>
    <w:rsid w:val="00621221"/>
    <w:rsid w:val="0062123A"/>
    <w:rsid w:val="006214D0"/>
    <w:rsid w:val="00621733"/>
    <w:rsid w:val="0062181B"/>
    <w:rsid w:val="00621ADA"/>
    <w:rsid w:val="006225DF"/>
    <w:rsid w:val="006228B4"/>
    <w:rsid w:val="00622E84"/>
    <w:rsid w:val="006233C0"/>
    <w:rsid w:val="006239C4"/>
    <w:rsid w:val="0062402D"/>
    <w:rsid w:val="00624205"/>
    <w:rsid w:val="00624698"/>
    <w:rsid w:val="006248BB"/>
    <w:rsid w:val="00624C94"/>
    <w:rsid w:val="00624D88"/>
    <w:rsid w:val="00624EBD"/>
    <w:rsid w:val="00624F3F"/>
    <w:rsid w:val="00624F68"/>
    <w:rsid w:val="006251CD"/>
    <w:rsid w:val="006254A9"/>
    <w:rsid w:val="00625573"/>
    <w:rsid w:val="006258A3"/>
    <w:rsid w:val="00625ADE"/>
    <w:rsid w:val="006263BA"/>
    <w:rsid w:val="00626584"/>
    <w:rsid w:val="00626C59"/>
    <w:rsid w:val="00626EC5"/>
    <w:rsid w:val="00627021"/>
    <w:rsid w:val="00627800"/>
    <w:rsid w:val="00627838"/>
    <w:rsid w:val="00627C52"/>
    <w:rsid w:val="00627D44"/>
    <w:rsid w:val="00627DD5"/>
    <w:rsid w:val="00630DFC"/>
    <w:rsid w:val="006314D2"/>
    <w:rsid w:val="006315B1"/>
    <w:rsid w:val="00631B7C"/>
    <w:rsid w:val="00631BB2"/>
    <w:rsid w:val="006322F9"/>
    <w:rsid w:val="0063311F"/>
    <w:rsid w:val="006336AF"/>
    <w:rsid w:val="00633C7E"/>
    <w:rsid w:val="00633CA8"/>
    <w:rsid w:val="00633DD5"/>
    <w:rsid w:val="00634192"/>
    <w:rsid w:val="0063454D"/>
    <w:rsid w:val="0063484E"/>
    <w:rsid w:val="006348F2"/>
    <w:rsid w:val="00634C9C"/>
    <w:rsid w:val="00634CB2"/>
    <w:rsid w:val="006359BC"/>
    <w:rsid w:val="00635AD2"/>
    <w:rsid w:val="00635D72"/>
    <w:rsid w:val="00635DF6"/>
    <w:rsid w:val="0063677B"/>
    <w:rsid w:val="00636AD3"/>
    <w:rsid w:val="00636B3D"/>
    <w:rsid w:val="006378AE"/>
    <w:rsid w:val="00637DE7"/>
    <w:rsid w:val="00637E39"/>
    <w:rsid w:val="0064046F"/>
    <w:rsid w:val="00640B9D"/>
    <w:rsid w:val="006415C6"/>
    <w:rsid w:val="00641898"/>
    <w:rsid w:val="00641CB9"/>
    <w:rsid w:val="00641EA1"/>
    <w:rsid w:val="00641F8B"/>
    <w:rsid w:val="00642459"/>
    <w:rsid w:val="00642961"/>
    <w:rsid w:val="006429CE"/>
    <w:rsid w:val="00642A90"/>
    <w:rsid w:val="00642BD3"/>
    <w:rsid w:val="00642DDB"/>
    <w:rsid w:val="00642F2C"/>
    <w:rsid w:val="00642FFC"/>
    <w:rsid w:val="00643128"/>
    <w:rsid w:val="006431F2"/>
    <w:rsid w:val="00643C0D"/>
    <w:rsid w:val="00643D86"/>
    <w:rsid w:val="00643F0E"/>
    <w:rsid w:val="006442AB"/>
    <w:rsid w:val="006445F3"/>
    <w:rsid w:val="00644AAA"/>
    <w:rsid w:val="0064518F"/>
    <w:rsid w:val="006458F4"/>
    <w:rsid w:val="006463BC"/>
    <w:rsid w:val="00646836"/>
    <w:rsid w:val="006500A1"/>
    <w:rsid w:val="00650174"/>
    <w:rsid w:val="00650520"/>
    <w:rsid w:val="006507F0"/>
    <w:rsid w:val="00650CD9"/>
    <w:rsid w:val="00650E04"/>
    <w:rsid w:val="006519D9"/>
    <w:rsid w:val="00652219"/>
    <w:rsid w:val="00652388"/>
    <w:rsid w:val="006529A8"/>
    <w:rsid w:val="00652A21"/>
    <w:rsid w:val="00652C79"/>
    <w:rsid w:val="00652D63"/>
    <w:rsid w:val="0065304E"/>
    <w:rsid w:val="006531FD"/>
    <w:rsid w:val="006534B1"/>
    <w:rsid w:val="00653568"/>
    <w:rsid w:val="00653E82"/>
    <w:rsid w:val="00654EEB"/>
    <w:rsid w:val="006558E0"/>
    <w:rsid w:val="00655A5E"/>
    <w:rsid w:val="00655CC4"/>
    <w:rsid w:val="00655DF9"/>
    <w:rsid w:val="0065623B"/>
    <w:rsid w:val="00656286"/>
    <w:rsid w:val="00656944"/>
    <w:rsid w:val="006569FA"/>
    <w:rsid w:val="00656D28"/>
    <w:rsid w:val="00657AC6"/>
    <w:rsid w:val="00657E32"/>
    <w:rsid w:val="00657F4D"/>
    <w:rsid w:val="006601EA"/>
    <w:rsid w:val="0066020E"/>
    <w:rsid w:val="006608E1"/>
    <w:rsid w:val="00660957"/>
    <w:rsid w:val="00660DE5"/>
    <w:rsid w:val="00660E50"/>
    <w:rsid w:val="00660F2C"/>
    <w:rsid w:val="00661489"/>
    <w:rsid w:val="00661C6F"/>
    <w:rsid w:val="0066206E"/>
    <w:rsid w:val="00662A7B"/>
    <w:rsid w:val="00662E3F"/>
    <w:rsid w:val="00662F0A"/>
    <w:rsid w:val="0066365A"/>
    <w:rsid w:val="0066381B"/>
    <w:rsid w:val="0066384C"/>
    <w:rsid w:val="006638DA"/>
    <w:rsid w:val="00663AD0"/>
    <w:rsid w:val="00663D4F"/>
    <w:rsid w:val="00664099"/>
    <w:rsid w:val="006646F8"/>
    <w:rsid w:val="00664869"/>
    <w:rsid w:val="006648E3"/>
    <w:rsid w:val="006649EF"/>
    <w:rsid w:val="00664AB2"/>
    <w:rsid w:val="00664B27"/>
    <w:rsid w:val="00664EBA"/>
    <w:rsid w:val="0066548D"/>
    <w:rsid w:val="00665701"/>
    <w:rsid w:val="00665DDC"/>
    <w:rsid w:val="00665FEB"/>
    <w:rsid w:val="0066609F"/>
    <w:rsid w:val="00666F42"/>
    <w:rsid w:val="0066704E"/>
    <w:rsid w:val="006674ED"/>
    <w:rsid w:val="00667604"/>
    <w:rsid w:val="006676D6"/>
    <w:rsid w:val="00667730"/>
    <w:rsid w:val="006679DC"/>
    <w:rsid w:val="00667EFC"/>
    <w:rsid w:val="006705EA"/>
    <w:rsid w:val="00670787"/>
    <w:rsid w:val="0067082E"/>
    <w:rsid w:val="00670917"/>
    <w:rsid w:val="00670C7D"/>
    <w:rsid w:val="00671417"/>
    <w:rsid w:val="00671891"/>
    <w:rsid w:val="00672333"/>
    <w:rsid w:val="00672C7F"/>
    <w:rsid w:val="00672D1C"/>
    <w:rsid w:val="0067320F"/>
    <w:rsid w:val="00673379"/>
    <w:rsid w:val="0067446E"/>
    <w:rsid w:val="00674ADD"/>
    <w:rsid w:val="00674D48"/>
    <w:rsid w:val="00674E6B"/>
    <w:rsid w:val="006758BD"/>
    <w:rsid w:val="00676C2B"/>
    <w:rsid w:val="00677571"/>
    <w:rsid w:val="00677CCE"/>
    <w:rsid w:val="0068035F"/>
    <w:rsid w:val="00680474"/>
    <w:rsid w:val="006808C8"/>
    <w:rsid w:val="00680CD5"/>
    <w:rsid w:val="00680E9B"/>
    <w:rsid w:val="0068130F"/>
    <w:rsid w:val="00681425"/>
    <w:rsid w:val="006817A6"/>
    <w:rsid w:val="00681D04"/>
    <w:rsid w:val="00681FA3"/>
    <w:rsid w:val="006820BD"/>
    <w:rsid w:val="00682653"/>
    <w:rsid w:val="00682940"/>
    <w:rsid w:val="00682950"/>
    <w:rsid w:val="006829C7"/>
    <w:rsid w:val="00682CFD"/>
    <w:rsid w:val="00682F4C"/>
    <w:rsid w:val="006832A9"/>
    <w:rsid w:val="00683398"/>
    <w:rsid w:val="0068357F"/>
    <w:rsid w:val="00683593"/>
    <w:rsid w:val="00683708"/>
    <w:rsid w:val="006838BF"/>
    <w:rsid w:val="00684684"/>
    <w:rsid w:val="00684767"/>
    <w:rsid w:val="0068552B"/>
    <w:rsid w:val="00685968"/>
    <w:rsid w:val="00686466"/>
    <w:rsid w:val="00686629"/>
    <w:rsid w:val="00686766"/>
    <w:rsid w:val="0068680D"/>
    <w:rsid w:val="00686853"/>
    <w:rsid w:val="00686A3B"/>
    <w:rsid w:val="00686C57"/>
    <w:rsid w:val="00686DC9"/>
    <w:rsid w:val="006873AE"/>
    <w:rsid w:val="00687589"/>
    <w:rsid w:val="00687B24"/>
    <w:rsid w:val="00687E42"/>
    <w:rsid w:val="0069031F"/>
    <w:rsid w:val="00690D9C"/>
    <w:rsid w:val="00691803"/>
    <w:rsid w:val="00691AA7"/>
    <w:rsid w:val="00691B37"/>
    <w:rsid w:val="00691B5D"/>
    <w:rsid w:val="0069233B"/>
    <w:rsid w:val="0069246B"/>
    <w:rsid w:val="00692C67"/>
    <w:rsid w:val="00692E94"/>
    <w:rsid w:val="006934EB"/>
    <w:rsid w:val="0069385C"/>
    <w:rsid w:val="00693DC2"/>
    <w:rsid w:val="006940D6"/>
    <w:rsid w:val="00694135"/>
    <w:rsid w:val="006942F0"/>
    <w:rsid w:val="006950EF"/>
    <w:rsid w:val="006952C3"/>
    <w:rsid w:val="0069550D"/>
    <w:rsid w:val="00695550"/>
    <w:rsid w:val="00695A4D"/>
    <w:rsid w:val="00696138"/>
    <w:rsid w:val="0069793B"/>
    <w:rsid w:val="006979E5"/>
    <w:rsid w:val="00697DF4"/>
    <w:rsid w:val="00697EB2"/>
    <w:rsid w:val="00697ECB"/>
    <w:rsid w:val="006A06C5"/>
    <w:rsid w:val="006A0A04"/>
    <w:rsid w:val="006A1814"/>
    <w:rsid w:val="006A18F1"/>
    <w:rsid w:val="006A1D2A"/>
    <w:rsid w:val="006A1FB0"/>
    <w:rsid w:val="006A2163"/>
    <w:rsid w:val="006A220F"/>
    <w:rsid w:val="006A2543"/>
    <w:rsid w:val="006A276B"/>
    <w:rsid w:val="006A3635"/>
    <w:rsid w:val="006A4B67"/>
    <w:rsid w:val="006A565B"/>
    <w:rsid w:val="006A56C8"/>
    <w:rsid w:val="006A5C72"/>
    <w:rsid w:val="006A5E15"/>
    <w:rsid w:val="006A6256"/>
    <w:rsid w:val="006A6805"/>
    <w:rsid w:val="006A6F80"/>
    <w:rsid w:val="006A7074"/>
    <w:rsid w:val="006A709B"/>
    <w:rsid w:val="006A7397"/>
    <w:rsid w:val="006A7740"/>
    <w:rsid w:val="006A783C"/>
    <w:rsid w:val="006A7F63"/>
    <w:rsid w:val="006B05A3"/>
    <w:rsid w:val="006B10C1"/>
    <w:rsid w:val="006B224A"/>
    <w:rsid w:val="006B231E"/>
    <w:rsid w:val="006B23EF"/>
    <w:rsid w:val="006B24A4"/>
    <w:rsid w:val="006B253F"/>
    <w:rsid w:val="006B2B0D"/>
    <w:rsid w:val="006B2BF1"/>
    <w:rsid w:val="006B2D67"/>
    <w:rsid w:val="006B30F7"/>
    <w:rsid w:val="006B35C8"/>
    <w:rsid w:val="006B3C15"/>
    <w:rsid w:val="006B3E07"/>
    <w:rsid w:val="006B4E7E"/>
    <w:rsid w:val="006B54A9"/>
    <w:rsid w:val="006B577C"/>
    <w:rsid w:val="006B6122"/>
    <w:rsid w:val="006B61F0"/>
    <w:rsid w:val="006B6AED"/>
    <w:rsid w:val="006B6B7C"/>
    <w:rsid w:val="006B760C"/>
    <w:rsid w:val="006B7686"/>
    <w:rsid w:val="006B79E2"/>
    <w:rsid w:val="006B7A03"/>
    <w:rsid w:val="006B7EFD"/>
    <w:rsid w:val="006C0229"/>
    <w:rsid w:val="006C05FF"/>
    <w:rsid w:val="006C07FA"/>
    <w:rsid w:val="006C0B8D"/>
    <w:rsid w:val="006C2028"/>
    <w:rsid w:val="006C2317"/>
    <w:rsid w:val="006C2365"/>
    <w:rsid w:val="006C284E"/>
    <w:rsid w:val="006C29BC"/>
    <w:rsid w:val="006C38C5"/>
    <w:rsid w:val="006C3DE2"/>
    <w:rsid w:val="006C4131"/>
    <w:rsid w:val="006C41DF"/>
    <w:rsid w:val="006C53B1"/>
    <w:rsid w:val="006C5637"/>
    <w:rsid w:val="006C5F12"/>
    <w:rsid w:val="006C5FEB"/>
    <w:rsid w:val="006C60F7"/>
    <w:rsid w:val="006C62D8"/>
    <w:rsid w:val="006C6742"/>
    <w:rsid w:val="006C6985"/>
    <w:rsid w:val="006C7A4C"/>
    <w:rsid w:val="006C7E67"/>
    <w:rsid w:val="006C7EEE"/>
    <w:rsid w:val="006D0069"/>
    <w:rsid w:val="006D092B"/>
    <w:rsid w:val="006D0A47"/>
    <w:rsid w:val="006D105E"/>
    <w:rsid w:val="006D1B26"/>
    <w:rsid w:val="006D2291"/>
    <w:rsid w:val="006D2650"/>
    <w:rsid w:val="006D38CD"/>
    <w:rsid w:val="006D38E9"/>
    <w:rsid w:val="006D4D75"/>
    <w:rsid w:val="006D4F9A"/>
    <w:rsid w:val="006D4FE7"/>
    <w:rsid w:val="006D536A"/>
    <w:rsid w:val="006D5A2C"/>
    <w:rsid w:val="006D5F0C"/>
    <w:rsid w:val="006D5F1D"/>
    <w:rsid w:val="006D5FF7"/>
    <w:rsid w:val="006D750B"/>
    <w:rsid w:val="006E034C"/>
    <w:rsid w:val="006E06C2"/>
    <w:rsid w:val="006E08EB"/>
    <w:rsid w:val="006E098E"/>
    <w:rsid w:val="006E1246"/>
    <w:rsid w:val="006E1680"/>
    <w:rsid w:val="006E171B"/>
    <w:rsid w:val="006E19AD"/>
    <w:rsid w:val="006E2045"/>
    <w:rsid w:val="006E2435"/>
    <w:rsid w:val="006E2576"/>
    <w:rsid w:val="006E26DB"/>
    <w:rsid w:val="006E286A"/>
    <w:rsid w:val="006E2BE8"/>
    <w:rsid w:val="006E2FF1"/>
    <w:rsid w:val="006E306B"/>
    <w:rsid w:val="006E3221"/>
    <w:rsid w:val="006E39DD"/>
    <w:rsid w:val="006E3D74"/>
    <w:rsid w:val="006E3E16"/>
    <w:rsid w:val="006E409A"/>
    <w:rsid w:val="006E41B6"/>
    <w:rsid w:val="006E452E"/>
    <w:rsid w:val="006E481A"/>
    <w:rsid w:val="006E4C44"/>
    <w:rsid w:val="006E4C57"/>
    <w:rsid w:val="006E5449"/>
    <w:rsid w:val="006E5812"/>
    <w:rsid w:val="006E5C11"/>
    <w:rsid w:val="006E5C58"/>
    <w:rsid w:val="006E5E16"/>
    <w:rsid w:val="006E68AD"/>
    <w:rsid w:val="006E6B6D"/>
    <w:rsid w:val="006E7878"/>
    <w:rsid w:val="006E7AD2"/>
    <w:rsid w:val="006F0038"/>
    <w:rsid w:val="006F0323"/>
    <w:rsid w:val="006F071D"/>
    <w:rsid w:val="006F0CCC"/>
    <w:rsid w:val="006F0ECA"/>
    <w:rsid w:val="006F1555"/>
    <w:rsid w:val="006F1AB5"/>
    <w:rsid w:val="006F2219"/>
    <w:rsid w:val="006F286D"/>
    <w:rsid w:val="006F2903"/>
    <w:rsid w:val="006F31E1"/>
    <w:rsid w:val="006F32D8"/>
    <w:rsid w:val="006F3973"/>
    <w:rsid w:val="006F3A5F"/>
    <w:rsid w:val="006F3B13"/>
    <w:rsid w:val="006F3D8B"/>
    <w:rsid w:val="006F3ED7"/>
    <w:rsid w:val="006F4436"/>
    <w:rsid w:val="006F46BD"/>
    <w:rsid w:val="006F488A"/>
    <w:rsid w:val="006F4BC9"/>
    <w:rsid w:val="006F5038"/>
    <w:rsid w:val="006F5097"/>
    <w:rsid w:val="006F534B"/>
    <w:rsid w:val="006F55F5"/>
    <w:rsid w:val="006F5761"/>
    <w:rsid w:val="006F5818"/>
    <w:rsid w:val="006F5E09"/>
    <w:rsid w:val="006F5E4A"/>
    <w:rsid w:val="006F5E7C"/>
    <w:rsid w:val="006F6270"/>
    <w:rsid w:val="006F68FE"/>
    <w:rsid w:val="006F6DCF"/>
    <w:rsid w:val="007003F9"/>
    <w:rsid w:val="00700AC2"/>
    <w:rsid w:val="00700CAE"/>
    <w:rsid w:val="0070126A"/>
    <w:rsid w:val="00701300"/>
    <w:rsid w:val="007015E2"/>
    <w:rsid w:val="00701A01"/>
    <w:rsid w:val="00701B01"/>
    <w:rsid w:val="00701D10"/>
    <w:rsid w:val="007027DA"/>
    <w:rsid w:val="00702ACB"/>
    <w:rsid w:val="00702DE1"/>
    <w:rsid w:val="00702E4D"/>
    <w:rsid w:val="00702E92"/>
    <w:rsid w:val="00702F61"/>
    <w:rsid w:val="00702FF0"/>
    <w:rsid w:val="007030D1"/>
    <w:rsid w:val="007035BA"/>
    <w:rsid w:val="00703613"/>
    <w:rsid w:val="00703E95"/>
    <w:rsid w:val="007042CA"/>
    <w:rsid w:val="0070439E"/>
    <w:rsid w:val="00704FED"/>
    <w:rsid w:val="00705199"/>
    <w:rsid w:val="007051BD"/>
    <w:rsid w:val="007054F5"/>
    <w:rsid w:val="0070563C"/>
    <w:rsid w:val="00706014"/>
    <w:rsid w:val="007064F9"/>
    <w:rsid w:val="0070720D"/>
    <w:rsid w:val="007072D8"/>
    <w:rsid w:val="00707E0B"/>
    <w:rsid w:val="00707E67"/>
    <w:rsid w:val="007102CB"/>
    <w:rsid w:val="007103C8"/>
    <w:rsid w:val="0071066B"/>
    <w:rsid w:val="0071069E"/>
    <w:rsid w:val="00710A1A"/>
    <w:rsid w:val="00710AC3"/>
    <w:rsid w:val="00710D92"/>
    <w:rsid w:val="00710EAB"/>
    <w:rsid w:val="00711148"/>
    <w:rsid w:val="00711500"/>
    <w:rsid w:val="00711A51"/>
    <w:rsid w:val="00711E6D"/>
    <w:rsid w:val="00712166"/>
    <w:rsid w:val="007124C0"/>
    <w:rsid w:val="0071266A"/>
    <w:rsid w:val="007129CD"/>
    <w:rsid w:val="00712B2D"/>
    <w:rsid w:val="00712E8A"/>
    <w:rsid w:val="00713DF3"/>
    <w:rsid w:val="00713F4B"/>
    <w:rsid w:val="007148A1"/>
    <w:rsid w:val="0071491E"/>
    <w:rsid w:val="00714A6E"/>
    <w:rsid w:val="00714A74"/>
    <w:rsid w:val="00714AF9"/>
    <w:rsid w:val="00714F9C"/>
    <w:rsid w:val="0071506D"/>
    <w:rsid w:val="0071506F"/>
    <w:rsid w:val="00716357"/>
    <w:rsid w:val="007166AA"/>
    <w:rsid w:val="007169BF"/>
    <w:rsid w:val="00716BA9"/>
    <w:rsid w:val="007172C9"/>
    <w:rsid w:val="007172F9"/>
    <w:rsid w:val="0071759B"/>
    <w:rsid w:val="007177A4"/>
    <w:rsid w:val="0072016B"/>
    <w:rsid w:val="007204C1"/>
    <w:rsid w:val="0072053B"/>
    <w:rsid w:val="007209D6"/>
    <w:rsid w:val="00720B89"/>
    <w:rsid w:val="00720EDB"/>
    <w:rsid w:val="0072248E"/>
    <w:rsid w:val="00722A90"/>
    <w:rsid w:val="00722F27"/>
    <w:rsid w:val="00722FA2"/>
    <w:rsid w:val="00722FC8"/>
    <w:rsid w:val="00722FF7"/>
    <w:rsid w:val="00723136"/>
    <w:rsid w:val="007231B3"/>
    <w:rsid w:val="00723444"/>
    <w:rsid w:val="0072373A"/>
    <w:rsid w:val="00723E51"/>
    <w:rsid w:val="0072408A"/>
    <w:rsid w:val="0072446F"/>
    <w:rsid w:val="007245DD"/>
    <w:rsid w:val="007246CF"/>
    <w:rsid w:val="00724EBC"/>
    <w:rsid w:val="00724F4F"/>
    <w:rsid w:val="00724FE5"/>
    <w:rsid w:val="0072583C"/>
    <w:rsid w:val="00725C05"/>
    <w:rsid w:val="0072685F"/>
    <w:rsid w:val="00726CD0"/>
    <w:rsid w:val="00727154"/>
    <w:rsid w:val="0073000B"/>
    <w:rsid w:val="00730086"/>
    <w:rsid w:val="007306B4"/>
    <w:rsid w:val="00730897"/>
    <w:rsid w:val="007308B5"/>
    <w:rsid w:val="00731006"/>
    <w:rsid w:val="00731154"/>
    <w:rsid w:val="00731A7E"/>
    <w:rsid w:val="00731D7E"/>
    <w:rsid w:val="0073201F"/>
    <w:rsid w:val="007323DD"/>
    <w:rsid w:val="00732AFB"/>
    <w:rsid w:val="00733341"/>
    <w:rsid w:val="0073342B"/>
    <w:rsid w:val="007348A4"/>
    <w:rsid w:val="00735246"/>
    <w:rsid w:val="00735412"/>
    <w:rsid w:val="0073564A"/>
    <w:rsid w:val="00735834"/>
    <w:rsid w:val="00735BB5"/>
    <w:rsid w:val="007367DB"/>
    <w:rsid w:val="00736A3A"/>
    <w:rsid w:val="00736BE4"/>
    <w:rsid w:val="007373FB"/>
    <w:rsid w:val="00737553"/>
    <w:rsid w:val="00740490"/>
    <w:rsid w:val="00740658"/>
    <w:rsid w:val="00741399"/>
    <w:rsid w:val="0074165C"/>
    <w:rsid w:val="0074182E"/>
    <w:rsid w:val="00741C9B"/>
    <w:rsid w:val="00742291"/>
    <w:rsid w:val="00742B11"/>
    <w:rsid w:val="00742DC0"/>
    <w:rsid w:val="00742E5E"/>
    <w:rsid w:val="00743618"/>
    <w:rsid w:val="007440E3"/>
    <w:rsid w:val="0074432C"/>
    <w:rsid w:val="0074442E"/>
    <w:rsid w:val="007445AE"/>
    <w:rsid w:val="0074460B"/>
    <w:rsid w:val="0074477C"/>
    <w:rsid w:val="00745694"/>
    <w:rsid w:val="0074605D"/>
    <w:rsid w:val="00746090"/>
    <w:rsid w:val="00746499"/>
    <w:rsid w:val="007466A6"/>
    <w:rsid w:val="007469A7"/>
    <w:rsid w:val="00746AD6"/>
    <w:rsid w:val="0074710A"/>
    <w:rsid w:val="00747259"/>
    <w:rsid w:val="007472EA"/>
    <w:rsid w:val="0074733F"/>
    <w:rsid w:val="0074799C"/>
    <w:rsid w:val="007479BD"/>
    <w:rsid w:val="00747C52"/>
    <w:rsid w:val="0075044A"/>
    <w:rsid w:val="00751703"/>
    <w:rsid w:val="00751850"/>
    <w:rsid w:val="00751C07"/>
    <w:rsid w:val="00751E7C"/>
    <w:rsid w:val="00752825"/>
    <w:rsid w:val="00752EEE"/>
    <w:rsid w:val="00753CFD"/>
    <w:rsid w:val="0075436C"/>
    <w:rsid w:val="0075468F"/>
    <w:rsid w:val="00754D99"/>
    <w:rsid w:val="00754E5C"/>
    <w:rsid w:val="00754ED8"/>
    <w:rsid w:val="00754FE0"/>
    <w:rsid w:val="00755706"/>
    <w:rsid w:val="0075666F"/>
    <w:rsid w:val="00757329"/>
    <w:rsid w:val="00760413"/>
    <w:rsid w:val="00760550"/>
    <w:rsid w:val="00760570"/>
    <w:rsid w:val="00760930"/>
    <w:rsid w:val="00760AA2"/>
    <w:rsid w:val="007612BA"/>
    <w:rsid w:val="0076134C"/>
    <w:rsid w:val="00761B55"/>
    <w:rsid w:val="00761C53"/>
    <w:rsid w:val="0076334B"/>
    <w:rsid w:val="0076367D"/>
    <w:rsid w:val="0076389A"/>
    <w:rsid w:val="00763E5B"/>
    <w:rsid w:val="00764017"/>
    <w:rsid w:val="00764032"/>
    <w:rsid w:val="007641F5"/>
    <w:rsid w:val="00764373"/>
    <w:rsid w:val="0076452D"/>
    <w:rsid w:val="007657AC"/>
    <w:rsid w:val="00765C49"/>
    <w:rsid w:val="00765D61"/>
    <w:rsid w:val="00766290"/>
    <w:rsid w:val="007669BB"/>
    <w:rsid w:val="00766A1F"/>
    <w:rsid w:val="00766A5B"/>
    <w:rsid w:val="00766A88"/>
    <w:rsid w:val="007670BE"/>
    <w:rsid w:val="007675B7"/>
    <w:rsid w:val="00767996"/>
    <w:rsid w:val="00767F81"/>
    <w:rsid w:val="007701C7"/>
    <w:rsid w:val="007704DF"/>
    <w:rsid w:val="007711F2"/>
    <w:rsid w:val="0077155D"/>
    <w:rsid w:val="007729B9"/>
    <w:rsid w:val="00772FE4"/>
    <w:rsid w:val="00773712"/>
    <w:rsid w:val="00773814"/>
    <w:rsid w:val="00773C69"/>
    <w:rsid w:val="007740DA"/>
    <w:rsid w:val="00774143"/>
    <w:rsid w:val="007742F6"/>
    <w:rsid w:val="00774E7A"/>
    <w:rsid w:val="00775585"/>
    <w:rsid w:val="0077637E"/>
    <w:rsid w:val="00776595"/>
    <w:rsid w:val="00776CA4"/>
    <w:rsid w:val="007773FA"/>
    <w:rsid w:val="007778F8"/>
    <w:rsid w:val="00777DF2"/>
    <w:rsid w:val="00777FCC"/>
    <w:rsid w:val="007801AB"/>
    <w:rsid w:val="0078036B"/>
    <w:rsid w:val="007803F1"/>
    <w:rsid w:val="007807EC"/>
    <w:rsid w:val="007808CF"/>
    <w:rsid w:val="007811D7"/>
    <w:rsid w:val="0078128E"/>
    <w:rsid w:val="007815B3"/>
    <w:rsid w:val="007818C8"/>
    <w:rsid w:val="00782201"/>
    <w:rsid w:val="007822DC"/>
    <w:rsid w:val="00783004"/>
    <w:rsid w:val="007832DE"/>
    <w:rsid w:val="00783380"/>
    <w:rsid w:val="007833C0"/>
    <w:rsid w:val="0078376D"/>
    <w:rsid w:val="007844C5"/>
    <w:rsid w:val="00785156"/>
    <w:rsid w:val="00785A24"/>
    <w:rsid w:val="00785BB9"/>
    <w:rsid w:val="00785CF9"/>
    <w:rsid w:val="007862A6"/>
    <w:rsid w:val="00786461"/>
    <w:rsid w:val="00786EB1"/>
    <w:rsid w:val="007872E4"/>
    <w:rsid w:val="00787540"/>
    <w:rsid w:val="00787737"/>
    <w:rsid w:val="00787845"/>
    <w:rsid w:val="007878D8"/>
    <w:rsid w:val="00787A13"/>
    <w:rsid w:val="00787A49"/>
    <w:rsid w:val="00787CE6"/>
    <w:rsid w:val="00790F49"/>
    <w:rsid w:val="007911A3"/>
    <w:rsid w:val="0079132D"/>
    <w:rsid w:val="00791D14"/>
    <w:rsid w:val="0079232B"/>
    <w:rsid w:val="00792506"/>
    <w:rsid w:val="00792872"/>
    <w:rsid w:val="00792A0D"/>
    <w:rsid w:val="00792F37"/>
    <w:rsid w:val="00793065"/>
    <w:rsid w:val="00793414"/>
    <w:rsid w:val="007935B8"/>
    <w:rsid w:val="00793A70"/>
    <w:rsid w:val="00793B0F"/>
    <w:rsid w:val="007941A9"/>
    <w:rsid w:val="00794C29"/>
    <w:rsid w:val="00794F9B"/>
    <w:rsid w:val="00794FB7"/>
    <w:rsid w:val="00795FF5"/>
    <w:rsid w:val="00796D2D"/>
    <w:rsid w:val="00796EA7"/>
    <w:rsid w:val="00797023"/>
    <w:rsid w:val="007974DD"/>
    <w:rsid w:val="007976AC"/>
    <w:rsid w:val="00797D48"/>
    <w:rsid w:val="007A01BB"/>
    <w:rsid w:val="007A06E7"/>
    <w:rsid w:val="007A0723"/>
    <w:rsid w:val="007A0A66"/>
    <w:rsid w:val="007A0CE9"/>
    <w:rsid w:val="007A0CF1"/>
    <w:rsid w:val="007A13F1"/>
    <w:rsid w:val="007A1469"/>
    <w:rsid w:val="007A14D2"/>
    <w:rsid w:val="007A1707"/>
    <w:rsid w:val="007A1E71"/>
    <w:rsid w:val="007A1F6B"/>
    <w:rsid w:val="007A2205"/>
    <w:rsid w:val="007A25DE"/>
    <w:rsid w:val="007A2ACE"/>
    <w:rsid w:val="007A2B83"/>
    <w:rsid w:val="007A3529"/>
    <w:rsid w:val="007A3A1B"/>
    <w:rsid w:val="007A3AEF"/>
    <w:rsid w:val="007A3DDB"/>
    <w:rsid w:val="007A41EF"/>
    <w:rsid w:val="007A45CF"/>
    <w:rsid w:val="007A464B"/>
    <w:rsid w:val="007A46B3"/>
    <w:rsid w:val="007A4A4D"/>
    <w:rsid w:val="007A4DBF"/>
    <w:rsid w:val="007A4FA8"/>
    <w:rsid w:val="007A4FAD"/>
    <w:rsid w:val="007A514D"/>
    <w:rsid w:val="007A5486"/>
    <w:rsid w:val="007A556E"/>
    <w:rsid w:val="007A55F9"/>
    <w:rsid w:val="007A6920"/>
    <w:rsid w:val="007A6F72"/>
    <w:rsid w:val="007A7193"/>
    <w:rsid w:val="007A7813"/>
    <w:rsid w:val="007A781E"/>
    <w:rsid w:val="007A7D72"/>
    <w:rsid w:val="007B03C9"/>
    <w:rsid w:val="007B0666"/>
    <w:rsid w:val="007B06E1"/>
    <w:rsid w:val="007B0DBB"/>
    <w:rsid w:val="007B1080"/>
    <w:rsid w:val="007B12E1"/>
    <w:rsid w:val="007B20EB"/>
    <w:rsid w:val="007B21FC"/>
    <w:rsid w:val="007B235D"/>
    <w:rsid w:val="007B26D2"/>
    <w:rsid w:val="007B295F"/>
    <w:rsid w:val="007B2DB4"/>
    <w:rsid w:val="007B367F"/>
    <w:rsid w:val="007B3D17"/>
    <w:rsid w:val="007B3FD0"/>
    <w:rsid w:val="007B3FE2"/>
    <w:rsid w:val="007B51C1"/>
    <w:rsid w:val="007B51E3"/>
    <w:rsid w:val="007B5616"/>
    <w:rsid w:val="007B5896"/>
    <w:rsid w:val="007B5A63"/>
    <w:rsid w:val="007B5D42"/>
    <w:rsid w:val="007B6700"/>
    <w:rsid w:val="007B67C7"/>
    <w:rsid w:val="007B6CC6"/>
    <w:rsid w:val="007B714C"/>
    <w:rsid w:val="007B715B"/>
    <w:rsid w:val="007B73F0"/>
    <w:rsid w:val="007B743B"/>
    <w:rsid w:val="007B769D"/>
    <w:rsid w:val="007B79B2"/>
    <w:rsid w:val="007B7B2A"/>
    <w:rsid w:val="007B7B82"/>
    <w:rsid w:val="007B7B94"/>
    <w:rsid w:val="007C0255"/>
    <w:rsid w:val="007C0F62"/>
    <w:rsid w:val="007C164F"/>
    <w:rsid w:val="007C197F"/>
    <w:rsid w:val="007C25AE"/>
    <w:rsid w:val="007C260E"/>
    <w:rsid w:val="007C264E"/>
    <w:rsid w:val="007C2786"/>
    <w:rsid w:val="007C2AA2"/>
    <w:rsid w:val="007C2FDD"/>
    <w:rsid w:val="007C308A"/>
    <w:rsid w:val="007C3511"/>
    <w:rsid w:val="007C35DD"/>
    <w:rsid w:val="007C38AC"/>
    <w:rsid w:val="007C3B2F"/>
    <w:rsid w:val="007C3EDC"/>
    <w:rsid w:val="007C4314"/>
    <w:rsid w:val="007C467C"/>
    <w:rsid w:val="007C55FD"/>
    <w:rsid w:val="007C59C2"/>
    <w:rsid w:val="007C5B26"/>
    <w:rsid w:val="007C5EAC"/>
    <w:rsid w:val="007C5FDF"/>
    <w:rsid w:val="007C63CF"/>
    <w:rsid w:val="007C6C17"/>
    <w:rsid w:val="007C72AB"/>
    <w:rsid w:val="007C73EA"/>
    <w:rsid w:val="007C7A8C"/>
    <w:rsid w:val="007C7F37"/>
    <w:rsid w:val="007D00E3"/>
    <w:rsid w:val="007D0415"/>
    <w:rsid w:val="007D05DB"/>
    <w:rsid w:val="007D0CC8"/>
    <w:rsid w:val="007D0DEB"/>
    <w:rsid w:val="007D1594"/>
    <w:rsid w:val="007D17DE"/>
    <w:rsid w:val="007D1AC0"/>
    <w:rsid w:val="007D1E50"/>
    <w:rsid w:val="007D22E9"/>
    <w:rsid w:val="007D2607"/>
    <w:rsid w:val="007D2A91"/>
    <w:rsid w:val="007D2A9C"/>
    <w:rsid w:val="007D2AB4"/>
    <w:rsid w:val="007D2DFF"/>
    <w:rsid w:val="007D2F8A"/>
    <w:rsid w:val="007D32D6"/>
    <w:rsid w:val="007D381C"/>
    <w:rsid w:val="007D3931"/>
    <w:rsid w:val="007D3941"/>
    <w:rsid w:val="007D3AD1"/>
    <w:rsid w:val="007D3B20"/>
    <w:rsid w:val="007D3D73"/>
    <w:rsid w:val="007D3ED0"/>
    <w:rsid w:val="007D4213"/>
    <w:rsid w:val="007D4219"/>
    <w:rsid w:val="007D4664"/>
    <w:rsid w:val="007D5027"/>
    <w:rsid w:val="007D6106"/>
    <w:rsid w:val="007D64A7"/>
    <w:rsid w:val="007D6669"/>
    <w:rsid w:val="007D6F31"/>
    <w:rsid w:val="007D6FDC"/>
    <w:rsid w:val="007E015E"/>
    <w:rsid w:val="007E03CA"/>
    <w:rsid w:val="007E0402"/>
    <w:rsid w:val="007E0503"/>
    <w:rsid w:val="007E0A4A"/>
    <w:rsid w:val="007E1343"/>
    <w:rsid w:val="007E15E1"/>
    <w:rsid w:val="007E1A26"/>
    <w:rsid w:val="007E1A4C"/>
    <w:rsid w:val="007E1CAF"/>
    <w:rsid w:val="007E1CFF"/>
    <w:rsid w:val="007E2BFC"/>
    <w:rsid w:val="007E3853"/>
    <w:rsid w:val="007E3EB0"/>
    <w:rsid w:val="007E4FBD"/>
    <w:rsid w:val="007E4FCE"/>
    <w:rsid w:val="007E51A2"/>
    <w:rsid w:val="007E5289"/>
    <w:rsid w:val="007E52B4"/>
    <w:rsid w:val="007E530F"/>
    <w:rsid w:val="007E535F"/>
    <w:rsid w:val="007E53FE"/>
    <w:rsid w:val="007E5FEB"/>
    <w:rsid w:val="007E68EF"/>
    <w:rsid w:val="007E69DC"/>
    <w:rsid w:val="007E7395"/>
    <w:rsid w:val="007E750D"/>
    <w:rsid w:val="007E76C6"/>
    <w:rsid w:val="007E7D6C"/>
    <w:rsid w:val="007F026E"/>
    <w:rsid w:val="007F02DF"/>
    <w:rsid w:val="007F0564"/>
    <w:rsid w:val="007F0788"/>
    <w:rsid w:val="007F11C2"/>
    <w:rsid w:val="007F129F"/>
    <w:rsid w:val="007F1D0F"/>
    <w:rsid w:val="007F1E4E"/>
    <w:rsid w:val="007F22D8"/>
    <w:rsid w:val="007F272B"/>
    <w:rsid w:val="007F2A79"/>
    <w:rsid w:val="007F2FC4"/>
    <w:rsid w:val="007F375C"/>
    <w:rsid w:val="007F3D7A"/>
    <w:rsid w:val="007F429B"/>
    <w:rsid w:val="007F451D"/>
    <w:rsid w:val="007F4777"/>
    <w:rsid w:val="007F49B7"/>
    <w:rsid w:val="007F505E"/>
    <w:rsid w:val="007F529E"/>
    <w:rsid w:val="007F5403"/>
    <w:rsid w:val="007F5555"/>
    <w:rsid w:val="007F5B79"/>
    <w:rsid w:val="007F677D"/>
    <w:rsid w:val="007F67F7"/>
    <w:rsid w:val="007F6AC1"/>
    <w:rsid w:val="007F7549"/>
    <w:rsid w:val="007F76F9"/>
    <w:rsid w:val="007F7AC0"/>
    <w:rsid w:val="00800230"/>
    <w:rsid w:val="00800BD4"/>
    <w:rsid w:val="00801121"/>
    <w:rsid w:val="0080116D"/>
    <w:rsid w:val="008019CA"/>
    <w:rsid w:val="00801BCD"/>
    <w:rsid w:val="008020E5"/>
    <w:rsid w:val="0080212A"/>
    <w:rsid w:val="008021C3"/>
    <w:rsid w:val="00802A3D"/>
    <w:rsid w:val="00802ECE"/>
    <w:rsid w:val="00802F8D"/>
    <w:rsid w:val="0080301A"/>
    <w:rsid w:val="00803843"/>
    <w:rsid w:val="00803BBC"/>
    <w:rsid w:val="00803F72"/>
    <w:rsid w:val="0080432F"/>
    <w:rsid w:val="008044C1"/>
    <w:rsid w:val="00804E48"/>
    <w:rsid w:val="00805202"/>
    <w:rsid w:val="00805542"/>
    <w:rsid w:val="008058E9"/>
    <w:rsid w:val="00805DDE"/>
    <w:rsid w:val="00806455"/>
    <w:rsid w:val="00806506"/>
    <w:rsid w:val="00806885"/>
    <w:rsid w:val="00806A8B"/>
    <w:rsid w:val="00806DE3"/>
    <w:rsid w:val="008074EF"/>
    <w:rsid w:val="008103A1"/>
    <w:rsid w:val="00810E25"/>
    <w:rsid w:val="0081107A"/>
    <w:rsid w:val="008110D5"/>
    <w:rsid w:val="00811866"/>
    <w:rsid w:val="00811B7D"/>
    <w:rsid w:val="00811D3A"/>
    <w:rsid w:val="008120B6"/>
    <w:rsid w:val="00812583"/>
    <w:rsid w:val="00812AE3"/>
    <w:rsid w:val="00812C8E"/>
    <w:rsid w:val="008130BE"/>
    <w:rsid w:val="008131AC"/>
    <w:rsid w:val="0081346B"/>
    <w:rsid w:val="00814285"/>
    <w:rsid w:val="00814953"/>
    <w:rsid w:val="0081614D"/>
    <w:rsid w:val="008166EA"/>
    <w:rsid w:val="008168F3"/>
    <w:rsid w:val="008169E1"/>
    <w:rsid w:val="00816A80"/>
    <w:rsid w:val="00816BFC"/>
    <w:rsid w:val="00816C4B"/>
    <w:rsid w:val="008171B1"/>
    <w:rsid w:val="0081721F"/>
    <w:rsid w:val="0081733C"/>
    <w:rsid w:val="008175B5"/>
    <w:rsid w:val="0081775C"/>
    <w:rsid w:val="00817DCC"/>
    <w:rsid w:val="00820BB2"/>
    <w:rsid w:val="00820E4B"/>
    <w:rsid w:val="00821AF8"/>
    <w:rsid w:val="00821FE3"/>
    <w:rsid w:val="008221A3"/>
    <w:rsid w:val="00822A42"/>
    <w:rsid w:val="008232F6"/>
    <w:rsid w:val="0082331B"/>
    <w:rsid w:val="0082350A"/>
    <w:rsid w:val="008239E9"/>
    <w:rsid w:val="00823B55"/>
    <w:rsid w:val="008247B4"/>
    <w:rsid w:val="008249AA"/>
    <w:rsid w:val="00824A78"/>
    <w:rsid w:val="0082527D"/>
    <w:rsid w:val="008258DC"/>
    <w:rsid w:val="00825EB7"/>
    <w:rsid w:val="00826107"/>
    <w:rsid w:val="00826269"/>
    <w:rsid w:val="00826AFB"/>
    <w:rsid w:val="00826D13"/>
    <w:rsid w:val="00826DB3"/>
    <w:rsid w:val="00826DF4"/>
    <w:rsid w:val="00827518"/>
    <w:rsid w:val="008276DB"/>
    <w:rsid w:val="00827900"/>
    <w:rsid w:val="00827AB4"/>
    <w:rsid w:val="00827EF8"/>
    <w:rsid w:val="00830301"/>
    <w:rsid w:val="00830565"/>
    <w:rsid w:val="00830837"/>
    <w:rsid w:val="00831239"/>
    <w:rsid w:val="00831395"/>
    <w:rsid w:val="00831424"/>
    <w:rsid w:val="008314CB"/>
    <w:rsid w:val="008314F0"/>
    <w:rsid w:val="00831814"/>
    <w:rsid w:val="008318B6"/>
    <w:rsid w:val="00831A73"/>
    <w:rsid w:val="00831EF7"/>
    <w:rsid w:val="00831FB4"/>
    <w:rsid w:val="0083220E"/>
    <w:rsid w:val="00832223"/>
    <w:rsid w:val="0083239C"/>
    <w:rsid w:val="008323E0"/>
    <w:rsid w:val="008329C6"/>
    <w:rsid w:val="00833025"/>
    <w:rsid w:val="0083393D"/>
    <w:rsid w:val="00833A11"/>
    <w:rsid w:val="00833C86"/>
    <w:rsid w:val="00833D28"/>
    <w:rsid w:val="008343E1"/>
    <w:rsid w:val="008347BB"/>
    <w:rsid w:val="00834C2A"/>
    <w:rsid w:val="0083525F"/>
    <w:rsid w:val="00835AE2"/>
    <w:rsid w:val="00835BF8"/>
    <w:rsid w:val="00836359"/>
    <w:rsid w:val="00836380"/>
    <w:rsid w:val="008366D5"/>
    <w:rsid w:val="00836D8B"/>
    <w:rsid w:val="00836EBD"/>
    <w:rsid w:val="0083704F"/>
    <w:rsid w:val="0083788F"/>
    <w:rsid w:val="00837A92"/>
    <w:rsid w:val="00837E9E"/>
    <w:rsid w:val="008402DA"/>
    <w:rsid w:val="00840DD4"/>
    <w:rsid w:val="00841464"/>
    <w:rsid w:val="008417D9"/>
    <w:rsid w:val="00841837"/>
    <w:rsid w:val="00841A82"/>
    <w:rsid w:val="00841D80"/>
    <w:rsid w:val="00842964"/>
    <w:rsid w:val="00842D5E"/>
    <w:rsid w:val="0084332C"/>
    <w:rsid w:val="008437E9"/>
    <w:rsid w:val="00843B0B"/>
    <w:rsid w:val="00844005"/>
    <w:rsid w:val="00844818"/>
    <w:rsid w:val="008448F0"/>
    <w:rsid w:val="00844AE3"/>
    <w:rsid w:val="00845303"/>
    <w:rsid w:val="00845321"/>
    <w:rsid w:val="008455E4"/>
    <w:rsid w:val="0084584E"/>
    <w:rsid w:val="0084664C"/>
    <w:rsid w:val="00846657"/>
    <w:rsid w:val="00846B33"/>
    <w:rsid w:val="00846CB4"/>
    <w:rsid w:val="00847388"/>
    <w:rsid w:val="0084773E"/>
    <w:rsid w:val="00851C3A"/>
    <w:rsid w:val="00852127"/>
    <w:rsid w:val="00852220"/>
    <w:rsid w:val="008524DD"/>
    <w:rsid w:val="00852543"/>
    <w:rsid w:val="00852D49"/>
    <w:rsid w:val="00852DB8"/>
    <w:rsid w:val="008532E3"/>
    <w:rsid w:val="008533D6"/>
    <w:rsid w:val="00853A0A"/>
    <w:rsid w:val="00854450"/>
    <w:rsid w:val="0085467B"/>
    <w:rsid w:val="00854B93"/>
    <w:rsid w:val="00855103"/>
    <w:rsid w:val="0085539E"/>
    <w:rsid w:val="008554C2"/>
    <w:rsid w:val="0085589C"/>
    <w:rsid w:val="00856031"/>
    <w:rsid w:val="008561E6"/>
    <w:rsid w:val="008575A0"/>
    <w:rsid w:val="008577A1"/>
    <w:rsid w:val="008578E0"/>
    <w:rsid w:val="008579EF"/>
    <w:rsid w:val="00857B1A"/>
    <w:rsid w:val="00857BCF"/>
    <w:rsid w:val="00857F52"/>
    <w:rsid w:val="008602C8"/>
    <w:rsid w:val="008602D0"/>
    <w:rsid w:val="0086064C"/>
    <w:rsid w:val="00860F1D"/>
    <w:rsid w:val="00861203"/>
    <w:rsid w:val="008616B1"/>
    <w:rsid w:val="00861E0E"/>
    <w:rsid w:val="00862067"/>
    <w:rsid w:val="008621E3"/>
    <w:rsid w:val="00862539"/>
    <w:rsid w:val="0086289D"/>
    <w:rsid w:val="00862DC6"/>
    <w:rsid w:val="00862ED8"/>
    <w:rsid w:val="008634F9"/>
    <w:rsid w:val="00863993"/>
    <w:rsid w:val="00864994"/>
    <w:rsid w:val="00864DF0"/>
    <w:rsid w:val="00864E21"/>
    <w:rsid w:val="00864E6E"/>
    <w:rsid w:val="008651CA"/>
    <w:rsid w:val="00865395"/>
    <w:rsid w:val="00865831"/>
    <w:rsid w:val="00865B25"/>
    <w:rsid w:val="00865B75"/>
    <w:rsid w:val="00865C85"/>
    <w:rsid w:val="00865D39"/>
    <w:rsid w:val="00865E92"/>
    <w:rsid w:val="0086656D"/>
    <w:rsid w:val="00866730"/>
    <w:rsid w:val="008668A9"/>
    <w:rsid w:val="008670B4"/>
    <w:rsid w:val="0086715E"/>
    <w:rsid w:val="00867523"/>
    <w:rsid w:val="0086768D"/>
    <w:rsid w:val="00867A81"/>
    <w:rsid w:val="00867C2D"/>
    <w:rsid w:val="00867FFB"/>
    <w:rsid w:val="00870400"/>
    <w:rsid w:val="00870C99"/>
    <w:rsid w:val="00870D51"/>
    <w:rsid w:val="008711DB"/>
    <w:rsid w:val="0087146F"/>
    <w:rsid w:val="00872017"/>
    <w:rsid w:val="008721C5"/>
    <w:rsid w:val="00872349"/>
    <w:rsid w:val="008725A8"/>
    <w:rsid w:val="00872B33"/>
    <w:rsid w:val="0087358C"/>
    <w:rsid w:val="00873779"/>
    <w:rsid w:val="00873E74"/>
    <w:rsid w:val="008741F7"/>
    <w:rsid w:val="008743D4"/>
    <w:rsid w:val="00874407"/>
    <w:rsid w:val="00874468"/>
    <w:rsid w:val="0087450B"/>
    <w:rsid w:val="00874555"/>
    <w:rsid w:val="008748DB"/>
    <w:rsid w:val="008750DD"/>
    <w:rsid w:val="0087577B"/>
    <w:rsid w:val="00875989"/>
    <w:rsid w:val="0087598F"/>
    <w:rsid w:val="008765D2"/>
    <w:rsid w:val="008767B3"/>
    <w:rsid w:val="008767D9"/>
    <w:rsid w:val="00876A6B"/>
    <w:rsid w:val="00876BD3"/>
    <w:rsid w:val="00876FF4"/>
    <w:rsid w:val="008772C9"/>
    <w:rsid w:val="00877387"/>
    <w:rsid w:val="008776A3"/>
    <w:rsid w:val="00877861"/>
    <w:rsid w:val="00877CD4"/>
    <w:rsid w:val="00877F39"/>
    <w:rsid w:val="0088039E"/>
    <w:rsid w:val="00880429"/>
    <w:rsid w:val="0088056B"/>
    <w:rsid w:val="00880731"/>
    <w:rsid w:val="008808BA"/>
    <w:rsid w:val="008809FF"/>
    <w:rsid w:val="00880A62"/>
    <w:rsid w:val="00880ABE"/>
    <w:rsid w:val="00880B28"/>
    <w:rsid w:val="008810BA"/>
    <w:rsid w:val="00882034"/>
    <w:rsid w:val="0088206A"/>
    <w:rsid w:val="008826DE"/>
    <w:rsid w:val="00882988"/>
    <w:rsid w:val="00883A91"/>
    <w:rsid w:val="00883BA5"/>
    <w:rsid w:val="00883FC9"/>
    <w:rsid w:val="00884013"/>
    <w:rsid w:val="00884138"/>
    <w:rsid w:val="00884670"/>
    <w:rsid w:val="008846AC"/>
    <w:rsid w:val="00884A4D"/>
    <w:rsid w:val="00884B22"/>
    <w:rsid w:val="008853E7"/>
    <w:rsid w:val="0088562A"/>
    <w:rsid w:val="00885841"/>
    <w:rsid w:val="00885851"/>
    <w:rsid w:val="00885B65"/>
    <w:rsid w:val="00885BBC"/>
    <w:rsid w:val="00886274"/>
    <w:rsid w:val="00886659"/>
    <w:rsid w:val="008867D4"/>
    <w:rsid w:val="00886BA4"/>
    <w:rsid w:val="00886BBB"/>
    <w:rsid w:val="00886E7F"/>
    <w:rsid w:val="00887F63"/>
    <w:rsid w:val="008902B7"/>
    <w:rsid w:val="008903D3"/>
    <w:rsid w:val="0089048A"/>
    <w:rsid w:val="00890689"/>
    <w:rsid w:val="00890EC7"/>
    <w:rsid w:val="008921CF"/>
    <w:rsid w:val="0089234C"/>
    <w:rsid w:val="00892896"/>
    <w:rsid w:val="00893566"/>
    <w:rsid w:val="00893D40"/>
    <w:rsid w:val="00894315"/>
    <w:rsid w:val="008947A5"/>
    <w:rsid w:val="00894BCB"/>
    <w:rsid w:val="008955A0"/>
    <w:rsid w:val="008955B2"/>
    <w:rsid w:val="00895B7B"/>
    <w:rsid w:val="00895F59"/>
    <w:rsid w:val="0089602D"/>
    <w:rsid w:val="00896365"/>
    <w:rsid w:val="00896438"/>
    <w:rsid w:val="00896C2C"/>
    <w:rsid w:val="008976FF"/>
    <w:rsid w:val="00897968"/>
    <w:rsid w:val="00897977"/>
    <w:rsid w:val="00897C9D"/>
    <w:rsid w:val="008A00E0"/>
    <w:rsid w:val="008A0AF5"/>
    <w:rsid w:val="008A1032"/>
    <w:rsid w:val="008A1567"/>
    <w:rsid w:val="008A180A"/>
    <w:rsid w:val="008A1E0E"/>
    <w:rsid w:val="008A1E88"/>
    <w:rsid w:val="008A20E8"/>
    <w:rsid w:val="008A26BB"/>
    <w:rsid w:val="008A3074"/>
    <w:rsid w:val="008A34C2"/>
    <w:rsid w:val="008A351C"/>
    <w:rsid w:val="008A3A72"/>
    <w:rsid w:val="008A3B7E"/>
    <w:rsid w:val="008A522A"/>
    <w:rsid w:val="008A53CD"/>
    <w:rsid w:val="008A57F6"/>
    <w:rsid w:val="008A5947"/>
    <w:rsid w:val="008A5AE4"/>
    <w:rsid w:val="008A5BB0"/>
    <w:rsid w:val="008A5CCF"/>
    <w:rsid w:val="008A5E8C"/>
    <w:rsid w:val="008A5FA7"/>
    <w:rsid w:val="008A60D8"/>
    <w:rsid w:val="008A6246"/>
    <w:rsid w:val="008A62E9"/>
    <w:rsid w:val="008A690F"/>
    <w:rsid w:val="008A78DD"/>
    <w:rsid w:val="008A7DFC"/>
    <w:rsid w:val="008A7EE8"/>
    <w:rsid w:val="008B025E"/>
    <w:rsid w:val="008B05E1"/>
    <w:rsid w:val="008B09D5"/>
    <w:rsid w:val="008B09E6"/>
    <w:rsid w:val="008B0A46"/>
    <w:rsid w:val="008B0C4C"/>
    <w:rsid w:val="008B0DEB"/>
    <w:rsid w:val="008B1144"/>
    <w:rsid w:val="008B132B"/>
    <w:rsid w:val="008B1702"/>
    <w:rsid w:val="008B1EE3"/>
    <w:rsid w:val="008B209A"/>
    <w:rsid w:val="008B22E5"/>
    <w:rsid w:val="008B2D2A"/>
    <w:rsid w:val="008B2DCC"/>
    <w:rsid w:val="008B2E91"/>
    <w:rsid w:val="008B35F8"/>
    <w:rsid w:val="008B40A0"/>
    <w:rsid w:val="008B4279"/>
    <w:rsid w:val="008B43C8"/>
    <w:rsid w:val="008B52B7"/>
    <w:rsid w:val="008B55DA"/>
    <w:rsid w:val="008B5726"/>
    <w:rsid w:val="008B5793"/>
    <w:rsid w:val="008B62C1"/>
    <w:rsid w:val="008B69B8"/>
    <w:rsid w:val="008B6B02"/>
    <w:rsid w:val="008B6B39"/>
    <w:rsid w:val="008B6F8C"/>
    <w:rsid w:val="008B7808"/>
    <w:rsid w:val="008B7961"/>
    <w:rsid w:val="008B7B91"/>
    <w:rsid w:val="008B7FD1"/>
    <w:rsid w:val="008C00BE"/>
    <w:rsid w:val="008C0260"/>
    <w:rsid w:val="008C03DA"/>
    <w:rsid w:val="008C056D"/>
    <w:rsid w:val="008C0A34"/>
    <w:rsid w:val="008C0DC4"/>
    <w:rsid w:val="008C108B"/>
    <w:rsid w:val="008C13D6"/>
    <w:rsid w:val="008C149C"/>
    <w:rsid w:val="008C15DA"/>
    <w:rsid w:val="008C1E35"/>
    <w:rsid w:val="008C209A"/>
    <w:rsid w:val="008C2D49"/>
    <w:rsid w:val="008C301A"/>
    <w:rsid w:val="008C3CD6"/>
    <w:rsid w:val="008C46DF"/>
    <w:rsid w:val="008C4CAD"/>
    <w:rsid w:val="008C4D60"/>
    <w:rsid w:val="008C4F2C"/>
    <w:rsid w:val="008C513A"/>
    <w:rsid w:val="008C571F"/>
    <w:rsid w:val="008C590B"/>
    <w:rsid w:val="008C5A14"/>
    <w:rsid w:val="008C5CE0"/>
    <w:rsid w:val="008C5E17"/>
    <w:rsid w:val="008C5FAD"/>
    <w:rsid w:val="008C5FD5"/>
    <w:rsid w:val="008C626D"/>
    <w:rsid w:val="008C64E0"/>
    <w:rsid w:val="008C65EC"/>
    <w:rsid w:val="008C6BD2"/>
    <w:rsid w:val="008C710E"/>
    <w:rsid w:val="008C7553"/>
    <w:rsid w:val="008C7C06"/>
    <w:rsid w:val="008C7CE0"/>
    <w:rsid w:val="008D006E"/>
    <w:rsid w:val="008D0122"/>
    <w:rsid w:val="008D0340"/>
    <w:rsid w:val="008D0887"/>
    <w:rsid w:val="008D16AF"/>
    <w:rsid w:val="008D1BD9"/>
    <w:rsid w:val="008D1DA6"/>
    <w:rsid w:val="008D1DE2"/>
    <w:rsid w:val="008D1E9A"/>
    <w:rsid w:val="008D2009"/>
    <w:rsid w:val="008D21BD"/>
    <w:rsid w:val="008D2538"/>
    <w:rsid w:val="008D2A30"/>
    <w:rsid w:val="008D2D02"/>
    <w:rsid w:val="008D3747"/>
    <w:rsid w:val="008D3B79"/>
    <w:rsid w:val="008D4EBD"/>
    <w:rsid w:val="008D4F77"/>
    <w:rsid w:val="008D53D7"/>
    <w:rsid w:val="008D53E8"/>
    <w:rsid w:val="008D5754"/>
    <w:rsid w:val="008D57BD"/>
    <w:rsid w:val="008D593C"/>
    <w:rsid w:val="008D5A89"/>
    <w:rsid w:val="008D5B35"/>
    <w:rsid w:val="008D5BB7"/>
    <w:rsid w:val="008D630E"/>
    <w:rsid w:val="008D66DE"/>
    <w:rsid w:val="008D6749"/>
    <w:rsid w:val="008D6C63"/>
    <w:rsid w:val="008D72F0"/>
    <w:rsid w:val="008D7467"/>
    <w:rsid w:val="008D746D"/>
    <w:rsid w:val="008D7737"/>
    <w:rsid w:val="008D787E"/>
    <w:rsid w:val="008D7923"/>
    <w:rsid w:val="008D7992"/>
    <w:rsid w:val="008D7B7F"/>
    <w:rsid w:val="008D7C7A"/>
    <w:rsid w:val="008D7EBB"/>
    <w:rsid w:val="008E0951"/>
    <w:rsid w:val="008E0C61"/>
    <w:rsid w:val="008E0E42"/>
    <w:rsid w:val="008E1259"/>
    <w:rsid w:val="008E1D88"/>
    <w:rsid w:val="008E3141"/>
    <w:rsid w:val="008E3191"/>
    <w:rsid w:val="008E32A9"/>
    <w:rsid w:val="008E362D"/>
    <w:rsid w:val="008E37DF"/>
    <w:rsid w:val="008E3AAA"/>
    <w:rsid w:val="008E3CCC"/>
    <w:rsid w:val="008E40E4"/>
    <w:rsid w:val="008E4210"/>
    <w:rsid w:val="008E4BA7"/>
    <w:rsid w:val="008E4BC8"/>
    <w:rsid w:val="008E51B2"/>
    <w:rsid w:val="008E5377"/>
    <w:rsid w:val="008E538F"/>
    <w:rsid w:val="008E55E9"/>
    <w:rsid w:val="008E5859"/>
    <w:rsid w:val="008E5F51"/>
    <w:rsid w:val="008E61DC"/>
    <w:rsid w:val="008E6268"/>
    <w:rsid w:val="008E65FC"/>
    <w:rsid w:val="008E6B18"/>
    <w:rsid w:val="008E6CA5"/>
    <w:rsid w:val="008E6EE3"/>
    <w:rsid w:val="008E7E47"/>
    <w:rsid w:val="008E7F01"/>
    <w:rsid w:val="008E7FA8"/>
    <w:rsid w:val="008F00D0"/>
    <w:rsid w:val="008F0AA1"/>
    <w:rsid w:val="008F0CEF"/>
    <w:rsid w:val="008F1C11"/>
    <w:rsid w:val="008F1E55"/>
    <w:rsid w:val="008F2075"/>
    <w:rsid w:val="008F24EC"/>
    <w:rsid w:val="008F2A4E"/>
    <w:rsid w:val="008F34D3"/>
    <w:rsid w:val="008F3CD4"/>
    <w:rsid w:val="008F3CD6"/>
    <w:rsid w:val="008F3F8E"/>
    <w:rsid w:val="008F4601"/>
    <w:rsid w:val="008F490F"/>
    <w:rsid w:val="008F543F"/>
    <w:rsid w:val="008F5604"/>
    <w:rsid w:val="008F6D32"/>
    <w:rsid w:val="008F70DC"/>
    <w:rsid w:val="0090002E"/>
    <w:rsid w:val="009003DB"/>
    <w:rsid w:val="0090064C"/>
    <w:rsid w:val="00900D15"/>
    <w:rsid w:val="00901018"/>
    <w:rsid w:val="0090111D"/>
    <w:rsid w:val="0090128A"/>
    <w:rsid w:val="009014CC"/>
    <w:rsid w:val="0090181A"/>
    <w:rsid w:val="00902025"/>
    <w:rsid w:val="0090245E"/>
    <w:rsid w:val="00902616"/>
    <w:rsid w:val="00902793"/>
    <w:rsid w:val="009035DB"/>
    <w:rsid w:val="00903C9C"/>
    <w:rsid w:val="00903D13"/>
    <w:rsid w:val="00903E87"/>
    <w:rsid w:val="00903ED4"/>
    <w:rsid w:val="009046D6"/>
    <w:rsid w:val="009048B0"/>
    <w:rsid w:val="00904B89"/>
    <w:rsid w:val="00904D6B"/>
    <w:rsid w:val="00904D89"/>
    <w:rsid w:val="00904E44"/>
    <w:rsid w:val="0090561B"/>
    <w:rsid w:val="00905CBA"/>
    <w:rsid w:val="00905D16"/>
    <w:rsid w:val="009061A7"/>
    <w:rsid w:val="009065E7"/>
    <w:rsid w:val="009066B0"/>
    <w:rsid w:val="00906A78"/>
    <w:rsid w:val="00906D61"/>
    <w:rsid w:val="0090744C"/>
    <w:rsid w:val="009079DE"/>
    <w:rsid w:val="00907CC7"/>
    <w:rsid w:val="00907D17"/>
    <w:rsid w:val="00907EDF"/>
    <w:rsid w:val="00910134"/>
    <w:rsid w:val="0091013A"/>
    <w:rsid w:val="009109D1"/>
    <w:rsid w:val="009109E3"/>
    <w:rsid w:val="00910F7C"/>
    <w:rsid w:val="0091107A"/>
    <w:rsid w:val="0091111A"/>
    <w:rsid w:val="00911369"/>
    <w:rsid w:val="0091142B"/>
    <w:rsid w:val="00911D88"/>
    <w:rsid w:val="0091206C"/>
    <w:rsid w:val="00912236"/>
    <w:rsid w:val="00912307"/>
    <w:rsid w:val="00912CD5"/>
    <w:rsid w:val="0091320C"/>
    <w:rsid w:val="0091325D"/>
    <w:rsid w:val="009135C2"/>
    <w:rsid w:val="009135C8"/>
    <w:rsid w:val="0091383C"/>
    <w:rsid w:val="00913996"/>
    <w:rsid w:val="00914168"/>
    <w:rsid w:val="00914742"/>
    <w:rsid w:val="009150D0"/>
    <w:rsid w:val="00915343"/>
    <w:rsid w:val="00915366"/>
    <w:rsid w:val="009158CE"/>
    <w:rsid w:val="00915DC6"/>
    <w:rsid w:val="009160FF"/>
    <w:rsid w:val="009167BB"/>
    <w:rsid w:val="009169C7"/>
    <w:rsid w:val="00916B10"/>
    <w:rsid w:val="00916FFD"/>
    <w:rsid w:val="00917436"/>
    <w:rsid w:val="009177C8"/>
    <w:rsid w:val="00917964"/>
    <w:rsid w:val="00917A2C"/>
    <w:rsid w:val="00917ECD"/>
    <w:rsid w:val="009202BE"/>
    <w:rsid w:val="009203C7"/>
    <w:rsid w:val="0092084C"/>
    <w:rsid w:val="0092105A"/>
    <w:rsid w:val="00921282"/>
    <w:rsid w:val="009215CF"/>
    <w:rsid w:val="0092166D"/>
    <w:rsid w:val="00921E67"/>
    <w:rsid w:val="00922108"/>
    <w:rsid w:val="00922240"/>
    <w:rsid w:val="00922B14"/>
    <w:rsid w:val="00922BEB"/>
    <w:rsid w:val="00922CF7"/>
    <w:rsid w:val="00922E14"/>
    <w:rsid w:val="00923248"/>
    <w:rsid w:val="00923BA8"/>
    <w:rsid w:val="009245EF"/>
    <w:rsid w:val="00924721"/>
    <w:rsid w:val="0092479B"/>
    <w:rsid w:val="00924A3F"/>
    <w:rsid w:val="00924C1C"/>
    <w:rsid w:val="009256DF"/>
    <w:rsid w:val="00925888"/>
    <w:rsid w:val="00926750"/>
    <w:rsid w:val="00927154"/>
    <w:rsid w:val="00927C0C"/>
    <w:rsid w:val="00927F1F"/>
    <w:rsid w:val="00930948"/>
    <w:rsid w:val="009309E7"/>
    <w:rsid w:val="0093136A"/>
    <w:rsid w:val="00931CCB"/>
    <w:rsid w:val="00932594"/>
    <w:rsid w:val="00932AE5"/>
    <w:rsid w:val="00932F8C"/>
    <w:rsid w:val="009336AE"/>
    <w:rsid w:val="0093383A"/>
    <w:rsid w:val="00933907"/>
    <w:rsid w:val="00933AEB"/>
    <w:rsid w:val="0093459A"/>
    <w:rsid w:val="00934A84"/>
    <w:rsid w:val="00934BDE"/>
    <w:rsid w:val="00935AE9"/>
    <w:rsid w:val="00935C4F"/>
    <w:rsid w:val="0093605B"/>
    <w:rsid w:val="00936B31"/>
    <w:rsid w:val="009374AD"/>
    <w:rsid w:val="009378D6"/>
    <w:rsid w:val="00937C56"/>
    <w:rsid w:val="00937E80"/>
    <w:rsid w:val="009400ED"/>
    <w:rsid w:val="00940684"/>
    <w:rsid w:val="00940E65"/>
    <w:rsid w:val="00940E7B"/>
    <w:rsid w:val="0094138C"/>
    <w:rsid w:val="0094146C"/>
    <w:rsid w:val="0094172E"/>
    <w:rsid w:val="00941B1E"/>
    <w:rsid w:val="00942B7B"/>
    <w:rsid w:val="0094308B"/>
    <w:rsid w:val="00943A9F"/>
    <w:rsid w:val="00943ED2"/>
    <w:rsid w:val="00944044"/>
    <w:rsid w:val="009446B4"/>
    <w:rsid w:val="0094480B"/>
    <w:rsid w:val="00944BE5"/>
    <w:rsid w:val="00945172"/>
    <w:rsid w:val="009451AF"/>
    <w:rsid w:val="00945324"/>
    <w:rsid w:val="00945347"/>
    <w:rsid w:val="00945714"/>
    <w:rsid w:val="0094572C"/>
    <w:rsid w:val="009457C4"/>
    <w:rsid w:val="0094612C"/>
    <w:rsid w:val="009462ED"/>
    <w:rsid w:val="009466F7"/>
    <w:rsid w:val="00946ADD"/>
    <w:rsid w:val="00946D53"/>
    <w:rsid w:val="00946EFB"/>
    <w:rsid w:val="00946F41"/>
    <w:rsid w:val="0094711F"/>
    <w:rsid w:val="009476C3"/>
    <w:rsid w:val="009479E8"/>
    <w:rsid w:val="00947D58"/>
    <w:rsid w:val="00950000"/>
    <w:rsid w:val="009501B1"/>
    <w:rsid w:val="00950227"/>
    <w:rsid w:val="0095024C"/>
    <w:rsid w:val="00950A47"/>
    <w:rsid w:val="00950C8B"/>
    <w:rsid w:val="00950E40"/>
    <w:rsid w:val="00950E97"/>
    <w:rsid w:val="009512EB"/>
    <w:rsid w:val="0095165C"/>
    <w:rsid w:val="00951DF3"/>
    <w:rsid w:val="00951F4B"/>
    <w:rsid w:val="00952241"/>
    <w:rsid w:val="00952310"/>
    <w:rsid w:val="009524ED"/>
    <w:rsid w:val="009525A6"/>
    <w:rsid w:val="00952F2B"/>
    <w:rsid w:val="00953052"/>
    <w:rsid w:val="009532A4"/>
    <w:rsid w:val="009534B1"/>
    <w:rsid w:val="009535C3"/>
    <w:rsid w:val="009536B5"/>
    <w:rsid w:val="0095371A"/>
    <w:rsid w:val="0095372E"/>
    <w:rsid w:val="00953807"/>
    <w:rsid w:val="00953FC7"/>
    <w:rsid w:val="0095476F"/>
    <w:rsid w:val="009555A1"/>
    <w:rsid w:val="0095567C"/>
    <w:rsid w:val="0095589F"/>
    <w:rsid w:val="00955A65"/>
    <w:rsid w:val="0095604A"/>
    <w:rsid w:val="00956A53"/>
    <w:rsid w:val="009571F5"/>
    <w:rsid w:val="00957402"/>
    <w:rsid w:val="009578D0"/>
    <w:rsid w:val="009578D7"/>
    <w:rsid w:val="00957A13"/>
    <w:rsid w:val="00957BF4"/>
    <w:rsid w:val="00957EC0"/>
    <w:rsid w:val="00957FB8"/>
    <w:rsid w:val="00960208"/>
    <w:rsid w:val="00960C63"/>
    <w:rsid w:val="00960EDA"/>
    <w:rsid w:val="00961595"/>
    <w:rsid w:val="00961BF9"/>
    <w:rsid w:val="00961DB6"/>
    <w:rsid w:val="00961EC8"/>
    <w:rsid w:val="00962450"/>
    <w:rsid w:val="00962769"/>
    <w:rsid w:val="0096299E"/>
    <w:rsid w:val="00963A19"/>
    <w:rsid w:val="00963AE9"/>
    <w:rsid w:val="00963BCC"/>
    <w:rsid w:val="00963EC7"/>
    <w:rsid w:val="009642EC"/>
    <w:rsid w:val="00964474"/>
    <w:rsid w:val="009645DC"/>
    <w:rsid w:val="00964882"/>
    <w:rsid w:val="00965370"/>
    <w:rsid w:val="00965386"/>
    <w:rsid w:val="009657C6"/>
    <w:rsid w:val="009658D8"/>
    <w:rsid w:val="00965DDD"/>
    <w:rsid w:val="00966863"/>
    <w:rsid w:val="009669A3"/>
    <w:rsid w:val="00966D70"/>
    <w:rsid w:val="00966F38"/>
    <w:rsid w:val="009674B3"/>
    <w:rsid w:val="009675B8"/>
    <w:rsid w:val="00967FD0"/>
    <w:rsid w:val="00970091"/>
    <w:rsid w:val="00970467"/>
    <w:rsid w:val="0097059C"/>
    <w:rsid w:val="009706B7"/>
    <w:rsid w:val="00970A46"/>
    <w:rsid w:val="00970A48"/>
    <w:rsid w:val="00970D58"/>
    <w:rsid w:val="00970FD3"/>
    <w:rsid w:val="00972488"/>
    <w:rsid w:val="00972863"/>
    <w:rsid w:val="00972B3B"/>
    <w:rsid w:val="00972F13"/>
    <w:rsid w:val="0097306A"/>
    <w:rsid w:val="0097466C"/>
    <w:rsid w:val="00974CE4"/>
    <w:rsid w:val="009756B4"/>
    <w:rsid w:val="009759E3"/>
    <w:rsid w:val="00975C57"/>
    <w:rsid w:val="00975E0A"/>
    <w:rsid w:val="009762B8"/>
    <w:rsid w:val="00976373"/>
    <w:rsid w:val="00976461"/>
    <w:rsid w:val="00976FB0"/>
    <w:rsid w:val="00977170"/>
    <w:rsid w:val="00977262"/>
    <w:rsid w:val="0097777F"/>
    <w:rsid w:val="00977937"/>
    <w:rsid w:val="00977BBE"/>
    <w:rsid w:val="00980610"/>
    <w:rsid w:val="00980969"/>
    <w:rsid w:val="009811B5"/>
    <w:rsid w:val="009814D0"/>
    <w:rsid w:val="00981771"/>
    <w:rsid w:val="00981D7B"/>
    <w:rsid w:val="0098279D"/>
    <w:rsid w:val="00982EE3"/>
    <w:rsid w:val="0098300A"/>
    <w:rsid w:val="0098316C"/>
    <w:rsid w:val="009833E4"/>
    <w:rsid w:val="009840F0"/>
    <w:rsid w:val="00984347"/>
    <w:rsid w:val="00984381"/>
    <w:rsid w:val="009847E7"/>
    <w:rsid w:val="00984C2E"/>
    <w:rsid w:val="00984DB7"/>
    <w:rsid w:val="009852F4"/>
    <w:rsid w:val="0098569E"/>
    <w:rsid w:val="00985753"/>
    <w:rsid w:val="0098577D"/>
    <w:rsid w:val="00985D4A"/>
    <w:rsid w:val="00985DB8"/>
    <w:rsid w:val="00987434"/>
    <w:rsid w:val="009875FD"/>
    <w:rsid w:val="009901FA"/>
    <w:rsid w:val="00990A77"/>
    <w:rsid w:val="00991BDF"/>
    <w:rsid w:val="00991FB2"/>
    <w:rsid w:val="009921D0"/>
    <w:rsid w:val="0099220C"/>
    <w:rsid w:val="009922E3"/>
    <w:rsid w:val="009923F0"/>
    <w:rsid w:val="00992A77"/>
    <w:rsid w:val="009937BE"/>
    <w:rsid w:val="0099387C"/>
    <w:rsid w:val="0099499B"/>
    <w:rsid w:val="00994F1A"/>
    <w:rsid w:val="00995524"/>
    <w:rsid w:val="00995AF1"/>
    <w:rsid w:val="00995DD7"/>
    <w:rsid w:val="00996031"/>
    <w:rsid w:val="009965C8"/>
    <w:rsid w:val="00996F01"/>
    <w:rsid w:val="00996F21"/>
    <w:rsid w:val="009972B0"/>
    <w:rsid w:val="009972E8"/>
    <w:rsid w:val="00997531"/>
    <w:rsid w:val="00997874"/>
    <w:rsid w:val="009A001F"/>
    <w:rsid w:val="009A0275"/>
    <w:rsid w:val="009A07C3"/>
    <w:rsid w:val="009A0DAB"/>
    <w:rsid w:val="009A1358"/>
    <w:rsid w:val="009A1371"/>
    <w:rsid w:val="009A13D1"/>
    <w:rsid w:val="009A1568"/>
    <w:rsid w:val="009A27D2"/>
    <w:rsid w:val="009A286C"/>
    <w:rsid w:val="009A2EA9"/>
    <w:rsid w:val="009A365E"/>
    <w:rsid w:val="009A3806"/>
    <w:rsid w:val="009A3D6B"/>
    <w:rsid w:val="009A4240"/>
    <w:rsid w:val="009A4B20"/>
    <w:rsid w:val="009A503A"/>
    <w:rsid w:val="009A5113"/>
    <w:rsid w:val="009A559A"/>
    <w:rsid w:val="009A56E0"/>
    <w:rsid w:val="009A5935"/>
    <w:rsid w:val="009A5CB1"/>
    <w:rsid w:val="009A5CD5"/>
    <w:rsid w:val="009A609A"/>
    <w:rsid w:val="009A65B8"/>
    <w:rsid w:val="009A69F3"/>
    <w:rsid w:val="009A79CC"/>
    <w:rsid w:val="009B0624"/>
    <w:rsid w:val="009B0CDF"/>
    <w:rsid w:val="009B0CE2"/>
    <w:rsid w:val="009B146E"/>
    <w:rsid w:val="009B1DCF"/>
    <w:rsid w:val="009B2758"/>
    <w:rsid w:val="009B2AF7"/>
    <w:rsid w:val="009B2BC9"/>
    <w:rsid w:val="009B3002"/>
    <w:rsid w:val="009B3147"/>
    <w:rsid w:val="009B3A5D"/>
    <w:rsid w:val="009B4646"/>
    <w:rsid w:val="009B4BBC"/>
    <w:rsid w:val="009B5EBD"/>
    <w:rsid w:val="009B622E"/>
    <w:rsid w:val="009B6722"/>
    <w:rsid w:val="009B6DC4"/>
    <w:rsid w:val="009B729E"/>
    <w:rsid w:val="009B7640"/>
    <w:rsid w:val="009B7FB0"/>
    <w:rsid w:val="009C0638"/>
    <w:rsid w:val="009C0959"/>
    <w:rsid w:val="009C0A57"/>
    <w:rsid w:val="009C0AF3"/>
    <w:rsid w:val="009C0B96"/>
    <w:rsid w:val="009C1160"/>
    <w:rsid w:val="009C11C2"/>
    <w:rsid w:val="009C1459"/>
    <w:rsid w:val="009C14F3"/>
    <w:rsid w:val="009C16A4"/>
    <w:rsid w:val="009C17B1"/>
    <w:rsid w:val="009C232E"/>
    <w:rsid w:val="009C23A1"/>
    <w:rsid w:val="009C249F"/>
    <w:rsid w:val="009C2685"/>
    <w:rsid w:val="009C2738"/>
    <w:rsid w:val="009C3165"/>
    <w:rsid w:val="009C3626"/>
    <w:rsid w:val="009C3774"/>
    <w:rsid w:val="009C3B77"/>
    <w:rsid w:val="009C3EFB"/>
    <w:rsid w:val="009C471E"/>
    <w:rsid w:val="009C49C1"/>
    <w:rsid w:val="009C4E02"/>
    <w:rsid w:val="009C4E6A"/>
    <w:rsid w:val="009C5418"/>
    <w:rsid w:val="009C604F"/>
    <w:rsid w:val="009C63A5"/>
    <w:rsid w:val="009C6637"/>
    <w:rsid w:val="009C6995"/>
    <w:rsid w:val="009C7366"/>
    <w:rsid w:val="009C73A8"/>
    <w:rsid w:val="009C781F"/>
    <w:rsid w:val="009D04C3"/>
    <w:rsid w:val="009D07DE"/>
    <w:rsid w:val="009D08CD"/>
    <w:rsid w:val="009D127C"/>
    <w:rsid w:val="009D1397"/>
    <w:rsid w:val="009D14CF"/>
    <w:rsid w:val="009D16E2"/>
    <w:rsid w:val="009D17C7"/>
    <w:rsid w:val="009D1977"/>
    <w:rsid w:val="009D198C"/>
    <w:rsid w:val="009D1EC1"/>
    <w:rsid w:val="009D1FBF"/>
    <w:rsid w:val="009D24CA"/>
    <w:rsid w:val="009D2706"/>
    <w:rsid w:val="009D2819"/>
    <w:rsid w:val="009D28B3"/>
    <w:rsid w:val="009D2A68"/>
    <w:rsid w:val="009D2B9E"/>
    <w:rsid w:val="009D30A4"/>
    <w:rsid w:val="009D385A"/>
    <w:rsid w:val="009D3A6F"/>
    <w:rsid w:val="009D3AE4"/>
    <w:rsid w:val="009D48BE"/>
    <w:rsid w:val="009D4D1A"/>
    <w:rsid w:val="009D4E0E"/>
    <w:rsid w:val="009D546C"/>
    <w:rsid w:val="009D54CC"/>
    <w:rsid w:val="009D5509"/>
    <w:rsid w:val="009D57C8"/>
    <w:rsid w:val="009D5A01"/>
    <w:rsid w:val="009D6005"/>
    <w:rsid w:val="009D63E5"/>
    <w:rsid w:val="009D6C22"/>
    <w:rsid w:val="009D6EC0"/>
    <w:rsid w:val="009D74DC"/>
    <w:rsid w:val="009D75BA"/>
    <w:rsid w:val="009D76F6"/>
    <w:rsid w:val="009D7A7A"/>
    <w:rsid w:val="009D7C1E"/>
    <w:rsid w:val="009E013F"/>
    <w:rsid w:val="009E0283"/>
    <w:rsid w:val="009E02C0"/>
    <w:rsid w:val="009E0768"/>
    <w:rsid w:val="009E0812"/>
    <w:rsid w:val="009E0CC4"/>
    <w:rsid w:val="009E0D8D"/>
    <w:rsid w:val="009E0E17"/>
    <w:rsid w:val="009E1F41"/>
    <w:rsid w:val="009E20FA"/>
    <w:rsid w:val="009E2571"/>
    <w:rsid w:val="009E27F6"/>
    <w:rsid w:val="009E2BB2"/>
    <w:rsid w:val="009E2F7F"/>
    <w:rsid w:val="009E381D"/>
    <w:rsid w:val="009E3C50"/>
    <w:rsid w:val="009E4A7A"/>
    <w:rsid w:val="009E4E8F"/>
    <w:rsid w:val="009E5184"/>
    <w:rsid w:val="009E5BC8"/>
    <w:rsid w:val="009E6237"/>
    <w:rsid w:val="009E633D"/>
    <w:rsid w:val="009E6531"/>
    <w:rsid w:val="009E6CB4"/>
    <w:rsid w:val="009E6CD2"/>
    <w:rsid w:val="009E6D26"/>
    <w:rsid w:val="009E7223"/>
    <w:rsid w:val="009E7777"/>
    <w:rsid w:val="009E7DC9"/>
    <w:rsid w:val="009F102A"/>
    <w:rsid w:val="009F1608"/>
    <w:rsid w:val="009F1747"/>
    <w:rsid w:val="009F201C"/>
    <w:rsid w:val="009F2ED6"/>
    <w:rsid w:val="009F3757"/>
    <w:rsid w:val="009F4132"/>
    <w:rsid w:val="009F4519"/>
    <w:rsid w:val="009F4A48"/>
    <w:rsid w:val="009F4D94"/>
    <w:rsid w:val="009F5043"/>
    <w:rsid w:val="009F5143"/>
    <w:rsid w:val="009F5247"/>
    <w:rsid w:val="009F5D59"/>
    <w:rsid w:val="009F5D69"/>
    <w:rsid w:val="009F5EEF"/>
    <w:rsid w:val="009F5F0D"/>
    <w:rsid w:val="009F60F1"/>
    <w:rsid w:val="009F6148"/>
    <w:rsid w:val="009F6369"/>
    <w:rsid w:val="009F6CC6"/>
    <w:rsid w:val="009F724C"/>
    <w:rsid w:val="009F7406"/>
    <w:rsid w:val="009F7792"/>
    <w:rsid w:val="009F7A86"/>
    <w:rsid w:val="009F7C93"/>
    <w:rsid w:val="009F7CE4"/>
    <w:rsid w:val="00A0060B"/>
    <w:rsid w:val="00A008AB"/>
    <w:rsid w:val="00A00BA3"/>
    <w:rsid w:val="00A0141B"/>
    <w:rsid w:val="00A01AB7"/>
    <w:rsid w:val="00A01B0A"/>
    <w:rsid w:val="00A01BC4"/>
    <w:rsid w:val="00A02237"/>
    <w:rsid w:val="00A0242E"/>
    <w:rsid w:val="00A026B0"/>
    <w:rsid w:val="00A02A8A"/>
    <w:rsid w:val="00A0448D"/>
    <w:rsid w:val="00A0521D"/>
    <w:rsid w:val="00A056C2"/>
    <w:rsid w:val="00A05E7E"/>
    <w:rsid w:val="00A066C7"/>
    <w:rsid w:val="00A0688F"/>
    <w:rsid w:val="00A06CF9"/>
    <w:rsid w:val="00A06F41"/>
    <w:rsid w:val="00A07449"/>
    <w:rsid w:val="00A109E5"/>
    <w:rsid w:val="00A10AD3"/>
    <w:rsid w:val="00A11615"/>
    <w:rsid w:val="00A11701"/>
    <w:rsid w:val="00A11770"/>
    <w:rsid w:val="00A11A5A"/>
    <w:rsid w:val="00A124A9"/>
    <w:rsid w:val="00A125A2"/>
    <w:rsid w:val="00A12BB3"/>
    <w:rsid w:val="00A12EAB"/>
    <w:rsid w:val="00A132D5"/>
    <w:rsid w:val="00A1391B"/>
    <w:rsid w:val="00A14000"/>
    <w:rsid w:val="00A144C8"/>
    <w:rsid w:val="00A14549"/>
    <w:rsid w:val="00A14A00"/>
    <w:rsid w:val="00A14BB5"/>
    <w:rsid w:val="00A14C68"/>
    <w:rsid w:val="00A14D6D"/>
    <w:rsid w:val="00A152A9"/>
    <w:rsid w:val="00A15372"/>
    <w:rsid w:val="00A15835"/>
    <w:rsid w:val="00A15899"/>
    <w:rsid w:val="00A15E9B"/>
    <w:rsid w:val="00A16111"/>
    <w:rsid w:val="00A1649C"/>
    <w:rsid w:val="00A165F0"/>
    <w:rsid w:val="00A17087"/>
    <w:rsid w:val="00A1750E"/>
    <w:rsid w:val="00A17747"/>
    <w:rsid w:val="00A17947"/>
    <w:rsid w:val="00A179EA"/>
    <w:rsid w:val="00A17BF2"/>
    <w:rsid w:val="00A17F4C"/>
    <w:rsid w:val="00A204F3"/>
    <w:rsid w:val="00A20966"/>
    <w:rsid w:val="00A20EDE"/>
    <w:rsid w:val="00A21222"/>
    <w:rsid w:val="00A2153B"/>
    <w:rsid w:val="00A2162C"/>
    <w:rsid w:val="00A21ED5"/>
    <w:rsid w:val="00A224EA"/>
    <w:rsid w:val="00A230CD"/>
    <w:rsid w:val="00A231DE"/>
    <w:rsid w:val="00A2323A"/>
    <w:rsid w:val="00A234A8"/>
    <w:rsid w:val="00A234E1"/>
    <w:rsid w:val="00A245EC"/>
    <w:rsid w:val="00A24772"/>
    <w:rsid w:val="00A24AF1"/>
    <w:rsid w:val="00A25000"/>
    <w:rsid w:val="00A252CC"/>
    <w:rsid w:val="00A256A1"/>
    <w:rsid w:val="00A25884"/>
    <w:rsid w:val="00A261E7"/>
    <w:rsid w:val="00A263A4"/>
    <w:rsid w:val="00A26562"/>
    <w:rsid w:val="00A268D1"/>
    <w:rsid w:val="00A26AAB"/>
    <w:rsid w:val="00A26CCB"/>
    <w:rsid w:val="00A26ED8"/>
    <w:rsid w:val="00A27707"/>
    <w:rsid w:val="00A27747"/>
    <w:rsid w:val="00A27788"/>
    <w:rsid w:val="00A27AA7"/>
    <w:rsid w:val="00A27B97"/>
    <w:rsid w:val="00A27E9B"/>
    <w:rsid w:val="00A27F94"/>
    <w:rsid w:val="00A304CB"/>
    <w:rsid w:val="00A307E1"/>
    <w:rsid w:val="00A30815"/>
    <w:rsid w:val="00A31059"/>
    <w:rsid w:val="00A311AD"/>
    <w:rsid w:val="00A3131E"/>
    <w:rsid w:val="00A315B9"/>
    <w:rsid w:val="00A3164A"/>
    <w:rsid w:val="00A3172C"/>
    <w:rsid w:val="00A318CD"/>
    <w:rsid w:val="00A31C5A"/>
    <w:rsid w:val="00A31F1D"/>
    <w:rsid w:val="00A320E1"/>
    <w:rsid w:val="00A324B4"/>
    <w:rsid w:val="00A3275E"/>
    <w:rsid w:val="00A32858"/>
    <w:rsid w:val="00A3291A"/>
    <w:rsid w:val="00A32B28"/>
    <w:rsid w:val="00A32E46"/>
    <w:rsid w:val="00A32EF2"/>
    <w:rsid w:val="00A3361E"/>
    <w:rsid w:val="00A33E11"/>
    <w:rsid w:val="00A34341"/>
    <w:rsid w:val="00A348C6"/>
    <w:rsid w:val="00A34961"/>
    <w:rsid w:val="00A349F6"/>
    <w:rsid w:val="00A349FB"/>
    <w:rsid w:val="00A35070"/>
    <w:rsid w:val="00A35121"/>
    <w:rsid w:val="00A35325"/>
    <w:rsid w:val="00A3569A"/>
    <w:rsid w:val="00A35CEE"/>
    <w:rsid w:val="00A363A7"/>
    <w:rsid w:val="00A369CA"/>
    <w:rsid w:val="00A36C62"/>
    <w:rsid w:val="00A371F3"/>
    <w:rsid w:val="00A37DD5"/>
    <w:rsid w:val="00A40E0B"/>
    <w:rsid w:val="00A41359"/>
    <w:rsid w:val="00A41403"/>
    <w:rsid w:val="00A41E08"/>
    <w:rsid w:val="00A41E77"/>
    <w:rsid w:val="00A421D5"/>
    <w:rsid w:val="00A428B0"/>
    <w:rsid w:val="00A42982"/>
    <w:rsid w:val="00A435B6"/>
    <w:rsid w:val="00A4388C"/>
    <w:rsid w:val="00A43F07"/>
    <w:rsid w:val="00A4417E"/>
    <w:rsid w:val="00A44327"/>
    <w:rsid w:val="00A444E6"/>
    <w:rsid w:val="00A445B1"/>
    <w:rsid w:val="00A447D7"/>
    <w:rsid w:val="00A44B8E"/>
    <w:rsid w:val="00A44CBA"/>
    <w:rsid w:val="00A450A2"/>
    <w:rsid w:val="00A451AA"/>
    <w:rsid w:val="00A45440"/>
    <w:rsid w:val="00A455A6"/>
    <w:rsid w:val="00A45AF3"/>
    <w:rsid w:val="00A45C97"/>
    <w:rsid w:val="00A46C39"/>
    <w:rsid w:val="00A46C3B"/>
    <w:rsid w:val="00A46F73"/>
    <w:rsid w:val="00A471ED"/>
    <w:rsid w:val="00A475BD"/>
    <w:rsid w:val="00A47BF5"/>
    <w:rsid w:val="00A47C95"/>
    <w:rsid w:val="00A50187"/>
    <w:rsid w:val="00A50580"/>
    <w:rsid w:val="00A50E09"/>
    <w:rsid w:val="00A512D2"/>
    <w:rsid w:val="00A51997"/>
    <w:rsid w:val="00A51AD2"/>
    <w:rsid w:val="00A531CA"/>
    <w:rsid w:val="00A5341F"/>
    <w:rsid w:val="00A53A42"/>
    <w:rsid w:val="00A53E50"/>
    <w:rsid w:val="00A5413E"/>
    <w:rsid w:val="00A54232"/>
    <w:rsid w:val="00A54410"/>
    <w:rsid w:val="00A54F35"/>
    <w:rsid w:val="00A5567B"/>
    <w:rsid w:val="00A559CC"/>
    <w:rsid w:val="00A55DCF"/>
    <w:rsid w:val="00A567F9"/>
    <w:rsid w:val="00A56A2E"/>
    <w:rsid w:val="00A56AAF"/>
    <w:rsid w:val="00A600EF"/>
    <w:rsid w:val="00A60D72"/>
    <w:rsid w:val="00A60DC0"/>
    <w:rsid w:val="00A61376"/>
    <w:rsid w:val="00A61645"/>
    <w:rsid w:val="00A61C49"/>
    <w:rsid w:val="00A61D3C"/>
    <w:rsid w:val="00A61D9F"/>
    <w:rsid w:val="00A61F69"/>
    <w:rsid w:val="00A621A7"/>
    <w:rsid w:val="00A625A2"/>
    <w:rsid w:val="00A63875"/>
    <w:rsid w:val="00A6390C"/>
    <w:rsid w:val="00A63A8E"/>
    <w:rsid w:val="00A63C48"/>
    <w:rsid w:val="00A63C7E"/>
    <w:rsid w:val="00A64113"/>
    <w:rsid w:val="00A6419A"/>
    <w:rsid w:val="00A643AC"/>
    <w:rsid w:val="00A650FC"/>
    <w:rsid w:val="00A65329"/>
    <w:rsid w:val="00A65424"/>
    <w:rsid w:val="00A655BB"/>
    <w:rsid w:val="00A65A2F"/>
    <w:rsid w:val="00A65AC6"/>
    <w:rsid w:val="00A65DA0"/>
    <w:rsid w:val="00A661A9"/>
    <w:rsid w:val="00A661D1"/>
    <w:rsid w:val="00A66970"/>
    <w:rsid w:val="00A67222"/>
    <w:rsid w:val="00A6776C"/>
    <w:rsid w:val="00A67BB8"/>
    <w:rsid w:val="00A67F6E"/>
    <w:rsid w:val="00A7052B"/>
    <w:rsid w:val="00A706F0"/>
    <w:rsid w:val="00A7086A"/>
    <w:rsid w:val="00A70E68"/>
    <w:rsid w:val="00A712B3"/>
    <w:rsid w:val="00A72A1A"/>
    <w:rsid w:val="00A72DA9"/>
    <w:rsid w:val="00A73AC2"/>
    <w:rsid w:val="00A73D33"/>
    <w:rsid w:val="00A74145"/>
    <w:rsid w:val="00A742A7"/>
    <w:rsid w:val="00A7469B"/>
    <w:rsid w:val="00A74DAD"/>
    <w:rsid w:val="00A74F8E"/>
    <w:rsid w:val="00A75193"/>
    <w:rsid w:val="00A752C2"/>
    <w:rsid w:val="00A75864"/>
    <w:rsid w:val="00A75C13"/>
    <w:rsid w:val="00A76036"/>
    <w:rsid w:val="00A76111"/>
    <w:rsid w:val="00A76508"/>
    <w:rsid w:val="00A76AE6"/>
    <w:rsid w:val="00A77286"/>
    <w:rsid w:val="00A77499"/>
    <w:rsid w:val="00A7755E"/>
    <w:rsid w:val="00A8018E"/>
    <w:rsid w:val="00A80AC2"/>
    <w:rsid w:val="00A811CD"/>
    <w:rsid w:val="00A81593"/>
    <w:rsid w:val="00A8162E"/>
    <w:rsid w:val="00A81F4F"/>
    <w:rsid w:val="00A81F66"/>
    <w:rsid w:val="00A8226B"/>
    <w:rsid w:val="00A8271D"/>
    <w:rsid w:val="00A82914"/>
    <w:rsid w:val="00A82EFE"/>
    <w:rsid w:val="00A82F51"/>
    <w:rsid w:val="00A833DD"/>
    <w:rsid w:val="00A83A39"/>
    <w:rsid w:val="00A83D86"/>
    <w:rsid w:val="00A843D3"/>
    <w:rsid w:val="00A846A8"/>
    <w:rsid w:val="00A84966"/>
    <w:rsid w:val="00A852D4"/>
    <w:rsid w:val="00A85882"/>
    <w:rsid w:val="00A858F1"/>
    <w:rsid w:val="00A85B4F"/>
    <w:rsid w:val="00A85CE2"/>
    <w:rsid w:val="00A85FB8"/>
    <w:rsid w:val="00A86BD5"/>
    <w:rsid w:val="00A86CFE"/>
    <w:rsid w:val="00A8707B"/>
    <w:rsid w:val="00A8734C"/>
    <w:rsid w:val="00A87E32"/>
    <w:rsid w:val="00A901DB"/>
    <w:rsid w:val="00A90230"/>
    <w:rsid w:val="00A902F7"/>
    <w:rsid w:val="00A9045D"/>
    <w:rsid w:val="00A912A3"/>
    <w:rsid w:val="00A9146B"/>
    <w:rsid w:val="00A91D11"/>
    <w:rsid w:val="00A91EE8"/>
    <w:rsid w:val="00A92069"/>
    <w:rsid w:val="00A92176"/>
    <w:rsid w:val="00A92A5C"/>
    <w:rsid w:val="00A92E5B"/>
    <w:rsid w:val="00A9350F"/>
    <w:rsid w:val="00A9378D"/>
    <w:rsid w:val="00A93C1D"/>
    <w:rsid w:val="00A942EF"/>
    <w:rsid w:val="00A94F05"/>
    <w:rsid w:val="00A9534B"/>
    <w:rsid w:val="00A9544C"/>
    <w:rsid w:val="00A955F4"/>
    <w:rsid w:val="00A957DA"/>
    <w:rsid w:val="00A9586D"/>
    <w:rsid w:val="00A95FE6"/>
    <w:rsid w:val="00A9688B"/>
    <w:rsid w:val="00A96B97"/>
    <w:rsid w:val="00A972DD"/>
    <w:rsid w:val="00AA01C2"/>
    <w:rsid w:val="00AA02CC"/>
    <w:rsid w:val="00AA0510"/>
    <w:rsid w:val="00AA0769"/>
    <w:rsid w:val="00AA09E4"/>
    <w:rsid w:val="00AA1966"/>
    <w:rsid w:val="00AA1D46"/>
    <w:rsid w:val="00AA21E9"/>
    <w:rsid w:val="00AA2C07"/>
    <w:rsid w:val="00AA303E"/>
    <w:rsid w:val="00AA3546"/>
    <w:rsid w:val="00AA362C"/>
    <w:rsid w:val="00AA381F"/>
    <w:rsid w:val="00AA38D0"/>
    <w:rsid w:val="00AA3AF6"/>
    <w:rsid w:val="00AA3BC7"/>
    <w:rsid w:val="00AA3BF4"/>
    <w:rsid w:val="00AA3F0A"/>
    <w:rsid w:val="00AA48E1"/>
    <w:rsid w:val="00AA4C99"/>
    <w:rsid w:val="00AA4CC1"/>
    <w:rsid w:val="00AA4FE0"/>
    <w:rsid w:val="00AA5042"/>
    <w:rsid w:val="00AA5606"/>
    <w:rsid w:val="00AA573A"/>
    <w:rsid w:val="00AA57B7"/>
    <w:rsid w:val="00AA5FA7"/>
    <w:rsid w:val="00AA67E5"/>
    <w:rsid w:val="00AA7792"/>
    <w:rsid w:val="00AA77A1"/>
    <w:rsid w:val="00AA78BE"/>
    <w:rsid w:val="00AB01B4"/>
    <w:rsid w:val="00AB03A2"/>
    <w:rsid w:val="00AB083E"/>
    <w:rsid w:val="00AB11EA"/>
    <w:rsid w:val="00AB139A"/>
    <w:rsid w:val="00AB1BD9"/>
    <w:rsid w:val="00AB1DB3"/>
    <w:rsid w:val="00AB1E1C"/>
    <w:rsid w:val="00AB2086"/>
    <w:rsid w:val="00AB20DE"/>
    <w:rsid w:val="00AB231E"/>
    <w:rsid w:val="00AB239B"/>
    <w:rsid w:val="00AB2F30"/>
    <w:rsid w:val="00AB2F4B"/>
    <w:rsid w:val="00AB2F88"/>
    <w:rsid w:val="00AB3221"/>
    <w:rsid w:val="00AB36BF"/>
    <w:rsid w:val="00AB3963"/>
    <w:rsid w:val="00AB3B24"/>
    <w:rsid w:val="00AB4053"/>
    <w:rsid w:val="00AB4807"/>
    <w:rsid w:val="00AB4926"/>
    <w:rsid w:val="00AB4BC7"/>
    <w:rsid w:val="00AB5337"/>
    <w:rsid w:val="00AB5916"/>
    <w:rsid w:val="00AB61F9"/>
    <w:rsid w:val="00AB7073"/>
    <w:rsid w:val="00AB75A8"/>
    <w:rsid w:val="00AB782A"/>
    <w:rsid w:val="00AB7A9D"/>
    <w:rsid w:val="00AB7C01"/>
    <w:rsid w:val="00AB7FA2"/>
    <w:rsid w:val="00AC0B7E"/>
    <w:rsid w:val="00AC151F"/>
    <w:rsid w:val="00AC1B20"/>
    <w:rsid w:val="00AC1F12"/>
    <w:rsid w:val="00AC2775"/>
    <w:rsid w:val="00AC377F"/>
    <w:rsid w:val="00AC3848"/>
    <w:rsid w:val="00AC46C5"/>
    <w:rsid w:val="00AC4B67"/>
    <w:rsid w:val="00AC4B79"/>
    <w:rsid w:val="00AC5333"/>
    <w:rsid w:val="00AC535D"/>
    <w:rsid w:val="00AC59DB"/>
    <w:rsid w:val="00AC5A71"/>
    <w:rsid w:val="00AC5ACD"/>
    <w:rsid w:val="00AC5F61"/>
    <w:rsid w:val="00AC636D"/>
    <w:rsid w:val="00AC6474"/>
    <w:rsid w:val="00AC6787"/>
    <w:rsid w:val="00AC67F9"/>
    <w:rsid w:val="00AC6A00"/>
    <w:rsid w:val="00AC6B5E"/>
    <w:rsid w:val="00AC76B4"/>
    <w:rsid w:val="00AC76E1"/>
    <w:rsid w:val="00AC7813"/>
    <w:rsid w:val="00AC79F2"/>
    <w:rsid w:val="00AC7D70"/>
    <w:rsid w:val="00AC7F4C"/>
    <w:rsid w:val="00AD04A9"/>
    <w:rsid w:val="00AD055F"/>
    <w:rsid w:val="00AD0BD3"/>
    <w:rsid w:val="00AD0EAD"/>
    <w:rsid w:val="00AD1914"/>
    <w:rsid w:val="00AD19DA"/>
    <w:rsid w:val="00AD1EFF"/>
    <w:rsid w:val="00AD220F"/>
    <w:rsid w:val="00AD2616"/>
    <w:rsid w:val="00AD2863"/>
    <w:rsid w:val="00AD306D"/>
    <w:rsid w:val="00AD3120"/>
    <w:rsid w:val="00AD31F4"/>
    <w:rsid w:val="00AD33DC"/>
    <w:rsid w:val="00AD36AB"/>
    <w:rsid w:val="00AD374B"/>
    <w:rsid w:val="00AD37CB"/>
    <w:rsid w:val="00AD3895"/>
    <w:rsid w:val="00AD3ED1"/>
    <w:rsid w:val="00AD40B7"/>
    <w:rsid w:val="00AD43DE"/>
    <w:rsid w:val="00AD442F"/>
    <w:rsid w:val="00AD4654"/>
    <w:rsid w:val="00AD4C83"/>
    <w:rsid w:val="00AD57F8"/>
    <w:rsid w:val="00AD67BE"/>
    <w:rsid w:val="00AD6EF6"/>
    <w:rsid w:val="00AD73F5"/>
    <w:rsid w:val="00AD7622"/>
    <w:rsid w:val="00AD77C0"/>
    <w:rsid w:val="00AD7946"/>
    <w:rsid w:val="00AE0EB6"/>
    <w:rsid w:val="00AE1613"/>
    <w:rsid w:val="00AE1676"/>
    <w:rsid w:val="00AE17C0"/>
    <w:rsid w:val="00AE1CD5"/>
    <w:rsid w:val="00AE223A"/>
    <w:rsid w:val="00AE26CF"/>
    <w:rsid w:val="00AE2AF8"/>
    <w:rsid w:val="00AE2F98"/>
    <w:rsid w:val="00AE3469"/>
    <w:rsid w:val="00AE3521"/>
    <w:rsid w:val="00AE363D"/>
    <w:rsid w:val="00AE3ACF"/>
    <w:rsid w:val="00AE4944"/>
    <w:rsid w:val="00AE4969"/>
    <w:rsid w:val="00AE500A"/>
    <w:rsid w:val="00AE5510"/>
    <w:rsid w:val="00AE5634"/>
    <w:rsid w:val="00AE5754"/>
    <w:rsid w:val="00AE5A80"/>
    <w:rsid w:val="00AE617B"/>
    <w:rsid w:val="00AE673D"/>
    <w:rsid w:val="00AE70D4"/>
    <w:rsid w:val="00AE762B"/>
    <w:rsid w:val="00AE76E2"/>
    <w:rsid w:val="00AE792E"/>
    <w:rsid w:val="00AE79F7"/>
    <w:rsid w:val="00AE7A49"/>
    <w:rsid w:val="00AF0151"/>
    <w:rsid w:val="00AF0D42"/>
    <w:rsid w:val="00AF0D91"/>
    <w:rsid w:val="00AF1678"/>
    <w:rsid w:val="00AF2D0D"/>
    <w:rsid w:val="00AF2D5A"/>
    <w:rsid w:val="00AF3011"/>
    <w:rsid w:val="00AF3113"/>
    <w:rsid w:val="00AF3119"/>
    <w:rsid w:val="00AF3283"/>
    <w:rsid w:val="00AF38C5"/>
    <w:rsid w:val="00AF3C55"/>
    <w:rsid w:val="00AF3DA3"/>
    <w:rsid w:val="00AF3DC7"/>
    <w:rsid w:val="00AF40DA"/>
    <w:rsid w:val="00AF423A"/>
    <w:rsid w:val="00AF43E2"/>
    <w:rsid w:val="00AF4655"/>
    <w:rsid w:val="00AF4809"/>
    <w:rsid w:val="00AF486E"/>
    <w:rsid w:val="00AF4A81"/>
    <w:rsid w:val="00AF5253"/>
    <w:rsid w:val="00AF5876"/>
    <w:rsid w:val="00AF5E5E"/>
    <w:rsid w:val="00AF6439"/>
    <w:rsid w:val="00AF64BB"/>
    <w:rsid w:val="00AF67EC"/>
    <w:rsid w:val="00AF690C"/>
    <w:rsid w:val="00AF6D05"/>
    <w:rsid w:val="00AF6FF3"/>
    <w:rsid w:val="00AF7336"/>
    <w:rsid w:val="00AF76D1"/>
    <w:rsid w:val="00AF7C5D"/>
    <w:rsid w:val="00B00349"/>
    <w:rsid w:val="00B0047B"/>
    <w:rsid w:val="00B005FF"/>
    <w:rsid w:val="00B00659"/>
    <w:rsid w:val="00B00DFC"/>
    <w:rsid w:val="00B01588"/>
    <w:rsid w:val="00B015C3"/>
    <w:rsid w:val="00B01ADE"/>
    <w:rsid w:val="00B01BC2"/>
    <w:rsid w:val="00B01DEE"/>
    <w:rsid w:val="00B021B0"/>
    <w:rsid w:val="00B02470"/>
    <w:rsid w:val="00B026A8"/>
    <w:rsid w:val="00B0278C"/>
    <w:rsid w:val="00B02810"/>
    <w:rsid w:val="00B02AC2"/>
    <w:rsid w:val="00B02ACF"/>
    <w:rsid w:val="00B02CB2"/>
    <w:rsid w:val="00B02D0C"/>
    <w:rsid w:val="00B03222"/>
    <w:rsid w:val="00B03F9F"/>
    <w:rsid w:val="00B049A0"/>
    <w:rsid w:val="00B04A30"/>
    <w:rsid w:val="00B04A59"/>
    <w:rsid w:val="00B04C81"/>
    <w:rsid w:val="00B04F88"/>
    <w:rsid w:val="00B05171"/>
    <w:rsid w:val="00B0567D"/>
    <w:rsid w:val="00B061EF"/>
    <w:rsid w:val="00B06399"/>
    <w:rsid w:val="00B064E5"/>
    <w:rsid w:val="00B06568"/>
    <w:rsid w:val="00B0683F"/>
    <w:rsid w:val="00B0690E"/>
    <w:rsid w:val="00B06AC8"/>
    <w:rsid w:val="00B06C99"/>
    <w:rsid w:val="00B07354"/>
    <w:rsid w:val="00B07E19"/>
    <w:rsid w:val="00B07FCD"/>
    <w:rsid w:val="00B10197"/>
    <w:rsid w:val="00B1033F"/>
    <w:rsid w:val="00B10605"/>
    <w:rsid w:val="00B10DBE"/>
    <w:rsid w:val="00B1139D"/>
    <w:rsid w:val="00B1166A"/>
    <w:rsid w:val="00B1244F"/>
    <w:rsid w:val="00B1276D"/>
    <w:rsid w:val="00B12934"/>
    <w:rsid w:val="00B13038"/>
    <w:rsid w:val="00B1312E"/>
    <w:rsid w:val="00B13352"/>
    <w:rsid w:val="00B1339A"/>
    <w:rsid w:val="00B13657"/>
    <w:rsid w:val="00B1447A"/>
    <w:rsid w:val="00B146FA"/>
    <w:rsid w:val="00B149A1"/>
    <w:rsid w:val="00B14B40"/>
    <w:rsid w:val="00B14D7E"/>
    <w:rsid w:val="00B14E7A"/>
    <w:rsid w:val="00B155F0"/>
    <w:rsid w:val="00B1607F"/>
    <w:rsid w:val="00B166F3"/>
    <w:rsid w:val="00B168BC"/>
    <w:rsid w:val="00B16B69"/>
    <w:rsid w:val="00B172A1"/>
    <w:rsid w:val="00B17DFA"/>
    <w:rsid w:val="00B201ED"/>
    <w:rsid w:val="00B202A5"/>
    <w:rsid w:val="00B20583"/>
    <w:rsid w:val="00B20774"/>
    <w:rsid w:val="00B20D97"/>
    <w:rsid w:val="00B20EF5"/>
    <w:rsid w:val="00B20F98"/>
    <w:rsid w:val="00B213C1"/>
    <w:rsid w:val="00B214BF"/>
    <w:rsid w:val="00B21545"/>
    <w:rsid w:val="00B21858"/>
    <w:rsid w:val="00B2193C"/>
    <w:rsid w:val="00B2218B"/>
    <w:rsid w:val="00B2279C"/>
    <w:rsid w:val="00B22C9A"/>
    <w:rsid w:val="00B22DAF"/>
    <w:rsid w:val="00B22FFB"/>
    <w:rsid w:val="00B23279"/>
    <w:rsid w:val="00B2356A"/>
    <w:rsid w:val="00B23588"/>
    <w:rsid w:val="00B23CB9"/>
    <w:rsid w:val="00B25369"/>
    <w:rsid w:val="00B25AC0"/>
    <w:rsid w:val="00B25D83"/>
    <w:rsid w:val="00B2658C"/>
    <w:rsid w:val="00B2678E"/>
    <w:rsid w:val="00B26A3C"/>
    <w:rsid w:val="00B26D3A"/>
    <w:rsid w:val="00B271F8"/>
    <w:rsid w:val="00B27444"/>
    <w:rsid w:val="00B27A38"/>
    <w:rsid w:val="00B27C44"/>
    <w:rsid w:val="00B313D1"/>
    <w:rsid w:val="00B31A38"/>
    <w:rsid w:val="00B31E0C"/>
    <w:rsid w:val="00B320FC"/>
    <w:rsid w:val="00B32160"/>
    <w:rsid w:val="00B3297F"/>
    <w:rsid w:val="00B32D25"/>
    <w:rsid w:val="00B338F6"/>
    <w:rsid w:val="00B33AA0"/>
    <w:rsid w:val="00B33F6C"/>
    <w:rsid w:val="00B34103"/>
    <w:rsid w:val="00B3417F"/>
    <w:rsid w:val="00B34243"/>
    <w:rsid w:val="00B34351"/>
    <w:rsid w:val="00B3464A"/>
    <w:rsid w:val="00B34877"/>
    <w:rsid w:val="00B34929"/>
    <w:rsid w:val="00B3498D"/>
    <w:rsid w:val="00B34E8F"/>
    <w:rsid w:val="00B34EF1"/>
    <w:rsid w:val="00B34F39"/>
    <w:rsid w:val="00B35315"/>
    <w:rsid w:val="00B353B2"/>
    <w:rsid w:val="00B35B58"/>
    <w:rsid w:val="00B360D2"/>
    <w:rsid w:val="00B361B0"/>
    <w:rsid w:val="00B3642D"/>
    <w:rsid w:val="00B36A98"/>
    <w:rsid w:val="00B372D3"/>
    <w:rsid w:val="00B37545"/>
    <w:rsid w:val="00B37743"/>
    <w:rsid w:val="00B37BC1"/>
    <w:rsid w:val="00B37C1E"/>
    <w:rsid w:val="00B37F4D"/>
    <w:rsid w:val="00B40481"/>
    <w:rsid w:val="00B4050D"/>
    <w:rsid w:val="00B40FCC"/>
    <w:rsid w:val="00B41284"/>
    <w:rsid w:val="00B4142E"/>
    <w:rsid w:val="00B416CB"/>
    <w:rsid w:val="00B41A97"/>
    <w:rsid w:val="00B41C51"/>
    <w:rsid w:val="00B41D81"/>
    <w:rsid w:val="00B42B17"/>
    <w:rsid w:val="00B42B96"/>
    <w:rsid w:val="00B42EE5"/>
    <w:rsid w:val="00B434AE"/>
    <w:rsid w:val="00B4364A"/>
    <w:rsid w:val="00B43CB8"/>
    <w:rsid w:val="00B43E65"/>
    <w:rsid w:val="00B441B4"/>
    <w:rsid w:val="00B441CA"/>
    <w:rsid w:val="00B44827"/>
    <w:rsid w:val="00B45274"/>
    <w:rsid w:val="00B457E8"/>
    <w:rsid w:val="00B45911"/>
    <w:rsid w:val="00B45978"/>
    <w:rsid w:val="00B4603D"/>
    <w:rsid w:val="00B460EB"/>
    <w:rsid w:val="00B46883"/>
    <w:rsid w:val="00B46976"/>
    <w:rsid w:val="00B46CF6"/>
    <w:rsid w:val="00B4755F"/>
    <w:rsid w:val="00B509EB"/>
    <w:rsid w:val="00B50DEB"/>
    <w:rsid w:val="00B50EAA"/>
    <w:rsid w:val="00B50F50"/>
    <w:rsid w:val="00B51242"/>
    <w:rsid w:val="00B51ECA"/>
    <w:rsid w:val="00B5202A"/>
    <w:rsid w:val="00B520E6"/>
    <w:rsid w:val="00B5224A"/>
    <w:rsid w:val="00B5230F"/>
    <w:rsid w:val="00B526A1"/>
    <w:rsid w:val="00B529F7"/>
    <w:rsid w:val="00B52B94"/>
    <w:rsid w:val="00B5395B"/>
    <w:rsid w:val="00B53972"/>
    <w:rsid w:val="00B53DC4"/>
    <w:rsid w:val="00B54296"/>
    <w:rsid w:val="00B5458D"/>
    <w:rsid w:val="00B545E0"/>
    <w:rsid w:val="00B549EF"/>
    <w:rsid w:val="00B552E5"/>
    <w:rsid w:val="00B55438"/>
    <w:rsid w:val="00B55AB7"/>
    <w:rsid w:val="00B5608B"/>
    <w:rsid w:val="00B56BC7"/>
    <w:rsid w:val="00B5703B"/>
    <w:rsid w:val="00B570D8"/>
    <w:rsid w:val="00B575CB"/>
    <w:rsid w:val="00B57699"/>
    <w:rsid w:val="00B57CE3"/>
    <w:rsid w:val="00B60356"/>
    <w:rsid w:val="00B608DF"/>
    <w:rsid w:val="00B608F6"/>
    <w:rsid w:val="00B60933"/>
    <w:rsid w:val="00B609A8"/>
    <w:rsid w:val="00B613CA"/>
    <w:rsid w:val="00B61D33"/>
    <w:rsid w:val="00B621BC"/>
    <w:rsid w:val="00B62217"/>
    <w:rsid w:val="00B629A4"/>
    <w:rsid w:val="00B635B3"/>
    <w:rsid w:val="00B63802"/>
    <w:rsid w:val="00B63A81"/>
    <w:rsid w:val="00B63D52"/>
    <w:rsid w:val="00B63D73"/>
    <w:rsid w:val="00B640CC"/>
    <w:rsid w:val="00B64155"/>
    <w:rsid w:val="00B64643"/>
    <w:rsid w:val="00B648E4"/>
    <w:rsid w:val="00B64DB6"/>
    <w:rsid w:val="00B650EE"/>
    <w:rsid w:val="00B65599"/>
    <w:rsid w:val="00B655D7"/>
    <w:rsid w:val="00B6581A"/>
    <w:rsid w:val="00B65AAF"/>
    <w:rsid w:val="00B66B9C"/>
    <w:rsid w:val="00B6714B"/>
    <w:rsid w:val="00B67191"/>
    <w:rsid w:val="00B7124C"/>
    <w:rsid w:val="00B719D7"/>
    <w:rsid w:val="00B71EDC"/>
    <w:rsid w:val="00B72338"/>
    <w:rsid w:val="00B7244A"/>
    <w:rsid w:val="00B72530"/>
    <w:rsid w:val="00B72E90"/>
    <w:rsid w:val="00B7310B"/>
    <w:rsid w:val="00B73161"/>
    <w:rsid w:val="00B736E5"/>
    <w:rsid w:val="00B738D8"/>
    <w:rsid w:val="00B73948"/>
    <w:rsid w:val="00B73E20"/>
    <w:rsid w:val="00B74B53"/>
    <w:rsid w:val="00B758EE"/>
    <w:rsid w:val="00B75E52"/>
    <w:rsid w:val="00B76893"/>
    <w:rsid w:val="00B7783F"/>
    <w:rsid w:val="00B77E45"/>
    <w:rsid w:val="00B8004A"/>
    <w:rsid w:val="00B8020F"/>
    <w:rsid w:val="00B80371"/>
    <w:rsid w:val="00B803BE"/>
    <w:rsid w:val="00B803E5"/>
    <w:rsid w:val="00B80634"/>
    <w:rsid w:val="00B80808"/>
    <w:rsid w:val="00B80D57"/>
    <w:rsid w:val="00B81064"/>
    <w:rsid w:val="00B811DF"/>
    <w:rsid w:val="00B818C5"/>
    <w:rsid w:val="00B81D60"/>
    <w:rsid w:val="00B82497"/>
    <w:rsid w:val="00B82872"/>
    <w:rsid w:val="00B82C9F"/>
    <w:rsid w:val="00B82E81"/>
    <w:rsid w:val="00B8349B"/>
    <w:rsid w:val="00B835A1"/>
    <w:rsid w:val="00B83931"/>
    <w:rsid w:val="00B84CF1"/>
    <w:rsid w:val="00B8558D"/>
    <w:rsid w:val="00B85664"/>
    <w:rsid w:val="00B85BDC"/>
    <w:rsid w:val="00B85ECC"/>
    <w:rsid w:val="00B86103"/>
    <w:rsid w:val="00B865AF"/>
    <w:rsid w:val="00B86BD9"/>
    <w:rsid w:val="00B8700C"/>
    <w:rsid w:val="00B87450"/>
    <w:rsid w:val="00B878A3"/>
    <w:rsid w:val="00B878F1"/>
    <w:rsid w:val="00B87EC6"/>
    <w:rsid w:val="00B87F23"/>
    <w:rsid w:val="00B87F8B"/>
    <w:rsid w:val="00B90451"/>
    <w:rsid w:val="00B906F6"/>
    <w:rsid w:val="00B90C25"/>
    <w:rsid w:val="00B90C26"/>
    <w:rsid w:val="00B9113F"/>
    <w:rsid w:val="00B912D0"/>
    <w:rsid w:val="00B915B1"/>
    <w:rsid w:val="00B91601"/>
    <w:rsid w:val="00B917A0"/>
    <w:rsid w:val="00B918B5"/>
    <w:rsid w:val="00B918B7"/>
    <w:rsid w:val="00B91A7D"/>
    <w:rsid w:val="00B92A9A"/>
    <w:rsid w:val="00B92AA6"/>
    <w:rsid w:val="00B92C0F"/>
    <w:rsid w:val="00B92F46"/>
    <w:rsid w:val="00B9309D"/>
    <w:rsid w:val="00B9330B"/>
    <w:rsid w:val="00B93529"/>
    <w:rsid w:val="00B93598"/>
    <w:rsid w:val="00B939B4"/>
    <w:rsid w:val="00B93C31"/>
    <w:rsid w:val="00B93E43"/>
    <w:rsid w:val="00B94001"/>
    <w:rsid w:val="00B940AA"/>
    <w:rsid w:val="00B944A9"/>
    <w:rsid w:val="00B94871"/>
    <w:rsid w:val="00B94AAD"/>
    <w:rsid w:val="00B955C3"/>
    <w:rsid w:val="00B96107"/>
    <w:rsid w:val="00B96393"/>
    <w:rsid w:val="00B963BC"/>
    <w:rsid w:val="00B965B7"/>
    <w:rsid w:val="00B9693F"/>
    <w:rsid w:val="00B96D87"/>
    <w:rsid w:val="00B97204"/>
    <w:rsid w:val="00B975B0"/>
    <w:rsid w:val="00BA0420"/>
    <w:rsid w:val="00BA0BE3"/>
    <w:rsid w:val="00BA0C2B"/>
    <w:rsid w:val="00BA16FA"/>
    <w:rsid w:val="00BA1C4E"/>
    <w:rsid w:val="00BA237F"/>
    <w:rsid w:val="00BA2530"/>
    <w:rsid w:val="00BA261C"/>
    <w:rsid w:val="00BA2B55"/>
    <w:rsid w:val="00BA3235"/>
    <w:rsid w:val="00BA3BB7"/>
    <w:rsid w:val="00BA3D5A"/>
    <w:rsid w:val="00BA3E58"/>
    <w:rsid w:val="00BA4855"/>
    <w:rsid w:val="00BA5095"/>
    <w:rsid w:val="00BA50BC"/>
    <w:rsid w:val="00BA5158"/>
    <w:rsid w:val="00BA5224"/>
    <w:rsid w:val="00BA6111"/>
    <w:rsid w:val="00BA6290"/>
    <w:rsid w:val="00BA6459"/>
    <w:rsid w:val="00BA66EA"/>
    <w:rsid w:val="00BA6BD5"/>
    <w:rsid w:val="00BA7701"/>
    <w:rsid w:val="00BA78FD"/>
    <w:rsid w:val="00BA7B8D"/>
    <w:rsid w:val="00BB0F5A"/>
    <w:rsid w:val="00BB12E2"/>
    <w:rsid w:val="00BB17D3"/>
    <w:rsid w:val="00BB17DF"/>
    <w:rsid w:val="00BB1843"/>
    <w:rsid w:val="00BB217C"/>
    <w:rsid w:val="00BB21BF"/>
    <w:rsid w:val="00BB2241"/>
    <w:rsid w:val="00BB2CB3"/>
    <w:rsid w:val="00BB2D1F"/>
    <w:rsid w:val="00BB2F7D"/>
    <w:rsid w:val="00BB3193"/>
    <w:rsid w:val="00BB351D"/>
    <w:rsid w:val="00BB3AE1"/>
    <w:rsid w:val="00BB3B9C"/>
    <w:rsid w:val="00BB3D60"/>
    <w:rsid w:val="00BB3F0E"/>
    <w:rsid w:val="00BB40B9"/>
    <w:rsid w:val="00BB41C9"/>
    <w:rsid w:val="00BB4289"/>
    <w:rsid w:val="00BB42A2"/>
    <w:rsid w:val="00BB445C"/>
    <w:rsid w:val="00BB448C"/>
    <w:rsid w:val="00BB467D"/>
    <w:rsid w:val="00BB46C8"/>
    <w:rsid w:val="00BB46EA"/>
    <w:rsid w:val="00BB4938"/>
    <w:rsid w:val="00BB4F3E"/>
    <w:rsid w:val="00BB52F6"/>
    <w:rsid w:val="00BB5852"/>
    <w:rsid w:val="00BB5E22"/>
    <w:rsid w:val="00BB6753"/>
    <w:rsid w:val="00BB68CA"/>
    <w:rsid w:val="00BB69AB"/>
    <w:rsid w:val="00BB6BA7"/>
    <w:rsid w:val="00BB79D4"/>
    <w:rsid w:val="00BB7A5E"/>
    <w:rsid w:val="00BC0BA3"/>
    <w:rsid w:val="00BC0F5D"/>
    <w:rsid w:val="00BC1767"/>
    <w:rsid w:val="00BC202C"/>
    <w:rsid w:val="00BC20A7"/>
    <w:rsid w:val="00BC2124"/>
    <w:rsid w:val="00BC2942"/>
    <w:rsid w:val="00BC2A30"/>
    <w:rsid w:val="00BC2A71"/>
    <w:rsid w:val="00BC3258"/>
    <w:rsid w:val="00BC3484"/>
    <w:rsid w:val="00BC3FE8"/>
    <w:rsid w:val="00BC41BD"/>
    <w:rsid w:val="00BC49B2"/>
    <w:rsid w:val="00BC4DD9"/>
    <w:rsid w:val="00BC4F49"/>
    <w:rsid w:val="00BC4FEF"/>
    <w:rsid w:val="00BC5C42"/>
    <w:rsid w:val="00BC5CF4"/>
    <w:rsid w:val="00BC5DA6"/>
    <w:rsid w:val="00BC5F15"/>
    <w:rsid w:val="00BC6395"/>
    <w:rsid w:val="00BC646D"/>
    <w:rsid w:val="00BC6665"/>
    <w:rsid w:val="00BC6925"/>
    <w:rsid w:val="00BC699F"/>
    <w:rsid w:val="00BC6DE6"/>
    <w:rsid w:val="00BC7101"/>
    <w:rsid w:val="00BC7185"/>
    <w:rsid w:val="00BC7439"/>
    <w:rsid w:val="00BC777F"/>
    <w:rsid w:val="00BC7C1D"/>
    <w:rsid w:val="00BD0110"/>
    <w:rsid w:val="00BD06C1"/>
    <w:rsid w:val="00BD08F3"/>
    <w:rsid w:val="00BD10AD"/>
    <w:rsid w:val="00BD13AC"/>
    <w:rsid w:val="00BD13E8"/>
    <w:rsid w:val="00BD15F7"/>
    <w:rsid w:val="00BD216D"/>
    <w:rsid w:val="00BD22BC"/>
    <w:rsid w:val="00BD29A3"/>
    <w:rsid w:val="00BD29EA"/>
    <w:rsid w:val="00BD2C3D"/>
    <w:rsid w:val="00BD2E0A"/>
    <w:rsid w:val="00BD3040"/>
    <w:rsid w:val="00BD3D70"/>
    <w:rsid w:val="00BD40AC"/>
    <w:rsid w:val="00BD42A9"/>
    <w:rsid w:val="00BD436D"/>
    <w:rsid w:val="00BD4393"/>
    <w:rsid w:val="00BD4715"/>
    <w:rsid w:val="00BD4824"/>
    <w:rsid w:val="00BD4883"/>
    <w:rsid w:val="00BD48BA"/>
    <w:rsid w:val="00BD4B2F"/>
    <w:rsid w:val="00BD4C05"/>
    <w:rsid w:val="00BD4F06"/>
    <w:rsid w:val="00BD5044"/>
    <w:rsid w:val="00BD5260"/>
    <w:rsid w:val="00BD5655"/>
    <w:rsid w:val="00BD5A36"/>
    <w:rsid w:val="00BD5BF8"/>
    <w:rsid w:val="00BD67A5"/>
    <w:rsid w:val="00BD73AD"/>
    <w:rsid w:val="00BD7ADE"/>
    <w:rsid w:val="00BD7E6C"/>
    <w:rsid w:val="00BE056A"/>
    <w:rsid w:val="00BE0970"/>
    <w:rsid w:val="00BE0ACF"/>
    <w:rsid w:val="00BE0F2C"/>
    <w:rsid w:val="00BE13C7"/>
    <w:rsid w:val="00BE17B4"/>
    <w:rsid w:val="00BE17C0"/>
    <w:rsid w:val="00BE17D1"/>
    <w:rsid w:val="00BE1934"/>
    <w:rsid w:val="00BE1E9C"/>
    <w:rsid w:val="00BE1F08"/>
    <w:rsid w:val="00BE21C3"/>
    <w:rsid w:val="00BE2409"/>
    <w:rsid w:val="00BE25B0"/>
    <w:rsid w:val="00BE2C4D"/>
    <w:rsid w:val="00BE2D0F"/>
    <w:rsid w:val="00BE39C3"/>
    <w:rsid w:val="00BE3ADE"/>
    <w:rsid w:val="00BE3AE0"/>
    <w:rsid w:val="00BE4171"/>
    <w:rsid w:val="00BE46F6"/>
    <w:rsid w:val="00BE49F2"/>
    <w:rsid w:val="00BE4A42"/>
    <w:rsid w:val="00BE4DDE"/>
    <w:rsid w:val="00BE64D5"/>
    <w:rsid w:val="00BE6949"/>
    <w:rsid w:val="00BE6BCB"/>
    <w:rsid w:val="00BE7AA9"/>
    <w:rsid w:val="00BE7C38"/>
    <w:rsid w:val="00BF0317"/>
    <w:rsid w:val="00BF0BAB"/>
    <w:rsid w:val="00BF1F18"/>
    <w:rsid w:val="00BF21BA"/>
    <w:rsid w:val="00BF2683"/>
    <w:rsid w:val="00BF304F"/>
    <w:rsid w:val="00BF345C"/>
    <w:rsid w:val="00BF378F"/>
    <w:rsid w:val="00BF37D4"/>
    <w:rsid w:val="00BF38DF"/>
    <w:rsid w:val="00BF3C15"/>
    <w:rsid w:val="00BF3D0C"/>
    <w:rsid w:val="00BF3D95"/>
    <w:rsid w:val="00BF4164"/>
    <w:rsid w:val="00BF5064"/>
    <w:rsid w:val="00BF52DE"/>
    <w:rsid w:val="00BF573B"/>
    <w:rsid w:val="00BF5742"/>
    <w:rsid w:val="00BF5C47"/>
    <w:rsid w:val="00BF696B"/>
    <w:rsid w:val="00BF730E"/>
    <w:rsid w:val="00BF749A"/>
    <w:rsid w:val="00C0029E"/>
    <w:rsid w:val="00C00515"/>
    <w:rsid w:val="00C0092D"/>
    <w:rsid w:val="00C00CC7"/>
    <w:rsid w:val="00C01390"/>
    <w:rsid w:val="00C0178A"/>
    <w:rsid w:val="00C019F2"/>
    <w:rsid w:val="00C01A3E"/>
    <w:rsid w:val="00C02011"/>
    <w:rsid w:val="00C02082"/>
    <w:rsid w:val="00C0256C"/>
    <w:rsid w:val="00C02B13"/>
    <w:rsid w:val="00C02DCB"/>
    <w:rsid w:val="00C03A04"/>
    <w:rsid w:val="00C03D76"/>
    <w:rsid w:val="00C03F6F"/>
    <w:rsid w:val="00C04259"/>
    <w:rsid w:val="00C0453A"/>
    <w:rsid w:val="00C04B8F"/>
    <w:rsid w:val="00C04C40"/>
    <w:rsid w:val="00C05244"/>
    <w:rsid w:val="00C05594"/>
    <w:rsid w:val="00C056AC"/>
    <w:rsid w:val="00C05AFB"/>
    <w:rsid w:val="00C05D4E"/>
    <w:rsid w:val="00C05EBA"/>
    <w:rsid w:val="00C05F3D"/>
    <w:rsid w:val="00C063A0"/>
    <w:rsid w:val="00C064B0"/>
    <w:rsid w:val="00C065E2"/>
    <w:rsid w:val="00C0668C"/>
    <w:rsid w:val="00C06A3A"/>
    <w:rsid w:val="00C06C51"/>
    <w:rsid w:val="00C0714D"/>
    <w:rsid w:val="00C074D5"/>
    <w:rsid w:val="00C0762F"/>
    <w:rsid w:val="00C0773D"/>
    <w:rsid w:val="00C079E2"/>
    <w:rsid w:val="00C1026A"/>
    <w:rsid w:val="00C1049B"/>
    <w:rsid w:val="00C113ED"/>
    <w:rsid w:val="00C1150D"/>
    <w:rsid w:val="00C115DF"/>
    <w:rsid w:val="00C11893"/>
    <w:rsid w:val="00C11930"/>
    <w:rsid w:val="00C11A6A"/>
    <w:rsid w:val="00C120C2"/>
    <w:rsid w:val="00C122ED"/>
    <w:rsid w:val="00C12692"/>
    <w:rsid w:val="00C1272D"/>
    <w:rsid w:val="00C12773"/>
    <w:rsid w:val="00C12849"/>
    <w:rsid w:val="00C12FF0"/>
    <w:rsid w:val="00C13198"/>
    <w:rsid w:val="00C13383"/>
    <w:rsid w:val="00C14614"/>
    <w:rsid w:val="00C147DE"/>
    <w:rsid w:val="00C157DB"/>
    <w:rsid w:val="00C169D8"/>
    <w:rsid w:val="00C16E47"/>
    <w:rsid w:val="00C1740F"/>
    <w:rsid w:val="00C1742A"/>
    <w:rsid w:val="00C17591"/>
    <w:rsid w:val="00C17A2E"/>
    <w:rsid w:val="00C2041D"/>
    <w:rsid w:val="00C20526"/>
    <w:rsid w:val="00C20DD0"/>
    <w:rsid w:val="00C214BE"/>
    <w:rsid w:val="00C218FD"/>
    <w:rsid w:val="00C21908"/>
    <w:rsid w:val="00C21D61"/>
    <w:rsid w:val="00C22EED"/>
    <w:rsid w:val="00C2362C"/>
    <w:rsid w:val="00C23906"/>
    <w:rsid w:val="00C23B0A"/>
    <w:rsid w:val="00C23C8E"/>
    <w:rsid w:val="00C244C7"/>
    <w:rsid w:val="00C246B2"/>
    <w:rsid w:val="00C24886"/>
    <w:rsid w:val="00C24F65"/>
    <w:rsid w:val="00C25386"/>
    <w:rsid w:val="00C25414"/>
    <w:rsid w:val="00C25987"/>
    <w:rsid w:val="00C2690E"/>
    <w:rsid w:val="00C2700A"/>
    <w:rsid w:val="00C27091"/>
    <w:rsid w:val="00C273C5"/>
    <w:rsid w:val="00C27562"/>
    <w:rsid w:val="00C275B1"/>
    <w:rsid w:val="00C27626"/>
    <w:rsid w:val="00C27A68"/>
    <w:rsid w:val="00C27D7C"/>
    <w:rsid w:val="00C27E3D"/>
    <w:rsid w:val="00C3003D"/>
    <w:rsid w:val="00C30627"/>
    <w:rsid w:val="00C3085D"/>
    <w:rsid w:val="00C31139"/>
    <w:rsid w:val="00C31557"/>
    <w:rsid w:val="00C31A3E"/>
    <w:rsid w:val="00C31AC2"/>
    <w:rsid w:val="00C31CD4"/>
    <w:rsid w:val="00C31E10"/>
    <w:rsid w:val="00C31FD2"/>
    <w:rsid w:val="00C32417"/>
    <w:rsid w:val="00C326D5"/>
    <w:rsid w:val="00C327B6"/>
    <w:rsid w:val="00C32E8C"/>
    <w:rsid w:val="00C331B2"/>
    <w:rsid w:val="00C333A4"/>
    <w:rsid w:val="00C33812"/>
    <w:rsid w:val="00C33A40"/>
    <w:rsid w:val="00C34007"/>
    <w:rsid w:val="00C34061"/>
    <w:rsid w:val="00C34963"/>
    <w:rsid w:val="00C34F3C"/>
    <w:rsid w:val="00C35926"/>
    <w:rsid w:val="00C36467"/>
    <w:rsid w:val="00C366C0"/>
    <w:rsid w:val="00C36CAD"/>
    <w:rsid w:val="00C377E8"/>
    <w:rsid w:val="00C37973"/>
    <w:rsid w:val="00C37E70"/>
    <w:rsid w:val="00C4054A"/>
    <w:rsid w:val="00C40BED"/>
    <w:rsid w:val="00C41027"/>
    <w:rsid w:val="00C413D3"/>
    <w:rsid w:val="00C41F6C"/>
    <w:rsid w:val="00C429EB"/>
    <w:rsid w:val="00C42CEA"/>
    <w:rsid w:val="00C42E52"/>
    <w:rsid w:val="00C436B4"/>
    <w:rsid w:val="00C43866"/>
    <w:rsid w:val="00C43D68"/>
    <w:rsid w:val="00C44039"/>
    <w:rsid w:val="00C440C8"/>
    <w:rsid w:val="00C440FA"/>
    <w:rsid w:val="00C44454"/>
    <w:rsid w:val="00C445B3"/>
    <w:rsid w:val="00C44995"/>
    <w:rsid w:val="00C4502A"/>
    <w:rsid w:val="00C456A3"/>
    <w:rsid w:val="00C45935"/>
    <w:rsid w:val="00C459AE"/>
    <w:rsid w:val="00C45C61"/>
    <w:rsid w:val="00C4671F"/>
    <w:rsid w:val="00C46900"/>
    <w:rsid w:val="00C469D4"/>
    <w:rsid w:val="00C46C0C"/>
    <w:rsid w:val="00C46C9D"/>
    <w:rsid w:val="00C473B9"/>
    <w:rsid w:val="00C4749E"/>
    <w:rsid w:val="00C47604"/>
    <w:rsid w:val="00C47922"/>
    <w:rsid w:val="00C479DF"/>
    <w:rsid w:val="00C47DEA"/>
    <w:rsid w:val="00C47E90"/>
    <w:rsid w:val="00C5033A"/>
    <w:rsid w:val="00C5064F"/>
    <w:rsid w:val="00C50A0C"/>
    <w:rsid w:val="00C50AF5"/>
    <w:rsid w:val="00C513E1"/>
    <w:rsid w:val="00C519BC"/>
    <w:rsid w:val="00C51B84"/>
    <w:rsid w:val="00C5329D"/>
    <w:rsid w:val="00C536A8"/>
    <w:rsid w:val="00C53BAE"/>
    <w:rsid w:val="00C54635"/>
    <w:rsid w:val="00C548EE"/>
    <w:rsid w:val="00C556BE"/>
    <w:rsid w:val="00C55949"/>
    <w:rsid w:val="00C55B4E"/>
    <w:rsid w:val="00C56098"/>
    <w:rsid w:val="00C57087"/>
    <w:rsid w:val="00C57478"/>
    <w:rsid w:val="00C575FA"/>
    <w:rsid w:val="00C6015A"/>
    <w:rsid w:val="00C61887"/>
    <w:rsid w:val="00C63030"/>
    <w:rsid w:val="00C6316F"/>
    <w:rsid w:val="00C63392"/>
    <w:rsid w:val="00C6350B"/>
    <w:rsid w:val="00C64A73"/>
    <w:rsid w:val="00C64B62"/>
    <w:rsid w:val="00C6532D"/>
    <w:rsid w:val="00C65472"/>
    <w:rsid w:val="00C65859"/>
    <w:rsid w:val="00C659A6"/>
    <w:rsid w:val="00C669CB"/>
    <w:rsid w:val="00C66A8F"/>
    <w:rsid w:val="00C66BEE"/>
    <w:rsid w:val="00C67154"/>
    <w:rsid w:val="00C67B3E"/>
    <w:rsid w:val="00C67C86"/>
    <w:rsid w:val="00C67DBE"/>
    <w:rsid w:val="00C706EF"/>
    <w:rsid w:val="00C710F1"/>
    <w:rsid w:val="00C7163D"/>
    <w:rsid w:val="00C71D5E"/>
    <w:rsid w:val="00C71F5C"/>
    <w:rsid w:val="00C724D8"/>
    <w:rsid w:val="00C726B8"/>
    <w:rsid w:val="00C729F5"/>
    <w:rsid w:val="00C72BBC"/>
    <w:rsid w:val="00C731AD"/>
    <w:rsid w:val="00C73820"/>
    <w:rsid w:val="00C7382E"/>
    <w:rsid w:val="00C73CDF"/>
    <w:rsid w:val="00C73F2C"/>
    <w:rsid w:val="00C7460D"/>
    <w:rsid w:val="00C74ABB"/>
    <w:rsid w:val="00C74EA2"/>
    <w:rsid w:val="00C755C6"/>
    <w:rsid w:val="00C75886"/>
    <w:rsid w:val="00C759CD"/>
    <w:rsid w:val="00C760D9"/>
    <w:rsid w:val="00C76B29"/>
    <w:rsid w:val="00C76DA4"/>
    <w:rsid w:val="00C771F7"/>
    <w:rsid w:val="00C773F2"/>
    <w:rsid w:val="00C77DB3"/>
    <w:rsid w:val="00C804C8"/>
    <w:rsid w:val="00C80A18"/>
    <w:rsid w:val="00C812DB"/>
    <w:rsid w:val="00C81505"/>
    <w:rsid w:val="00C8176C"/>
    <w:rsid w:val="00C821DB"/>
    <w:rsid w:val="00C82519"/>
    <w:rsid w:val="00C825E8"/>
    <w:rsid w:val="00C8265F"/>
    <w:rsid w:val="00C827E9"/>
    <w:rsid w:val="00C82AB6"/>
    <w:rsid w:val="00C8343B"/>
    <w:rsid w:val="00C844B0"/>
    <w:rsid w:val="00C85125"/>
    <w:rsid w:val="00C852B5"/>
    <w:rsid w:val="00C852CF"/>
    <w:rsid w:val="00C85895"/>
    <w:rsid w:val="00C85B14"/>
    <w:rsid w:val="00C85B77"/>
    <w:rsid w:val="00C85D10"/>
    <w:rsid w:val="00C85DFE"/>
    <w:rsid w:val="00C860F4"/>
    <w:rsid w:val="00C86119"/>
    <w:rsid w:val="00C863CD"/>
    <w:rsid w:val="00C864F0"/>
    <w:rsid w:val="00C867C1"/>
    <w:rsid w:val="00C86830"/>
    <w:rsid w:val="00C87183"/>
    <w:rsid w:val="00C872F6"/>
    <w:rsid w:val="00C873DC"/>
    <w:rsid w:val="00C87934"/>
    <w:rsid w:val="00C8799F"/>
    <w:rsid w:val="00C87A17"/>
    <w:rsid w:val="00C87CB1"/>
    <w:rsid w:val="00C900FF"/>
    <w:rsid w:val="00C902A0"/>
    <w:rsid w:val="00C903C7"/>
    <w:rsid w:val="00C90494"/>
    <w:rsid w:val="00C9061E"/>
    <w:rsid w:val="00C90D93"/>
    <w:rsid w:val="00C90DFC"/>
    <w:rsid w:val="00C91050"/>
    <w:rsid w:val="00C913F9"/>
    <w:rsid w:val="00C91A22"/>
    <w:rsid w:val="00C91BEC"/>
    <w:rsid w:val="00C91C18"/>
    <w:rsid w:val="00C928F0"/>
    <w:rsid w:val="00C92C26"/>
    <w:rsid w:val="00C92D26"/>
    <w:rsid w:val="00C930E0"/>
    <w:rsid w:val="00C93125"/>
    <w:rsid w:val="00C9336D"/>
    <w:rsid w:val="00C93A0C"/>
    <w:rsid w:val="00C93B2F"/>
    <w:rsid w:val="00C94B5F"/>
    <w:rsid w:val="00C950D3"/>
    <w:rsid w:val="00C95109"/>
    <w:rsid w:val="00C95349"/>
    <w:rsid w:val="00C95596"/>
    <w:rsid w:val="00C957A5"/>
    <w:rsid w:val="00C95C23"/>
    <w:rsid w:val="00C95D4D"/>
    <w:rsid w:val="00C96583"/>
    <w:rsid w:val="00C96A2F"/>
    <w:rsid w:val="00C97C16"/>
    <w:rsid w:val="00CA0174"/>
    <w:rsid w:val="00CA02A6"/>
    <w:rsid w:val="00CA0B28"/>
    <w:rsid w:val="00CA0C22"/>
    <w:rsid w:val="00CA0D01"/>
    <w:rsid w:val="00CA1300"/>
    <w:rsid w:val="00CA1D0A"/>
    <w:rsid w:val="00CA205D"/>
    <w:rsid w:val="00CA332C"/>
    <w:rsid w:val="00CA345B"/>
    <w:rsid w:val="00CA35F2"/>
    <w:rsid w:val="00CA38A9"/>
    <w:rsid w:val="00CA4A4A"/>
    <w:rsid w:val="00CA4D7A"/>
    <w:rsid w:val="00CA50E1"/>
    <w:rsid w:val="00CA521D"/>
    <w:rsid w:val="00CA5257"/>
    <w:rsid w:val="00CA5353"/>
    <w:rsid w:val="00CA5403"/>
    <w:rsid w:val="00CA58EF"/>
    <w:rsid w:val="00CA5DBC"/>
    <w:rsid w:val="00CA5DFA"/>
    <w:rsid w:val="00CA5E91"/>
    <w:rsid w:val="00CA66F3"/>
    <w:rsid w:val="00CA6723"/>
    <w:rsid w:val="00CA6751"/>
    <w:rsid w:val="00CA6882"/>
    <w:rsid w:val="00CA697C"/>
    <w:rsid w:val="00CA6C50"/>
    <w:rsid w:val="00CA7108"/>
    <w:rsid w:val="00CA732C"/>
    <w:rsid w:val="00CA74BC"/>
    <w:rsid w:val="00CA7B52"/>
    <w:rsid w:val="00CA7FD3"/>
    <w:rsid w:val="00CB08FB"/>
    <w:rsid w:val="00CB0A96"/>
    <w:rsid w:val="00CB1017"/>
    <w:rsid w:val="00CB1195"/>
    <w:rsid w:val="00CB1745"/>
    <w:rsid w:val="00CB1BF3"/>
    <w:rsid w:val="00CB246B"/>
    <w:rsid w:val="00CB296B"/>
    <w:rsid w:val="00CB2CEF"/>
    <w:rsid w:val="00CB2D28"/>
    <w:rsid w:val="00CB2D33"/>
    <w:rsid w:val="00CB3FB7"/>
    <w:rsid w:val="00CB4AF4"/>
    <w:rsid w:val="00CB5B11"/>
    <w:rsid w:val="00CB5C00"/>
    <w:rsid w:val="00CB5CB5"/>
    <w:rsid w:val="00CB606E"/>
    <w:rsid w:val="00CB6330"/>
    <w:rsid w:val="00CB6981"/>
    <w:rsid w:val="00CB6C2A"/>
    <w:rsid w:val="00CB77DA"/>
    <w:rsid w:val="00CB78DC"/>
    <w:rsid w:val="00CB7A0D"/>
    <w:rsid w:val="00CB7A5F"/>
    <w:rsid w:val="00CB7D03"/>
    <w:rsid w:val="00CB7F1F"/>
    <w:rsid w:val="00CB7F49"/>
    <w:rsid w:val="00CC0184"/>
    <w:rsid w:val="00CC07E9"/>
    <w:rsid w:val="00CC0EA5"/>
    <w:rsid w:val="00CC15B2"/>
    <w:rsid w:val="00CC1766"/>
    <w:rsid w:val="00CC1BDE"/>
    <w:rsid w:val="00CC1DC2"/>
    <w:rsid w:val="00CC2005"/>
    <w:rsid w:val="00CC2FCC"/>
    <w:rsid w:val="00CC3C77"/>
    <w:rsid w:val="00CC40B7"/>
    <w:rsid w:val="00CC50D2"/>
    <w:rsid w:val="00CC5400"/>
    <w:rsid w:val="00CC56C1"/>
    <w:rsid w:val="00CC591D"/>
    <w:rsid w:val="00CC61C1"/>
    <w:rsid w:val="00CC646C"/>
    <w:rsid w:val="00CC77F2"/>
    <w:rsid w:val="00CC7857"/>
    <w:rsid w:val="00CC7D56"/>
    <w:rsid w:val="00CC7F00"/>
    <w:rsid w:val="00CD0A75"/>
    <w:rsid w:val="00CD125F"/>
    <w:rsid w:val="00CD1393"/>
    <w:rsid w:val="00CD13C8"/>
    <w:rsid w:val="00CD1F6E"/>
    <w:rsid w:val="00CD1FDD"/>
    <w:rsid w:val="00CD2071"/>
    <w:rsid w:val="00CD2602"/>
    <w:rsid w:val="00CD266D"/>
    <w:rsid w:val="00CD2D9D"/>
    <w:rsid w:val="00CD2E78"/>
    <w:rsid w:val="00CD342A"/>
    <w:rsid w:val="00CD3697"/>
    <w:rsid w:val="00CD41DC"/>
    <w:rsid w:val="00CD4333"/>
    <w:rsid w:val="00CD4E16"/>
    <w:rsid w:val="00CD56B0"/>
    <w:rsid w:val="00CD57F3"/>
    <w:rsid w:val="00CD65CA"/>
    <w:rsid w:val="00CD6600"/>
    <w:rsid w:val="00CD67CD"/>
    <w:rsid w:val="00CD6BAF"/>
    <w:rsid w:val="00CD6D7C"/>
    <w:rsid w:val="00CD70AA"/>
    <w:rsid w:val="00CD7310"/>
    <w:rsid w:val="00CE04AB"/>
    <w:rsid w:val="00CE04FF"/>
    <w:rsid w:val="00CE074B"/>
    <w:rsid w:val="00CE086E"/>
    <w:rsid w:val="00CE0B1C"/>
    <w:rsid w:val="00CE0E2A"/>
    <w:rsid w:val="00CE0E46"/>
    <w:rsid w:val="00CE12FC"/>
    <w:rsid w:val="00CE14FB"/>
    <w:rsid w:val="00CE1651"/>
    <w:rsid w:val="00CE17C0"/>
    <w:rsid w:val="00CE1856"/>
    <w:rsid w:val="00CE1998"/>
    <w:rsid w:val="00CE1C00"/>
    <w:rsid w:val="00CE22CB"/>
    <w:rsid w:val="00CE23D7"/>
    <w:rsid w:val="00CE244C"/>
    <w:rsid w:val="00CE2D16"/>
    <w:rsid w:val="00CE3A32"/>
    <w:rsid w:val="00CE4BEB"/>
    <w:rsid w:val="00CE4D14"/>
    <w:rsid w:val="00CE4D6D"/>
    <w:rsid w:val="00CE4E3B"/>
    <w:rsid w:val="00CE52C2"/>
    <w:rsid w:val="00CE6105"/>
    <w:rsid w:val="00CE6364"/>
    <w:rsid w:val="00CE66DD"/>
    <w:rsid w:val="00CE6960"/>
    <w:rsid w:val="00CE6B13"/>
    <w:rsid w:val="00CE6B6A"/>
    <w:rsid w:val="00CE6F67"/>
    <w:rsid w:val="00CE713A"/>
    <w:rsid w:val="00CE769D"/>
    <w:rsid w:val="00CE7CF1"/>
    <w:rsid w:val="00CE7EEC"/>
    <w:rsid w:val="00CE7F29"/>
    <w:rsid w:val="00CF0568"/>
    <w:rsid w:val="00CF09C0"/>
    <w:rsid w:val="00CF0B27"/>
    <w:rsid w:val="00CF0BBA"/>
    <w:rsid w:val="00CF0C1B"/>
    <w:rsid w:val="00CF0DE0"/>
    <w:rsid w:val="00CF1008"/>
    <w:rsid w:val="00CF13FB"/>
    <w:rsid w:val="00CF1761"/>
    <w:rsid w:val="00CF1BFF"/>
    <w:rsid w:val="00CF1E17"/>
    <w:rsid w:val="00CF1F36"/>
    <w:rsid w:val="00CF2815"/>
    <w:rsid w:val="00CF2C28"/>
    <w:rsid w:val="00CF3648"/>
    <w:rsid w:val="00CF38EE"/>
    <w:rsid w:val="00CF392E"/>
    <w:rsid w:val="00CF3BE0"/>
    <w:rsid w:val="00CF3C92"/>
    <w:rsid w:val="00CF43EA"/>
    <w:rsid w:val="00CF4606"/>
    <w:rsid w:val="00CF4721"/>
    <w:rsid w:val="00CF4883"/>
    <w:rsid w:val="00CF4BCB"/>
    <w:rsid w:val="00CF4C20"/>
    <w:rsid w:val="00CF4DCE"/>
    <w:rsid w:val="00CF514E"/>
    <w:rsid w:val="00CF521A"/>
    <w:rsid w:val="00CF5E3A"/>
    <w:rsid w:val="00CF74FD"/>
    <w:rsid w:val="00CF79DB"/>
    <w:rsid w:val="00CF7B58"/>
    <w:rsid w:val="00CF7C7C"/>
    <w:rsid w:val="00D0024E"/>
    <w:rsid w:val="00D0063F"/>
    <w:rsid w:val="00D00E25"/>
    <w:rsid w:val="00D01CEA"/>
    <w:rsid w:val="00D01D31"/>
    <w:rsid w:val="00D0200E"/>
    <w:rsid w:val="00D0216A"/>
    <w:rsid w:val="00D02449"/>
    <w:rsid w:val="00D02501"/>
    <w:rsid w:val="00D025AC"/>
    <w:rsid w:val="00D028B4"/>
    <w:rsid w:val="00D0307E"/>
    <w:rsid w:val="00D0316D"/>
    <w:rsid w:val="00D031E7"/>
    <w:rsid w:val="00D033AE"/>
    <w:rsid w:val="00D034B7"/>
    <w:rsid w:val="00D0410B"/>
    <w:rsid w:val="00D048C8"/>
    <w:rsid w:val="00D0568D"/>
    <w:rsid w:val="00D058D2"/>
    <w:rsid w:val="00D05A1C"/>
    <w:rsid w:val="00D0605D"/>
    <w:rsid w:val="00D060B7"/>
    <w:rsid w:val="00D060D9"/>
    <w:rsid w:val="00D0619F"/>
    <w:rsid w:val="00D062CA"/>
    <w:rsid w:val="00D0654E"/>
    <w:rsid w:val="00D06EB7"/>
    <w:rsid w:val="00D07662"/>
    <w:rsid w:val="00D07A33"/>
    <w:rsid w:val="00D07B2D"/>
    <w:rsid w:val="00D10104"/>
    <w:rsid w:val="00D10328"/>
    <w:rsid w:val="00D105A9"/>
    <w:rsid w:val="00D10B1D"/>
    <w:rsid w:val="00D10B2E"/>
    <w:rsid w:val="00D11059"/>
    <w:rsid w:val="00D1146D"/>
    <w:rsid w:val="00D11C00"/>
    <w:rsid w:val="00D11D1F"/>
    <w:rsid w:val="00D11E46"/>
    <w:rsid w:val="00D11F4E"/>
    <w:rsid w:val="00D125DD"/>
    <w:rsid w:val="00D1289E"/>
    <w:rsid w:val="00D129D0"/>
    <w:rsid w:val="00D13396"/>
    <w:rsid w:val="00D133E5"/>
    <w:rsid w:val="00D13459"/>
    <w:rsid w:val="00D13B42"/>
    <w:rsid w:val="00D14247"/>
    <w:rsid w:val="00D14523"/>
    <w:rsid w:val="00D14CA2"/>
    <w:rsid w:val="00D14F8C"/>
    <w:rsid w:val="00D151F0"/>
    <w:rsid w:val="00D154A5"/>
    <w:rsid w:val="00D156DD"/>
    <w:rsid w:val="00D163C7"/>
    <w:rsid w:val="00D1674C"/>
    <w:rsid w:val="00D16C6D"/>
    <w:rsid w:val="00D16D58"/>
    <w:rsid w:val="00D16ED1"/>
    <w:rsid w:val="00D170E9"/>
    <w:rsid w:val="00D177C5"/>
    <w:rsid w:val="00D1794F"/>
    <w:rsid w:val="00D179D4"/>
    <w:rsid w:val="00D17CD7"/>
    <w:rsid w:val="00D201F8"/>
    <w:rsid w:val="00D209AD"/>
    <w:rsid w:val="00D20E84"/>
    <w:rsid w:val="00D21336"/>
    <w:rsid w:val="00D21539"/>
    <w:rsid w:val="00D215CC"/>
    <w:rsid w:val="00D21B5D"/>
    <w:rsid w:val="00D21E3E"/>
    <w:rsid w:val="00D2238D"/>
    <w:rsid w:val="00D224FD"/>
    <w:rsid w:val="00D22B9D"/>
    <w:rsid w:val="00D22BBA"/>
    <w:rsid w:val="00D23254"/>
    <w:rsid w:val="00D23406"/>
    <w:rsid w:val="00D2384C"/>
    <w:rsid w:val="00D23AFD"/>
    <w:rsid w:val="00D23B65"/>
    <w:rsid w:val="00D246AC"/>
    <w:rsid w:val="00D2482E"/>
    <w:rsid w:val="00D24B37"/>
    <w:rsid w:val="00D24EE2"/>
    <w:rsid w:val="00D25174"/>
    <w:rsid w:val="00D2532F"/>
    <w:rsid w:val="00D253FA"/>
    <w:rsid w:val="00D2571F"/>
    <w:rsid w:val="00D258C7"/>
    <w:rsid w:val="00D25DFC"/>
    <w:rsid w:val="00D25F25"/>
    <w:rsid w:val="00D2609B"/>
    <w:rsid w:val="00D2680A"/>
    <w:rsid w:val="00D26972"/>
    <w:rsid w:val="00D2697B"/>
    <w:rsid w:val="00D269C3"/>
    <w:rsid w:val="00D26C13"/>
    <w:rsid w:val="00D26CFE"/>
    <w:rsid w:val="00D27306"/>
    <w:rsid w:val="00D2772B"/>
    <w:rsid w:val="00D27A69"/>
    <w:rsid w:val="00D27A78"/>
    <w:rsid w:val="00D27AD9"/>
    <w:rsid w:val="00D27C5D"/>
    <w:rsid w:val="00D27EBC"/>
    <w:rsid w:val="00D303F4"/>
    <w:rsid w:val="00D30C89"/>
    <w:rsid w:val="00D31336"/>
    <w:rsid w:val="00D314D7"/>
    <w:rsid w:val="00D317FB"/>
    <w:rsid w:val="00D32BC1"/>
    <w:rsid w:val="00D3352F"/>
    <w:rsid w:val="00D337F7"/>
    <w:rsid w:val="00D33A2E"/>
    <w:rsid w:val="00D33E23"/>
    <w:rsid w:val="00D33FE3"/>
    <w:rsid w:val="00D347E3"/>
    <w:rsid w:val="00D349C0"/>
    <w:rsid w:val="00D34D7E"/>
    <w:rsid w:val="00D35057"/>
    <w:rsid w:val="00D35CEE"/>
    <w:rsid w:val="00D36653"/>
    <w:rsid w:val="00D366FE"/>
    <w:rsid w:val="00D36D1D"/>
    <w:rsid w:val="00D36DDC"/>
    <w:rsid w:val="00D373F5"/>
    <w:rsid w:val="00D37571"/>
    <w:rsid w:val="00D377E5"/>
    <w:rsid w:val="00D37A3C"/>
    <w:rsid w:val="00D37C5A"/>
    <w:rsid w:val="00D4043C"/>
    <w:rsid w:val="00D411F6"/>
    <w:rsid w:val="00D4157F"/>
    <w:rsid w:val="00D420F6"/>
    <w:rsid w:val="00D4288F"/>
    <w:rsid w:val="00D42D31"/>
    <w:rsid w:val="00D42F9F"/>
    <w:rsid w:val="00D43169"/>
    <w:rsid w:val="00D431EF"/>
    <w:rsid w:val="00D43464"/>
    <w:rsid w:val="00D43554"/>
    <w:rsid w:val="00D4363B"/>
    <w:rsid w:val="00D43917"/>
    <w:rsid w:val="00D4397E"/>
    <w:rsid w:val="00D4433D"/>
    <w:rsid w:val="00D44DC6"/>
    <w:rsid w:val="00D44DD5"/>
    <w:rsid w:val="00D44F83"/>
    <w:rsid w:val="00D4506F"/>
    <w:rsid w:val="00D45721"/>
    <w:rsid w:val="00D459EB"/>
    <w:rsid w:val="00D46531"/>
    <w:rsid w:val="00D471AD"/>
    <w:rsid w:val="00D4727D"/>
    <w:rsid w:val="00D4794A"/>
    <w:rsid w:val="00D47DAC"/>
    <w:rsid w:val="00D47FA2"/>
    <w:rsid w:val="00D50134"/>
    <w:rsid w:val="00D502AD"/>
    <w:rsid w:val="00D50328"/>
    <w:rsid w:val="00D50838"/>
    <w:rsid w:val="00D50BC8"/>
    <w:rsid w:val="00D50BFD"/>
    <w:rsid w:val="00D50D56"/>
    <w:rsid w:val="00D51E4A"/>
    <w:rsid w:val="00D52859"/>
    <w:rsid w:val="00D52965"/>
    <w:rsid w:val="00D52C38"/>
    <w:rsid w:val="00D5384B"/>
    <w:rsid w:val="00D539D2"/>
    <w:rsid w:val="00D53E41"/>
    <w:rsid w:val="00D53F9B"/>
    <w:rsid w:val="00D53FC7"/>
    <w:rsid w:val="00D54054"/>
    <w:rsid w:val="00D54396"/>
    <w:rsid w:val="00D55237"/>
    <w:rsid w:val="00D557CC"/>
    <w:rsid w:val="00D567F6"/>
    <w:rsid w:val="00D56D69"/>
    <w:rsid w:val="00D56FAD"/>
    <w:rsid w:val="00D57364"/>
    <w:rsid w:val="00D576D7"/>
    <w:rsid w:val="00D576F9"/>
    <w:rsid w:val="00D57738"/>
    <w:rsid w:val="00D57751"/>
    <w:rsid w:val="00D57986"/>
    <w:rsid w:val="00D6015A"/>
    <w:rsid w:val="00D60933"/>
    <w:rsid w:val="00D60C93"/>
    <w:rsid w:val="00D610CA"/>
    <w:rsid w:val="00D611B2"/>
    <w:rsid w:val="00D61376"/>
    <w:rsid w:val="00D6157A"/>
    <w:rsid w:val="00D61F24"/>
    <w:rsid w:val="00D62206"/>
    <w:rsid w:val="00D62AD9"/>
    <w:rsid w:val="00D62C48"/>
    <w:rsid w:val="00D62F06"/>
    <w:rsid w:val="00D62F5C"/>
    <w:rsid w:val="00D630F6"/>
    <w:rsid w:val="00D63305"/>
    <w:rsid w:val="00D6351D"/>
    <w:rsid w:val="00D63B41"/>
    <w:rsid w:val="00D63D50"/>
    <w:rsid w:val="00D64594"/>
    <w:rsid w:val="00D645C9"/>
    <w:rsid w:val="00D6489B"/>
    <w:rsid w:val="00D648E7"/>
    <w:rsid w:val="00D64FC9"/>
    <w:rsid w:val="00D65884"/>
    <w:rsid w:val="00D65A1F"/>
    <w:rsid w:val="00D65FF0"/>
    <w:rsid w:val="00D661EB"/>
    <w:rsid w:val="00D6645B"/>
    <w:rsid w:val="00D66514"/>
    <w:rsid w:val="00D66C8A"/>
    <w:rsid w:val="00D66FC9"/>
    <w:rsid w:val="00D670A2"/>
    <w:rsid w:val="00D67104"/>
    <w:rsid w:val="00D67280"/>
    <w:rsid w:val="00D678D5"/>
    <w:rsid w:val="00D67C5C"/>
    <w:rsid w:val="00D67E95"/>
    <w:rsid w:val="00D67EC3"/>
    <w:rsid w:val="00D70698"/>
    <w:rsid w:val="00D716B6"/>
    <w:rsid w:val="00D71C73"/>
    <w:rsid w:val="00D71EB7"/>
    <w:rsid w:val="00D72484"/>
    <w:rsid w:val="00D7249E"/>
    <w:rsid w:val="00D72D40"/>
    <w:rsid w:val="00D741CE"/>
    <w:rsid w:val="00D74263"/>
    <w:rsid w:val="00D7458D"/>
    <w:rsid w:val="00D745A0"/>
    <w:rsid w:val="00D74678"/>
    <w:rsid w:val="00D7485D"/>
    <w:rsid w:val="00D74A78"/>
    <w:rsid w:val="00D74CC3"/>
    <w:rsid w:val="00D75C1A"/>
    <w:rsid w:val="00D75DAC"/>
    <w:rsid w:val="00D7621B"/>
    <w:rsid w:val="00D76302"/>
    <w:rsid w:val="00D764BC"/>
    <w:rsid w:val="00D76EEB"/>
    <w:rsid w:val="00D76FF9"/>
    <w:rsid w:val="00D77130"/>
    <w:rsid w:val="00D77A43"/>
    <w:rsid w:val="00D77A6A"/>
    <w:rsid w:val="00D77B81"/>
    <w:rsid w:val="00D804FA"/>
    <w:rsid w:val="00D8066A"/>
    <w:rsid w:val="00D8072C"/>
    <w:rsid w:val="00D81C07"/>
    <w:rsid w:val="00D81D36"/>
    <w:rsid w:val="00D820E5"/>
    <w:rsid w:val="00D821C8"/>
    <w:rsid w:val="00D82F72"/>
    <w:rsid w:val="00D8313E"/>
    <w:rsid w:val="00D83E37"/>
    <w:rsid w:val="00D8448D"/>
    <w:rsid w:val="00D847C9"/>
    <w:rsid w:val="00D8505F"/>
    <w:rsid w:val="00D85B19"/>
    <w:rsid w:val="00D85B3D"/>
    <w:rsid w:val="00D863A0"/>
    <w:rsid w:val="00D863F3"/>
    <w:rsid w:val="00D8656B"/>
    <w:rsid w:val="00D8658D"/>
    <w:rsid w:val="00D86914"/>
    <w:rsid w:val="00D86BC5"/>
    <w:rsid w:val="00D86C50"/>
    <w:rsid w:val="00D86CE8"/>
    <w:rsid w:val="00D86FDC"/>
    <w:rsid w:val="00D87091"/>
    <w:rsid w:val="00D87279"/>
    <w:rsid w:val="00D87422"/>
    <w:rsid w:val="00D87817"/>
    <w:rsid w:val="00D87ABC"/>
    <w:rsid w:val="00D87B5F"/>
    <w:rsid w:val="00D87EA4"/>
    <w:rsid w:val="00D90020"/>
    <w:rsid w:val="00D901AA"/>
    <w:rsid w:val="00D90CE0"/>
    <w:rsid w:val="00D91313"/>
    <w:rsid w:val="00D91622"/>
    <w:rsid w:val="00D91A71"/>
    <w:rsid w:val="00D91AEB"/>
    <w:rsid w:val="00D91BEE"/>
    <w:rsid w:val="00D91E8F"/>
    <w:rsid w:val="00D923C7"/>
    <w:rsid w:val="00D92809"/>
    <w:rsid w:val="00D9286B"/>
    <w:rsid w:val="00D92A4D"/>
    <w:rsid w:val="00D92F32"/>
    <w:rsid w:val="00D92F5B"/>
    <w:rsid w:val="00D935CC"/>
    <w:rsid w:val="00D93B36"/>
    <w:rsid w:val="00D93CFF"/>
    <w:rsid w:val="00D943BD"/>
    <w:rsid w:val="00D9486E"/>
    <w:rsid w:val="00D94941"/>
    <w:rsid w:val="00D949A9"/>
    <w:rsid w:val="00D94AF7"/>
    <w:rsid w:val="00D94D3B"/>
    <w:rsid w:val="00D94E5E"/>
    <w:rsid w:val="00D955B1"/>
    <w:rsid w:val="00D9587A"/>
    <w:rsid w:val="00D96331"/>
    <w:rsid w:val="00D965EC"/>
    <w:rsid w:val="00D966EB"/>
    <w:rsid w:val="00D9681A"/>
    <w:rsid w:val="00D968F4"/>
    <w:rsid w:val="00D96EE2"/>
    <w:rsid w:val="00D97520"/>
    <w:rsid w:val="00D976BF"/>
    <w:rsid w:val="00D979D1"/>
    <w:rsid w:val="00D97D10"/>
    <w:rsid w:val="00DA0108"/>
    <w:rsid w:val="00DA0364"/>
    <w:rsid w:val="00DA0F7B"/>
    <w:rsid w:val="00DA0FB2"/>
    <w:rsid w:val="00DA118D"/>
    <w:rsid w:val="00DA137B"/>
    <w:rsid w:val="00DA1427"/>
    <w:rsid w:val="00DA1621"/>
    <w:rsid w:val="00DA1A9D"/>
    <w:rsid w:val="00DA2262"/>
    <w:rsid w:val="00DA22AE"/>
    <w:rsid w:val="00DA2613"/>
    <w:rsid w:val="00DA2FE9"/>
    <w:rsid w:val="00DA3105"/>
    <w:rsid w:val="00DA32D2"/>
    <w:rsid w:val="00DA32E5"/>
    <w:rsid w:val="00DA3517"/>
    <w:rsid w:val="00DA3F89"/>
    <w:rsid w:val="00DA40DC"/>
    <w:rsid w:val="00DA4225"/>
    <w:rsid w:val="00DA43F2"/>
    <w:rsid w:val="00DA450D"/>
    <w:rsid w:val="00DA499B"/>
    <w:rsid w:val="00DA4F97"/>
    <w:rsid w:val="00DA51EB"/>
    <w:rsid w:val="00DA52EA"/>
    <w:rsid w:val="00DA56B1"/>
    <w:rsid w:val="00DA5FFC"/>
    <w:rsid w:val="00DA602E"/>
    <w:rsid w:val="00DA646C"/>
    <w:rsid w:val="00DA7143"/>
    <w:rsid w:val="00DA75EE"/>
    <w:rsid w:val="00DA7B39"/>
    <w:rsid w:val="00DA7CF2"/>
    <w:rsid w:val="00DA7F2A"/>
    <w:rsid w:val="00DA7F80"/>
    <w:rsid w:val="00DB000B"/>
    <w:rsid w:val="00DB01B8"/>
    <w:rsid w:val="00DB01B9"/>
    <w:rsid w:val="00DB07B8"/>
    <w:rsid w:val="00DB0CE8"/>
    <w:rsid w:val="00DB1385"/>
    <w:rsid w:val="00DB16D1"/>
    <w:rsid w:val="00DB1749"/>
    <w:rsid w:val="00DB17B3"/>
    <w:rsid w:val="00DB3BBC"/>
    <w:rsid w:val="00DB40A0"/>
    <w:rsid w:val="00DB4475"/>
    <w:rsid w:val="00DB485D"/>
    <w:rsid w:val="00DB4866"/>
    <w:rsid w:val="00DB48E0"/>
    <w:rsid w:val="00DB4A89"/>
    <w:rsid w:val="00DB4C27"/>
    <w:rsid w:val="00DB4DDA"/>
    <w:rsid w:val="00DB577B"/>
    <w:rsid w:val="00DB6675"/>
    <w:rsid w:val="00DB67AE"/>
    <w:rsid w:val="00DB6AB2"/>
    <w:rsid w:val="00DB6D82"/>
    <w:rsid w:val="00DB6FBB"/>
    <w:rsid w:val="00DB74E7"/>
    <w:rsid w:val="00DB7655"/>
    <w:rsid w:val="00DB7C89"/>
    <w:rsid w:val="00DB7CD8"/>
    <w:rsid w:val="00DC0065"/>
    <w:rsid w:val="00DC03C2"/>
    <w:rsid w:val="00DC0632"/>
    <w:rsid w:val="00DC06B2"/>
    <w:rsid w:val="00DC0881"/>
    <w:rsid w:val="00DC09BA"/>
    <w:rsid w:val="00DC0C26"/>
    <w:rsid w:val="00DC1391"/>
    <w:rsid w:val="00DC1CCB"/>
    <w:rsid w:val="00DC1CE0"/>
    <w:rsid w:val="00DC21E3"/>
    <w:rsid w:val="00DC27A0"/>
    <w:rsid w:val="00DC2CE6"/>
    <w:rsid w:val="00DC37C7"/>
    <w:rsid w:val="00DC39FD"/>
    <w:rsid w:val="00DC41C8"/>
    <w:rsid w:val="00DC498F"/>
    <w:rsid w:val="00DC514E"/>
    <w:rsid w:val="00DC53A2"/>
    <w:rsid w:val="00DC5687"/>
    <w:rsid w:val="00DC583A"/>
    <w:rsid w:val="00DC5D80"/>
    <w:rsid w:val="00DC5DB9"/>
    <w:rsid w:val="00DC5ECB"/>
    <w:rsid w:val="00DC6772"/>
    <w:rsid w:val="00DC682F"/>
    <w:rsid w:val="00DC6BBE"/>
    <w:rsid w:val="00DC75A2"/>
    <w:rsid w:val="00DC7980"/>
    <w:rsid w:val="00DC7BA8"/>
    <w:rsid w:val="00DD03F6"/>
    <w:rsid w:val="00DD0DE0"/>
    <w:rsid w:val="00DD1CC4"/>
    <w:rsid w:val="00DD1DBC"/>
    <w:rsid w:val="00DD1DF4"/>
    <w:rsid w:val="00DD246C"/>
    <w:rsid w:val="00DD267B"/>
    <w:rsid w:val="00DD2A0B"/>
    <w:rsid w:val="00DD2B9A"/>
    <w:rsid w:val="00DD2C50"/>
    <w:rsid w:val="00DD3659"/>
    <w:rsid w:val="00DD37E3"/>
    <w:rsid w:val="00DD3F15"/>
    <w:rsid w:val="00DD417B"/>
    <w:rsid w:val="00DD43F4"/>
    <w:rsid w:val="00DD49EB"/>
    <w:rsid w:val="00DD4DB5"/>
    <w:rsid w:val="00DD4FBA"/>
    <w:rsid w:val="00DD566B"/>
    <w:rsid w:val="00DD64D4"/>
    <w:rsid w:val="00DD66B3"/>
    <w:rsid w:val="00DD6AB9"/>
    <w:rsid w:val="00DD6B76"/>
    <w:rsid w:val="00DD6BE4"/>
    <w:rsid w:val="00DD7271"/>
    <w:rsid w:val="00DD7448"/>
    <w:rsid w:val="00DD778A"/>
    <w:rsid w:val="00DD79DE"/>
    <w:rsid w:val="00DD79EE"/>
    <w:rsid w:val="00DD7A7D"/>
    <w:rsid w:val="00DE0080"/>
    <w:rsid w:val="00DE0323"/>
    <w:rsid w:val="00DE0F4E"/>
    <w:rsid w:val="00DE0FA8"/>
    <w:rsid w:val="00DE1208"/>
    <w:rsid w:val="00DE1244"/>
    <w:rsid w:val="00DE147B"/>
    <w:rsid w:val="00DE16CA"/>
    <w:rsid w:val="00DE182B"/>
    <w:rsid w:val="00DE2C04"/>
    <w:rsid w:val="00DE2F2D"/>
    <w:rsid w:val="00DE3326"/>
    <w:rsid w:val="00DE371A"/>
    <w:rsid w:val="00DE3966"/>
    <w:rsid w:val="00DE4E55"/>
    <w:rsid w:val="00DE4F86"/>
    <w:rsid w:val="00DE5252"/>
    <w:rsid w:val="00DE5872"/>
    <w:rsid w:val="00DE5A79"/>
    <w:rsid w:val="00DE5AE3"/>
    <w:rsid w:val="00DE5FF3"/>
    <w:rsid w:val="00DE60A7"/>
    <w:rsid w:val="00DE6355"/>
    <w:rsid w:val="00DE6A27"/>
    <w:rsid w:val="00DE6C08"/>
    <w:rsid w:val="00DE7148"/>
    <w:rsid w:val="00DE76D9"/>
    <w:rsid w:val="00DE7F37"/>
    <w:rsid w:val="00DF02DD"/>
    <w:rsid w:val="00DF11D3"/>
    <w:rsid w:val="00DF1363"/>
    <w:rsid w:val="00DF15DB"/>
    <w:rsid w:val="00DF16F7"/>
    <w:rsid w:val="00DF1F25"/>
    <w:rsid w:val="00DF22B9"/>
    <w:rsid w:val="00DF289B"/>
    <w:rsid w:val="00DF2C28"/>
    <w:rsid w:val="00DF2D48"/>
    <w:rsid w:val="00DF32ED"/>
    <w:rsid w:val="00DF3E15"/>
    <w:rsid w:val="00DF40BC"/>
    <w:rsid w:val="00DF42A2"/>
    <w:rsid w:val="00DF4B72"/>
    <w:rsid w:val="00DF4ED9"/>
    <w:rsid w:val="00DF5225"/>
    <w:rsid w:val="00DF55BD"/>
    <w:rsid w:val="00DF58DD"/>
    <w:rsid w:val="00DF60BE"/>
    <w:rsid w:val="00DF6390"/>
    <w:rsid w:val="00DF6603"/>
    <w:rsid w:val="00DF6E1C"/>
    <w:rsid w:val="00DF6ECF"/>
    <w:rsid w:val="00DF7235"/>
    <w:rsid w:val="00DF762B"/>
    <w:rsid w:val="00DF7747"/>
    <w:rsid w:val="00DF7C39"/>
    <w:rsid w:val="00DF7F9E"/>
    <w:rsid w:val="00E00069"/>
    <w:rsid w:val="00E002FF"/>
    <w:rsid w:val="00E00A30"/>
    <w:rsid w:val="00E00C0C"/>
    <w:rsid w:val="00E00C3D"/>
    <w:rsid w:val="00E00C59"/>
    <w:rsid w:val="00E00EAB"/>
    <w:rsid w:val="00E00EFC"/>
    <w:rsid w:val="00E01320"/>
    <w:rsid w:val="00E018F0"/>
    <w:rsid w:val="00E01A6A"/>
    <w:rsid w:val="00E022E0"/>
    <w:rsid w:val="00E02309"/>
    <w:rsid w:val="00E02A1B"/>
    <w:rsid w:val="00E02F82"/>
    <w:rsid w:val="00E02FA3"/>
    <w:rsid w:val="00E032FF"/>
    <w:rsid w:val="00E03343"/>
    <w:rsid w:val="00E033AD"/>
    <w:rsid w:val="00E036D6"/>
    <w:rsid w:val="00E03763"/>
    <w:rsid w:val="00E038B0"/>
    <w:rsid w:val="00E03F25"/>
    <w:rsid w:val="00E04020"/>
    <w:rsid w:val="00E04348"/>
    <w:rsid w:val="00E046BA"/>
    <w:rsid w:val="00E049FC"/>
    <w:rsid w:val="00E04E21"/>
    <w:rsid w:val="00E05160"/>
    <w:rsid w:val="00E05175"/>
    <w:rsid w:val="00E05532"/>
    <w:rsid w:val="00E058D1"/>
    <w:rsid w:val="00E058F8"/>
    <w:rsid w:val="00E05AC0"/>
    <w:rsid w:val="00E05F54"/>
    <w:rsid w:val="00E060DF"/>
    <w:rsid w:val="00E06F86"/>
    <w:rsid w:val="00E0708E"/>
    <w:rsid w:val="00E07307"/>
    <w:rsid w:val="00E0775C"/>
    <w:rsid w:val="00E101E7"/>
    <w:rsid w:val="00E11476"/>
    <w:rsid w:val="00E115F3"/>
    <w:rsid w:val="00E1186B"/>
    <w:rsid w:val="00E11F85"/>
    <w:rsid w:val="00E129F2"/>
    <w:rsid w:val="00E12E21"/>
    <w:rsid w:val="00E130F0"/>
    <w:rsid w:val="00E1384E"/>
    <w:rsid w:val="00E13A4D"/>
    <w:rsid w:val="00E13B8D"/>
    <w:rsid w:val="00E13C72"/>
    <w:rsid w:val="00E13F80"/>
    <w:rsid w:val="00E142B3"/>
    <w:rsid w:val="00E152B3"/>
    <w:rsid w:val="00E15621"/>
    <w:rsid w:val="00E15983"/>
    <w:rsid w:val="00E15EB6"/>
    <w:rsid w:val="00E1632D"/>
    <w:rsid w:val="00E166BC"/>
    <w:rsid w:val="00E166F7"/>
    <w:rsid w:val="00E16A40"/>
    <w:rsid w:val="00E17543"/>
    <w:rsid w:val="00E175A6"/>
    <w:rsid w:val="00E1770D"/>
    <w:rsid w:val="00E17AF9"/>
    <w:rsid w:val="00E17EE0"/>
    <w:rsid w:val="00E17F93"/>
    <w:rsid w:val="00E17F9E"/>
    <w:rsid w:val="00E17FE2"/>
    <w:rsid w:val="00E2099D"/>
    <w:rsid w:val="00E217EE"/>
    <w:rsid w:val="00E22160"/>
    <w:rsid w:val="00E2220C"/>
    <w:rsid w:val="00E22579"/>
    <w:rsid w:val="00E22AE9"/>
    <w:rsid w:val="00E22F2E"/>
    <w:rsid w:val="00E23161"/>
    <w:rsid w:val="00E233EB"/>
    <w:rsid w:val="00E238B8"/>
    <w:rsid w:val="00E23D54"/>
    <w:rsid w:val="00E23E5D"/>
    <w:rsid w:val="00E24597"/>
    <w:rsid w:val="00E24879"/>
    <w:rsid w:val="00E24932"/>
    <w:rsid w:val="00E249A6"/>
    <w:rsid w:val="00E24D19"/>
    <w:rsid w:val="00E25CF9"/>
    <w:rsid w:val="00E25DCE"/>
    <w:rsid w:val="00E260D4"/>
    <w:rsid w:val="00E2635E"/>
    <w:rsid w:val="00E27913"/>
    <w:rsid w:val="00E27B8A"/>
    <w:rsid w:val="00E27D4D"/>
    <w:rsid w:val="00E27F77"/>
    <w:rsid w:val="00E30108"/>
    <w:rsid w:val="00E30161"/>
    <w:rsid w:val="00E301D2"/>
    <w:rsid w:val="00E31D0C"/>
    <w:rsid w:val="00E31E0B"/>
    <w:rsid w:val="00E320AC"/>
    <w:rsid w:val="00E32640"/>
    <w:rsid w:val="00E32F18"/>
    <w:rsid w:val="00E33080"/>
    <w:rsid w:val="00E3319A"/>
    <w:rsid w:val="00E33BCB"/>
    <w:rsid w:val="00E33C17"/>
    <w:rsid w:val="00E33D2F"/>
    <w:rsid w:val="00E33D82"/>
    <w:rsid w:val="00E34089"/>
    <w:rsid w:val="00E341F1"/>
    <w:rsid w:val="00E342A3"/>
    <w:rsid w:val="00E34338"/>
    <w:rsid w:val="00E3437F"/>
    <w:rsid w:val="00E34528"/>
    <w:rsid w:val="00E346DE"/>
    <w:rsid w:val="00E34917"/>
    <w:rsid w:val="00E34C8F"/>
    <w:rsid w:val="00E3504F"/>
    <w:rsid w:val="00E35B84"/>
    <w:rsid w:val="00E35E97"/>
    <w:rsid w:val="00E3623C"/>
    <w:rsid w:val="00E3699A"/>
    <w:rsid w:val="00E374A9"/>
    <w:rsid w:val="00E37C9A"/>
    <w:rsid w:val="00E37CA8"/>
    <w:rsid w:val="00E37F3D"/>
    <w:rsid w:val="00E40434"/>
    <w:rsid w:val="00E40447"/>
    <w:rsid w:val="00E40610"/>
    <w:rsid w:val="00E40A57"/>
    <w:rsid w:val="00E41AE2"/>
    <w:rsid w:val="00E41DC4"/>
    <w:rsid w:val="00E41FE7"/>
    <w:rsid w:val="00E420AF"/>
    <w:rsid w:val="00E42914"/>
    <w:rsid w:val="00E4293B"/>
    <w:rsid w:val="00E42D72"/>
    <w:rsid w:val="00E43092"/>
    <w:rsid w:val="00E4323C"/>
    <w:rsid w:val="00E432EC"/>
    <w:rsid w:val="00E433DF"/>
    <w:rsid w:val="00E439D2"/>
    <w:rsid w:val="00E43D74"/>
    <w:rsid w:val="00E440A1"/>
    <w:rsid w:val="00E4439F"/>
    <w:rsid w:val="00E44829"/>
    <w:rsid w:val="00E44C48"/>
    <w:rsid w:val="00E44C52"/>
    <w:rsid w:val="00E44EAC"/>
    <w:rsid w:val="00E455AD"/>
    <w:rsid w:val="00E45B19"/>
    <w:rsid w:val="00E45E77"/>
    <w:rsid w:val="00E46A82"/>
    <w:rsid w:val="00E47223"/>
    <w:rsid w:val="00E47550"/>
    <w:rsid w:val="00E47590"/>
    <w:rsid w:val="00E47740"/>
    <w:rsid w:val="00E4797D"/>
    <w:rsid w:val="00E479E4"/>
    <w:rsid w:val="00E47AA1"/>
    <w:rsid w:val="00E47BDD"/>
    <w:rsid w:val="00E47DA5"/>
    <w:rsid w:val="00E5028C"/>
    <w:rsid w:val="00E5069B"/>
    <w:rsid w:val="00E506D1"/>
    <w:rsid w:val="00E50A2E"/>
    <w:rsid w:val="00E5221A"/>
    <w:rsid w:val="00E52265"/>
    <w:rsid w:val="00E522C8"/>
    <w:rsid w:val="00E523E9"/>
    <w:rsid w:val="00E524D9"/>
    <w:rsid w:val="00E524FE"/>
    <w:rsid w:val="00E52801"/>
    <w:rsid w:val="00E52F20"/>
    <w:rsid w:val="00E5356F"/>
    <w:rsid w:val="00E535FB"/>
    <w:rsid w:val="00E53A7F"/>
    <w:rsid w:val="00E53E60"/>
    <w:rsid w:val="00E54076"/>
    <w:rsid w:val="00E54260"/>
    <w:rsid w:val="00E5440A"/>
    <w:rsid w:val="00E54617"/>
    <w:rsid w:val="00E54690"/>
    <w:rsid w:val="00E547C9"/>
    <w:rsid w:val="00E54907"/>
    <w:rsid w:val="00E549FC"/>
    <w:rsid w:val="00E54C83"/>
    <w:rsid w:val="00E54F08"/>
    <w:rsid w:val="00E55505"/>
    <w:rsid w:val="00E55AB6"/>
    <w:rsid w:val="00E56B52"/>
    <w:rsid w:val="00E574A3"/>
    <w:rsid w:val="00E575FA"/>
    <w:rsid w:val="00E57B6A"/>
    <w:rsid w:val="00E57CFF"/>
    <w:rsid w:val="00E60004"/>
    <w:rsid w:val="00E60271"/>
    <w:rsid w:val="00E602CF"/>
    <w:rsid w:val="00E60879"/>
    <w:rsid w:val="00E612B7"/>
    <w:rsid w:val="00E61C83"/>
    <w:rsid w:val="00E61EFF"/>
    <w:rsid w:val="00E621C6"/>
    <w:rsid w:val="00E62A7C"/>
    <w:rsid w:val="00E62C98"/>
    <w:rsid w:val="00E6313F"/>
    <w:rsid w:val="00E6346D"/>
    <w:rsid w:val="00E6384E"/>
    <w:rsid w:val="00E63AE1"/>
    <w:rsid w:val="00E63C38"/>
    <w:rsid w:val="00E63F1B"/>
    <w:rsid w:val="00E641CD"/>
    <w:rsid w:val="00E64450"/>
    <w:rsid w:val="00E64A93"/>
    <w:rsid w:val="00E651C3"/>
    <w:rsid w:val="00E65AC5"/>
    <w:rsid w:val="00E65D34"/>
    <w:rsid w:val="00E664BF"/>
    <w:rsid w:val="00E66A8C"/>
    <w:rsid w:val="00E66C35"/>
    <w:rsid w:val="00E66F8B"/>
    <w:rsid w:val="00E67B12"/>
    <w:rsid w:val="00E70384"/>
    <w:rsid w:val="00E70649"/>
    <w:rsid w:val="00E70798"/>
    <w:rsid w:val="00E70836"/>
    <w:rsid w:val="00E71946"/>
    <w:rsid w:val="00E71A26"/>
    <w:rsid w:val="00E71F5A"/>
    <w:rsid w:val="00E7204D"/>
    <w:rsid w:val="00E727F7"/>
    <w:rsid w:val="00E72903"/>
    <w:rsid w:val="00E738F3"/>
    <w:rsid w:val="00E73BFC"/>
    <w:rsid w:val="00E73EE0"/>
    <w:rsid w:val="00E73F80"/>
    <w:rsid w:val="00E74067"/>
    <w:rsid w:val="00E74E8D"/>
    <w:rsid w:val="00E75115"/>
    <w:rsid w:val="00E754FA"/>
    <w:rsid w:val="00E755D8"/>
    <w:rsid w:val="00E758FB"/>
    <w:rsid w:val="00E75A44"/>
    <w:rsid w:val="00E75AFF"/>
    <w:rsid w:val="00E75C20"/>
    <w:rsid w:val="00E75FFB"/>
    <w:rsid w:val="00E760DE"/>
    <w:rsid w:val="00E765F5"/>
    <w:rsid w:val="00E76697"/>
    <w:rsid w:val="00E76742"/>
    <w:rsid w:val="00E76A6E"/>
    <w:rsid w:val="00E76C59"/>
    <w:rsid w:val="00E7748B"/>
    <w:rsid w:val="00E77C38"/>
    <w:rsid w:val="00E77D89"/>
    <w:rsid w:val="00E804D7"/>
    <w:rsid w:val="00E80857"/>
    <w:rsid w:val="00E80A24"/>
    <w:rsid w:val="00E8134C"/>
    <w:rsid w:val="00E81819"/>
    <w:rsid w:val="00E8216D"/>
    <w:rsid w:val="00E82794"/>
    <w:rsid w:val="00E828B1"/>
    <w:rsid w:val="00E82A62"/>
    <w:rsid w:val="00E82B23"/>
    <w:rsid w:val="00E82EC3"/>
    <w:rsid w:val="00E8463F"/>
    <w:rsid w:val="00E84F77"/>
    <w:rsid w:val="00E85083"/>
    <w:rsid w:val="00E852DF"/>
    <w:rsid w:val="00E85464"/>
    <w:rsid w:val="00E85477"/>
    <w:rsid w:val="00E856F1"/>
    <w:rsid w:val="00E85757"/>
    <w:rsid w:val="00E85761"/>
    <w:rsid w:val="00E859B6"/>
    <w:rsid w:val="00E85AEF"/>
    <w:rsid w:val="00E860AA"/>
    <w:rsid w:val="00E86392"/>
    <w:rsid w:val="00E863D6"/>
    <w:rsid w:val="00E8671F"/>
    <w:rsid w:val="00E867B3"/>
    <w:rsid w:val="00E86964"/>
    <w:rsid w:val="00E87984"/>
    <w:rsid w:val="00E879E1"/>
    <w:rsid w:val="00E912F2"/>
    <w:rsid w:val="00E91552"/>
    <w:rsid w:val="00E91647"/>
    <w:rsid w:val="00E91850"/>
    <w:rsid w:val="00E91BCB"/>
    <w:rsid w:val="00E91D75"/>
    <w:rsid w:val="00E92D4A"/>
    <w:rsid w:val="00E92EC3"/>
    <w:rsid w:val="00E937CE"/>
    <w:rsid w:val="00E938EA"/>
    <w:rsid w:val="00E94020"/>
    <w:rsid w:val="00E94137"/>
    <w:rsid w:val="00E94523"/>
    <w:rsid w:val="00E94AB9"/>
    <w:rsid w:val="00E94AF3"/>
    <w:rsid w:val="00E94B17"/>
    <w:rsid w:val="00E95153"/>
    <w:rsid w:val="00E954C8"/>
    <w:rsid w:val="00E95CB7"/>
    <w:rsid w:val="00E95DAB"/>
    <w:rsid w:val="00E96706"/>
    <w:rsid w:val="00E967D4"/>
    <w:rsid w:val="00E96845"/>
    <w:rsid w:val="00E96C99"/>
    <w:rsid w:val="00E96EF1"/>
    <w:rsid w:val="00E9798B"/>
    <w:rsid w:val="00E97DD8"/>
    <w:rsid w:val="00E97FAB"/>
    <w:rsid w:val="00E97FEA"/>
    <w:rsid w:val="00EA00D4"/>
    <w:rsid w:val="00EA06C5"/>
    <w:rsid w:val="00EA0749"/>
    <w:rsid w:val="00EA0A6B"/>
    <w:rsid w:val="00EA0B34"/>
    <w:rsid w:val="00EA0CF5"/>
    <w:rsid w:val="00EA0E6A"/>
    <w:rsid w:val="00EA1119"/>
    <w:rsid w:val="00EA1137"/>
    <w:rsid w:val="00EA1261"/>
    <w:rsid w:val="00EA1982"/>
    <w:rsid w:val="00EA1AB9"/>
    <w:rsid w:val="00EA1F63"/>
    <w:rsid w:val="00EA211F"/>
    <w:rsid w:val="00EA2250"/>
    <w:rsid w:val="00EA3170"/>
    <w:rsid w:val="00EA3BE1"/>
    <w:rsid w:val="00EA3C50"/>
    <w:rsid w:val="00EA4093"/>
    <w:rsid w:val="00EA49F2"/>
    <w:rsid w:val="00EA4DFE"/>
    <w:rsid w:val="00EA548D"/>
    <w:rsid w:val="00EA5674"/>
    <w:rsid w:val="00EA5DE0"/>
    <w:rsid w:val="00EA76D0"/>
    <w:rsid w:val="00EA7990"/>
    <w:rsid w:val="00EA7F04"/>
    <w:rsid w:val="00EB02AB"/>
    <w:rsid w:val="00EB047D"/>
    <w:rsid w:val="00EB058E"/>
    <w:rsid w:val="00EB0699"/>
    <w:rsid w:val="00EB0FB6"/>
    <w:rsid w:val="00EB17EC"/>
    <w:rsid w:val="00EB1854"/>
    <w:rsid w:val="00EB1A2F"/>
    <w:rsid w:val="00EB2F10"/>
    <w:rsid w:val="00EB3557"/>
    <w:rsid w:val="00EB3672"/>
    <w:rsid w:val="00EB3DB7"/>
    <w:rsid w:val="00EB3EC6"/>
    <w:rsid w:val="00EB3FAD"/>
    <w:rsid w:val="00EB401E"/>
    <w:rsid w:val="00EB4078"/>
    <w:rsid w:val="00EB411D"/>
    <w:rsid w:val="00EB45A6"/>
    <w:rsid w:val="00EB45B9"/>
    <w:rsid w:val="00EB464D"/>
    <w:rsid w:val="00EB48A8"/>
    <w:rsid w:val="00EB4BCC"/>
    <w:rsid w:val="00EB5080"/>
    <w:rsid w:val="00EB5303"/>
    <w:rsid w:val="00EB5840"/>
    <w:rsid w:val="00EB59F2"/>
    <w:rsid w:val="00EB620D"/>
    <w:rsid w:val="00EB630F"/>
    <w:rsid w:val="00EB6353"/>
    <w:rsid w:val="00EB6412"/>
    <w:rsid w:val="00EB643E"/>
    <w:rsid w:val="00EB6481"/>
    <w:rsid w:val="00EB6531"/>
    <w:rsid w:val="00EB6F5E"/>
    <w:rsid w:val="00EB75D4"/>
    <w:rsid w:val="00EB77AE"/>
    <w:rsid w:val="00EB78D0"/>
    <w:rsid w:val="00EC011C"/>
    <w:rsid w:val="00EC05E8"/>
    <w:rsid w:val="00EC091F"/>
    <w:rsid w:val="00EC09EB"/>
    <w:rsid w:val="00EC0E29"/>
    <w:rsid w:val="00EC183F"/>
    <w:rsid w:val="00EC2281"/>
    <w:rsid w:val="00EC2510"/>
    <w:rsid w:val="00EC2664"/>
    <w:rsid w:val="00EC27C6"/>
    <w:rsid w:val="00EC2AC6"/>
    <w:rsid w:val="00EC2B0F"/>
    <w:rsid w:val="00EC3157"/>
    <w:rsid w:val="00EC33E2"/>
    <w:rsid w:val="00EC3600"/>
    <w:rsid w:val="00EC379B"/>
    <w:rsid w:val="00EC3973"/>
    <w:rsid w:val="00EC3D2B"/>
    <w:rsid w:val="00EC4145"/>
    <w:rsid w:val="00EC41C4"/>
    <w:rsid w:val="00EC4546"/>
    <w:rsid w:val="00EC53B6"/>
    <w:rsid w:val="00EC5641"/>
    <w:rsid w:val="00EC56A3"/>
    <w:rsid w:val="00EC5C3E"/>
    <w:rsid w:val="00EC5CEB"/>
    <w:rsid w:val="00EC6168"/>
    <w:rsid w:val="00EC670F"/>
    <w:rsid w:val="00EC6769"/>
    <w:rsid w:val="00EC6A37"/>
    <w:rsid w:val="00EC75CF"/>
    <w:rsid w:val="00EC75F0"/>
    <w:rsid w:val="00EC7939"/>
    <w:rsid w:val="00ED09AD"/>
    <w:rsid w:val="00ED1370"/>
    <w:rsid w:val="00ED19DB"/>
    <w:rsid w:val="00ED1A63"/>
    <w:rsid w:val="00ED1E8A"/>
    <w:rsid w:val="00ED24A6"/>
    <w:rsid w:val="00ED2518"/>
    <w:rsid w:val="00ED255B"/>
    <w:rsid w:val="00ED2D23"/>
    <w:rsid w:val="00ED31D1"/>
    <w:rsid w:val="00ED341D"/>
    <w:rsid w:val="00ED361F"/>
    <w:rsid w:val="00ED3802"/>
    <w:rsid w:val="00ED3ADB"/>
    <w:rsid w:val="00ED4D7C"/>
    <w:rsid w:val="00ED50BF"/>
    <w:rsid w:val="00ED50FD"/>
    <w:rsid w:val="00ED52A4"/>
    <w:rsid w:val="00ED566F"/>
    <w:rsid w:val="00ED57D7"/>
    <w:rsid w:val="00ED5E46"/>
    <w:rsid w:val="00ED5FB7"/>
    <w:rsid w:val="00ED673B"/>
    <w:rsid w:val="00ED69BC"/>
    <w:rsid w:val="00ED7146"/>
    <w:rsid w:val="00ED7190"/>
    <w:rsid w:val="00ED748F"/>
    <w:rsid w:val="00ED74EB"/>
    <w:rsid w:val="00EE0211"/>
    <w:rsid w:val="00EE0380"/>
    <w:rsid w:val="00EE0A6A"/>
    <w:rsid w:val="00EE10D4"/>
    <w:rsid w:val="00EE1568"/>
    <w:rsid w:val="00EE1767"/>
    <w:rsid w:val="00EE182D"/>
    <w:rsid w:val="00EE207D"/>
    <w:rsid w:val="00EE22FA"/>
    <w:rsid w:val="00EE2351"/>
    <w:rsid w:val="00EE2457"/>
    <w:rsid w:val="00EE250F"/>
    <w:rsid w:val="00EE2AAB"/>
    <w:rsid w:val="00EE2B87"/>
    <w:rsid w:val="00EE2E3C"/>
    <w:rsid w:val="00EE32DA"/>
    <w:rsid w:val="00EE3450"/>
    <w:rsid w:val="00EE3839"/>
    <w:rsid w:val="00EE399B"/>
    <w:rsid w:val="00EE3E3B"/>
    <w:rsid w:val="00EE426B"/>
    <w:rsid w:val="00EE49D5"/>
    <w:rsid w:val="00EE4BE5"/>
    <w:rsid w:val="00EE4DF5"/>
    <w:rsid w:val="00EE4E02"/>
    <w:rsid w:val="00EE4EB2"/>
    <w:rsid w:val="00EE516E"/>
    <w:rsid w:val="00EE545A"/>
    <w:rsid w:val="00EE5726"/>
    <w:rsid w:val="00EE5840"/>
    <w:rsid w:val="00EE5BF9"/>
    <w:rsid w:val="00EE5CD0"/>
    <w:rsid w:val="00EE5D0C"/>
    <w:rsid w:val="00EE5ECA"/>
    <w:rsid w:val="00EE6694"/>
    <w:rsid w:val="00EE6D14"/>
    <w:rsid w:val="00EE7522"/>
    <w:rsid w:val="00EE76C6"/>
    <w:rsid w:val="00EF0271"/>
    <w:rsid w:val="00EF0389"/>
    <w:rsid w:val="00EF03D5"/>
    <w:rsid w:val="00EF09A6"/>
    <w:rsid w:val="00EF128B"/>
    <w:rsid w:val="00EF16FB"/>
    <w:rsid w:val="00EF1BF2"/>
    <w:rsid w:val="00EF263B"/>
    <w:rsid w:val="00EF283C"/>
    <w:rsid w:val="00EF2CDD"/>
    <w:rsid w:val="00EF2FB3"/>
    <w:rsid w:val="00EF33FD"/>
    <w:rsid w:val="00EF3496"/>
    <w:rsid w:val="00EF3626"/>
    <w:rsid w:val="00EF3A0E"/>
    <w:rsid w:val="00EF3A53"/>
    <w:rsid w:val="00EF3BD3"/>
    <w:rsid w:val="00EF3C70"/>
    <w:rsid w:val="00EF4334"/>
    <w:rsid w:val="00EF4525"/>
    <w:rsid w:val="00EF4D99"/>
    <w:rsid w:val="00EF4FDB"/>
    <w:rsid w:val="00EF55C7"/>
    <w:rsid w:val="00EF55CA"/>
    <w:rsid w:val="00EF5880"/>
    <w:rsid w:val="00EF5BD4"/>
    <w:rsid w:val="00EF5F90"/>
    <w:rsid w:val="00EF5F9F"/>
    <w:rsid w:val="00EF618F"/>
    <w:rsid w:val="00EF6308"/>
    <w:rsid w:val="00EF6368"/>
    <w:rsid w:val="00EF666A"/>
    <w:rsid w:val="00EF691D"/>
    <w:rsid w:val="00EF6F1C"/>
    <w:rsid w:val="00EF7713"/>
    <w:rsid w:val="00F00560"/>
    <w:rsid w:val="00F005A3"/>
    <w:rsid w:val="00F010FA"/>
    <w:rsid w:val="00F014A4"/>
    <w:rsid w:val="00F01DBB"/>
    <w:rsid w:val="00F02335"/>
    <w:rsid w:val="00F02346"/>
    <w:rsid w:val="00F02D4D"/>
    <w:rsid w:val="00F02E58"/>
    <w:rsid w:val="00F02EC0"/>
    <w:rsid w:val="00F03250"/>
    <w:rsid w:val="00F0340E"/>
    <w:rsid w:val="00F036C3"/>
    <w:rsid w:val="00F03FC7"/>
    <w:rsid w:val="00F0495D"/>
    <w:rsid w:val="00F04A50"/>
    <w:rsid w:val="00F04FCB"/>
    <w:rsid w:val="00F055B8"/>
    <w:rsid w:val="00F05775"/>
    <w:rsid w:val="00F05BBC"/>
    <w:rsid w:val="00F06581"/>
    <w:rsid w:val="00F068B7"/>
    <w:rsid w:val="00F071DF"/>
    <w:rsid w:val="00F07486"/>
    <w:rsid w:val="00F07ADE"/>
    <w:rsid w:val="00F07EBB"/>
    <w:rsid w:val="00F07F0B"/>
    <w:rsid w:val="00F10112"/>
    <w:rsid w:val="00F10152"/>
    <w:rsid w:val="00F102FE"/>
    <w:rsid w:val="00F10CEA"/>
    <w:rsid w:val="00F10D71"/>
    <w:rsid w:val="00F11060"/>
    <w:rsid w:val="00F113B4"/>
    <w:rsid w:val="00F11A3F"/>
    <w:rsid w:val="00F11B58"/>
    <w:rsid w:val="00F11B5D"/>
    <w:rsid w:val="00F12021"/>
    <w:rsid w:val="00F12323"/>
    <w:rsid w:val="00F1267A"/>
    <w:rsid w:val="00F12C38"/>
    <w:rsid w:val="00F13072"/>
    <w:rsid w:val="00F135F5"/>
    <w:rsid w:val="00F13D62"/>
    <w:rsid w:val="00F1415D"/>
    <w:rsid w:val="00F151D6"/>
    <w:rsid w:val="00F153DE"/>
    <w:rsid w:val="00F15427"/>
    <w:rsid w:val="00F15612"/>
    <w:rsid w:val="00F159E7"/>
    <w:rsid w:val="00F15E5A"/>
    <w:rsid w:val="00F15F21"/>
    <w:rsid w:val="00F160CA"/>
    <w:rsid w:val="00F1619C"/>
    <w:rsid w:val="00F16ED8"/>
    <w:rsid w:val="00F1702C"/>
    <w:rsid w:val="00F17468"/>
    <w:rsid w:val="00F17574"/>
    <w:rsid w:val="00F17B12"/>
    <w:rsid w:val="00F2001C"/>
    <w:rsid w:val="00F201EB"/>
    <w:rsid w:val="00F206FA"/>
    <w:rsid w:val="00F208E4"/>
    <w:rsid w:val="00F21095"/>
    <w:rsid w:val="00F21A7C"/>
    <w:rsid w:val="00F21D49"/>
    <w:rsid w:val="00F22726"/>
    <w:rsid w:val="00F22766"/>
    <w:rsid w:val="00F22D2E"/>
    <w:rsid w:val="00F22D99"/>
    <w:rsid w:val="00F233DF"/>
    <w:rsid w:val="00F240B2"/>
    <w:rsid w:val="00F24292"/>
    <w:rsid w:val="00F2433D"/>
    <w:rsid w:val="00F244CC"/>
    <w:rsid w:val="00F24580"/>
    <w:rsid w:val="00F24A82"/>
    <w:rsid w:val="00F24FF3"/>
    <w:rsid w:val="00F2508E"/>
    <w:rsid w:val="00F25743"/>
    <w:rsid w:val="00F26B7C"/>
    <w:rsid w:val="00F276A9"/>
    <w:rsid w:val="00F277E2"/>
    <w:rsid w:val="00F27C83"/>
    <w:rsid w:val="00F30248"/>
    <w:rsid w:val="00F30685"/>
    <w:rsid w:val="00F31274"/>
    <w:rsid w:val="00F31407"/>
    <w:rsid w:val="00F314E1"/>
    <w:rsid w:val="00F315B8"/>
    <w:rsid w:val="00F315EA"/>
    <w:rsid w:val="00F31628"/>
    <w:rsid w:val="00F317AD"/>
    <w:rsid w:val="00F31F04"/>
    <w:rsid w:val="00F3202A"/>
    <w:rsid w:val="00F32876"/>
    <w:rsid w:val="00F32A03"/>
    <w:rsid w:val="00F32B82"/>
    <w:rsid w:val="00F32C64"/>
    <w:rsid w:val="00F32F62"/>
    <w:rsid w:val="00F330F6"/>
    <w:rsid w:val="00F33521"/>
    <w:rsid w:val="00F3400F"/>
    <w:rsid w:val="00F343CA"/>
    <w:rsid w:val="00F34688"/>
    <w:rsid w:val="00F34D57"/>
    <w:rsid w:val="00F34F4D"/>
    <w:rsid w:val="00F3537B"/>
    <w:rsid w:val="00F355C0"/>
    <w:rsid w:val="00F35BDE"/>
    <w:rsid w:val="00F35E3D"/>
    <w:rsid w:val="00F35F3C"/>
    <w:rsid w:val="00F36828"/>
    <w:rsid w:val="00F36977"/>
    <w:rsid w:val="00F369AB"/>
    <w:rsid w:val="00F369CF"/>
    <w:rsid w:val="00F374E3"/>
    <w:rsid w:val="00F37CEE"/>
    <w:rsid w:val="00F40876"/>
    <w:rsid w:val="00F40B82"/>
    <w:rsid w:val="00F40BAB"/>
    <w:rsid w:val="00F40D9B"/>
    <w:rsid w:val="00F40E97"/>
    <w:rsid w:val="00F4119A"/>
    <w:rsid w:val="00F41415"/>
    <w:rsid w:val="00F417E4"/>
    <w:rsid w:val="00F417ED"/>
    <w:rsid w:val="00F417F2"/>
    <w:rsid w:val="00F4189C"/>
    <w:rsid w:val="00F41ACE"/>
    <w:rsid w:val="00F41C8F"/>
    <w:rsid w:val="00F41DDE"/>
    <w:rsid w:val="00F426F1"/>
    <w:rsid w:val="00F42943"/>
    <w:rsid w:val="00F42AC0"/>
    <w:rsid w:val="00F4302D"/>
    <w:rsid w:val="00F4325D"/>
    <w:rsid w:val="00F433DF"/>
    <w:rsid w:val="00F43D03"/>
    <w:rsid w:val="00F441EB"/>
    <w:rsid w:val="00F4443F"/>
    <w:rsid w:val="00F44460"/>
    <w:rsid w:val="00F444A4"/>
    <w:rsid w:val="00F457F8"/>
    <w:rsid w:val="00F457FC"/>
    <w:rsid w:val="00F45A5D"/>
    <w:rsid w:val="00F45B68"/>
    <w:rsid w:val="00F45BBB"/>
    <w:rsid w:val="00F45C36"/>
    <w:rsid w:val="00F468C6"/>
    <w:rsid w:val="00F46AF7"/>
    <w:rsid w:val="00F46F5A"/>
    <w:rsid w:val="00F4724D"/>
    <w:rsid w:val="00F472D4"/>
    <w:rsid w:val="00F50599"/>
    <w:rsid w:val="00F50D36"/>
    <w:rsid w:val="00F51029"/>
    <w:rsid w:val="00F51497"/>
    <w:rsid w:val="00F514C5"/>
    <w:rsid w:val="00F5175D"/>
    <w:rsid w:val="00F51DC5"/>
    <w:rsid w:val="00F520FA"/>
    <w:rsid w:val="00F5267A"/>
    <w:rsid w:val="00F52A46"/>
    <w:rsid w:val="00F52E63"/>
    <w:rsid w:val="00F536F1"/>
    <w:rsid w:val="00F53CA7"/>
    <w:rsid w:val="00F54A6D"/>
    <w:rsid w:val="00F550C1"/>
    <w:rsid w:val="00F5576F"/>
    <w:rsid w:val="00F558E2"/>
    <w:rsid w:val="00F55A09"/>
    <w:rsid w:val="00F55C3B"/>
    <w:rsid w:val="00F55C91"/>
    <w:rsid w:val="00F561DE"/>
    <w:rsid w:val="00F5640B"/>
    <w:rsid w:val="00F56C8C"/>
    <w:rsid w:val="00F571FB"/>
    <w:rsid w:val="00F57526"/>
    <w:rsid w:val="00F57D6F"/>
    <w:rsid w:val="00F61153"/>
    <w:rsid w:val="00F61922"/>
    <w:rsid w:val="00F619D2"/>
    <w:rsid w:val="00F61A9D"/>
    <w:rsid w:val="00F62262"/>
    <w:rsid w:val="00F6244D"/>
    <w:rsid w:val="00F6269A"/>
    <w:rsid w:val="00F6287E"/>
    <w:rsid w:val="00F62CA7"/>
    <w:rsid w:val="00F62F8F"/>
    <w:rsid w:val="00F630D3"/>
    <w:rsid w:val="00F6349A"/>
    <w:rsid w:val="00F63579"/>
    <w:rsid w:val="00F637DD"/>
    <w:rsid w:val="00F6382C"/>
    <w:rsid w:val="00F639A8"/>
    <w:rsid w:val="00F640F8"/>
    <w:rsid w:val="00F64171"/>
    <w:rsid w:val="00F6417E"/>
    <w:rsid w:val="00F6419C"/>
    <w:rsid w:val="00F64B4E"/>
    <w:rsid w:val="00F64BFE"/>
    <w:rsid w:val="00F64C09"/>
    <w:rsid w:val="00F659E9"/>
    <w:rsid w:val="00F65DF3"/>
    <w:rsid w:val="00F66438"/>
    <w:rsid w:val="00F66B12"/>
    <w:rsid w:val="00F66D4C"/>
    <w:rsid w:val="00F66F40"/>
    <w:rsid w:val="00F671D0"/>
    <w:rsid w:val="00F67A85"/>
    <w:rsid w:val="00F67E3E"/>
    <w:rsid w:val="00F70433"/>
    <w:rsid w:val="00F70446"/>
    <w:rsid w:val="00F70833"/>
    <w:rsid w:val="00F7092E"/>
    <w:rsid w:val="00F709AF"/>
    <w:rsid w:val="00F70DC4"/>
    <w:rsid w:val="00F7115A"/>
    <w:rsid w:val="00F7168A"/>
    <w:rsid w:val="00F7174A"/>
    <w:rsid w:val="00F718E0"/>
    <w:rsid w:val="00F719D6"/>
    <w:rsid w:val="00F71C18"/>
    <w:rsid w:val="00F721FB"/>
    <w:rsid w:val="00F72416"/>
    <w:rsid w:val="00F72BF4"/>
    <w:rsid w:val="00F72D52"/>
    <w:rsid w:val="00F72F39"/>
    <w:rsid w:val="00F73219"/>
    <w:rsid w:val="00F73660"/>
    <w:rsid w:val="00F737B3"/>
    <w:rsid w:val="00F73831"/>
    <w:rsid w:val="00F73B50"/>
    <w:rsid w:val="00F74D00"/>
    <w:rsid w:val="00F75043"/>
    <w:rsid w:val="00F75094"/>
    <w:rsid w:val="00F75379"/>
    <w:rsid w:val="00F75463"/>
    <w:rsid w:val="00F75EFE"/>
    <w:rsid w:val="00F7638F"/>
    <w:rsid w:val="00F765FF"/>
    <w:rsid w:val="00F766CA"/>
    <w:rsid w:val="00F76F1D"/>
    <w:rsid w:val="00F77496"/>
    <w:rsid w:val="00F77697"/>
    <w:rsid w:val="00F77A29"/>
    <w:rsid w:val="00F80216"/>
    <w:rsid w:val="00F8043E"/>
    <w:rsid w:val="00F80FBE"/>
    <w:rsid w:val="00F818E3"/>
    <w:rsid w:val="00F819FD"/>
    <w:rsid w:val="00F81E3B"/>
    <w:rsid w:val="00F82609"/>
    <w:rsid w:val="00F8294C"/>
    <w:rsid w:val="00F83A32"/>
    <w:rsid w:val="00F83E0D"/>
    <w:rsid w:val="00F83E43"/>
    <w:rsid w:val="00F8408F"/>
    <w:rsid w:val="00F84DF9"/>
    <w:rsid w:val="00F860E2"/>
    <w:rsid w:val="00F8631C"/>
    <w:rsid w:val="00F864F0"/>
    <w:rsid w:val="00F866EE"/>
    <w:rsid w:val="00F87576"/>
    <w:rsid w:val="00F9002E"/>
    <w:rsid w:val="00F90776"/>
    <w:rsid w:val="00F907C4"/>
    <w:rsid w:val="00F90C4E"/>
    <w:rsid w:val="00F90CEA"/>
    <w:rsid w:val="00F91163"/>
    <w:rsid w:val="00F912D9"/>
    <w:rsid w:val="00F9141B"/>
    <w:rsid w:val="00F916DC"/>
    <w:rsid w:val="00F91812"/>
    <w:rsid w:val="00F92064"/>
    <w:rsid w:val="00F92264"/>
    <w:rsid w:val="00F92521"/>
    <w:rsid w:val="00F927C4"/>
    <w:rsid w:val="00F92D9E"/>
    <w:rsid w:val="00F9344C"/>
    <w:rsid w:val="00F937DD"/>
    <w:rsid w:val="00F93B1D"/>
    <w:rsid w:val="00F93B84"/>
    <w:rsid w:val="00F93FB6"/>
    <w:rsid w:val="00F940B3"/>
    <w:rsid w:val="00F945FA"/>
    <w:rsid w:val="00F94847"/>
    <w:rsid w:val="00F949A1"/>
    <w:rsid w:val="00F949F5"/>
    <w:rsid w:val="00F94F08"/>
    <w:rsid w:val="00F95269"/>
    <w:rsid w:val="00F95437"/>
    <w:rsid w:val="00F954AA"/>
    <w:rsid w:val="00F95FF9"/>
    <w:rsid w:val="00F9614C"/>
    <w:rsid w:val="00F96248"/>
    <w:rsid w:val="00F963DD"/>
    <w:rsid w:val="00F96944"/>
    <w:rsid w:val="00F96B43"/>
    <w:rsid w:val="00F96B86"/>
    <w:rsid w:val="00F96D5E"/>
    <w:rsid w:val="00F977C1"/>
    <w:rsid w:val="00F97866"/>
    <w:rsid w:val="00F97A80"/>
    <w:rsid w:val="00F97C7E"/>
    <w:rsid w:val="00FA06CA"/>
    <w:rsid w:val="00FA0E2C"/>
    <w:rsid w:val="00FA14A9"/>
    <w:rsid w:val="00FA1B4A"/>
    <w:rsid w:val="00FA1BA0"/>
    <w:rsid w:val="00FA1E4A"/>
    <w:rsid w:val="00FA2740"/>
    <w:rsid w:val="00FA32E0"/>
    <w:rsid w:val="00FA3445"/>
    <w:rsid w:val="00FA424C"/>
    <w:rsid w:val="00FA495A"/>
    <w:rsid w:val="00FA4B56"/>
    <w:rsid w:val="00FA532E"/>
    <w:rsid w:val="00FA53F3"/>
    <w:rsid w:val="00FA6154"/>
    <w:rsid w:val="00FA6178"/>
    <w:rsid w:val="00FA64F5"/>
    <w:rsid w:val="00FA69B3"/>
    <w:rsid w:val="00FA6A12"/>
    <w:rsid w:val="00FA6D18"/>
    <w:rsid w:val="00FA7100"/>
    <w:rsid w:val="00FA7A39"/>
    <w:rsid w:val="00FA7D6F"/>
    <w:rsid w:val="00FB0119"/>
    <w:rsid w:val="00FB05DE"/>
    <w:rsid w:val="00FB07C7"/>
    <w:rsid w:val="00FB0902"/>
    <w:rsid w:val="00FB10DC"/>
    <w:rsid w:val="00FB1313"/>
    <w:rsid w:val="00FB174F"/>
    <w:rsid w:val="00FB188A"/>
    <w:rsid w:val="00FB2474"/>
    <w:rsid w:val="00FB2672"/>
    <w:rsid w:val="00FB3048"/>
    <w:rsid w:val="00FB33E0"/>
    <w:rsid w:val="00FB397E"/>
    <w:rsid w:val="00FB399C"/>
    <w:rsid w:val="00FB3BBC"/>
    <w:rsid w:val="00FB3CB8"/>
    <w:rsid w:val="00FB3D37"/>
    <w:rsid w:val="00FB3E3F"/>
    <w:rsid w:val="00FB3FD0"/>
    <w:rsid w:val="00FB4C02"/>
    <w:rsid w:val="00FB59D0"/>
    <w:rsid w:val="00FB5CC3"/>
    <w:rsid w:val="00FB6636"/>
    <w:rsid w:val="00FB6A72"/>
    <w:rsid w:val="00FB6B10"/>
    <w:rsid w:val="00FB6F0B"/>
    <w:rsid w:val="00FB6F6A"/>
    <w:rsid w:val="00FB7269"/>
    <w:rsid w:val="00FB77B0"/>
    <w:rsid w:val="00FB7BC7"/>
    <w:rsid w:val="00FB7DC8"/>
    <w:rsid w:val="00FB7F19"/>
    <w:rsid w:val="00FC07B4"/>
    <w:rsid w:val="00FC0984"/>
    <w:rsid w:val="00FC09AC"/>
    <w:rsid w:val="00FC0AB3"/>
    <w:rsid w:val="00FC1392"/>
    <w:rsid w:val="00FC1697"/>
    <w:rsid w:val="00FC1919"/>
    <w:rsid w:val="00FC1B23"/>
    <w:rsid w:val="00FC2109"/>
    <w:rsid w:val="00FC22B5"/>
    <w:rsid w:val="00FC2832"/>
    <w:rsid w:val="00FC2A9F"/>
    <w:rsid w:val="00FC2F24"/>
    <w:rsid w:val="00FC2F27"/>
    <w:rsid w:val="00FC318C"/>
    <w:rsid w:val="00FC33EC"/>
    <w:rsid w:val="00FC3858"/>
    <w:rsid w:val="00FC389E"/>
    <w:rsid w:val="00FC3AF8"/>
    <w:rsid w:val="00FC3F4F"/>
    <w:rsid w:val="00FC413C"/>
    <w:rsid w:val="00FC46FF"/>
    <w:rsid w:val="00FC4878"/>
    <w:rsid w:val="00FC57BB"/>
    <w:rsid w:val="00FC582C"/>
    <w:rsid w:val="00FC5978"/>
    <w:rsid w:val="00FC5E87"/>
    <w:rsid w:val="00FC7045"/>
    <w:rsid w:val="00FC7125"/>
    <w:rsid w:val="00FC727C"/>
    <w:rsid w:val="00FC786C"/>
    <w:rsid w:val="00FC787B"/>
    <w:rsid w:val="00FC794D"/>
    <w:rsid w:val="00FC7B94"/>
    <w:rsid w:val="00FC7EE9"/>
    <w:rsid w:val="00FD0937"/>
    <w:rsid w:val="00FD094A"/>
    <w:rsid w:val="00FD0970"/>
    <w:rsid w:val="00FD09A3"/>
    <w:rsid w:val="00FD0A85"/>
    <w:rsid w:val="00FD0C5D"/>
    <w:rsid w:val="00FD0DF7"/>
    <w:rsid w:val="00FD1002"/>
    <w:rsid w:val="00FD1547"/>
    <w:rsid w:val="00FD178A"/>
    <w:rsid w:val="00FD1A32"/>
    <w:rsid w:val="00FD228A"/>
    <w:rsid w:val="00FD22BB"/>
    <w:rsid w:val="00FD29E2"/>
    <w:rsid w:val="00FD2B5D"/>
    <w:rsid w:val="00FD2C14"/>
    <w:rsid w:val="00FD348F"/>
    <w:rsid w:val="00FD39DE"/>
    <w:rsid w:val="00FD3AB3"/>
    <w:rsid w:val="00FD49A9"/>
    <w:rsid w:val="00FD4B3F"/>
    <w:rsid w:val="00FD4D5B"/>
    <w:rsid w:val="00FD5843"/>
    <w:rsid w:val="00FD5A22"/>
    <w:rsid w:val="00FD5A76"/>
    <w:rsid w:val="00FD6129"/>
    <w:rsid w:val="00FD6450"/>
    <w:rsid w:val="00FD6B89"/>
    <w:rsid w:val="00FD73EB"/>
    <w:rsid w:val="00FD73FB"/>
    <w:rsid w:val="00FD7617"/>
    <w:rsid w:val="00FD7B48"/>
    <w:rsid w:val="00FD7D54"/>
    <w:rsid w:val="00FE0281"/>
    <w:rsid w:val="00FE0394"/>
    <w:rsid w:val="00FE0982"/>
    <w:rsid w:val="00FE09C1"/>
    <w:rsid w:val="00FE1039"/>
    <w:rsid w:val="00FE1337"/>
    <w:rsid w:val="00FE16A9"/>
    <w:rsid w:val="00FE195D"/>
    <w:rsid w:val="00FE1ADB"/>
    <w:rsid w:val="00FE1CDE"/>
    <w:rsid w:val="00FE1DCC"/>
    <w:rsid w:val="00FE347A"/>
    <w:rsid w:val="00FE3C07"/>
    <w:rsid w:val="00FE3DC3"/>
    <w:rsid w:val="00FE3E6B"/>
    <w:rsid w:val="00FE4584"/>
    <w:rsid w:val="00FE4CA5"/>
    <w:rsid w:val="00FE4D15"/>
    <w:rsid w:val="00FE5280"/>
    <w:rsid w:val="00FE574E"/>
    <w:rsid w:val="00FE5829"/>
    <w:rsid w:val="00FE586C"/>
    <w:rsid w:val="00FE58F3"/>
    <w:rsid w:val="00FE69F6"/>
    <w:rsid w:val="00FE6BE1"/>
    <w:rsid w:val="00FE6DD2"/>
    <w:rsid w:val="00FE7284"/>
    <w:rsid w:val="00FE746D"/>
    <w:rsid w:val="00FE752A"/>
    <w:rsid w:val="00FE78A5"/>
    <w:rsid w:val="00FF001C"/>
    <w:rsid w:val="00FF059A"/>
    <w:rsid w:val="00FF06A7"/>
    <w:rsid w:val="00FF1097"/>
    <w:rsid w:val="00FF1415"/>
    <w:rsid w:val="00FF1791"/>
    <w:rsid w:val="00FF180F"/>
    <w:rsid w:val="00FF1854"/>
    <w:rsid w:val="00FF206E"/>
    <w:rsid w:val="00FF2766"/>
    <w:rsid w:val="00FF2768"/>
    <w:rsid w:val="00FF2864"/>
    <w:rsid w:val="00FF2A96"/>
    <w:rsid w:val="00FF2ECF"/>
    <w:rsid w:val="00FF333D"/>
    <w:rsid w:val="00FF37FE"/>
    <w:rsid w:val="00FF3A6D"/>
    <w:rsid w:val="00FF3D17"/>
    <w:rsid w:val="00FF3EF8"/>
    <w:rsid w:val="00FF4085"/>
    <w:rsid w:val="00FF4CA8"/>
    <w:rsid w:val="00FF4EB9"/>
    <w:rsid w:val="00FF525D"/>
    <w:rsid w:val="00FF538B"/>
    <w:rsid w:val="00FF5970"/>
    <w:rsid w:val="00FF6127"/>
    <w:rsid w:val="00FF643D"/>
    <w:rsid w:val="00FF6677"/>
    <w:rsid w:val="00FF6B40"/>
    <w:rsid w:val="00FF6CFC"/>
    <w:rsid w:val="00FF6F6D"/>
    <w:rsid w:val="00FF74D6"/>
    <w:rsid w:val="00FF7B38"/>
    <w:rsid w:val="00FF7C6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5F9534EC-842A-458C-96CD-FBBC616F2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3AD1"/>
    <w:rPr>
      <w:sz w:val="20"/>
      <w:szCs w:val="20"/>
    </w:rPr>
  </w:style>
  <w:style w:type="paragraph" w:styleId="Ttulo1">
    <w:name w:val="heading 1"/>
    <w:basedOn w:val="Normal"/>
    <w:next w:val="Normal"/>
    <w:link w:val="Ttulo1Char"/>
    <w:uiPriority w:val="99"/>
    <w:qFormat/>
    <w:rsid w:val="002020EC"/>
    <w:pPr>
      <w:keepNext/>
      <w:jc w:val="center"/>
      <w:outlineLvl w:val="0"/>
    </w:pPr>
    <w:rPr>
      <w:b/>
    </w:rPr>
  </w:style>
  <w:style w:type="paragraph" w:styleId="Ttulo2">
    <w:name w:val="heading 2"/>
    <w:basedOn w:val="Normal"/>
    <w:next w:val="Normal"/>
    <w:link w:val="Ttulo2Char"/>
    <w:uiPriority w:val="99"/>
    <w:qFormat/>
    <w:rsid w:val="002020EC"/>
    <w:pPr>
      <w:keepNext/>
      <w:jc w:val="both"/>
      <w:outlineLvl w:val="1"/>
    </w:pPr>
    <w:rPr>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2A0035"/>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2A0035"/>
    <w:rPr>
      <w:rFonts w:ascii="Cambria" w:hAnsi="Cambria" w:cs="Times New Roman"/>
      <w:b/>
      <w:bCs/>
      <w:i/>
      <w:iCs/>
      <w:sz w:val="28"/>
      <w:szCs w:val="28"/>
    </w:rPr>
  </w:style>
  <w:style w:type="paragraph" w:styleId="Rodap">
    <w:name w:val="footer"/>
    <w:basedOn w:val="Normal"/>
    <w:link w:val="RodapChar"/>
    <w:uiPriority w:val="99"/>
    <w:rsid w:val="002020EC"/>
    <w:pPr>
      <w:tabs>
        <w:tab w:val="center" w:pos="4419"/>
        <w:tab w:val="right" w:pos="8838"/>
      </w:tabs>
    </w:pPr>
  </w:style>
  <w:style w:type="character" w:customStyle="1" w:styleId="RodapChar">
    <w:name w:val="Rodapé Char"/>
    <w:basedOn w:val="Fontepargpadro"/>
    <w:link w:val="Rodap"/>
    <w:uiPriority w:val="99"/>
    <w:locked/>
    <w:rsid w:val="002A0035"/>
    <w:rPr>
      <w:rFonts w:cs="Times New Roman"/>
    </w:rPr>
  </w:style>
  <w:style w:type="character" w:styleId="Nmerodepgina">
    <w:name w:val="page number"/>
    <w:basedOn w:val="Fontepargpadro"/>
    <w:rsid w:val="002020EC"/>
    <w:rPr>
      <w:rFonts w:cs="Times New Roman"/>
    </w:rPr>
  </w:style>
  <w:style w:type="paragraph" w:styleId="Recuodecorpodetexto">
    <w:name w:val="Body Text Indent"/>
    <w:basedOn w:val="Normal"/>
    <w:link w:val="RecuodecorpodetextoChar"/>
    <w:uiPriority w:val="99"/>
    <w:rsid w:val="002020EC"/>
    <w:pPr>
      <w:ind w:left="1065"/>
      <w:jc w:val="both"/>
    </w:pPr>
  </w:style>
  <w:style w:type="character" w:customStyle="1" w:styleId="RecuodecorpodetextoChar">
    <w:name w:val="Recuo de corpo de texto Char"/>
    <w:basedOn w:val="Fontepargpadro"/>
    <w:link w:val="Recuodecorpodetexto"/>
    <w:uiPriority w:val="99"/>
    <w:semiHidden/>
    <w:locked/>
    <w:rsid w:val="002A0035"/>
    <w:rPr>
      <w:rFonts w:cs="Times New Roman"/>
    </w:rPr>
  </w:style>
  <w:style w:type="paragraph" w:styleId="Cabealho">
    <w:name w:val="header"/>
    <w:basedOn w:val="Normal"/>
    <w:link w:val="CabealhoChar"/>
    <w:uiPriority w:val="99"/>
    <w:rsid w:val="002020EC"/>
    <w:pPr>
      <w:tabs>
        <w:tab w:val="center" w:pos="4419"/>
        <w:tab w:val="right" w:pos="8838"/>
      </w:tabs>
    </w:pPr>
  </w:style>
  <w:style w:type="character" w:customStyle="1" w:styleId="CabealhoChar">
    <w:name w:val="Cabeçalho Char"/>
    <w:basedOn w:val="Fontepargpadro"/>
    <w:link w:val="Cabealho"/>
    <w:uiPriority w:val="99"/>
    <w:locked/>
    <w:rsid w:val="002A0035"/>
    <w:rPr>
      <w:rFonts w:cs="Times New Roman"/>
    </w:rPr>
  </w:style>
  <w:style w:type="character" w:styleId="Hyperlink">
    <w:name w:val="Hyperlink"/>
    <w:basedOn w:val="Fontepargpadro"/>
    <w:uiPriority w:val="99"/>
    <w:rsid w:val="007F1D0F"/>
    <w:rPr>
      <w:rFonts w:cs="Times New Roman"/>
      <w:color w:val="0000FF"/>
      <w:u w:val="single"/>
    </w:rPr>
  </w:style>
  <w:style w:type="paragraph" w:styleId="Textodebalo">
    <w:name w:val="Balloon Text"/>
    <w:basedOn w:val="Normal"/>
    <w:link w:val="TextodebaloChar"/>
    <w:uiPriority w:val="99"/>
    <w:semiHidden/>
    <w:rsid w:val="002020EC"/>
    <w:rPr>
      <w:rFonts w:ascii="Tahoma" w:hAnsi="Tahoma" w:cs="Tahoma"/>
      <w:sz w:val="16"/>
      <w:szCs w:val="16"/>
    </w:rPr>
  </w:style>
  <w:style w:type="character" w:customStyle="1" w:styleId="TextodebaloChar">
    <w:name w:val="Texto de balão Char"/>
    <w:basedOn w:val="Fontepargpadro"/>
    <w:link w:val="Textodebalo"/>
    <w:uiPriority w:val="99"/>
    <w:semiHidden/>
    <w:locked/>
    <w:rsid w:val="002A0035"/>
    <w:rPr>
      <w:rFonts w:cs="Times New Roman"/>
      <w:sz w:val="2"/>
    </w:rPr>
  </w:style>
  <w:style w:type="table" w:styleId="Tabelacomgrade">
    <w:name w:val="Table Grid"/>
    <w:basedOn w:val="Tabelanormal"/>
    <w:uiPriority w:val="99"/>
    <w:rsid w:val="004046D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o">
    <w:name w:val="Revision"/>
    <w:hidden/>
    <w:uiPriority w:val="99"/>
    <w:semiHidden/>
    <w:rsid w:val="003009C5"/>
    <w:rPr>
      <w:sz w:val="20"/>
      <w:szCs w:val="20"/>
    </w:rPr>
  </w:style>
  <w:style w:type="character" w:styleId="Refdecomentrio">
    <w:name w:val="annotation reference"/>
    <w:basedOn w:val="Fontepargpadro"/>
    <w:uiPriority w:val="99"/>
    <w:rsid w:val="00F055B8"/>
    <w:rPr>
      <w:rFonts w:cs="Times New Roman"/>
      <w:sz w:val="16"/>
      <w:szCs w:val="16"/>
    </w:rPr>
  </w:style>
  <w:style w:type="paragraph" w:styleId="Textodecomentrio">
    <w:name w:val="annotation text"/>
    <w:basedOn w:val="Normal"/>
    <w:link w:val="TextodecomentrioChar"/>
    <w:uiPriority w:val="99"/>
    <w:rsid w:val="00F055B8"/>
  </w:style>
  <w:style w:type="character" w:customStyle="1" w:styleId="TextodecomentrioChar">
    <w:name w:val="Texto de comentário Char"/>
    <w:basedOn w:val="Fontepargpadro"/>
    <w:link w:val="Textodecomentrio"/>
    <w:uiPriority w:val="99"/>
    <w:locked/>
    <w:rsid w:val="00F055B8"/>
    <w:rPr>
      <w:rFonts w:cs="Times New Roman"/>
    </w:rPr>
  </w:style>
  <w:style w:type="paragraph" w:styleId="Assuntodocomentrio">
    <w:name w:val="annotation subject"/>
    <w:basedOn w:val="Textodecomentrio"/>
    <w:next w:val="Textodecomentrio"/>
    <w:link w:val="AssuntodocomentrioChar"/>
    <w:uiPriority w:val="99"/>
    <w:rsid w:val="00F055B8"/>
    <w:rPr>
      <w:b/>
      <w:bCs/>
    </w:rPr>
  </w:style>
  <w:style w:type="character" w:customStyle="1" w:styleId="AssuntodocomentrioChar">
    <w:name w:val="Assunto do comentário Char"/>
    <w:basedOn w:val="TextodecomentrioChar"/>
    <w:link w:val="Assuntodocomentrio"/>
    <w:uiPriority w:val="99"/>
    <w:locked/>
    <w:rsid w:val="00F055B8"/>
    <w:rPr>
      <w:rFonts w:cs="Times New Roman"/>
      <w:b/>
      <w:bCs/>
    </w:rPr>
  </w:style>
  <w:style w:type="paragraph" w:styleId="PargrafodaLista">
    <w:name w:val="List Paragraph"/>
    <w:basedOn w:val="Normal"/>
    <w:uiPriority w:val="99"/>
    <w:qFormat/>
    <w:rsid w:val="00CA6751"/>
    <w:pPr>
      <w:ind w:left="708"/>
    </w:pPr>
  </w:style>
  <w:style w:type="paragraph" w:styleId="NormalWeb">
    <w:name w:val="Normal (Web)"/>
    <w:basedOn w:val="Normal"/>
    <w:uiPriority w:val="99"/>
    <w:rsid w:val="003009C5"/>
    <w:pPr>
      <w:autoSpaceDE w:val="0"/>
      <w:autoSpaceDN w:val="0"/>
      <w:spacing w:before="100" w:after="100"/>
    </w:pPr>
    <w:rPr>
      <w:sz w:val="24"/>
      <w:szCs w:val="24"/>
      <w:lang w:val="en-GB"/>
    </w:rPr>
  </w:style>
  <w:style w:type="paragraph" w:styleId="MapadoDocumento">
    <w:name w:val="Document Map"/>
    <w:basedOn w:val="Normal"/>
    <w:link w:val="MapadoDocumentoChar"/>
    <w:uiPriority w:val="99"/>
    <w:semiHidden/>
    <w:rsid w:val="00810E25"/>
    <w:pPr>
      <w:shd w:val="clear" w:color="auto" w:fill="000080"/>
    </w:pPr>
    <w:rPr>
      <w:rFonts w:ascii="Tahoma" w:hAnsi="Tahoma" w:cs="Tahoma"/>
    </w:rPr>
  </w:style>
  <w:style w:type="character" w:customStyle="1" w:styleId="MapadoDocumentoChar">
    <w:name w:val="Mapa do Documento Char"/>
    <w:basedOn w:val="Fontepargpadro"/>
    <w:link w:val="MapadoDocumento"/>
    <w:uiPriority w:val="99"/>
    <w:semiHidden/>
    <w:locked/>
    <w:rsid w:val="002A0035"/>
    <w:rPr>
      <w:rFonts w:cs="Times New Roman"/>
      <w:sz w:val="2"/>
    </w:rPr>
  </w:style>
  <w:style w:type="character" w:styleId="Forte">
    <w:name w:val="Strong"/>
    <w:basedOn w:val="Fontepargpadro"/>
    <w:uiPriority w:val="22"/>
    <w:qFormat/>
    <w:locked/>
    <w:rsid w:val="00740490"/>
    <w:rPr>
      <w:rFonts w:cs="Times New Roman"/>
      <w:b/>
      <w:bCs/>
    </w:rPr>
  </w:style>
  <w:style w:type="paragraph" w:customStyle="1" w:styleId="EstilodireitaPadroTransparenteBranco">
    <w:name w:val="Estilo À direita Padrão: Transparente (Branco)"/>
    <w:basedOn w:val="Normal"/>
    <w:uiPriority w:val="99"/>
    <w:rsid w:val="00873779"/>
    <w:pPr>
      <w:shd w:val="clear" w:color="auto" w:fill="FFFFFF"/>
      <w:jc w:val="right"/>
    </w:pPr>
    <w:rPr>
      <w:shd w:val="clear" w:color="auto" w:fill="FFFFFF"/>
    </w:rPr>
  </w:style>
  <w:style w:type="paragraph" w:customStyle="1" w:styleId="Reviso1">
    <w:name w:val="Revisão1"/>
    <w:hidden/>
    <w:uiPriority w:val="99"/>
    <w:semiHidden/>
    <w:rsid w:val="00B20F98"/>
    <w:rPr>
      <w:sz w:val="20"/>
      <w:szCs w:val="20"/>
    </w:rPr>
  </w:style>
  <w:style w:type="paragraph" w:customStyle="1" w:styleId="PargrafodaLista1">
    <w:name w:val="Parágrafo da Lista1"/>
    <w:basedOn w:val="Normal"/>
    <w:uiPriority w:val="99"/>
    <w:qFormat/>
    <w:rsid w:val="00B20F98"/>
    <w:pPr>
      <w:ind w:left="708"/>
    </w:pPr>
  </w:style>
  <w:style w:type="paragraph" w:styleId="Textodenotaderodap">
    <w:name w:val="footnote text"/>
    <w:basedOn w:val="Normal"/>
    <w:link w:val="TextodenotaderodapChar"/>
    <w:uiPriority w:val="99"/>
    <w:semiHidden/>
    <w:rsid w:val="00196D9E"/>
    <w:rPr>
      <w:rFonts w:eastAsia="SimSun"/>
      <w:lang w:val="en-GB" w:eastAsia="zh-CN"/>
    </w:rPr>
  </w:style>
  <w:style w:type="character" w:customStyle="1" w:styleId="TextodenotaderodapChar">
    <w:name w:val="Texto de nota de rodapé Char"/>
    <w:basedOn w:val="Fontepargpadro"/>
    <w:link w:val="Textodenotaderodap"/>
    <w:uiPriority w:val="99"/>
    <w:semiHidden/>
    <w:rsid w:val="00196D9E"/>
    <w:rPr>
      <w:rFonts w:eastAsia="SimSun"/>
      <w:sz w:val="20"/>
      <w:szCs w:val="20"/>
      <w:lang w:val="en-GB" w:eastAsia="zh-CN"/>
    </w:rPr>
  </w:style>
  <w:style w:type="character" w:styleId="Refdenotaderodap">
    <w:name w:val="footnote reference"/>
    <w:basedOn w:val="Fontepargpadro"/>
    <w:uiPriority w:val="99"/>
    <w:semiHidden/>
    <w:rsid w:val="00196D9E"/>
    <w:rPr>
      <w:vertAlign w:val="superscript"/>
    </w:rPr>
  </w:style>
  <w:style w:type="character" w:styleId="nfase">
    <w:name w:val="Emphasis"/>
    <w:basedOn w:val="Fontepargpadro"/>
    <w:uiPriority w:val="20"/>
    <w:qFormat/>
    <w:locked/>
    <w:rsid w:val="00D92A4D"/>
    <w:rPr>
      <w:i/>
      <w:iCs/>
    </w:rPr>
  </w:style>
  <w:style w:type="paragraph" w:styleId="SemEspaamento">
    <w:name w:val="No Spacing"/>
    <w:link w:val="SemEspaamentoChar"/>
    <w:uiPriority w:val="1"/>
    <w:qFormat/>
    <w:rsid w:val="00766A1F"/>
    <w:rPr>
      <w:rFonts w:asciiTheme="minorHAnsi" w:eastAsiaTheme="minorEastAsia" w:hAnsiTheme="minorHAnsi" w:cstheme="minorBidi"/>
    </w:rPr>
  </w:style>
  <w:style w:type="character" w:customStyle="1" w:styleId="SemEspaamentoChar">
    <w:name w:val="Sem Espaçamento Char"/>
    <w:basedOn w:val="Fontepargpadro"/>
    <w:link w:val="SemEspaamento"/>
    <w:uiPriority w:val="1"/>
    <w:rsid w:val="00766A1F"/>
    <w:rPr>
      <w:rFonts w:asciiTheme="minorHAnsi" w:eastAsiaTheme="minorEastAsia" w:hAnsiTheme="minorHAnsi" w:cstheme="minorBidi"/>
    </w:rPr>
  </w:style>
  <w:style w:type="paragraph" w:customStyle="1" w:styleId="DSLxStyle">
    <w:name w:val="DSLxStyle"/>
    <w:basedOn w:val="Normal"/>
    <w:link w:val="DSLxStyleChar"/>
    <w:rsid w:val="00766A1F"/>
    <w:pPr>
      <w:tabs>
        <w:tab w:val="left" w:pos="2977"/>
      </w:tabs>
      <w:jc w:val="right"/>
    </w:pPr>
    <w:rPr>
      <w:rFonts w:ascii="Georgia" w:eastAsia="SimSun" w:hAnsi="Georgia" w:cs="Arial"/>
      <w:color w:val="666666"/>
      <w:sz w:val="12"/>
      <w:szCs w:val="18"/>
      <w:lang w:eastAsia="zh-CN"/>
    </w:rPr>
  </w:style>
  <w:style w:type="character" w:customStyle="1" w:styleId="DSLxStyleChar">
    <w:name w:val="DSLxStyle Char"/>
    <w:basedOn w:val="Fontepargpadro"/>
    <w:link w:val="DSLxStyle"/>
    <w:rsid w:val="00766A1F"/>
    <w:rPr>
      <w:rFonts w:ascii="Georgia" w:eastAsia="SimSun" w:hAnsi="Georgia" w:cs="Arial"/>
      <w:color w:val="666666"/>
      <w:sz w:val="12"/>
      <w:szCs w:val="18"/>
      <w:lang w:eastAsia="zh-CN"/>
    </w:rPr>
  </w:style>
  <w:style w:type="paragraph" w:styleId="Sumrio1">
    <w:name w:val="toc 1"/>
    <w:basedOn w:val="Normal"/>
    <w:next w:val="Normal"/>
    <w:autoRedefine/>
    <w:uiPriority w:val="39"/>
    <w:qFormat/>
    <w:locked/>
    <w:rsid w:val="00024957"/>
    <w:pPr>
      <w:tabs>
        <w:tab w:val="left" w:pos="600"/>
        <w:tab w:val="right" w:leader="dot" w:pos="9214"/>
      </w:tabs>
      <w:spacing w:before="120"/>
    </w:pPr>
    <w:rPr>
      <w:bCs/>
      <w:caps/>
      <w:noProof/>
    </w:rPr>
  </w:style>
  <w:style w:type="paragraph" w:styleId="Sumrio2">
    <w:name w:val="toc 2"/>
    <w:basedOn w:val="Normal"/>
    <w:next w:val="Normal"/>
    <w:autoRedefine/>
    <w:uiPriority w:val="39"/>
    <w:qFormat/>
    <w:locked/>
    <w:rsid w:val="0089602D"/>
    <w:pPr>
      <w:spacing w:before="240"/>
    </w:pPr>
    <w:rPr>
      <w:rFonts w:asciiTheme="minorHAnsi" w:hAnsiTheme="minorHAnsi"/>
      <w:b/>
      <w:bCs/>
    </w:rPr>
  </w:style>
  <w:style w:type="paragraph" w:styleId="Sumrio3">
    <w:name w:val="toc 3"/>
    <w:basedOn w:val="Normal"/>
    <w:next w:val="Normal"/>
    <w:autoRedefine/>
    <w:uiPriority w:val="39"/>
    <w:qFormat/>
    <w:locked/>
    <w:rsid w:val="0089602D"/>
    <w:pPr>
      <w:ind w:left="200"/>
    </w:pPr>
    <w:rPr>
      <w:rFonts w:asciiTheme="minorHAnsi" w:hAnsiTheme="minorHAnsi"/>
    </w:rPr>
  </w:style>
  <w:style w:type="paragraph" w:styleId="Sumrio4">
    <w:name w:val="toc 4"/>
    <w:basedOn w:val="Normal"/>
    <w:next w:val="Normal"/>
    <w:autoRedefine/>
    <w:locked/>
    <w:rsid w:val="0089602D"/>
    <w:pPr>
      <w:ind w:left="400"/>
    </w:pPr>
    <w:rPr>
      <w:rFonts w:asciiTheme="minorHAnsi" w:hAnsiTheme="minorHAnsi"/>
    </w:rPr>
  </w:style>
  <w:style w:type="paragraph" w:styleId="Sumrio5">
    <w:name w:val="toc 5"/>
    <w:basedOn w:val="Normal"/>
    <w:next w:val="Normal"/>
    <w:autoRedefine/>
    <w:locked/>
    <w:rsid w:val="0089602D"/>
    <w:pPr>
      <w:ind w:left="600"/>
    </w:pPr>
    <w:rPr>
      <w:rFonts w:asciiTheme="minorHAnsi" w:hAnsiTheme="minorHAnsi"/>
    </w:rPr>
  </w:style>
  <w:style w:type="paragraph" w:styleId="Sumrio6">
    <w:name w:val="toc 6"/>
    <w:basedOn w:val="Normal"/>
    <w:next w:val="Normal"/>
    <w:autoRedefine/>
    <w:locked/>
    <w:rsid w:val="0089602D"/>
    <w:pPr>
      <w:ind w:left="800"/>
    </w:pPr>
    <w:rPr>
      <w:rFonts w:asciiTheme="minorHAnsi" w:hAnsiTheme="minorHAnsi"/>
    </w:rPr>
  </w:style>
  <w:style w:type="paragraph" w:styleId="Sumrio7">
    <w:name w:val="toc 7"/>
    <w:basedOn w:val="Normal"/>
    <w:next w:val="Normal"/>
    <w:autoRedefine/>
    <w:locked/>
    <w:rsid w:val="0089602D"/>
    <w:pPr>
      <w:ind w:left="1000"/>
    </w:pPr>
    <w:rPr>
      <w:rFonts w:asciiTheme="minorHAnsi" w:hAnsiTheme="minorHAnsi"/>
    </w:rPr>
  </w:style>
  <w:style w:type="paragraph" w:styleId="Sumrio8">
    <w:name w:val="toc 8"/>
    <w:basedOn w:val="Normal"/>
    <w:next w:val="Normal"/>
    <w:autoRedefine/>
    <w:locked/>
    <w:rsid w:val="0089602D"/>
    <w:pPr>
      <w:ind w:left="1200"/>
    </w:pPr>
    <w:rPr>
      <w:rFonts w:asciiTheme="minorHAnsi" w:hAnsiTheme="minorHAnsi"/>
    </w:rPr>
  </w:style>
  <w:style w:type="paragraph" w:styleId="Sumrio9">
    <w:name w:val="toc 9"/>
    <w:basedOn w:val="Normal"/>
    <w:next w:val="Normal"/>
    <w:autoRedefine/>
    <w:locked/>
    <w:rsid w:val="0089602D"/>
    <w:pPr>
      <w:ind w:left="1400"/>
    </w:pPr>
    <w:rPr>
      <w:rFonts w:asciiTheme="minorHAnsi" w:hAnsiTheme="minorHAnsi"/>
    </w:rPr>
  </w:style>
  <w:style w:type="paragraph" w:styleId="Ttulo">
    <w:name w:val="Title"/>
    <w:basedOn w:val="PargrafodaLista"/>
    <w:next w:val="Normal"/>
    <w:link w:val="TtuloChar"/>
    <w:qFormat/>
    <w:locked/>
    <w:rsid w:val="0089602D"/>
    <w:pPr>
      <w:widowControl w:val="0"/>
      <w:numPr>
        <w:numId w:val="1"/>
      </w:numPr>
      <w:spacing w:line="230" w:lineRule="auto"/>
    </w:pPr>
    <w:rPr>
      <w:b/>
    </w:rPr>
  </w:style>
  <w:style w:type="character" w:customStyle="1" w:styleId="TtuloChar">
    <w:name w:val="Título Char"/>
    <w:basedOn w:val="Fontepargpadro"/>
    <w:link w:val="Ttulo"/>
    <w:rsid w:val="0089602D"/>
    <w:rPr>
      <w:b/>
      <w:sz w:val="20"/>
      <w:szCs w:val="20"/>
    </w:rPr>
  </w:style>
  <w:style w:type="paragraph" w:styleId="Subttulo">
    <w:name w:val="Subtitle"/>
    <w:basedOn w:val="NormalWeb"/>
    <w:next w:val="Normal"/>
    <w:link w:val="SubttuloChar"/>
    <w:qFormat/>
    <w:locked/>
    <w:rsid w:val="0089602D"/>
    <w:pPr>
      <w:widowControl w:val="0"/>
      <w:spacing w:before="0" w:after="0" w:line="230" w:lineRule="auto"/>
      <w:ind w:hanging="709"/>
      <w:contextualSpacing/>
    </w:pPr>
    <w:rPr>
      <w:b/>
      <w:sz w:val="20"/>
      <w:szCs w:val="20"/>
      <w:lang w:val="pt-BR"/>
    </w:rPr>
  </w:style>
  <w:style w:type="character" w:customStyle="1" w:styleId="SubttuloChar">
    <w:name w:val="Subtítulo Char"/>
    <w:basedOn w:val="Fontepargpadro"/>
    <w:link w:val="Subttulo"/>
    <w:rsid w:val="0089602D"/>
    <w:rPr>
      <w:b/>
      <w:sz w:val="20"/>
      <w:szCs w:val="20"/>
    </w:rPr>
  </w:style>
  <w:style w:type="paragraph" w:styleId="CabealhodoSumrio">
    <w:name w:val="TOC Heading"/>
    <w:basedOn w:val="Ttulo1"/>
    <w:next w:val="Normal"/>
    <w:uiPriority w:val="39"/>
    <w:unhideWhenUsed/>
    <w:qFormat/>
    <w:rsid w:val="003C266B"/>
    <w:pPr>
      <w:keepLines/>
      <w:spacing w:before="480" w:line="276" w:lineRule="auto"/>
      <w:jc w:val="left"/>
      <w:outlineLvl w:val="9"/>
    </w:pPr>
    <w:rPr>
      <w:rFonts w:asciiTheme="majorHAnsi" w:eastAsiaTheme="majorEastAsia" w:hAnsiTheme="majorHAnsi" w:cstheme="majorBidi"/>
      <w:bCs/>
      <w:color w:val="365F91" w:themeColor="accent1" w:themeShade="BF"/>
      <w:sz w:val="28"/>
      <w:szCs w:val="28"/>
    </w:rPr>
  </w:style>
  <w:style w:type="character" w:styleId="TtulodoLivro">
    <w:name w:val="Book Title"/>
    <w:basedOn w:val="Fontepargpadro"/>
    <w:uiPriority w:val="33"/>
    <w:qFormat/>
    <w:rsid w:val="00245B63"/>
    <w:rPr>
      <w:b/>
      <w:bCs/>
      <w:smallCaps/>
      <w:spacing w:val="5"/>
    </w:rPr>
  </w:style>
  <w:style w:type="paragraph" w:customStyle="1" w:styleId="m497993785789126286western">
    <w:name w:val="m_497993785789126286western"/>
    <w:basedOn w:val="Normal"/>
    <w:rsid w:val="00E41AE2"/>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6827">
      <w:bodyDiv w:val="1"/>
      <w:marLeft w:val="0"/>
      <w:marRight w:val="0"/>
      <w:marTop w:val="0"/>
      <w:marBottom w:val="0"/>
      <w:divBdr>
        <w:top w:val="none" w:sz="0" w:space="0" w:color="auto"/>
        <w:left w:val="none" w:sz="0" w:space="0" w:color="auto"/>
        <w:bottom w:val="none" w:sz="0" w:space="0" w:color="auto"/>
        <w:right w:val="none" w:sz="0" w:space="0" w:color="auto"/>
      </w:divBdr>
    </w:div>
    <w:div w:id="24983514">
      <w:bodyDiv w:val="1"/>
      <w:marLeft w:val="0"/>
      <w:marRight w:val="0"/>
      <w:marTop w:val="0"/>
      <w:marBottom w:val="0"/>
      <w:divBdr>
        <w:top w:val="none" w:sz="0" w:space="0" w:color="auto"/>
        <w:left w:val="none" w:sz="0" w:space="0" w:color="auto"/>
        <w:bottom w:val="none" w:sz="0" w:space="0" w:color="auto"/>
        <w:right w:val="none" w:sz="0" w:space="0" w:color="auto"/>
      </w:divBdr>
    </w:div>
    <w:div w:id="31730931">
      <w:bodyDiv w:val="1"/>
      <w:marLeft w:val="0"/>
      <w:marRight w:val="0"/>
      <w:marTop w:val="0"/>
      <w:marBottom w:val="0"/>
      <w:divBdr>
        <w:top w:val="none" w:sz="0" w:space="0" w:color="auto"/>
        <w:left w:val="none" w:sz="0" w:space="0" w:color="auto"/>
        <w:bottom w:val="none" w:sz="0" w:space="0" w:color="auto"/>
        <w:right w:val="none" w:sz="0" w:space="0" w:color="auto"/>
      </w:divBdr>
    </w:div>
    <w:div w:id="56175641">
      <w:bodyDiv w:val="1"/>
      <w:marLeft w:val="0"/>
      <w:marRight w:val="0"/>
      <w:marTop w:val="0"/>
      <w:marBottom w:val="0"/>
      <w:divBdr>
        <w:top w:val="none" w:sz="0" w:space="0" w:color="auto"/>
        <w:left w:val="none" w:sz="0" w:space="0" w:color="auto"/>
        <w:bottom w:val="none" w:sz="0" w:space="0" w:color="auto"/>
        <w:right w:val="none" w:sz="0" w:space="0" w:color="auto"/>
      </w:divBdr>
    </w:div>
    <w:div w:id="71662042">
      <w:bodyDiv w:val="1"/>
      <w:marLeft w:val="0"/>
      <w:marRight w:val="0"/>
      <w:marTop w:val="0"/>
      <w:marBottom w:val="0"/>
      <w:divBdr>
        <w:top w:val="none" w:sz="0" w:space="0" w:color="auto"/>
        <w:left w:val="none" w:sz="0" w:space="0" w:color="auto"/>
        <w:bottom w:val="none" w:sz="0" w:space="0" w:color="auto"/>
        <w:right w:val="none" w:sz="0" w:space="0" w:color="auto"/>
      </w:divBdr>
    </w:div>
    <w:div w:id="123086339">
      <w:bodyDiv w:val="1"/>
      <w:marLeft w:val="0"/>
      <w:marRight w:val="0"/>
      <w:marTop w:val="0"/>
      <w:marBottom w:val="0"/>
      <w:divBdr>
        <w:top w:val="none" w:sz="0" w:space="0" w:color="auto"/>
        <w:left w:val="none" w:sz="0" w:space="0" w:color="auto"/>
        <w:bottom w:val="none" w:sz="0" w:space="0" w:color="auto"/>
        <w:right w:val="none" w:sz="0" w:space="0" w:color="auto"/>
      </w:divBdr>
    </w:div>
    <w:div w:id="128940908">
      <w:bodyDiv w:val="1"/>
      <w:marLeft w:val="0"/>
      <w:marRight w:val="0"/>
      <w:marTop w:val="0"/>
      <w:marBottom w:val="0"/>
      <w:divBdr>
        <w:top w:val="none" w:sz="0" w:space="0" w:color="auto"/>
        <w:left w:val="none" w:sz="0" w:space="0" w:color="auto"/>
        <w:bottom w:val="none" w:sz="0" w:space="0" w:color="auto"/>
        <w:right w:val="none" w:sz="0" w:space="0" w:color="auto"/>
      </w:divBdr>
    </w:div>
    <w:div w:id="136191949">
      <w:bodyDiv w:val="1"/>
      <w:marLeft w:val="0"/>
      <w:marRight w:val="0"/>
      <w:marTop w:val="0"/>
      <w:marBottom w:val="0"/>
      <w:divBdr>
        <w:top w:val="none" w:sz="0" w:space="0" w:color="auto"/>
        <w:left w:val="none" w:sz="0" w:space="0" w:color="auto"/>
        <w:bottom w:val="none" w:sz="0" w:space="0" w:color="auto"/>
        <w:right w:val="none" w:sz="0" w:space="0" w:color="auto"/>
      </w:divBdr>
    </w:div>
    <w:div w:id="143206126">
      <w:bodyDiv w:val="1"/>
      <w:marLeft w:val="0"/>
      <w:marRight w:val="0"/>
      <w:marTop w:val="0"/>
      <w:marBottom w:val="0"/>
      <w:divBdr>
        <w:top w:val="none" w:sz="0" w:space="0" w:color="auto"/>
        <w:left w:val="none" w:sz="0" w:space="0" w:color="auto"/>
        <w:bottom w:val="none" w:sz="0" w:space="0" w:color="auto"/>
        <w:right w:val="none" w:sz="0" w:space="0" w:color="auto"/>
      </w:divBdr>
    </w:div>
    <w:div w:id="145560137">
      <w:bodyDiv w:val="1"/>
      <w:marLeft w:val="0"/>
      <w:marRight w:val="0"/>
      <w:marTop w:val="0"/>
      <w:marBottom w:val="0"/>
      <w:divBdr>
        <w:top w:val="none" w:sz="0" w:space="0" w:color="auto"/>
        <w:left w:val="none" w:sz="0" w:space="0" w:color="auto"/>
        <w:bottom w:val="none" w:sz="0" w:space="0" w:color="auto"/>
        <w:right w:val="none" w:sz="0" w:space="0" w:color="auto"/>
      </w:divBdr>
    </w:div>
    <w:div w:id="169490743">
      <w:bodyDiv w:val="1"/>
      <w:marLeft w:val="0"/>
      <w:marRight w:val="0"/>
      <w:marTop w:val="0"/>
      <w:marBottom w:val="0"/>
      <w:divBdr>
        <w:top w:val="none" w:sz="0" w:space="0" w:color="auto"/>
        <w:left w:val="none" w:sz="0" w:space="0" w:color="auto"/>
        <w:bottom w:val="none" w:sz="0" w:space="0" w:color="auto"/>
        <w:right w:val="none" w:sz="0" w:space="0" w:color="auto"/>
      </w:divBdr>
    </w:div>
    <w:div w:id="197395459">
      <w:bodyDiv w:val="1"/>
      <w:marLeft w:val="0"/>
      <w:marRight w:val="0"/>
      <w:marTop w:val="0"/>
      <w:marBottom w:val="0"/>
      <w:divBdr>
        <w:top w:val="none" w:sz="0" w:space="0" w:color="auto"/>
        <w:left w:val="none" w:sz="0" w:space="0" w:color="auto"/>
        <w:bottom w:val="none" w:sz="0" w:space="0" w:color="auto"/>
        <w:right w:val="none" w:sz="0" w:space="0" w:color="auto"/>
      </w:divBdr>
    </w:div>
    <w:div w:id="199243516">
      <w:bodyDiv w:val="1"/>
      <w:marLeft w:val="0"/>
      <w:marRight w:val="0"/>
      <w:marTop w:val="0"/>
      <w:marBottom w:val="0"/>
      <w:divBdr>
        <w:top w:val="none" w:sz="0" w:space="0" w:color="auto"/>
        <w:left w:val="none" w:sz="0" w:space="0" w:color="auto"/>
        <w:bottom w:val="none" w:sz="0" w:space="0" w:color="auto"/>
        <w:right w:val="none" w:sz="0" w:space="0" w:color="auto"/>
      </w:divBdr>
    </w:div>
    <w:div w:id="201674674">
      <w:bodyDiv w:val="1"/>
      <w:marLeft w:val="0"/>
      <w:marRight w:val="0"/>
      <w:marTop w:val="0"/>
      <w:marBottom w:val="0"/>
      <w:divBdr>
        <w:top w:val="none" w:sz="0" w:space="0" w:color="auto"/>
        <w:left w:val="none" w:sz="0" w:space="0" w:color="auto"/>
        <w:bottom w:val="none" w:sz="0" w:space="0" w:color="auto"/>
        <w:right w:val="none" w:sz="0" w:space="0" w:color="auto"/>
      </w:divBdr>
    </w:div>
    <w:div w:id="210193209">
      <w:bodyDiv w:val="1"/>
      <w:marLeft w:val="0"/>
      <w:marRight w:val="0"/>
      <w:marTop w:val="0"/>
      <w:marBottom w:val="0"/>
      <w:divBdr>
        <w:top w:val="none" w:sz="0" w:space="0" w:color="auto"/>
        <w:left w:val="none" w:sz="0" w:space="0" w:color="auto"/>
        <w:bottom w:val="none" w:sz="0" w:space="0" w:color="auto"/>
        <w:right w:val="none" w:sz="0" w:space="0" w:color="auto"/>
      </w:divBdr>
    </w:div>
    <w:div w:id="232812205">
      <w:bodyDiv w:val="1"/>
      <w:marLeft w:val="0"/>
      <w:marRight w:val="0"/>
      <w:marTop w:val="0"/>
      <w:marBottom w:val="0"/>
      <w:divBdr>
        <w:top w:val="none" w:sz="0" w:space="0" w:color="auto"/>
        <w:left w:val="none" w:sz="0" w:space="0" w:color="auto"/>
        <w:bottom w:val="none" w:sz="0" w:space="0" w:color="auto"/>
        <w:right w:val="none" w:sz="0" w:space="0" w:color="auto"/>
      </w:divBdr>
    </w:div>
    <w:div w:id="235088035">
      <w:bodyDiv w:val="1"/>
      <w:marLeft w:val="0"/>
      <w:marRight w:val="0"/>
      <w:marTop w:val="0"/>
      <w:marBottom w:val="0"/>
      <w:divBdr>
        <w:top w:val="none" w:sz="0" w:space="0" w:color="auto"/>
        <w:left w:val="none" w:sz="0" w:space="0" w:color="auto"/>
        <w:bottom w:val="none" w:sz="0" w:space="0" w:color="auto"/>
        <w:right w:val="none" w:sz="0" w:space="0" w:color="auto"/>
      </w:divBdr>
    </w:div>
    <w:div w:id="237442258">
      <w:bodyDiv w:val="1"/>
      <w:marLeft w:val="0"/>
      <w:marRight w:val="0"/>
      <w:marTop w:val="0"/>
      <w:marBottom w:val="0"/>
      <w:divBdr>
        <w:top w:val="none" w:sz="0" w:space="0" w:color="auto"/>
        <w:left w:val="none" w:sz="0" w:space="0" w:color="auto"/>
        <w:bottom w:val="none" w:sz="0" w:space="0" w:color="auto"/>
        <w:right w:val="none" w:sz="0" w:space="0" w:color="auto"/>
      </w:divBdr>
    </w:div>
    <w:div w:id="279994291">
      <w:bodyDiv w:val="1"/>
      <w:marLeft w:val="0"/>
      <w:marRight w:val="0"/>
      <w:marTop w:val="0"/>
      <w:marBottom w:val="0"/>
      <w:divBdr>
        <w:top w:val="none" w:sz="0" w:space="0" w:color="auto"/>
        <w:left w:val="none" w:sz="0" w:space="0" w:color="auto"/>
        <w:bottom w:val="none" w:sz="0" w:space="0" w:color="auto"/>
        <w:right w:val="none" w:sz="0" w:space="0" w:color="auto"/>
      </w:divBdr>
    </w:div>
    <w:div w:id="291788592">
      <w:bodyDiv w:val="1"/>
      <w:marLeft w:val="0"/>
      <w:marRight w:val="0"/>
      <w:marTop w:val="0"/>
      <w:marBottom w:val="0"/>
      <w:divBdr>
        <w:top w:val="none" w:sz="0" w:space="0" w:color="auto"/>
        <w:left w:val="none" w:sz="0" w:space="0" w:color="auto"/>
        <w:bottom w:val="none" w:sz="0" w:space="0" w:color="auto"/>
        <w:right w:val="none" w:sz="0" w:space="0" w:color="auto"/>
      </w:divBdr>
    </w:div>
    <w:div w:id="311327826">
      <w:bodyDiv w:val="1"/>
      <w:marLeft w:val="0"/>
      <w:marRight w:val="0"/>
      <w:marTop w:val="0"/>
      <w:marBottom w:val="0"/>
      <w:divBdr>
        <w:top w:val="none" w:sz="0" w:space="0" w:color="auto"/>
        <w:left w:val="none" w:sz="0" w:space="0" w:color="auto"/>
        <w:bottom w:val="none" w:sz="0" w:space="0" w:color="auto"/>
        <w:right w:val="none" w:sz="0" w:space="0" w:color="auto"/>
      </w:divBdr>
    </w:div>
    <w:div w:id="321082991">
      <w:bodyDiv w:val="1"/>
      <w:marLeft w:val="0"/>
      <w:marRight w:val="0"/>
      <w:marTop w:val="0"/>
      <w:marBottom w:val="0"/>
      <w:divBdr>
        <w:top w:val="none" w:sz="0" w:space="0" w:color="auto"/>
        <w:left w:val="none" w:sz="0" w:space="0" w:color="auto"/>
        <w:bottom w:val="none" w:sz="0" w:space="0" w:color="auto"/>
        <w:right w:val="none" w:sz="0" w:space="0" w:color="auto"/>
      </w:divBdr>
    </w:div>
    <w:div w:id="335424491">
      <w:bodyDiv w:val="1"/>
      <w:marLeft w:val="0"/>
      <w:marRight w:val="0"/>
      <w:marTop w:val="0"/>
      <w:marBottom w:val="0"/>
      <w:divBdr>
        <w:top w:val="none" w:sz="0" w:space="0" w:color="auto"/>
        <w:left w:val="none" w:sz="0" w:space="0" w:color="auto"/>
        <w:bottom w:val="none" w:sz="0" w:space="0" w:color="auto"/>
        <w:right w:val="none" w:sz="0" w:space="0" w:color="auto"/>
      </w:divBdr>
    </w:div>
    <w:div w:id="336008384">
      <w:bodyDiv w:val="1"/>
      <w:marLeft w:val="0"/>
      <w:marRight w:val="0"/>
      <w:marTop w:val="0"/>
      <w:marBottom w:val="0"/>
      <w:divBdr>
        <w:top w:val="none" w:sz="0" w:space="0" w:color="auto"/>
        <w:left w:val="none" w:sz="0" w:space="0" w:color="auto"/>
        <w:bottom w:val="none" w:sz="0" w:space="0" w:color="auto"/>
        <w:right w:val="none" w:sz="0" w:space="0" w:color="auto"/>
      </w:divBdr>
    </w:div>
    <w:div w:id="340201393">
      <w:bodyDiv w:val="1"/>
      <w:marLeft w:val="0"/>
      <w:marRight w:val="0"/>
      <w:marTop w:val="0"/>
      <w:marBottom w:val="0"/>
      <w:divBdr>
        <w:top w:val="none" w:sz="0" w:space="0" w:color="auto"/>
        <w:left w:val="none" w:sz="0" w:space="0" w:color="auto"/>
        <w:bottom w:val="none" w:sz="0" w:space="0" w:color="auto"/>
        <w:right w:val="none" w:sz="0" w:space="0" w:color="auto"/>
      </w:divBdr>
    </w:div>
    <w:div w:id="347680900">
      <w:bodyDiv w:val="1"/>
      <w:marLeft w:val="0"/>
      <w:marRight w:val="0"/>
      <w:marTop w:val="0"/>
      <w:marBottom w:val="0"/>
      <w:divBdr>
        <w:top w:val="none" w:sz="0" w:space="0" w:color="auto"/>
        <w:left w:val="none" w:sz="0" w:space="0" w:color="auto"/>
        <w:bottom w:val="none" w:sz="0" w:space="0" w:color="auto"/>
        <w:right w:val="none" w:sz="0" w:space="0" w:color="auto"/>
      </w:divBdr>
    </w:div>
    <w:div w:id="350835229">
      <w:bodyDiv w:val="1"/>
      <w:marLeft w:val="0"/>
      <w:marRight w:val="0"/>
      <w:marTop w:val="0"/>
      <w:marBottom w:val="0"/>
      <w:divBdr>
        <w:top w:val="none" w:sz="0" w:space="0" w:color="auto"/>
        <w:left w:val="none" w:sz="0" w:space="0" w:color="auto"/>
        <w:bottom w:val="none" w:sz="0" w:space="0" w:color="auto"/>
        <w:right w:val="none" w:sz="0" w:space="0" w:color="auto"/>
      </w:divBdr>
    </w:div>
    <w:div w:id="357586126">
      <w:bodyDiv w:val="1"/>
      <w:marLeft w:val="0"/>
      <w:marRight w:val="0"/>
      <w:marTop w:val="0"/>
      <w:marBottom w:val="0"/>
      <w:divBdr>
        <w:top w:val="none" w:sz="0" w:space="0" w:color="auto"/>
        <w:left w:val="none" w:sz="0" w:space="0" w:color="auto"/>
        <w:bottom w:val="none" w:sz="0" w:space="0" w:color="auto"/>
        <w:right w:val="none" w:sz="0" w:space="0" w:color="auto"/>
      </w:divBdr>
    </w:div>
    <w:div w:id="361437357">
      <w:bodyDiv w:val="1"/>
      <w:marLeft w:val="0"/>
      <w:marRight w:val="0"/>
      <w:marTop w:val="0"/>
      <w:marBottom w:val="0"/>
      <w:divBdr>
        <w:top w:val="none" w:sz="0" w:space="0" w:color="auto"/>
        <w:left w:val="none" w:sz="0" w:space="0" w:color="auto"/>
        <w:bottom w:val="none" w:sz="0" w:space="0" w:color="auto"/>
        <w:right w:val="none" w:sz="0" w:space="0" w:color="auto"/>
      </w:divBdr>
    </w:div>
    <w:div w:id="406999364">
      <w:bodyDiv w:val="1"/>
      <w:marLeft w:val="0"/>
      <w:marRight w:val="0"/>
      <w:marTop w:val="0"/>
      <w:marBottom w:val="0"/>
      <w:divBdr>
        <w:top w:val="none" w:sz="0" w:space="0" w:color="auto"/>
        <w:left w:val="none" w:sz="0" w:space="0" w:color="auto"/>
        <w:bottom w:val="none" w:sz="0" w:space="0" w:color="auto"/>
        <w:right w:val="none" w:sz="0" w:space="0" w:color="auto"/>
      </w:divBdr>
    </w:div>
    <w:div w:id="41367169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37256293">
      <w:bodyDiv w:val="1"/>
      <w:marLeft w:val="0"/>
      <w:marRight w:val="0"/>
      <w:marTop w:val="0"/>
      <w:marBottom w:val="0"/>
      <w:divBdr>
        <w:top w:val="none" w:sz="0" w:space="0" w:color="auto"/>
        <w:left w:val="none" w:sz="0" w:space="0" w:color="auto"/>
        <w:bottom w:val="none" w:sz="0" w:space="0" w:color="auto"/>
        <w:right w:val="none" w:sz="0" w:space="0" w:color="auto"/>
      </w:divBdr>
    </w:div>
    <w:div w:id="441847642">
      <w:bodyDiv w:val="1"/>
      <w:marLeft w:val="0"/>
      <w:marRight w:val="0"/>
      <w:marTop w:val="0"/>
      <w:marBottom w:val="0"/>
      <w:divBdr>
        <w:top w:val="none" w:sz="0" w:space="0" w:color="auto"/>
        <w:left w:val="none" w:sz="0" w:space="0" w:color="auto"/>
        <w:bottom w:val="none" w:sz="0" w:space="0" w:color="auto"/>
        <w:right w:val="none" w:sz="0" w:space="0" w:color="auto"/>
      </w:divBdr>
    </w:div>
    <w:div w:id="449281128">
      <w:bodyDiv w:val="1"/>
      <w:marLeft w:val="0"/>
      <w:marRight w:val="0"/>
      <w:marTop w:val="0"/>
      <w:marBottom w:val="0"/>
      <w:divBdr>
        <w:top w:val="none" w:sz="0" w:space="0" w:color="auto"/>
        <w:left w:val="none" w:sz="0" w:space="0" w:color="auto"/>
        <w:bottom w:val="none" w:sz="0" w:space="0" w:color="auto"/>
        <w:right w:val="none" w:sz="0" w:space="0" w:color="auto"/>
      </w:divBdr>
    </w:div>
    <w:div w:id="461851825">
      <w:bodyDiv w:val="1"/>
      <w:marLeft w:val="0"/>
      <w:marRight w:val="0"/>
      <w:marTop w:val="0"/>
      <w:marBottom w:val="0"/>
      <w:divBdr>
        <w:top w:val="none" w:sz="0" w:space="0" w:color="auto"/>
        <w:left w:val="none" w:sz="0" w:space="0" w:color="auto"/>
        <w:bottom w:val="none" w:sz="0" w:space="0" w:color="auto"/>
        <w:right w:val="none" w:sz="0" w:space="0" w:color="auto"/>
      </w:divBdr>
    </w:div>
    <w:div w:id="463737943">
      <w:bodyDiv w:val="1"/>
      <w:marLeft w:val="0"/>
      <w:marRight w:val="0"/>
      <w:marTop w:val="0"/>
      <w:marBottom w:val="0"/>
      <w:divBdr>
        <w:top w:val="none" w:sz="0" w:space="0" w:color="auto"/>
        <w:left w:val="none" w:sz="0" w:space="0" w:color="auto"/>
        <w:bottom w:val="none" w:sz="0" w:space="0" w:color="auto"/>
        <w:right w:val="none" w:sz="0" w:space="0" w:color="auto"/>
      </w:divBdr>
    </w:div>
    <w:div w:id="473645254">
      <w:bodyDiv w:val="1"/>
      <w:marLeft w:val="0"/>
      <w:marRight w:val="0"/>
      <w:marTop w:val="0"/>
      <w:marBottom w:val="0"/>
      <w:divBdr>
        <w:top w:val="none" w:sz="0" w:space="0" w:color="auto"/>
        <w:left w:val="none" w:sz="0" w:space="0" w:color="auto"/>
        <w:bottom w:val="none" w:sz="0" w:space="0" w:color="auto"/>
        <w:right w:val="none" w:sz="0" w:space="0" w:color="auto"/>
      </w:divBdr>
    </w:div>
    <w:div w:id="493838303">
      <w:bodyDiv w:val="1"/>
      <w:marLeft w:val="0"/>
      <w:marRight w:val="0"/>
      <w:marTop w:val="0"/>
      <w:marBottom w:val="0"/>
      <w:divBdr>
        <w:top w:val="none" w:sz="0" w:space="0" w:color="auto"/>
        <w:left w:val="none" w:sz="0" w:space="0" w:color="auto"/>
        <w:bottom w:val="none" w:sz="0" w:space="0" w:color="auto"/>
        <w:right w:val="none" w:sz="0" w:space="0" w:color="auto"/>
      </w:divBdr>
    </w:div>
    <w:div w:id="513107251">
      <w:bodyDiv w:val="1"/>
      <w:marLeft w:val="0"/>
      <w:marRight w:val="0"/>
      <w:marTop w:val="0"/>
      <w:marBottom w:val="0"/>
      <w:divBdr>
        <w:top w:val="none" w:sz="0" w:space="0" w:color="auto"/>
        <w:left w:val="none" w:sz="0" w:space="0" w:color="auto"/>
        <w:bottom w:val="none" w:sz="0" w:space="0" w:color="auto"/>
        <w:right w:val="none" w:sz="0" w:space="0" w:color="auto"/>
      </w:divBdr>
    </w:div>
    <w:div w:id="529032570">
      <w:bodyDiv w:val="1"/>
      <w:marLeft w:val="0"/>
      <w:marRight w:val="0"/>
      <w:marTop w:val="0"/>
      <w:marBottom w:val="0"/>
      <w:divBdr>
        <w:top w:val="none" w:sz="0" w:space="0" w:color="auto"/>
        <w:left w:val="none" w:sz="0" w:space="0" w:color="auto"/>
        <w:bottom w:val="none" w:sz="0" w:space="0" w:color="auto"/>
        <w:right w:val="none" w:sz="0" w:space="0" w:color="auto"/>
      </w:divBdr>
    </w:div>
    <w:div w:id="574583947">
      <w:bodyDiv w:val="1"/>
      <w:marLeft w:val="0"/>
      <w:marRight w:val="0"/>
      <w:marTop w:val="0"/>
      <w:marBottom w:val="0"/>
      <w:divBdr>
        <w:top w:val="none" w:sz="0" w:space="0" w:color="auto"/>
        <w:left w:val="none" w:sz="0" w:space="0" w:color="auto"/>
        <w:bottom w:val="none" w:sz="0" w:space="0" w:color="auto"/>
        <w:right w:val="none" w:sz="0" w:space="0" w:color="auto"/>
      </w:divBdr>
    </w:div>
    <w:div w:id="578442541">
      <w:bodyDiv w:val="1"/>
      <w:marLeft w:val="0"/>
      <w:marRight w:val="0"/>
      <w:marTop w:val="0"/>
      <w:marBottom w:val="0"/>
      <w:divBdr>
        <w:top w:val="none" w:sz="0" w:space="0" w:color="auto"/>
        <w:left w:val="none" w:sz="0" w:space="0" w:color="auto"/>
        <w:bottom w:val="none" w:sz="0" w:space="0" w:color="auto"/>
        <w:right w:val="none" w:sz="0" w:space="0" w:color="auto"/>
      </w:divBdr>
    </w:div>
    <w:div w:id="584610696">
      <w:bodyDiv w:val="1"/>
      <w:marLeft w:val="0"/>
      <w:marRight w:val="0"/>
      <w:marTop w:val="0"/>
      <w:marBottom w:val="0"/>
      <w:divBdr>
        <w:top w:val="none" w:sz="0" w:space="0" w:color="auto"/>
        <w:left w:val="none" w:sz="0" w:space="0" w:color="auto"/>
        <w:bottom w:val="none" w:sz="0" w:space="0" w:color="auto"/>
        <w:right w:val="none" w:sz="0" w:space="0" w:color="auto"/>
      </w:divBdr>
    </w:div>
    <w:div w:id="585844832">
      <w:bodyDiv w:val="1"/>
      <w:marLeft w:val="0"/>
      <w:marRight w:val="0"/>
      <w:marTop w:val="0"/>
      <w:marBottom w:val="0"/>
      <w:divBdr>
        <w:top w:val="none" w:sz="0" w:space="0" w:color="auto"/>
        <w:left w:val="none" w:sz="0" w:space="0" w:color="auto"/>
        <w:bottom w:val="none" w:sz="0" w:space="0" w:color="auto"/>
        <w:right w:val="none" w:sz="0" w:space="0" w:color="auto"/>
      </w:divBdr>
    </w:div>
    <w:div w:id="587541773">
      <w:bodyDiv w:val="1"/>
      <w:marLeft w:val="0"/>
      <w:marRight w:val="0"/>
      <w:marTop w:val="0"/>
      <w:marBottom w:val="0"/>
      <w:divBdr>
        <w:top w:val="none" w:sz="0" w:space="0" w:color="auto"/>
        <w:left w:val="none" w:sz="0" w:space="0" w:color="auto"/>
        <w:bottom w:val="none" w:sz="0" w:space="0" w:color="auto"/>
        <w:right w:val="none" w:sz="0" w:space="0" w:color="auto"/>
      </w:divBdr>
    </w:div>
    <w:div w:id="592275434">
      <w:bodyDiv w:val="1"/>
      <w:marLeft w:val="0"/>
      <w:marRight w:val="0"/>
      <w:marTop w:val="0"/>
      <w:marBottom w:val="0"/>
      <w:divBdr>
        <w:top w:val="none" w:sz="0" w:space="0" w:color="auto"/>
        <w:left w:val="none" w:sz="0" w:space="0" w:color="auto"/>
        <w:bottom w:val="none" w:sz="0" w:space="0" w:color="auto"/>
        <w:right w:val="none" w:sz="0" w:space="0" w:color="auto"/>
      </w:divBdr>
    </w:div>
    <w:div w:id="596447039">
      <w:bodyDiv w:val="1"/>
      <w:marLeft w:val="0"/>
      <w:marRight w:val="0"/>
      <w:marTop w:val="0"/>
      <w:marBottom w:val="0"/>
      <w:divBdr>
        <w:top w:val="none" w:sz="0" w:space="0" w:color="auto"/>
        <w:left w:val="none" w:sz="0" w:space="0" w:color="auto"/>
        <w:bottom w:val="none" w:sz="0" w:space="0" w:color="auto"/>
        <w:right w:val="none" w:sz="0" w:space="0" w:color="auto"/>
      </w:divBdr>
    </w:div>
    <w:div w:id="642931411">
      <w:bodyDiv w:val="1"/>
      <w:marLeft w:val="0"/>
      <w:marRight w:val="0"/>
      <w:marTop w:val="0"/>
      <w:marBottom w:val="0"/>
      <w:divBdr>
        <w:top w:val="none" w:sz="0" w:space="0" w:color="auto"/>
        <w:left w:val="none" w:sz="0" w:space="0" w:color="auto"/>
        <w:bottom w:val="none" w:sz="0" w:space="0" w:color="auto"/>
        <w:right w:val="none" w:sz="0" w:space="0" w:color="auto"/>
      </w:divBdr>
    </w:div>
    <w:div w:id="644555586">
      <w:bodyDiv w:val="1"/>
      <w:marLeft w:val="0"/>
      <w:marRight w:val="0"/>
      <w:marTop w:val="0"/>
      <w:marBottom w:val="0"/>
      <w:divBdr>
        <w:top w:val="none" w:sz="0" w:space="0" w:color="auto"/>
        <w:left w:val="none" w:sz="0" w:space="0" w:color="auto"/>
        <w:bottom w:val="none" w:sz="0" w:space="0" w:color="auto"/>
        <w:right w:val="none" w:sz="0" w:space="0" w:color="auto"/>
      </w:divBdr>
    </w:div>
    <w:div w:id="661664105">
      <w:bodyDiv w:val="1"/>
      <w:marLeft w:val="0"/>
      <w:marRight w:val="0"/>
      <w:marTop w:val="0"/>
      <w:marBottom w:val="0"/>
      <w:divBdr>
        <w:top w:val="none" w:sz="0" w:space="0" w:color="auto"/>
        <w:left w:val="none" w:sz="0" w:space="0" w:color="auto"/>
        <w:bottom w:val="none" w:sz="0" w:space="0" w:color="auto"/>
        <w:right w:val="none" w:sz="0" w:space="0" w:color="auto"/>
      </w:divBdr>
    </w:div>
    <w:div w:id="665979012">
      <w:bodyDiv w:val="1"/>
      <w:marLeft w:val="0"/>
      <w:marRight w:val="0"/>
      <w:marTop w:val="0"/>
      <w:marBottom w:val="0"/>
      <w:divBdr>
        <w:top w:val="none" w:sz="0" w:space="0" w:color="auto"/>
        <w:left w:val="none" w:sz="0" w:space="0" w:color="auto"/>
        <w:bottom w:val="none" w:sz="0" w:space="0" w:color="auto"/>
        <w:right w:val="none" w:sz="0" w:space="0" w:color="auto"/>
      </w:divBdr>
    </w:div>
    <w:div w:id="669601560">
      <w:bodyDiv w:val="1"/>
      <w:marLeft w:val="0"/>
      <w:marRight w:val="0"/>
      <w:marTop w:val="0"/>
      <w:marBottom w:val="0"/>
      <w:divBdr>
        <w:top w:val="none" w:sz="0" w:space="0" w:color="auto"/>
        <w:left w:val="none" w:sz="0" w:space="0" w:color="auto"/>
        <w:bottom w:val="none" w:sz="0" w:space="0" w:color="auto"/>
        <w:right w:val="none" w:sz="0" w:space="0" w:color="auto"/>
      </w:divBdr>
    </w:div>
    <w:div w:id="683484214">
      <w:bodyDiv w:val="1"/>
      <w:marLeft w:val="0"/>
      <w:marRight w:val="0"/>
      <w:marTop w:val="0"/>
      <w:marBottom w:val="0"/>
      <w:divBdr>
        <w:top w:val="none" w:sz="0" w:space="0" w:color="auto"/>
        <w:left w:val="none" w:sz="0" w:space="0" w:color="auto"/>
        <w:bottom w:val="none" w:sz="0" w:space="0" w:color="auto"/>
        <w:right w:val="none" w:sz="0" w:space="0" w:color="auto"/>
      </w:divBdr>
    </w:div>
    <w:div w:id="714895142">
      <w:bodyDiv w:val="1"/>
      <w:marLeft w:val="0"/>
      <w:marRight w:val="0"/>
      <w:marTop w:val="0"/>
      <w:marBottom w:val="0"/>
      <w:divBdr>
        <w:top w:val="none" w:sz="0" w:space="0" w:color="auto"/>
        <w:left w:val="none" w:sz="0" w:space="0" w:color="auto"/>
        <w:bottom w:val="none" w:sz="0" w:space="0" w:color="auto"/>
        <w:right w:val="none" w:sz="0" w:space="0" w:color="auto"/>
      </w:divBdr>
    </w:div>
    <w:div w:id="715852695">
      <w:bodyDiv w:val="1"/>
      <w:marLeft w:val="0"/>
      <w:marRight w:val="0"/>
      <w:marTop w:val="0"/>
      <w:marBottom w:val="0"/>
      <w:divBdr>
        <w:top w:val="none" w:sz="0" w:space="0" w:color="auto"/>
        <w:left w:val="none" w:sz="0" w:space="0" w:color="auto"/>
        <w:bottom w:val="none" w:sz="0" w:space="0" w:color="auto"/>
        <w:right w:val="none" w:sz="0" w:space="0" w:color="auto"/>
      </w:divBdr>
    </w:div>
    <w:div w:id="719087088">
      <w:bodyDiv w:val="1"/>
      <w:marLeft w:val="0"/>
      <w:marRight w:val="0"/>
      <w:marTop w:val="0"/>
      <w:marBottom w:val="0"/>
      <w:divBdr>
        <w:top w:val="none" w:sz="0" w:space="0" w:color="auto"/>
        <w:left w:val="none" w:sz="0" w:space="0" w:color="auto"/>
        <w:bottom w:val="none" w:sz="0" w:space="0" w:color="auto"/>
        <w:right w:val="none" w:sz="0" w:space="0" w:color="auto"/>
      </w:divBdr>
    </w:div>
    <w:div w:id="736779064">
      <w:bodyDiv w:val="1"/>
      <w:marLeft w:val="0"/>
      <w:marRight w:val="0"/>
      <w:marTop w:val="0"/>
      <w:marBottom w:val="0"/>
      <w:divBdr>
        <w:top w:val="none" w:sz="0" w:space="0" w:color="auto"/>
        <w:left w:val="none" w:sz="0" w:space="0" w:color="auto"/>
        <w:bottom w:val="none" w:sz="0" w:space="0" w:color="auto"/>
        <w:right w:val="none" w:sz="0" w:space="0" w:color="auto"/>
      </w:divBdr>
    </w:div>
    <w:div w:id="737825156">
      <w:bodyDiv w:val="1"/>
      <w:marLeft w:val="0"/>
      <w:marRight w:val="0"/>
      <w:marTop w:val="0"/>
      <w:marBottom w:val="0"/>
      <w:divBdr>
        <w:top w:val="none" w:sz="0" w:space="0" w:color="auto"/>
        <w:left w:val="none" w:sz="0" w:space="0" w:color="auto"/>
        <w:bottom w:val="none" w:sz="0" w:space="0" w:color="auto"/>
        <w:right w:val="none" w:sz="0" w:space="0" w:color="auto"/>
      </w:divBdr>
    </w:div>
    <w:div w:id="739212395">
      <w:bodyDiv w:val="1"/>
      <w:marLeft w:val="0"/>
      <w:marRight w:val="0"/>
      <w:marTop w:val="0"/>
      <w:marBottom w:val="0"/>
      <w:divBdr>
        <w:top w:val="none" w:sz="0" w:space="0" w:color="auto"/>
        <w:left w:val="none" w:sz="0" w:space="0" w:color="auto"/>
        <w:bottom w:val="none" w:sz="0" w:space="0" w:color="auto"/>
        <w:right w:val="none" w:sz="0" w:space="0" w:color="auto"/>
      </w:divBdr>
    </w:div>
    <w:div w:id="751976400">
      <w:bodyDiv w:val="1"/>
      <w:marLeft w:val="0"/>
      <w:marRight w:val="0"/>
      <w:marTop w:val="0"/>
      <w:marBottom w:val="0"/>
      <w:divBdr>
        <w:top w:val="none" w:sz="0" w:space="0" w:color="auto"/>
        <w:left w:val="none" w:sz="0" w:space="0" w:color="auto"/>
        <w:bottom w:val="none" w:sz="0" w:space="0" w:color="auto"/>
        <w:right w:val="none" w:sz="0" w:space="0" w:color="auto"/>
      </w:divBdr>
    </w:div>
    <w:div w:id="776483074">
      <w:bodyDiv w:val="1"/>
      <w:marLeft w:val="0"/>
      <w:marRight w:val="0"/>
      <w:marTop w:val="0"/>
      <w:marBottom w:val="0"/>
      <w:divBdr>
        <w:top w:val="none" w:sz="0" w:space="0" w:color="auto"/>
        <w:left w:val="none" w:sz="0" w:space="0" w:color="auto"/>
        <w:bottom w:val="none" w:sz="0" w:space="0" w:color="auto"/>
        <w:right w:val="none" w:sz="0" w:space="0" w:color="auto"/>
      </w:divBdr>
    </w:div>
    <w:div w:id="777796121">
      <w:bodyDiv w:val="1"/>
      <w:marLeft w:val="0"/>
      <w:marRight w:val="0"/>
      <w:marTop w:val="0"/>
      <w:marBottom w:val="0"/>
      <w:divBdr>
        <w:top w:val="none" w:sz="0" w:space="0" w:color="auto"/>
        <w:left w:val="none" w:sz="0" w:space="0" w:color="auto"/>
        <w:bottom w:val="none" w:sz="0" w:space="0" w:color="auto"/>
        <w:right w:val="none" w:sz="0" w:space="0" w:color="auto"/>
      </w:divBdr>
    </w:div>
    <w:div w:id="801848542">
      <w:bodyDiv w:val="1"/>
      <w:marLeft w:val="0"/>
      <w:marRight w:val="0"/>
      <w:marTop w:val="0"/>
      <w:marBottom w:val="0"/>
      <w:divBdr>
        <w:top w:val="none" w:sz="0" w:space="0" w:color="auto"/>
        <w:left w:val="none" w:sz="0" w:space="0" w:color="auto"/>
        <w:bottom w:val="none" w:sz="0" w:space="0" w:color="auto"/>
        <w:right w:val="none" w:sz="0" w:space="0" w:color="auto"/>
      </w:divBdr>
    </w:div>
    <w:div w:id="806363473">
      <w:bodyDiv w:val="1"/>
      <w:marLeft w:val="0"/>
      <w:marRight w:val="0"/>
      <w:marTop w:val="0"/>
      <w:marBottom w:val="0"/>
      <w:divBdr>
        <w:top w:val="none" w:sz="0" w:space="0" w:color="auto"/>
        <w:left w:val="none" w:sz="0" w:space="0" w:color="auto"/>
        <w:bottom w:val="none" w:sz="0" w:space="0" w:color="auto"/>
        <w:right w:val="none" w:sz="0" w:space="0" w:color="auto"/>
      </w:divBdr>
    </w:div>
    <w:div w:id="806969967">
      <w:bodyDiv w:val="1"/>
      <w:marLeft w:val="0"/>
      <w:marRight w:val="0"/>
      <w:marTop w:val="0"/>
      <w:marBottom w:val="0"/>
      <w:divBdr>
        <w:top w:val="none" w:sz="0" w:space="0" w:color="auto"/>
        <w:left w:val="none" w:sz="0" w:space="0" w:color="auto"/>
        <w:bottom w:val="none" w:sz="0" w:space="0" w:color="auto"/>
        <w:right w:val="none" w:sz="0" w:space="0" w:color="auto"/>
      </w:divBdr>
    </w:div>
    <w:div w:id="832767798">
      <w:bodyDiv w:val="1"/>
      <w:marLeft w:val="0"/>
      <w:marRight w:val="0"/>
      <w:marTop w:val="0"/>
      <w:marBottom w:val="0"/>
      <w:divBdr>
        <w:top w:val="none" w:sz="0" w:space="0" w:color="auto"/>
        <w:left w:val="none" w:sz="0" w:space="0" w:color="auto"/>
        <w:bottom w:val="none" w:sz="0" w:space="0" w:color="auto"/>
        <w:right w:val="none" w:sz="0" w:space="0" w:color="auto"/>
      </w:divBdr>
    </w:div>
    <w:div w:id="835801299">
      <w:bodyDiv w:val="1"/>
      <w:marLeft w:val="0"/>
      <w:marRight w:val="0"/>
      <w:marTop w:val="0"/>
      <w:marBottom w:val="0"/>
      <w:divBdr>
        <w:top w:val="none" w:sz="0" w:space="0" w:color="auto"/>
        <w:left w:val="none" w:sz="0" w:space="0" w:color="auto"/>
        <w:bottom w:val="none" w:sz="0" w:space="0" w:color="auto"/>
        <w:right w:val="none" w:sz="0" w:space="0" w:color="auto"/>
      </w:divBdr>
    </w:div>
    <w:div w:id="842472671">
      <w:bodyDiv w:val="1"/>
      <w:marLeft w:val="0"/>
      <w:marRight w:val="0"/>
      <w:marTop w:val="0"/>
      <w:marBottom w:val="0"/>
      <w:divBdr>
        <w:top w:val="none" w:sz="0" w:space="0" w:color="auto"/>
        <w:left w:val="none" w:sz="0" w:space="0" w:color="auto"/>
        <w:bottom w:val="none" w:sz="0" w:space="0" w:color="auto"/>
        <w:right w:val="none" w:sz="0" w:space="0" w:color="auto"/>
      </w:divBdr>
    </w:div>
    <w:div w:id="886994128">
      <w:bodyDiv w:val="1"/>
      <w:marLeft w:val="0"/>
      <w:marRight w:val="0"/>
      <w:marTop w:val="0"/>
      <w:marBottom w:val="0"/>
      <w:divBdr>
        <w:top w:val="none" w:sz="0" w:space="0" w:color="auto"/>
        <w:left w:val="none" w:sz="0" w:space="0" w:color="auto"/>
        <w:bottom w:val="none" w:sz="0" w:space="0" w:color="auto"/>
        <w:right w:val="none" w:sz="0" w:space="0" w:color="auto"/>
      </w:divBdr>
    </w:div>
    <w:div w:id="893809560">
      <w:bodyDiv w:val="1"/>
      <w:marLeft w:val="0"/>
      <w:marRight w:val="0"/>
      <w:marTop w:val="0"/>
      <w:marBottom w:val="0"/>
      <w:divBdr>
        <w:top w:val="none" w:sz="0" w:space="0" w:color="auto"/>
        <w:left w:val="none" w:sz="0" w:space="0" w:color="auto"/>
        <w:bottom w:val="none" w:sz="0" w:space="0" w:color="auto"/>
        <w:right w:val="none" w:sz="0" w:space="0" w:color="auto"/>
      </w:divBdr>
    </w:div>
    <w:div w:id="907882509">
      <w:bodyDiv w:val="1"/>
      <w:marLeft w:val="0"/>
      <w:marRight w:val="0"/>
      <w:marTop w:val="0"/>
      <w:marBottom w:val="0"/>
      <w:divBdr>
        <w:top w:val="none" w:sz="0" w:space="0" w:color="auto"/>
        <w:left w:val="none" w:sz="0" w:space="0" w:color="auto"/>
        <w:bottom w:val="none" w:sz="0" w:space="0" w:color="auto"/>
        <w:right w:val="none" w:sz="0" w:space="0" w:color="auto"/>
      </w:divBdr>
    </w:div>
    <w:div w:id="921446882">
      <w:bodyDiv w:val="1"/>
      <w:marLeft w:val="0"/>
      <w:marRight w:val="0"/>
      <w:marTop w:val="0"/>
      <w:marBottom w:val="0"/>
      <w:divBdr>
        <w:top w:val="none" w:sz="0" w:space="0" w:color="auto"/>
        <w:left w:val="none" w:sz="0" w:space="0" w:color="auto"/>
        <w:bottom w:val="none" w:sz="0" w:space="0" w:color="auto"/>
        <w:right w:val="none" w:sz="0" w:space="0" w:color="auto"/>
      </w:divBdr>
    </w:div>
    <w:div w:id="946229658">
      <w:bodyDiv w:val="1"/>
      <w:marLeft w:val="0"/>
      <w:marRight w:val="0"/>
      <w:marTop w:val="0"/>
      <w:marBottom w:val="0"/>
      <w:divBdr>
        <w:top w:val="none" w:sz="0" w:space="0" w:color="auto"/>
        <w:left w:val="none" w:sz="0" w:space="0" w:color="auto"/>
        <w:bottom w:val="none" w:sz="0" w:space="0" w:color="auto"/>
        <w:right w:val="none" w:sz="0" w:space="0" w:color="auto"/>
      </w:divBdr>
    </w:div>
    <w:div w:id="952370345">
      <w:bodyDiv w:val="1"/>
      <w:marLeft w:val="0"/>
      <w:marRight w:val="0"/>
      <w:marTop w:val="0"/>
      <w:marBottom w:val="0"/>
      <w:divBdr>
        <w:top w:val="none" w:sz="0" w:space="0" w:color="auto"/>
        <w:left w:val="none" w:sz="0" w:space="0" w:color="auto"/>
        <w:bottom w:val="none" w:sz="0" w:space="0" w:color="auto"/>
        <w:right w:val="none" w:sz="0" w:space="0" w:color="auto"/>
      </w:divBdr>
    </w:div>
    <w:div w:id="958880442">
      <w:bodyDiv w:val="1"/>
      <w:marLeft w:val="0"/>
      <w:marRight w:val="0"/>
      <w:marTop w:val="0"/>
      <w:marBottom w:val="0"/>
      <w:divBdr>
        <w:top w:val="none" w:sz="0" w:space="0" w:color="auto"/>
        <w:left w:val="none" w:sz="0" w:space="0" w:color="auto"/>
        <w:bottom w:val="none" w:sz="0" w:space="0" w:color="auto"/>
        <w:right w:val="none" w:sz="0" w:space="0" w:color="auto"/>
      </w:divBdr>
    </w:div>
    <w:div w:id="964965485">
      <w:bodyDiv w:val="1"/>
      <w:marLeft w:val="0"/>
      <w:marRight w:val="0"/>
      <w:marTop w:val="0"/>
      <w:marBottom w:val="0"/>
      <w:divBdr>
        <w:top w:val="none" w:sz="0" w:space="0" w:color="auto"/>
        <w:left w:val="none" w:sz="0" w:space="0" w:color="auto"/>
        <w:bottom w:val="none" w:sz="0" w:space="0" w:color="auto"/>
        <w:right w:val="none" w:sz="0" w:space="0" w:color="auto"/>
      </w:divBdr>
    </w:div>
    <w:div w:id="990328629">
      <w:bodyDiv w:val="1"/>
      <w:marLeft w:val="0"/>
      <w:marRight w:val="0"/>
      <w:marTop w:val="0"/>
      <w:marBottom w:val="0"/>
      <w:divBdr>
        <w:top w:val="none" w:sz="0" w:space="0" w:color="auto"/>
        <w:left w:val="none" w:sz="0" w:space="0" w:color="auto"/>
        <w:bottom w:val="none" w:sz="0" w:space="0" w:color="auto"/>
        <w:right w:val="none" w:sz="0" w:space="0" w:color="auto"/>
      </w:divBdr>
    </w:div>
    <w:div w:id="1002705583">
      <w:bodyDiv w:val="1"/>
      <w:marLeft w:val="0"/>
      <w:marRight w:val="0"/>
      <w:marTop w:val="0"/>
      <w:marBottom w:val="0"/>
      <w:divBdr>
        <w:top w:val="none" w:sz="0" w:space="0" w:color="auto"/>
        <w:left w:val="none" w:sz="0" w:space="0" w:color="auto"/>
        <w:bottom w:val="none" w:sz="0" w:space="0" w:color="auto"/>
        <w:right w:val="none" w:sz="0" w:space="0" w:color="auto"/>
      </w:divBdr>
    </w:div>
    <w:div w:id="1019039874">
      <w:bodyDiv w:val="1"/>
      <w:marLeft w:val="0"/>
      <w:marRight w:val="0"/>
      <w:marTop w:val="0"/>
      <w:marBottom w:val="0"/>
      <w:divBdr>
        <w:top w:val="none" w:sz="0" w:space="0" w:color="auto"/>
        <w:left w:val="none" w:sz="0" w:space="0" w:color="auto"/>
        <w:bottom w:val="none" w:sz="0" w:space="0" w:color="auto"/>
        <w:right w:val="none" w:sz="0" w:space="0" w:color="auto"/>
      </w:divBdr>
    </w:div>
    <w:div w:id="1033532278">
      <w:bodyDiv w:val="1"/>
      <w:marLeft w:val="0"/>
      <w:marRight w:val="0"/>
      <w:marTop w:val="0"/>
      <w:marBottom w:val="0"/>
      <w:divBdr>
        <w:top w:val="none" w:sz="0" w:space="0" w:color="auto"/>
        <w:left w:val="none" w:sz="0" w:space="0" w:color="auto"/>
        <w:bottom w:val="none" w:sz="0" w:space="0" w:color="auto"/>
        <w:right w:val="none" w:sz="0" w:space="0" w:color="auto"/>
      </w:divBdr>
    </w:div>
    <w:div w:id="1051463436">
      <w:bodyDiv w:val="1"/>
      <w:marLeft w:val="0"/>
      <w:marRight w:val="0"/>
      <w:marTop w:val="0"/>
      <w:marBottom w:val="0"/>
      <w:divBdr>
        <w:top w:val="none" w:sz="0" w:space="0" w:color="auto"/>
        <w:left w:val="none" w:sz="0" w:space="0" w:color="auto"/>
        <w:bottom w:val="none" w:sz="0" w:space="0" w:color="auto"/>
        <w:right w:val="none" w:sz="0" w:space="0" w:color="auto"/>
      </w:divBdr>
    </w:div>
    <w:div w:id="1057240582">
      <w:bodyDiv w:val="1"/>
      <w:marLeft w:val="0"/>
      <w:marRight w:val="0"/>
      <w:marTop w:val="0"/>
      <w:marBottom w:val="0"/>
      <w:divBdr>
        <w:top w:val="none" w:sz="0" w:space="0" w:color="auto"/>
        <w:left w:val="none" w:sz="0" w:space="0" w:color="auto"/>
        <w:bottom w:val="none" w:sz="0" w:space="0" w:color="auto"/>
        <w:right w:val="none" w:sz="0" w:space="0" w:color="auto"/>
      </w:divBdr>
    </w:div>
    <w:div w:id="1068386494">
      <w:bodyDiv w:val="1"/>
      <w:marLeft w:val="0"/>
      <w:marRight w:val="0"/>
      <w:marTop w:val="0"/>
      <w:marBottom w:val="0"/>
      <w:divBdr>
        <w:top w:val="none" w:sz="0" w:space="0" w:color="auto"/>
        <w:left w:val="none" w:sz="0" w:space="0" w:color="auto"/>
        <w:bottom w:val="none" w:sz="0" w:space="0" w:color="auto"/>
        <w:right w:val="none" w:sz="0" w:space="0" w:color="auto"/>
      </w:divBdr>
    </w:div>
    <w:div w:id="1070620782">
      <w:bodyDiv w:val="1"/>
      <w:marLeft w:val="0"/>
      <w:marRight w:val="0"/>
      <w:marTop w:val="0"/>
      <w:marBottom w:val="0"/>
      <w:divBdr>
        <w:top w:val="none" w:sz="0" w:space="0" w:color="auto"/>
        <w:left w:val="none" w:sz="0" w:space="0" w:color="auto"/>
        <w:bottom w:val="none" w:sz="0" w:space="0" w:color="auto"/>
        <w:right w:val="none" w:sz="0" w:space="0" w:color="auto"/>
      </w:divBdr>
    </w:div>
    <w:div w:id="1099327176">
      <w:bodyDiv w:val="1"/>
      <w:marLeft w:val="0"/>
      <w:marRight w:val="0"/>
      <w:marTop w:val="0"/>
      <w:marBottom w:val="0"/>
      <w:divBdr>
        <w:top w:val="none" w:sz="0" w:space="0" w:color="auto"/>
        <w:left w:val="none" w:sz="0" w:space="0" w:color="auto"/>
        <w:bottom w:val="none" w:sz="0" w:space="0" w:color="auto"/>
        <w:right w:val="none" w:sz="0" w:space="0" w:color="auto"/>
      </w:divBdr>
    </w:div>
    <w:div w:id="1100488621">
      <w:bodyDiv w:val="1"/>
      <w:marLeft w:val="0"/>
      <w:marRight w:val="0"/>
      <w:marTop w:val="0"/>
      <w:marBottom w:val="0"/>
      <w:divBdr>
        <w:top w:val="none" w:sz="0" w:space="0" w:color="auto"/>
        <w:left w:val="none" w:sz="0" w:space="0" w:color="auto"/>
        <w:bottom w:val="none" w:sz="0" w:space="0" w:color="auto"/>
        <w:right w:val="none" w:sz="0" w:space="0" w:color="auto"/>
      </w:divBdr>
    </w:div>
    <w:div w:id="1113943952">
      <w:bodyDiv w:val="1"/>
      <w:marLeft w:val="0"/>
      <w:marRight w:val="0"/>
      <w:marTop w:val="0"/>
      <w:marBottom w:val="0"/>
      <w:divBdr>
        <w:top w:val="none" w:sz="0" w:space="0" w:color="auto"/>
        <w:left w:val="none" w:sz="0" w:space="0" w:color="auto"/>
        <w:bottom w:val="none" w:sz="0" w:space="0" w:color="auto"/>
        <w:right w:val="none" w:sz="0" w:space="0" w:color="auto"/>
      </w:divBdr>
    </w:div>
    <w:div w:id="1120338555">
      <w:bodyDiv w:val="1"/>
      <w:marLeft w:val="0"/>
      <w:marRight w:val="0"/>
      <w:marTop w:val="0"/>
      <w:marBottom w:val="0"/>
      <w:divBdr>
        <w:top w:val="none" w:sz="0" w:space="0" w:color="auto"/>
        <w:left w:val="none" w:sz="0" w:space="0" w:color="auto"/>
        <w:bottom w:val="none" w:sz="0" w:space="0" w:color="auto"/>
        <w:right w:val="none" w:sz="0" w:space="0" w:color="auto"/>
      </w:divBdr>
    </w:div>
    <w:div w:id="1135875042">
      <w:bodyDiv w:val="1"/>
      <w:marLeft w:val="0"/>
      <w:marRight w:val="0"/>
      <w:marTop w:val="0"/>
      <w:marBottom w:val="0"/>
      <w:divBdr>
        <w:top w:val="none" w:sz="0" w:space="0" w:color="auto"/>
        <w:left w:val="none" w:sz="0" w:space="0" w:color="auto"/>
        <w:bottom w:val="none" w:sz="0" w:space="0" w:color="auto"/>
        <w:right w:val="none" w:sz="0" w:space="0" w:color="auto"/>
      </w:divBdr>
    </w:div>
    <w:div w:id="1144468191">
      <w:bodyDiv w:val="1"/>
      <w:marLeft w:val="0"/>
      <w:marRight w:val="0"/>
      <w:marTop w:val="0"/>
      <w:marBottom w:val="0"/>
      <w:divBdr>
        <w:top w:val="none" w:sz="0" w:space="0" w:color="auto"/>
        <w:left w:val="none" w:sz="0" w:space="0" w:color="auto"/>
        <w:bottom w:val="none" w:sz="0" w:space="0" w:color="auto"/>
        <w:right w:val="none" w:sz="0" w:space="0" w:color="auto"/>
      </w:divBdr>
    </w:div>
    <w:div w:id="1154027729">
      <w:bodyDiv w:val="1"/>
      <w:marLeft w:val="0"/>
      <w:marRight w:val="0"/>
      <w:marTop w:val="0"/>
      <w:marBottom w:val="0"/>
      <w:divBdr>
        <w:top w:val="none" w:sz="0" w:space="0" w:color="auto"/>
        <w:left w:val="none" w:sz="0" w:space="0" w:color="auto"/>
        <w:bottom w:val="none" w:sz="0" w:space="0" w:color="auto"/>
        <w:right w:val="none" w:sz="0" w:space="0" w:color="auto"/>
      </w:divBdr>
    </w:div>
    <w:div w:id="1160342145">
      <w:bodyDiv w:val="1"/>
      <w:marLeft w:val="0"/>
      <w:marRight w:val="0"/>
      <w:marTop w:val="0"/>
      <w:marBottom w:val="0"/>
      <w:divBdr>
        <w:top w:val="none" w:sz="0" w:space="0" w:color="auto"/>
        <w:left w:val="none" w:sz="0" w:space="0" w:color="auto"/>
        <w:bottom w:val="none" w:sz="0" w:space="0" w:color="auto"/>
        <w:right w:val="none" w:sz="0" w:space="0" w:color="auto"/>
      </w:divBdr>
    </w:div>
    <w:div w:id="1221864414">
      <w:bodyDiv w:val="1"/>
      <w:marLeft w:val="0"/>
      <w:marRight w:val="0"/>
      <w:marTop w:val="0"/>
      <w:marBottom w:val="0"/>
      <w:divBdr>
        <w:top w:val="none" w:sz="0" w:space="0" w:color="auto"/>
        <w:left w:val="none" w:sz="0" w:space="0" w:color="auto"/>
        <w:bottom w:val="none" w:sz="0" w:space="0" w:color="auto"/>
        <w:right w:val="none" w:sz="0" w:space="0" w:color="auto"/>
      </w:divBdr>
    </w:div>
    <w:div w:id="1224174317">
      <w:bodyDiv w:val="1"/>
      <w:marLeft w:val="0"/>
      <w:marRight w:val="0"/>
      <w:marTop w:val="0"/>
      <w:marBottom w:val="0"/>
      <w:divBdr>
        <w:top w:val="none" w:sz="0" w:space="0" w:color="auto"/>
        <w:left w:val="none" w:sz="0" w:space="0" w:color="auto"/>
        <w:bottom w:val="none" w:sz="0" w:space="0" w:color="auto"/>
        <w:right w:val="none" w:sz="0" w:space="0" w:color="auto"/>
      </w:divBdr>
    </w:div>
    <w:div w:id="1247227617">
      <w:bodyDiv w:val="1"/>
      <w:marLeft w:val="0"/>
      <w:marRight w:val="0"/>
      <w:marTop w:val="0"/>
      <w:marBottom w:val="0"/>
      <w:divBdr>
        <w:top w:val="none" w:sz="0" w:space="0" w:color="auto"/>
        <w:left w:val="none" w:sz="0" w:space="0" w:color="auto"/>
        <w:bottom w:val="none" w:sz="0" w:space="0" w:color="auto"/>
        <w:right w:val="none" w:sz="0" w:space="0" w:color="auto"/>
      </w:divBdr>
    </w:div>
    <w:div w:id="1261721171">
      <w:bodyDiv w:val="1"/>
      <w:marLeft w:val="0"/>
      <w:marRight w:val="0"/>
      <w:marTop w:val="0"/>
      <w:marBottom w:val="0"/>
      <w:divBdr>
        <w:top w:val="none" w:sz="0" w:space="0" w:color="auto"/>
        <w:left w:val="none" w:sz="0" w:space="0" w:color="auto"/>
        <w:bottom w:val="none" w:sz="0" w:space="0" w:color="auto"/>
        <w:right w:val="none" w:sz="0" w:space="0" w:color="auto"/>
      </w:divBdr>
    </w:div>
    <w:div w:id="1275871101">
      <w:bodyDiv w:val="1"/>
      <w:marLeft w:val="0"/>
      <w:marRight w:val="0"/>
      <w:marTop w:val="0"/>
      <w:marBottom w:val="0"/>
      <w:divBdr>
        <w:top w:val="none" w:sz="0" w:space="0" w:color="auto"/>
        <w:left w:val="none" w:sz="0" w:space="0" w:color="auto"/>
        <w:bottom w:val="none" w:sz="0" w:space="0" w:color="auto"/>
        <w:right w:val="none" w:sz="0" w:space="0" w:color="auto"/>
      </w:divBdr>
    </w:div>
    <w:div w:id="1320233252">
      <w:bodyDiv w:val="1"/>
      <w:marLeft w:val="0"/>
      <w:marRight w:val="0"/>
      <w:marTop w:val="0"/>
      <w:marBottom w:val="0"/>
      <w:divBdr>
        <w:top w:val="none" w:sz="0" w:space="0" w:color="auto"/>
        <w:left w:val="none" w:sz="0" w:space="0" w:color="auto"/>
        <w:bottom w:val="none" w:sz="0" w:space="0" w:color="auto"/>
        <w:right w:val="none" w:sz="0" w:space="0" w:color="auto"/>
      </w:divBdr>
    </w:div>
    <w:div w:id="1329673495">
      <w:marLeft w:val="0"/>
      <w:marRight w:val="0"/>
      <w:marTop w:val="0"/>
      <w:marBottom w:val="0"/>
      <w:divBdr>
        <w:top w:val="none" w:sz="0" w:space="0" w:color="auto"/>
        <w:left w:val="none" w:sz="0" w:space="0" w:color="auto"/>
        <w:bottom w:val="none" w:sz="0" w:space="0" w:color="auto"/>
        <w:right w:val="none" w:sz="0" w:space="0" w:color="auto"/>
      </w:divBdr>
    </w:div>
    <w:div w:id="1329673496">
      <w:marLeft w:val="0"/>
      <w:marRight w:val="0"/>
      <w:marTop w:val="0"/>
      <w:marBottom w:val="0"/>
      <w:divBdr>
        <w:top w:val="none" w:sz="0" w:space="0" w:color="auto"/>
        <w:left w:val="none" w:sz="0" w:space="0" w:color="auto"/>
        <w:bottom w:val="none" w:sz="0" w:space="0" w:color="auto"/>
        <w:right w:val="none" w:sz="0" w:space="0" w:color="auto"/>
      </w:divBdr>
    </w:div>
    <w:div w:id="1329673497">
      <w:marLeft w:val="0"/>
      <w:marRight w:val="0"/>
      <w:marTop w:val="0"/>
      <w:marBottom w:val="0"/>
      <w:divBdr>
        <w:top w:val="none" w:sz="0" w:space="0" w:color="auto"/>
        <w:left w:val="none" w:sz="0" w:space="0" w:color="auto"/>
        <w:bottom w:val="none" w:sz="0" w:space="0" w:color="auto"/>
        <w:right w:val="none" w:sz="0" w:space="0" w:color="auto"/>
      </w:divBdr>
    </w:div>
    <w:div w:id="1329673498">
      <w:marLeft w:val="0"/>
      <w:marRight w:val="0"/>
      <w:marTop w:val="0"/>
      <w:marBottom w:val="0"/>
      <w:divBdr>
        <w:top w:val="none" w:sz="0" w:space="0" w:color="auto"/>
        <w:left w:val="none" w:sz="0" w:space="0" w:color="auto"/>
        <w:bottom w:val="none" w:sz="0" w:space="0" w:color="auto"/>
        <w:right w:val="none" w:sz="0" w:space="0" w:color="auto"/>
      </w:divBdr>
    </w:div>
    <w:div w:id="1329673499">
      <w:marLeft w:val="0"/>
      <w:marRight w:val="0"/>
      <w:marTop w:val="0"/>
      <w:marBottom w:val="0"/>
      <w:divBdr>
        <w:top w:val="none" w:sz="0" w:space="0" w:color="auto"/>
        <w:left w:val="none" w:sz="0" w:space="0" w:color="auto"/>
        <w:bottom w:val="none" w:sz="0" w:space="0" w:color="auto"/>
        <w:right w:val="none" w:sz="0" w:space="0" w:color="auto"/>
      </w:divBdr>
    </w:div>
    <w:div w:id="1329673500">
      <w:marLeft w:val="0"/>
      <w:marRight w:val="0"/>
      <w:marTop w:val="0"/>
      <w:marBottom w:val="0"/>
      <w:divBdr>
        <w:top w:val="none" w:sz="0" w:space="0" w:color="auto"/>
        <w:left w:val="none" w:sz="0" w:space="0" w:color="auto"/>
        <w:bottom w:val="none" w:sz="0" w:space="0" w:color="auto"/>
        <w:right w:val="none" w:sz="0" w:space="0" w:color="auto"/>
      </w:divBdr>
    </w:div>
    <w:div w:id="1329673501">
      <w:marLeft w:val="0"/>
      <w:marRight w:val="0"/>
      <w:marTop w:val="0"/>
      <w:marBottom w:val="0"/>
      <w:divBdr>
        <w:top w:val="none" w:sz="0" w:space="0" w:color="auto"/>
        <w:left w:val="none" w:sz="0" w:space="0" w:color="auto"/>
        <w:bottom w:val="none" w:sz="0" w:space="0" w:color="auto"/>
        <w:right w:val="none" w:sz="0" w:space="0" w:color="auto"/>
      </w:divBdr>
    </w:div>
    <w:div w:id="1329673502">
      <w:marLeft w:val="0"/>
      <w:marRight w:val="0"/>
      <w:marTop w:val="0"/>
      <w:marBottom w:val="0"/>
      <w:divBdr>
        <w:top w:val="none" w:sz="0" w:space="0" w:color="auto"/>
        <w:left w:val="none" w:sz="0" w:space="0" w:color="auto"/>
        <w:bottom w:val="none" w:sz="0" w:space="0" w:color="auto"/>
        <w:right w:val="none" w:sz="0" w:space="0" w:color="auto"/>
      </w:divBdr>
    </w:div>
    <w:div w:id="1329673503">
      <w:marLeft w:val="0"/>
      <w:marRight w:val="0"/>
      <w:marTop w:val="0"/>
      <w:marBottom w:val="0"/>
      <w:divBdr>
        <w:top w:val="none" w:sz="0" w:space="0" w:color="auto"/>
        <w:left w:val="none" w:sz="0" w:space="0" w:color="auto"/>
        <w:bottom w:val="none" w:sz="0" w:space="0" w:color="auto"/>
        <w:right w:val="none" w:sz="0" w:space="0" w:color="auto"/>
      </w:divBdr>
    </w:div>
    <w:div w:id="1329673504">
      <w:marLeft w:val="0"/>
      <w:marRight w:val="0"/>
      <w:marTop w:val="0"/>
      <w:marBottom w:val="0"/>
      <w:divBdr>
        <w:top w:val="none" w:sz="0" w:space="0" w:color="auto"/>
        <w:left w:val="none" w:sz="0" w:space="0" w:color="auto"/>
        <w:bottom w:val="none" w:sz="0" w:space="0" w:color="auto"/>
        <w:right w:val="none" w:sz="0" w:space="0" w:color="auto"/>
      </w:divBdr>
    </w:div>
    <w:div w:id="1330985279">
      <w:bodyDiv w:val="1"/>
      <w:marLeft w:val="0"/>
      <w:marRight w:val="0"/>
      <w:marTop w:val="0"/>
      <w:marBottom w:val="0"/>
      <w:divBdr>
        <w:top w:val="none" w:sz="0" w:space="0" w:color="auto"/>
        <w:left w:val="none" w:sz="0" w:space="0" w:color="auto"/>
        <w:bottom w:val="none" w:sz="0" w:space="0" w:color="auto"/>
        <w:right w:val="none" w:sz="0" w:space="0" w:color="auto"/>
      </w:divBdr>
    </w:div>
    <w:div w:id="1345748192">
      <w:bodyDiv w:val="1"/>
      <w:marLeft w:val="0"/>
      <w:marRight w:val="0"/>
      <w:marTop w:val="0"/>
      <w:marBottom w:val="0"/>
      <w:divBdr>
        <w:top w:val="none" w:sz="0" w:space="0" w:color="auto"/>
        <w:left w:val="none" w:sz="0" w:space="0" w:color="auto"/>
        <w:bottom w:val="none" w:sz="0" w:space="0" w:color="auto"/>
        <w:right w:val="none" w:sz="0" w:space="0" w:color="auto"/>
      </w:divBdr>
    </w:div>
    <w:div w:id="1360857360">
      <w:bodyDiv w:val="1"/>
      <w:marLeft w:val="0"/>
      <w:marRight w:val="0"/>
      <w:marTop w:val="0"/>
      <w:marBottom w:val="0"/>
      <w:divBdr>
        <w:top w:val="none" w:sz="0" w:space="0" w:color="auto"/>
        <w:left w:val="none" w:sz="0" w:space="0" w:color="auto"/>
        <w:bottom w:val="none" w:sz="0" w:space="0" w:color="auto"/>
        <w:right w:val="none" w:sz="0" w:space="0" w:color="auto"/>
      </w:divBdr>
    </w:div>
    <w:div w:id="1388380786">
      <w:bodyDiv w:val="1"/>
      <w:marLeft w:val="0"/>
      <w:marRight w:val="0"/>
      <w:marTop w:val="0"/>
      <w:marBottom w:val="0"/>
      <w:divBdr>
        <w:top w:val="none" w:sz="0" w:space="0" w:color="auto"/>
        <w:left w:val="none" w:sz="0" w:space="0" w:color="auto"/>
        <w:bottom w:val="none" w:sz="0" w:space="0" w:color="auto"/>
        <w:right w:val="none" w:sz="0" w:space="0" w:color="auto"/>
      </w:divBdr>
    </w:div>
    <w:div w:id="1421025065">
      <w:bodyDiv w:val="1"/>
      <w:marLeft w:val="0"/>
      <w:marRight w:val="0"/>
      <w:marTop w:val="0"/>
      <w:marBottom w:val="0"/>
      <w:divBdr>
        <w:top w:val="none" w:sz="0" w:space="0" w:color="auto"/>
        <w:left w:val="none" w:sz="0" w:space="0" w:color="auto"/>
        <w:bottom w:val="none" w:sz="0" w:space="0" w:color="auto"/>
        <w:right w:val="none" w:sz="0" w:space="0" w:color="auto"/>
      </w:divBdr>
    </w:div>
    <w:div w:id="1441098196">
      <w:bodyDiv w:val="1"/>
      <w:marLeft w:val="0"/>
      <w:marRight w:val="0"/>
      <w:marTop w:val="0"/>
      <w:marBottom w:val="0"/>
      <w:divBdr>
        <w:top w:val="none" w:sz="0" w:space="0" w:color="auto"/>
        <w:left w:val="none" w:sz="0" w:space="0" w:color="auto"/>
        <w:bottom w:val="none" w:sz="0" w:space="0" w:color="auto"/>
        <w:right w:val="none" w:sz="0" w:space="0" w:color="auto"/>
      </w:divBdr>
    </w:div>
    <w:div w:id="1452824538">
      <w:bodyDiv w:val="1"/>
      <w:marLeft w:val="0"/>
      <w:marRight w:val="0"/>
      <w:marTop w:val="0"/>
      <w:marBottom w:val="0"/>
      <w:divBdr>
        <w:top w:val="none" w:sz="0" w:space="0" w:color="auto"/>
        <w:left w:val="none" w:sz="0" w:space="0" w:color="auto"/>
        <w:bottom w:val="none" w:sz="0" w:space="0" w:color="auto"/>
        <w:right w:val="none" w:sz="0" w:space="0" w:color="auto"/>
      </w:divBdr>
    </w:div>
    <w:div w:id="1478523440">
      <w:bodyDiv w:val="1"/>
      <w:marLeft w:val="0"/>
      <w:marRight w:val="0"/>
      <w:marTop w:val="0"/>
      <w:marBottom w:val="0"/>
      <w:divBdr>
        <w:top w:val="none" w:sz="0" w:space="0" w:color="auto"/>
        <w:left w:val="none" w:sz="0" w:space="0" w:color="auto"/>
        <w:bottom w:val="none" w:sz="0" w:space="0" w:color="auto"/>
        <w:right w:val="none" w:sz="0" w:space="0" w:color="auto"/>
      </w:divBdr>
    </w:div>
    <w:div w:id="1487866897">
      <w:bodyDiv w:val="1"/>
      <w:marLeft w:val="0"/>
      <w:marRight w:val="0"/>
      <w:marTop w:val="0"/>
      <w:marBottom w:val="0"/>
      <w:divBdr>
        <w:top w:val="none" w:sz="0" w:space="0" w:color="auto"/>
        <w:left w:val="none" w:sz="0" w:space="0" w:color="auto"/>
        <w:bottom w:val="none" w:sz="0" w:space="0" w:color="auto"/>
        <w:right w:val="none" w:sz="0" w:space="0" w:color="auto"/>
      </w:divBdr>
    </w:div>
    <w:div w:id="1489706116">
      <w:bodyDiv w:val="1"/>
      <w:marLeft w:val="0"/>
      <w:marRight w:val="0"/>
      <w:marTop w:val="0"/>
      <w:marBottom w:val="0"/>
      <w:divBdr>
        <w:top w:val="none" w:sz="0" w:space="0" w:color="auto"/>
        <w:left w:val="none" w:sz="0" w:space="0" w:color="auto"/>
        <w:bottom w:val="none" w:sz="0" w:space="0" w:color="auto"/>
        <w:right w:val="none" w:sz="0" w:space="0" w:color="auto"/>
      </w:divBdr>
    </w:div>
    <w:div w:id="1494755920">
      <w:bodyDiv w:val="1"/>
      <w:marLeft w:val="0"/>
      <w:marRight w:val="0"/>
      <w:marTop w:val="0"/>
      <w:marBottom w:val="0"/>
      <w:divBdr>
        <w:top w:val="none" w:sz="0" w:space="0" w:color="auto"/>
        <w:left w:val="none" w:sz="0" w:space="0" w:color="auto"/>
        <w:bottom w:val="none" w:sz="0" w:space="0" w:color="auto"/>
        <w:right w:val="none" w:sz="0" w:space="0" w:color="auto"/>
      </w:divBdr>
    </w:div>
    <w:div w:id="1500119823">
      <w:bodyDiv w:val="1"/>
      <w:marLeft w:val="0"/>
      <w:marRight w:val="0"/>
      <w:marTop w:val="0"/>
      <w:marBottom w:val="0"/>
      <w:divBdr>
        <w:top w:val="none" w:sz="0" w:space="0" w:color="auto"/>
        <w:left w:val="none" w:sz="0" w:space="0" w:color="auto"/>
        <w:bottom w:val="none" w:sz="0" w:space="0" w:color="auto"/>
        <w:right w:val="none" w:sz="0" w:space="0" w:color="auto"/>
      </w:divBdr>
    </w:div>
    <w:div w:id="1500926582">
      <w:bodyDiv w:val="1"/>
      <w:marLeft w:val="0"/>
      <w:marRight w:val="0"/>
      <w:marTop w:val="0"/>
      <w:marBottom w:val="0"/>
      <w:divBdr>
        <w:top w:val="none" w:sz="0" w:space="0" w:color="auto"/>
        <w:left w:val="none" w:sz="0" w:space="0" w:color="auto"/>
        <w:bottom w:val="none" w:sz="0" w:space="0" w:color="auto"/>
        <w:right w:val="none" w:sz="0" w:space="0" w:color="auto"/>
      </w:divBdr>
    </w:div>
    <w:div w:id="1518077102">
      <w:bodyDiv w:val="1"/>
      <w:marLeft w:val="0"/>
      <w:marRight w:val="0"/>
      <w:marTop w:val="0"/>
      <w:marBottom w:val="0"/>
      <w:divBdr>
        <w:top w:val="none" w:sz="0" w:space="0" w:color="auto"/>
        <w:left w:val="none" w:sz="0" w:space="0" w:color="auto"/>
        <w:bottom w:val="none" w:sz="0" w:space="0" w:color="auto"/>
        <w:right w:val="none" w:sz="0" w:space="0" w:color="auto"/>
      </w:divBdr>
    </w:div>
    <w:div w:id="1540505859">
      <w:bodyDiv w:val="1"/>
      <w:marLeft w:val="0"/>
      <w:marRight w:val="0"/>
      <w:marTop w:val="0"/>
      <w:marBottom w:val="0"/>
      <w:divBdr>
        <w:top w:val="none" w:sz="0" w:space="0" w:color="auto"/>
        <w:left w:val="none" w:sz="0" w:space="0" w:color="auto"/>
        <w:bottom w:val="none" w:sz="0" w:space="0" w:color="auto"/>
        <w:right w:val="none" w:sz="0" w:space="0" w:color="auto"/>
      </w:divBdr>
    </w:div>
    <w:div w:id="1554151401">
      <w:bodyDiv w:val="1"/>
      <w:marLeft w:val="0"/>
      <w:marRight w:val="0"/>
      <w:marTop w:val="0"/>
      <w:marBottom w:val="0"/>
      <w:divBdr>
        <w:top w:val="none" w:sz="0" w:space="0" w:color="auto"/>
        <w:left w:val="none" w:sz="0" w:space="0" w:color="auto"/>
        <w:bottom w:val="none" w:sz="0" w:space="0" w:color="auto"/>
        <w:right w:val="none" w:sz="0" w:space="0" w:color="auto"/>
      </w:divBdr>
    </w:div>
    <w:div w:id="1586303849">
      <w:bodyDiv w:val="1"/>
      <w:marLeft w:val="0"/>
      <w:marRight w:val="0"/>
      <w:marTop w:val="0"/>
      <w:marBottom w:val="0"/>
      <w:divBdr>
        <w:top w:val="none" w:sz="0" w:space="0" w:color="auto"/>
        <w:left w:val="none" w:sz="0" w:space="0" w:color="auto"/>
        <w:bottom w:val="none" w:sz="0" w:space="0" w:color="auto"/>
        <w:right w:val="none" w:sz="0" w:space="0" w:color="auto"/>
      </w:divBdr>
    </w:div>
    <w:div w:id="1594624003">
      <w:bodyDiv w:val="1"/>
      <w:marLeft w:val="0"/>
      <w:marRight w:val="0"/>
      <w:marTop w:val="0"/>
      <w:marBottom w:val="0"/>
      <w:divBdr>
        <w:top w:val="none" w:sz="0" w:space="0" w:color="auto"/>
        <w:left w:val="none" w:sz="0" w:space="0" w:color="auto"/>
        <w:bottom w:val="none" w:sz="0" w:space="0" w:color="auto"/>
        <w:right w:val="none" w:sz="0" w:space="0" w:color="auto"/>
      </w:divBdr>
    </w:div>
    <w:div w:id="1608460355">
      <w:bodyDiv w:val="1"/>
      <w:marLeft w:val="0"/>
      <w:marRight w:val="0"/>
      <w:marTop w:val="0"/>
      <w:marBottom w:val="0"/>
      <w:divBdr>
        <w:top w:val="none" w:sz="0" w:space="0" w:color="auto"/>
        <w:left w:val="none" w:sz="0" w:space="0" w:color="auto"/>
        <w:bottom w:val="none" w:sz="0" w:space="0" w:color="auto"/>
        <w:right w:val="none" w:sz="0" w:space="0" w:color="auto"/>
      </w:divBdr>
    </w:div>
    <w:div w:id="1612394302">
      <w:bodyDiv w:val="1"/>
      <w:marLeft w:val="0"/>
      <w:marRight w:val="0"/>
      <w:marTop w:val="0"/>
      <w:marBottom w:val="0"/>
      <w:divBdr>
        <w:top w:val="none" w:sz="0" w:space="0" w:color="auto"/>
        <w:left w:val="none" w:sz="0" w:space="0" w:color="auto"/>
        <w:bottom w:val="none" w:sz="0" w:space="0" w:color="auto"/>
        <w:right w:val="none" w:sz="0" w:space="0" w:color="auto"/>
      </w:divBdr>
    </w:div>
    <w:div w:id="1629894884">
      <w:bodyDiv w:val="1"/>
      <w:marLeft w:val="0"/>
      <w:marRight w:val="0"/>
      <w:marTop w:val="0"/>
      <w:marBottom w:val="0"/>
      <w:divBdr>
        <w:top w:val="none" w:sz="0" w:space="0" w:color="auto"/>
        <w:left w:val="none" w:sz="0" w:space="0" w:color="auto"/>
        <w:bottom w:val="none" w:sz="0" w:space="0" w:color="auto"/>
        <w:right w:val="none" w:sz="0" w:space="0" w:color="auto"/>
      </w:divBdr>
    </w:div>
    <w:div w:id="1640768418">
      <w:bodyDiv w:val="1"/>
      <w:marLeft w:val="0"/>
      <w:marRight w:val="0"/>
      <w:marTop w:val="0"/>
      <w:marBottom w:val="0"/>
      <w:divBdr>
        <w:top w:val="none" w:sz="0" w:space="0" w:color="auto"/>
        <w:left w:val="none" w:sz="0" w:space="0" w:color="auto"/>
        <w:bottom w:val="none" w:sz="0" w:space="0" w:color="auto"/>
        <w:right w:val="none" w:sz="0" w:space="0" w:color="auto"/>
      </w:divBdr>
    </w:div>
    <w:div w:id="1642928194">
      <w:bodyDiv w:val="1"/>
      <w:marLeft w:val="0"/>
      <w:marRight w:val="0"/>
      <w:marTop w:val="0"/>
      <w:marBottom w:val="0"/>
      <w:divBdr>
        <w:top w:val="none" w:sz="0" w:space="0" w:color="auto"/>
        <w:left w:val="none" w:sz="0" w:space="0" w:color="auto"/>
        <w:bottom w:val="none" w:sz="0" w:space="0" w:color="auto"/>
        <w:right w:val="none" w:sz="0" w:space="0" w:color="auto"/>
      </w:divBdr>
    </w:div>
    <w:div w:id="1651473471">
      <w:bodyDiv w:val="1"/>
      <w:marLeft w:val="0"/>
      <w:marRight w:val="0"/>
      <w:marTop w:val="0"/>
      <w:marBottom w:val="0"/>
      <w:divBdr>
        <w:top w:val="none" w:sz="0" w:space="0" w:color="auto"/>
        <w:left w:val="none" w:sz="0" w:space="0" w:color="auto"/>
        <w:bottom w:val="none" w:sz="0" w:space="0" w:color="auto"/>
        <w:right w:val="none" w:sz="0" w:space="0" w:color="auto"/>
      </w:divBdr>
    </w:div>
    <w:div w:id="1663006090">
      <w:bodyDiv w:val="1"/>
      <w:marLeft w:val="0"/>
      <w:marRight w:val="0"/>
      <w:marTop w:val="0"/>
      <w:marBottom w:val="0"/>
      <w:divBdr>
        <w:top w:val="none" w:sz="0" w:space="0" w:color="auto"/>
        <w:left w:val="none" w:sz="0" w:space="0" w:color="auto"/>
        <w:bottom w:val="none" w:sz="0" w:space="0" w:color="auto"/>
        <w:right w:val="none" w:sz="0" w:space="0" w:color="auto"/>
      </w:divBdr>
    </w:div>
    <w:div w:id="1677340988">
      <w:bodyDiv w:val="1"/>
      <w:marLeft w:val="0"/>
      <w:marRight w:val="0"/>
      <w:marTop w:val="0"/>
      <w:marBottom w:val="0"/>
      <w:divBdr>
        <w:top w:val="none" w:sz="0" w:space="0" w:color="auto"/>
        <w:left w:val="none" w:sz="0" w:space="0" w:color="auto"/>
        <w:bottom w:val="none" w:sz="0" w:space="0" w:color="auto"/>
        <w:right w:val="none" w:sz="0" w:space="0" w:color="auto"/>
      </w:divBdr>
    </w:div>
    <w:div w:id="1686129459">
      <w:bodyDiv w:val="1"/>
      <w:marLeft w:val="0"/>
      <w:marRight w:val="0"/>
      <w:marTop w:val="0"/>
      <w:marBottom w:val="0"/>
      <w:divBdr>
        <w:top w:val="none" w:sz="0" w:space="0" w:color="auto"/>
        <w:left w:val="none" w:sz="0" w:space="0" w:color="auto"/>
        <w:bottom w:val="none" w:sz="0" w:space="0" w:color="auto"/>
        <w:right w:val="none" w:sz="0" w:space="0" w:color="auto"/>
      </w:divBdr>
    </w:div>
    <w:div w:id="1706714660">
      <w:bodyDiv w:val="1"/>
      <w:marLeft w:val="0"/>
      <w:marRight w:val="0"/>
      <w:marTop w:val="0"/>
      <w:marBottom w:val="0"/>
      <w:divBdr>
        <w:top w:val="none" w:sz="0" w:space="0" w:color="auto"/>
        <w:left w:val="none" w:sz="0" w:space="0" w:color="auto"/>
        <w:bottom w:val="none" w:sz="0" w:space="0" w:color="auto"/>
        <w:right w:val="none" w:sz="0" w:space="0" w:color="auto"/>
      </w:divBdr>
    </w:div>
    <w:div w:id="1711032476">
      <w:bodyDiv w:val="1"/>
      <w:marLeft w:val="0"/>
      <w:marRight w:val="0"/>
      <w:marTop w:val="0"/>
      <w:marBottom w:val="0"/>
      <w:divBdr>
        <w:top w:val="none" w:sz="0" w:space="0" w:color="auto"/>
        <w:left w:val="none" w:sz="0" w:space="0" w:color="auto"/>
        <w:bottom w:val="none" w:sz="0" w:space="0" w:color="auto"/>
        <w:right w:val="none" w:sz="0" w:space="0" w:color="auto"/>
      </w:divBdr>
    </w:div>
    <w:div w:id="1712414333">
      <w:bodyDiv w:val="1"/>
      <w:marLeft w:val="0"/>
      <w:marRight w:val="0"/>
      <w:marTop w:val="0"/>
      <w:marBottom w:val="0"/>
      <w:divBdr>
        <w:top w:val="none" w:sz="0" w:space="0" w:color="auto"/>
        <w:left w:val="none" w:sz="0" w:space="0" w:color="auto"/>
        <w:bottom w:val="none" w:sz="0" w:space="0" w:color="auto"/>
        <w:right w:val="none" w:sz="0" w:space="0" w:color="auto"/>
      </w:divBdr>
      <w:divsChild>
        <w:div w:id="1464810986">
          <w:marLeft w:val="0"/>
          <w:marRight w:val="0"/>
          <w:marTop w:val="0"/>
          <w:marBottom w:val="0"/>
          <w:divBdr>
            <w:top w:val="none" w:sz="0" w:space="0" w:color="auto"/>
            <w:left w:val="none" w:sz="0" w:space="0" w:color="auto"/>
            <w:bottom w:val="none" w:sz="0" w:space="0" w:color="auto"/>
            <w:right w:val="none" w:sz="0" w:space="0" w:color="auto"/>
          </w:divBdr>
          <w:divsChild>
            <w:div w:id="13284803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0998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859084">
          <w:marLeft w:val="0"/>
          <w:marRight w:val="0"/>
          <w:marTop w:val="0"/>
          <w:marBottom w:val="0"/>
          <w:divBdr>
            <w:top w:val="none" w:sz="0" w:space="0" w:color="auto"/>
            <w:left w:val="none" w:sz="0" w:space="0" w:color="auto"/>
            <w:bottom w:val="none" w:sz="0" w:space="0" w:color="auto"/>
            <w:right w:val="none" w:sz="0" w:space="0" w:color="auto"/>
          </w:divBdr>
          <w:divsChild>
            <w:div w:id="119315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705403">
      <w:bodyDiv w:val="1"/>
      <w:marLeft w:val="0"/>
      <w:marRight w:val="0"/>
      <w:marTop w:val="0"/>
      <w:marBottom w:val="0"/>
      <w:divBdr>
        <w:top w:val="none" w:sz="0" w:space="0" w:color="auto"/>
        <w:left w:val="none" w:sz="0" w:space="0" w:color="auto"/>
        <w:bottom w:val="none" w:sz="0" w:space="0" w:color="auto"/>
        <w:right w:val="none" w:sz="0" w:space="0" w:color="auto"/>
      </w:divBdr>
    </w:div>
    <w:div w:id="1736195955">
      <w:bodyDiv w:val="1"/>
      <w:marLeft w:val="0"/>
      <w:marRight w:val="0"/>
      <w:marTop w:val="0"/>
      <w:marBottom w:val="0"/>
      <w:divBdr>
        <w:top w:val="none" w:sz="0" w:space="0" w:color="auto"/>
        <w:left w:val="none" w:sz="0" w:space="0" w:color="auto"/>
        <w:bottom w:val="none" w:sz="0" w:space="0" w:color="auto"/>
        <w:right w:val="none" w:sz="0" w:space="0" w:color="auto"/>
      </w:divBdr>
    </w:div>
    <w:div w:id="1739747537">
      <w:bodyDiv w:val="1"/>
      <w:marLeft w:val="0"/>
      <w:marRight w:val="0"/>
      <w:marTop w:val="0"/>
      <w:marBottom w:val="0"/>
      <w:divBdr>
        <w:top w:val="none" w:sz="0" w:space="0" w:color="auto"/>
        <w:left w:val="none" w:sz="0" w:space="0" w:color="auto"/>
        <w:bottom w:val="none" w:sz="0" w:space="0" w:color="auto"/>
        <w:right w:val="none" w:sz="0" w:space="0" w:color="auto"/>
      </w:divBdr>
    </w:div>
    <w:div w:id="1787263984">
      <w:bodyDiv w:val="1"/>
      <w:marLeft w:val="0"/>
      <w:marRight w:val="0"/>
      <w:marTop w:val="0"/>
      <w:marBottom w:val="0"/>
      <w:divBdr>
        <w:top w:val="none" w:sz="0" w:space="0" w:color="auto"/>
        <w:left w:val="none" w:sz="0" w:space="0" w:color="auto"/>
        <w:bottom w:val="none" w:sz="0" w:space="0" w:color="auto"/>
        <w:right w:val="none" w:sz="0" w:space="0" w:color="auto"/>
      </w:divBdr>
    </w:div>
    <w:div w:id="1800493307">
      <w:bodyDiv w:val="1"/>
      <w:marLeft w:val="0"/>
      <w:marRight w:val="0"/>
      <w:marTop w:val="0"/>
      <w:marBottom w:val="0"/>
      <w:divBdr>
        <w:top w:val="none" w:sz="0" w:space="0" w:color="auto"/>
        <w:left w:val="none" w:sz="0" w:space="0" w:color="auto"/>
        <w:bottom w:val="none" w:sz="0" w:space="0" w:color="auto"/>
        <w:right w:val="none" w:sz="0" w:space="0" w:color="auto"/>
      </w:divBdr>
    </w:div>
    <w:div w:id="1856798115">
      <w:bodyDiv w:val="1"/>
      <w:marLeft w:val="0"/>
      <w:marRight w:val="0"/>
      <w:marTop w:val="0"/>
      <w:marBottom w:val="0"/>
      <w:divBdr>
        <w:top w:val="none" w:sz="0" w:space="0" w:color="auto"/>
        <w:left w:val="none" w:sz="0" w:space="0" w:color="auto"/>
        <w:bottom w:val="none" w:sz="0" w:space="0" w:color="auto"/>
        <w:right w:val="none" w:sz="0" w:space="0" w:color="auto"/>
      </w:divBdr>
    </w:div>
    <w:div w:id="1883516176">
      <w:bodyDiv w:val="1"/>
      <w:marLeft w:val="0"/>
      <w:marRight w:val="0"/>
      <w:marTop w:val="0"/>
      <w:marBottom w:val="0"/>
      <w:divBdr>
        <w:top w:val="none" w:sz="0" w:space="0" w:color="auto"/>
        <w:left w:val="none" w:sz="0" w:space="0" w:color="auto"/>
        <w:bottom w:val="none" w:sz="0" w:space="0" w:color="auto"/>
        <w:right w:val="none" w:sz="0" w:space="0" w:color="auto"/>
      </w:divBdr>
    </w:div>
    <w:div w:id="1888032484">
      <w:bodyDiv w:val="1"/>
      <w:marLeft w:val="0"/>
      <w:marRight w:val="0"/>
      <w:marTop w:val="0"/>
      <w:marBottom w:val="0"/>
      <w:divBdr>
        <w:top w:val="none" w:sz="0" w:space="0" w:color="auto"/>
        <w:left w:val="none" w:sz="0" w:space="0" w:color="auto"/>
        <w:bottom w:val="none" w:sz="0" w:space="0" w:color="auto"/>
        <w:right w:val="none" w:sz="0" w:space="0" w:color="auto"/>
      </w:divBdr>
    </w:div>
    <w:div w:id="1912541466">
      <w:bodyDiv w:val="1"/>
      <w:marLeft w:val="0"/>
      <w:marRight w:val="0"/>
      <w:marTop w:val="0"/>
      <w:marBottom w:val="0"/>
      <w:divBdr>
        <w:top w:val="none" w:sz="0" w:space="0" w:color="auto"/>
        <w:left w:val="none" w:sz="0" w:space="0" w:color="auto"/>
        <w:bottom w:val="none" w:sz="0" w:space="0" w:color="auto"/>
        <w:right w:val="none" w:sz="0" w:space="0" w:color="auto"/>
      </w:divBdr>
    </w:div>
    <w:div w:id="1918975140">
      <w:bodyDiv w:val="1"/>
      <w:marLeft w:val="0"/>
      <w:marRight w:val="0"/>
      <w:marTop w:val="0"/>
      <w:marBottom w:val="0"/>
      <w:divBdr>
        <w:top w:val="none" w:sz="0" w:space="0" w:color="auto"/>
        <w:left w:val="none" w:sz="0" w:space="0" w:color="auto"/>
        <w:bottom w:val="none" w:sz="0" w:space="0" w:color="auto"/>
        <w:right w:val="none" w:sz="0" w:space="0" w:color="auto"/>
      </w:divBdr>
    </w:div>
    <w:div w:id="1932664598">
      <w:bodyDiv w:val="1"/>
      <w:marLeft w:val="0"/>
      <w:marRight w:val="0"/>
      <w:marTop w:val="0"/>
      <w:marBottom w:val="0"/>
      <w:divBdr>
        <w:top w:val="none" w:sz="0" w:space="0" w:color="auto"/>
        <w:left w:val="none" w:sz="0" w:space="0" w:color="auto"/>
        <w:bottom w:val="none" w:sz="0" w:space="0" w:color="auto"/>
        <w:right w:val="none" w:sz="0" w:space="0" w:color="auto"/>
      </w:divBdr>
    </w:div>
    <w:div w:id="1979722038">
      <w:bodyDiv w:val="1"/>
      <w:marLeft w:val="0"/>
      <w:marRight w:val="0"/>
      <w:marTop w:val="0"/>
      <w:marBottom w:val="0"/>
      <w:divBdr>
        <w:top w:val="none" w:sz="0" w:space="0" w:color="auto"/>
        <w:left w:val="none" w:sz="0" w:space="0" w:color="auto"/>
        <w:bottom w:val="none" w:sz="0" w:space="0" w:color="auto"/>
        <w:right w:val="none" w:sz="0" w:space="0" w:color="auto"/>
      </w:divBdr>
    </w:div>
    <w:div w:id="2016492286">
      <w:bodyDiv w:val="1"/>
      <w:marLeft w:val="0"/>
      <w:marRight w:val="0"/>
      <w:marTop w:val="0"/>
      <w:marBottom w:val="0"/>
      <w:divBdr>
        <w:top w:val="none" w:sz="0" w:space="0" w:color="auto"/>
        <w:left w:val="none" w:sz="0" w:space="0" w:color="auto"/>
        <w:bottom w:val="none" w:sz="0" w:space="0" w:color="auto"/>
        <w:right w:val="none" w:sz="0" w:space="0" w:color="auto"/>
      </w:divBdr>
    </w:div>
    <w:div w:id="2023630094">
      <w:bodyDiv w:val="1"/>
      <w:marLeft w:val="0"/>
      <w:marRight w:val="0"/>
      <w:marTop w:val="0"/>
      <w:marBottom w:val="0"/>
      <w:divBdr>
        <w:top w:val="none" w:sz="0" w:space="0" w:color="auto"/>
        <w:left w:val="none" w:sz="0" w:space="0" w:color="auto"/>
        <w:bottom w:val="none" w:sz="0" w:space="0" w:color="auto"/>
        <w:right w:val="none" w:sz="0" w:space="0" w:color="auto"/>
      </w:divBdr>
    </w:div>
    <w:div w:id="2037539140">
      <w:bodyDiv w:val="1"/>
      <w:marLeft w:val="0"/>
      <w:marRight w:val="0"/>
      <w:marTop w:val="0"/>
      <w:marBottom w:val="0"/>
      <w:divBdr>
        <w:top w:val="none" w:sz="0" w:space="0" w:color="auto"/>
        <w:left w:val="none" w:sz="0" w:space="0" w:color="auto"/>
        <w:bottom w:val="none" w:sz="0" w:space="0" w:color="auto"/>
        <w:right w:val="none" w:sz="0" w:space="0" w:color="auto"/>
      </w:divBdr>
    </w:div>
    <w:div w:id="2067072094">
      <w:bodyDiv w:val="1"/>
      <w:marLeft w:val="0"/>
      <w:marRight w:val="0"/>
      <w:marTop w:val="0"/>
      <w:marBottom w:val="0"/>
      <w:divBdr>
        <w:top w:val="none" w:sz="0" w:space="0" w:color="auto"/>
        <w:left w:val="none" w:sz="0" w:space="0" w:color="auto"/>
        <w:bottom w:val="none" w:sz="0" w:space="0" w:color="auto"/>
        <w:right w:val="none" w:sz="0" w:space="0" w:color="auto"/>
      </w:divBdr>
    </w:div>
    <w:div w:id="2069066926">
      <w:bodyDiv w:val="1"/>
      <w:marLeft w:val="0"/>
      <w:marRight w:val="0"/>
      <w:marTop w:val="0"/>
      <w:marBottom w:val="0"/>
      <w:divBdr>
        <w:top w:val="none" w:sz="0" w:space="0" w:color="auto"/>
        <w:left w:val="none" w:sz="0" w:space="0" w:color="auto"/>
        <w:bottom w:val="none" w:sz="0" w:space="0" w:color="auto"/>
        <w:right w:val="none" w:sz="0" w:space="0" w:color="auto"/>
      </w:divBdr>
    </w:div>
    <w:div w:id="2110658499">
      <w:bodyDiv w:val="1"/>
      <w:marLeft w:val="0"/>
      <w:marRight w:val="0"/>
      <w:marTop w:val="0"/>
      <w:marBottom w:val="0"/>
      <w:divBdr>
        <w:top w:val="none" w:sz="0" w:space="0" w:color="auto"/>
        <w:left w:val="none" w:sz="0" w:space="0" w:color="auto"/>
        <w:bottom w:val="none" w:sz="0" w:space="0" w:color="auto"/>
        <w:right w:val="none" w:sz="0" w:space="0" w:color="auto"/>
      </w:divBdr>
    </w:div>
    <w:div w:id="2127188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8.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7.xml"/><Relationship Id="rId25" Type="http://schemas.openxmlformats.org/officeDocument/2006/relationships/header" Target="header1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yperlink" Target="http://www.hcpa.edu.br" TargetMode="External"/><Relationship Id="rId10" Type="http://schemas.openxmlformats.org/officeDocument/2006/relationships/footer" Target="footer1.xml"/><Relationship Id="rId19" Type="http://schemas.openxmlformats.org/officeDocument/2006/relationships/header" Target="header9.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12.xml"/><Relationship Id="rId27" Type="http://schemas.openxmlformats.org/officeDocument/2006/relationships/theme" Target="theme/theme1.xml"/></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D92577-C203-457B-B46C-869B0BB45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12341</Words>
  <Characters>66644</Characters>
  <Application>Microsoft Office Word</Application>
  <DocSecurity>0</DocSecurity>
  <Lines>555</Lines>
  <Paragraphs>157</Paragraphs>
  <ScaleCrop>false</ScaleCrop>
  <HeadingPairs>
    <vt:vector size="2" baseType="variant">
      <vt:variant>
        <vt:lpstr>Título</vt:lpstr>
      </vt:variant>
      <vt:variant>
        <vt:i4>1</vt:i4>
      </vt:variant>
    </vt:vector>
  </HeadingPairs>
  <TitlesOfParts>
    <vt:vector size="1" baseType="lpstr">
      <vt:lpstr>Ethan Frome</vt:lpstr>
    </vt:vector>
  </TitlesOfParts>
  <Company>Hospital de Clinicas de POA</Company>
  <LinksUpToDate>false</LinksUpToDate>
  <CharactersWithSpaces>78828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nfinato</dc:creator>
  <cp:keywords>Ethan</cp:keywords>
  <cp:lastModifiedBy>Rochele Benedet Rodrigues</cp:lastModifiedBy>
  <cp:revision>2</cp:revision>
  <cp:lastPrinted>2017-03-09T19:52:00Z</cp:lastPrinted>
  <dcterms:created xsi:type="dcterms:W3CDTF">2021-08-02T13:57:00Z</dcterms:created>
  <dcterms:modified xsi:type="dcterms:W3CDTF">2021-08-02T13:57:00Z</dcterms:modified>
</cp:coreProperties>
</file>