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E3A74" w14:textId="43E94B3C" w:rsidR="00A22F66" w:rsidRDefault="00A22F66" w:rsidP="00A22F66">
      <w:bookmarkStart w:id="0" w:name="_GoBack"/>
      <w:bookmarkEnd w:id="0"/>
    </w:p>
    <w:p w14:paraId="26789063" w14:textId="12971F08" w:rsidR="00820AF8" w:rsidRDefault="00820AF8"/>
    <w:p w14:paraId="2ED38B80" w14:textId="77777777" w:rsidR="00766A1F" w:rsidRPr="00FD7B48" w:rsidRDefault="00766A1F" w:rsidP="00860D48"/>
    <w:p w14:paraId="7A47FF5A" w14:textId="77777777" w:rsidR="00766A1F" w:rsidRPr="00FD7B48" w:rsidRDefault="00766A1F" w:rsidP="00860D48"/>
    <w:p w14:paraId="371C1449" w14:textId="77777777" w:rsidR="00766A1F" w:rsidRPr="00FD7B48" w:rsidRDefault="00766A1F" w:rsidP="00860D48"/>
    <w:p w14:paraId="4B430046" w14:textId="77777777" w:rsidR="00766A1F" w:rsidRPr="00FD7B48" w:rsidRDefault="00766A1F" w:rsidP="00860D48"/>
    <w:p w14:paraId="646E4968" w14:textId="77777777" w:rsidR="00766A1F" w:rsidRPr="00FD7B48" w:rsidRDefault="00766A1F" w:rsidP="00860D48"/>
    <w:p w14:paraId="7602FBA9" w14:textId="77777777" w:rsidR="00766A1F" w:rsidRPr="00FD7B48" w:rsidRDefault="00766A1F" w:rsidP="00860D48"/>
    <w:p w14:paraId="6B7D7D46" w14:textId="77777777" w:rsidR="00766A1F" w:rsidRPr="00FD7B48" w:rsidRDefault="00766A1F" w:rsidP="00860D48"/>
    <w:p w14:paraId="483BE270" w14:textId="77777777" w:rsidR="00766A1F" w:rsidRDefault="00766A1F" w:rsidP="00860D48"/>
    <w:p w14:paraId="3C6AADD7" w14:textId="77777777" w:rsidR="00501A1B" w:rsidRPr="00FD7B48" w:rsidRDefault="00501A1B" w:rsidP="00860D48"/>
    <w:p w14:paraId="639BF210" w14:textId="3C34B3CE" w:rsidR="00766A1F" w:rsidRPr="00FD7B48" w:rsidRDefault="00766A1F" w:rsidP="00FC5BC9">
      <w:pPr>
        <w:tabs>
          <w:tab w:val="left" w:pos="2228"/>
        </w:tabs>
        <w:jc w:val="both"/>
        <w:rPr>
          <w:b/>
          <w:sz w:val="40"/>
          <w:szCs w:val="40"/>
        </w:rPr>
      </w:pPr>
    </w:p>
    <w:p w14:paraId="70A22B4C" w14:textId="77777777" w:rsidR="00766A1F" w:rsidRPr="004E32C9" w:rsidRDefault="00621733" w:rsidP="00837472">
      <w:pPr>
        <w:rPr>
          <w:b/>
          <w:sz w:val="40"/>
          <w:szCs w:val="40"/>
        </w:rPr>
      </w:pPr>
      <w:r w:rsidRPr="004E32C9">
        <w:rPr>
          <w:b/>
          <w:sz w:val="40"/>
          <w:szCs w:val="40"/>
        </w:rPr>
        <w:t>Hospital de Clí</w:t>
      </w:r>
      <w:r w:rsidR="00766A1F" w:rsidRPr="004E32C9">
        <w:rPr>
          <w:b/>
          <w:sz w:val="40"/>
          <w:szCs w:val="40"/>
        </w:rPr>
        <w:t>nicas de Porto Alegre – HCPA</w:t>
      </w:r>
    </w:p>
    <w:p w14:paraId="1863FA7F" w14:textId="77777777" w:rsidR="00BD3D09" w:rsidRPr="004E32C9" w:rsidRDefault="00BD3D09" w:rsidP="00837472">
      <w:pPr>
        <w:rPr>
          <w:b/>
          <w:sz w:val="40"/>
          <w:szCs w:val="40"/>
        </w:rPr>
      </w:pPr>
    </w:p>
    <w:p w14:paraId="4E8DA597" w14:textId="77777777" w:rsidR="00766A1F" w:rsidRPr="004E32C9" w:rsidRDefault="00766A1F" w:rsidP="00837472">
      <w:pPr>
        <w:rPr>
          <w:sz w:val="28"/>
          <w:szCs w:val="28"/>
        </w:rPr>
      </w:pPr>
      <w:r w:rsidRPr="004E32C9">
        <w:rPr>
          <w:sz w:val="28"/>
          <w:szCs w:val="28"/>
        </w:rPr>
        <w:t xml:space="preserve">Demonstrações </w:t>
      </w:r>
      <w:r w:rsidR="00B017E6" w:rsidRPr="004E32C9">
        <w:rPr>
          <w:sz w:val="28"/>
          <w:szCs w:val="28"/>
        </w:rPr>
        <w:t>Contábeis</w:t>
      </w:r>
      <w:r w:rsidRPr="004E32C9">
        <w:rPr>
          <w:sz w:val="28"/>
          <w:szCs w:val="28"/>
        </w:rPr>
        <w:t xml:space="preserve"> de acordo com as práticas</w:t>
      </w:r>
    </w:p>
    <w:p w14:paraId="2B166853" w14:textId="5699B48A" w:rsidR="00766A1F" w:rsidRPr="004E32C9" w:rsidRDefault="00766A1F" w:rsidP="00837472">
      <w:pPr>
        <w:rPr>
          <w:sz w:val="28"/>
          <w:szCs w:val="28"/>
        </w:rPr>
      </w:pPr>
      <w:proofErr w:type="gramStart"/>
      <w:r w:rsidRPr="004E32C9">
        <w:rPr>
          <w:sz w:val="28"/>
          <w:szCs w:val="28"/>
        </w:rPr>
        <w:t>adotadas</w:t>
      </w:r>
      <w:proofErr w:type="gramEnd"/>
      <w:r w:rsidRPr="004E32C9">
        <w:rPr>
          <w:sz w:val="28"/>
          <w:szCs w:val="28"/>
        </w:rPr>
        <w:t xml:space="preserve"> no Brasil em </w:t>
      </w:r>
      <w:r w:rsidR="00B72E32" w:rsidRPr="004E32C9">
        <w:rPr>
          <w:sz w:val="28"/>
          <w:szCs w:val="28"/>
        </w:rPr>
        <w:t>31</w:t>
      </w:r>
      <w:r w:rsidRPr="004E32C9">
        <w:rPr>
          <w:sz w:val="28"/>
          <w:szCs w:val="28"/>
        </w:rPr>
        <w:t xml:space="preserve"> de </w:t>
      </w:r>
      <w:r w:rsidR="00B72E32" w:rsidRPr="004E32C9">
        <w:rPr>
          <w:sz w:val="28"/>
          <w:szCs w:val="28"/>
        </w:rPr>
        <w:t>dez</w:t>
      </w:r>
      <w:r w:rsidR="00274DB7" w:rsidRPr="004E32C9">
        <w:rPr>
          <w:sz w:val="28"/>
          <w:szCs w:val="28"/>
        </w:rPr>
        <w:t>embro</w:t>
      </w:r>
      <w:r w:rsidR="00F85F40" w:rsidRPr="004E32C9">
        <w:rPr>
          <w:sz w:val="28"/>
          <w:szCs w:val="28"/>
        </w:rPr>
        <w:t xml:space="preserve"> </w:t>
      </w:r>
      <w:r w:rsidRPr="004E32C9">
        <w:rPr>
          <w:sz w:val="28"/>
          <w:szCs w:val="28"/>
        </w:rPr>
        <w:t>de 20</w:t>
      </w:r>
      <w:r w:rsidR="00CD7B5D" w:rsidRPr="004E32C9">
        <w:rPr>
          <w:sz w:val="28"/>
          <w:szCs w:val="28"/>
        </w:rPr>
        <w:t>2</w:t>
      </w:r>
      <w:r w:rsidR="002A7241" w:rsidRPr="004E32C9">
        <w:rPr>
          <w:sz w:val="28"/>
          <w:szCs w:val="28"/>
        </w:rPr>
        <w:t>3</w:t>
      </w:r>
    </w:p>
    <w:p w14:paraId="15AD0329" w14:textId="77777777" w:rsidR="009657C6" w:rsidRPr="004E32C9" w:rsidRDefault="009657C6">
      <w:pPr>
        <w:rPr>
          <w:sz w:val="28"/>
          <w:szCs w:val="28"/>
        </w:rPr>
      </w:pPr>
    </w:p>
    <w:p w14:paraId="295EE88E" w14:textId="7B4C9C02" w:rsidR="003374A7" w:rsidRPr="004E32C9" w:rsidRDefault="003C266B" w:rsidP="003374A7">
      <w:pPr>
        <w:jc w:val="center"/>
      </w:pPr>
      <w:r w:rsidRPr="004E32C9">
        <w:rPr>
          <w:sz w:val="28"/>
          <w:szCs w:val="28"/>
        </w:rPr>
        <w:br w:type="page"/>
      </w:r>
    </w:p>
    <w:sdt>
      <w:sdtPr>
        <w:rPr>
          <w:rFonts w:ascii="Times New Roman" w:eastAsia="Times New Roman" w:hAnsi="Times New Roman" w:cs="Times New Roman"/>
          <w:b w:val="0"/>
          <w:bCs w:val="0"/>
          <w:caps/>
          <w:noProof/>
          <w:color w:val="auto"/>
          <w:sz w:val="20"/>
          <w:szCs w:val="20"/>
        </w:rPr>
        <w:id w:val="1037391513"/>
        <w:docPartObj>
          <w:docPartGallery w:val="Table of Contents"/>
          <w:docPartUnique/>
        </w:docPartObj>
      </w:sdtPr>
      <w:sdtEndPr>
        <w:rPr>
          <w:bCs/>
        </w:rPr>
      </w:sdtEndPr>
      <w:sdtContent>
        <w:p w14:paraId="1F01BAA1" w14:textId="77777777" w:rsidR="009B3432" w:rsidRPr="004E32C9" w:rsidRDefault="009B3432" w:rsidP="003374A7">
          <w:pPr>
            <w:pStyle w:val="CabealhodoSumrio"/>
            <w:tabs>
              <w:tab w:val="left" w:pos="2557"/>
              <w:tab w:val="center" w:pos="4536"/>
            </w:tabs>
            <w:jc w:val="center"/>
            <w:rPr>
              <w:rFonts w:ascii="Times New Roman" w:eastAsia="Times New Roman" w:hAnsi="Times New Roman" w:cs="Times New Roman"/>
              <w:b w:val="0"/>
              <w:bCs w:val="0"/>
              <w:caps/>
              <w:noProof/>
              <w:color w:val="auto"/>
              <w:sz w:val="20"/>
              <w:szCs w:val="20"/>
            </w:rPr>
          </w:pPr>
        </w:p>
        <w:p w14:paraId="390C4CF4" w14:textId="517C0CBE" w:rsidR="00EB59F2" w:rsidRPr="004E32C9" w:rsidRDefault="002A0C39" w:rsidP="00EF655B">
          <w:pPr>
            <w:pStyle w:val="CabealhodoSumrio"/>
            <w:tabs>
              <w:tab w:val="left" w:pos="2557"/>
              <w:tab w:val="center" w:pos="4536"/>
            </w:tabs>
            <w:ind w:left="-567"/>
            <w:jc w:val="center"/>
            <w:rPr>
              <w:rFonts w:ascii="Times New Roman" w:eastAsia="Times New Roman" w:hAnsi="Times New Roman" w:cs="Times New Roman"/>
              <w:bCs w:val="0"/>
              <w:caps/>
              <w:noProof/>
              <w:color w:val="auto"/>
              <w:sz w:val="20"/>
              <w:szCs w:val="20"/>
            </w:rPr>
          </w:pPr>
          <w:r w:rsidRPr="004E32C9">
            <w:rPr>
              <w:rFonts w:ascii="Times New Roman" w:eastAsia="Times New Roman" w:hAnsi="Times New Roman" w:cs="Times New Roman"/>
              <w:bCs w:val="0"/>
              <w:caps/>
              <w:noProof/>
              <w:color w:val="auto"/>
              <w:sz w:val="20"/>
              <w:szCs w:val="20"/>
            </w:rPr>
            <w:t>SUMÁ</w:t>
          </w:r>
          <w:r w:rsidR="00441ACA" w:rsidRPr="004E32C9">
            <w:rPr>
              <w:rFonts w:ascii="Times New Roman" w:eastAsia="Times New Roman" w:hAnsi="Times New Roman" w:cs="Times New Roman"/>
              <w:bCs w:val="0"/>
              <w:caps/>
              <w:noProof/>
              <w:color w:val="auto"/>
              <w:sz w:val="20"/>
              <w:szCs w:val="20"/>
            </w:rPr>
            <w:t>RIO</w:t>
          </w:r>
        </w:p>
        <w:p w14:paraId="2FB742FE" w14:textId="77777777" w:rsidR="0072145E" w:rsidRPr="004E32C9" w:rsidRDefault="0072145E" w:rsidP="00EF655B">
          <w:pPr>
            <w:ind w:left="-567"/>
          </w:pPr>
        </w:p>
        <w:p w14:paraId="0E667BE4" w14:textId="776F891A" w:rsidR="005472BE" w:rsidRDefault="003337D3">
          <w:pPr>
            <w:pStyle w:val="Sumrio1"/>
            <w:rPr>
              <w:rFonts w:asciiTheme="minorHAnsi" w:eastAsiaTheme="minorEastAsia" w:hAnsiTheme="minorHAnsi" w:cstheme="minorBidi"/>
              <w:bCs w:val="0"/>
              <w:caps w:val="0"/>
              <w:sz w:val="22"/>
              <w:szCs w:val="22"/>
            </w:rPr>
          </w:pPr>
          <w:r w:rsidRPr="004E32C9">
            <w:rPr>
              <w:color w:val="FF0000"/>
              <w:sz w:val="16"/>
              <w:szCs w:val="16"/>
            </w:rPr>
            <w:fldChar w:fldCharType="begin"/>
          </w:r>
          <w:r w:rsidR="00EB59F2" w:rsidRPr="004E32C9">
            <w:rPr>
              <w:color w:val="FF0000"/>
              <w:sz w:val="16"/>
              <w:szCs w:val="16"/>
            </w:rPr>
            <w:instrText xml:space="preserve"> TOC \o "1-3" \h \z \u </w:instrText>
          </w:r>
          <w:r w:rsidRPr="004E32C9">
            <w:rPr>
              <w:color w:val="FF0000"/>
              <w:sz w:val="16"/>
              <w:szCs w:val="16"/>
            </w:rPr>
            <w:fldChar w:fldCharType="separate"/>
          </w:r>
          <w:hyperlink w:anchor="_Toc159939212" w:history="1">
            <w:r w:rsidR="005472BE" w:rsidRPr="00A46187">
              <w:rPr>
                <w:rStyle w:val="Hyperlink"/>
              </w:rPr>
              <w:t>Relatório de Administração 2023</w:t>
            </w:r>
            <w:r w:rsidR="005472BE">
              <w:rPr>
                <w:webHidden/>
              </w:rPr>
              <w:tab/>
            </w:r>
            <w:r w:rsidR="005472BE">
              <w:rPr>
                <w:webHidden/>
              </w:rPr>
              <w:fldChar w:fldCharType="begin"/>
            </w:r>
            <w:r w:rsidR="005472BE">
              <w:rPr>
                <w:webHidden/>
              </w:rPr>
              <w:instrText xml:space="preserve"> PAGEREF _Toc159939212 \h </w:instrText>
            </w:r>
            <w:r w:rsidR="005472BE">
              <w:rPr>
                <w:webHidden/>
              </w:rPr>
            </w:r>
            <w:r w:rsidR="005472BE">
              <w:rPr>
                <w:webHidden/>
              </w:rPr>
              <w:fldChar w:fldCharType="separate"/>
            </w:r>
            <w:r w:rsidR="000A17C8">
              <w:rPr>
                <w:webHidden/>
              </w:rPr>
              <w:t>3</w:t>
            </w:r>
            <w:r w:rsidR="005472BE">
              <w:rPr>
                <w:webHidden/>
              </w:rPr>
              <w:fldChar w:fldCharType="end"/>
            </w:r>
          </w:hyperlink>
        </w:p>
        <w:p w14:paraId="0CAB806B" w14:textId="64A3395B" w:rsidR="005472BE" w:rsidRDefault="000A17C8">
          <w:pPr>
            <w:pStyle w:val="Sumrio1"/>
            <w:rPr>
              <w:rFonts w:asciiTheme="minorHAnsi" w:eastAsiaTheme="minorEastAsia" w:hAnsiTheme="minorHAnsi" w:cstheme="minorBidi"/>
              <w:bCs w:val="0"/>
              <w:caps w:val="0"/>
              <w:sz w:val="22"/>
              <w:szCs w:val="22"/>
            </w:rPr>
          </w:pPr>
          <w:hyperlink w:anchor="_Toc159939213" w:history="1">
            <w:r w:rsidR="005472BE" w:rsidRPr="00A46187">
              <w:rPr>
                <w:rStyle w:val="Hyperlink"/>
              </w:rPr>
              <w:t>Balanço Patrimonial</w:t>
            </w:r>
            <w:r w:rsidR="005472BE">
              <w:rPr>
                <w:webHidden/>
              </w:rPr>
              <w:tab/>
            </w:r>
            <w:r w:rsidR="005472BE">
              <w:rPr>
                <w:webHidden/>
              </w:rPr>
              <w:fldChar w:fldCharType="begin"/>
            </w:r>
            <w:r w:rsidR="005472BE">
              <w:rPr>
                <w:webHidden/>
              </w:rPr>
              <w:instrText xml:space="preserve"> PAGEREF _Toc159939213 \h </w:instrText>
            </w:r>
            <w:r w:rsidR="005472BE">
              <w:rPr>
                <w:webHidden/>
              </w:rPr>
            </w:r>
            <w:r w:rsidR="005472BE">
              <w:rPr>
                <w:webHidden/>
              </w:rPr>
              <w:fldChar w:fldCharType="separate"/>
            </w:r>
            <w:r>
              <w:rPr>
                <w:webHidden/>
              </w:rPr>
              <w:t>4</w:t>
            </w:r>
            <w:r w:rsidR="005472BE">
              <w:rPr>
                <w:webHidden/>
              </w:rPr>
              <w:fldChar w:fldCharType="end"/>
            </w:r>
          </w:hyperlink>
        </w:p>
        <w:p w14:paraId="2A6A5141" w14:textId="7002A43F" w:rsidR="005472BE" w:rsidRDefault="000A17C8">
          <w:pPr>
            <w:pStyle w:val="Sumrio1"/>
            <w:rPr>
              <w:rFonts w:asciiTheme="minorHAnsi" w:eastAsiaTheme="minorEastAsia" w:hAnsiTheme="minorHAnsi" w:cstheme="minorBidi"/>
              <w:bCs w:val="0"/>
              <w:caps w:val="0"/>
              <w:sz w:val="22"/>
              <w:szCs w:val="22"/>
            </w:rPr>
          </w:pPr>
          <w:hyperlink w:anchor="_Toc159939214" w:history="1">
            <w:r w:rsidR="005472BE" w:rsidRPr="00A46187">
              <w:rPr>
                <w:rStyle w:val="Hyperlink"/>
              </w:rPr>
              <w:t>Demonstração do Resultado do Período (DRE)</w:t>
            </w:r>
            <w:r w:rsidR="005472BE">
              <w:rPr>
                <w:webHidden/>
              </w:rPr>
              <w:tab/>
            </w:r>
            <w:r w:rsidR="005472BE">
              <w:rPr>
                <w:webHidden/>
              </w:rPr>
              <w:fldChar w:fldCharType="begin"/>
            </w:r>
            <w:r w:rsidR="005472BE">
              <w:rPr>
                <w:webHidden/>
              </w:rPr>
              <w:instrText xml:space="preserve"> PAGEREF _Toc159939214 \h </w:instrText>
            </w:r>
            <w:r w:rsidR="005472BE">
              <w:rPr>
                <w:webHidden/>
              </w:rPr>
            </w:r>
            <w:r w:rsidR="005472BE">
              <w:rPr>
                <w:webHidden/>
              </w:rPr>
              <w:fldChar w:fldCharType="separate"/>
            </w:r>
            <w:r>
              <w:rPr>
                <w:webHidden/>
              </w:rPr>
              <w:t>6</w:t>
            </w:r>
            <w:r w:rsidR="005472BE">
              <w:rPr>
                <w:webHidden/>
              </w:rPr>
              <w:fldChar w:fldCharType="end"/>
            </w:r>
          </w:hyperlink>
        </w:p>
        <w:p w14:paraId="4BBBEFEC" w14:textId="08777148" w:rsidR="005472BE" w:rsidRDefault="000A17C8">
          <w:pPr>
            <w:pStyle w:val="Sumrio1"/>
            <w:rPr>
              <w:rFonts w:asciiTheme="minorHAnsi" w:eastAsiaTheme="minorEastAsia" w:hAnsiTheme="minorHAnsi" w:cstheme="minorBidi"/>
              <w:bCs w:val="0"/>
              <w:caps w:val="0"/>
              <w:sz w:val="22"/>
              <w:szCs w:val="22"/>
            </w:rPr>
          </w:pPr>
          <w:hyperlink w:anchor="_Toc159939215" w:history="1">
            <w:r w:rsidR="005472BE" w:rsidRPr="00A46187">
              <w:rPr>
                <w:rStyle w:val="Hyperlink"/>
              </w:rPr>
              <w:t>Demonstração do Resultado Abrangente (DRA)</w:t>
            </w:r>
            <w:r w:rsidR="005472BE">
              <w:rPr>
                <w:webHidden/>
              </w:rPr>
              <w:tab/>
            </w:r>
            <w:r w:rsidR="005472BE">
              <w:rPr>
                <w:webHidden/>
              </w:rPr>
              <w:fldChar w:fldCharType="begin"/>
            </w:r>
            <w:r w:rsidR="005472BE">
              <w:rPr>
                <w:webHidden/>
              </w:rPr>
              <w:instrText xml:space="preserve"> PAGEREF _Toc159939215 \h </w:instrText>
            </w:r>
            <w:r w:rsidR="005472BE">
              <w:rPr>
                <w:webHidden/>
              </w:rPr>
            </w:r>
            <w:r w:rsidR="005472BE">
              <w:rPr>
                <w:webHidden/>
              </w:rPr>
              <w:fldChar w:fldCharType="separate"/>
            </w:r>
            <w:r>
              <w:rPr>
                <w:webHidden/>
              </w:rPr>
              <w:t>6</w:t>
            </w:r>
            <w:r w:rsidR="005472BE">
              <w:rPr>
                <w:webHidden/>
              </w:rPr>
              <w:fldChar w:fldCharType="end"/>
            </w:r>
          </w:hyperlink>
        </w:p>
        <w:p w14:paraId="03F00B40" w14:textId="11B562EF" w:rsidR="005472BE" w:rsidRDefault="000A17C8">
          <w:pPr>
            <w:pStyle w:val="Sumrio1"/>
            <w:rPr>
              <w:rFonts w:asciiTheme="minorHAnsi" w:eastAsiaTheme="minorEastAsia" w:hAnsiTheme="minorHAnsi" w:cstheme="minorBidi"/>
              <w:bCs w:val="0"/>
              <w:caps w:val="0"/>
              <w:sz w:val="22"/>
              <w:szCs w:val="22"/>
            </w:rPr>
          </w:pPr>
          <w:hyperlink w:anchor="_Toc159939216" w:history="1">
            <w:r w:rsidR="005472BE" w:rsidRPr="00A46187">
              <w:rPr>
                <w:rStyle w:val="Hyperlink"/>
              </w:rPr>
              <w:t>Demonstração das Mutações do Patrimônio Líquido (DMPL)</w:t>
            </w:r>
            <w:r w:rsidR="005472BE">
              <w:rPr>
                <w:webHidden/>
              </w:rPr>
              <w:tab/>
            </w:r>
            <w:r w:rsidR="005472BE">
              <w:rPr>
                <w:webHidden/>
              </w:rPr>
              <w:fldChar w:fldCharType="begin"/>
            </w:r>
            <w:r w:rsidR="005472BE">
              <w:rPr>
                <w:webHidden/>
              </w:rPr>
              <w:instrText xml:space="preserve"> PAGEREF _Toc159939216 \h </w:instrText>
            </w:r>
            <w:r w:rsidR="005472BE">
              <w:rPr>
                <w:webHidden/>
              </w:rPr>
            </w:r>
            <w:r w:rsidR="005472BE">
              <w:rPr>
                <w:webHidden/>
              </w:rPr>
              <w:fldChar w:fldCharType="separate"/>
            </w:r>
            <w:r>
              <w:rPr>
                <w:webHidden/>
              </w:rPr>
              <w:t>7</w:t>
            </w:r>
            <w:r w:rsidR="005472BE">
              <w:rPr>
                <w:webHidden/>
              </w:rPr>
              <w:fldChar w:fldCharType="end"/>
            </w:r>
          </w:hyperlink>
        </w:p>
        <w:p w14:paraId="2AEC59E9" w14:textId="1DE92396" w:rsidR="005472BE" w:rsidRDefault="000A17C8">
          <w:pPr>
            <w:pStyle w:val="Sumrio1"/>
            <w:rPr>
              <w:rFonts w:asciiTheme="minorHAnsi" w:eastAsiaTheme="minorEastAsia" w:hAnsiTheme="minorHAnsi" w:cstheme="minorBidi"/>
              <w:bCs w:val="0"/>
              <w:caps w:val="0"/>
              <w:sz w:val="22"/>
              <w:szCs w:val="22"/>
            </w:rPr>
          </w:pPr>
          <w:hyperlink w:anchor="_Toc159939217" w:history="1">
            <w:r w:rsidR="005472BE" w:rsidRPr="00A46187">
              <w:rPr>
                <w:rStyle w:val="Hyperlink"/>
              </w:rPr>
              <w:t>Demonstração do Fluxo de Caixa (DFC)</w:t>
            </w:r>
            <w:r w:rsidR="005472BE">
              <w:rPr>
                <w:webHidden/>
              </w:rPr>
              <w:tab/>
            </w:r>
            <w:r w:rsidR="005472BE">
              <w:rPr>
                <w:webHidden/>
              </w:rPr>
              <w:fldChar w:fldCharType="begin"/>
            </w:r>
            <w:r w:rsidR="005472BE">
              <w:rPr>
                <w:webHidden/>
              </w:rPr>
              <w:instrText xml:space="preserve"> PAGEREF _Toc159939217 \h </w:instrText>
            </w:r>
            <w:r w:rsidR="005472BE">
              <w:rPr>
                <w:webHidden/>
              </w:rPr>
            </w:r>
            <w:r w:rsidR="005472BE">
              <w:rPr>
                <w:webHidden/>
              </w:rPr>
              <w:fldChar w:fldCharType="separate"/>
            </w:r>
            <w:r>
              <w:rPr>
                <w:webHidden/>
              </w:rPr>
              <w:t>8</w:t>
            </w:r>
            <w:r w:rsidR="005472BE">
              <w:rPr>
                <w:webHidden/>
              </w:rPr>
              <w:fldChar w:fldCharType="end"/>
            </w:r>
          </w:hyperlink>
        </w:p>
        <w:p w14:paraId="48421A4F" w14:textId="6B0027EE" w:rsidR="005472BE" w:rsidRDefault="000A17C8">
          <w:pPr>
            <w:pStyle w:val="Sumrio1"/>
            <w:rPr>
              <w:rFonts w:asciiTheme="minorHAnsi" w:eastAsiaTheme="minorEastAsia" w:hAnsiTheme="minorHAnsi" w:cstheme="minorBidi"/>
              <w:bCs w:val="0"/>
              <w:caps w:val="0"/>
              <w:sz w:val="22"/>
              <w:szCs w:val="22"/>
            </w:rPr>
          </w:pPr>
          <w:hyperlink w:anchor="_Toc159939218" w:history="1">
            <w:r w:rsidR="005472BE" w:rsidRPr="00A46187">
              <w:rPr>
                <w:rStyle w:val="Hyperlink"/>
              </w:rPr>
              <w:t>Demonstração do Valor Adicionado (DVA)</w:t>
            </w:r>
            <w:r w:rsidR="005472BE">
              <w:rPr>
                <w:webHidden/>
              </w:rPr>
              <w:tab/>
            </w:r>
            <w:r w:rsidR="005472BE">
              <w:rPr>
                <w:webHidden/>
              </w:rPr>
              <w:fldChar w:fldCharType="begin"/>
            </w:r>
            <w:r w:rsidR="005472BE">
              <w:rPr>
                <w:webHidden/>
              </w:rPr>
              <w:instrText xml:space="preserve"> PAGEREF _Toc159939218 \h </w:instrText>
            </w:r>
            <w:r w:rsidR="005472BE">
              <w:rPr>
                <w:webHidden/>
              </w:rPr>
            </w:r>
            <w:r w:rsidR="005472BE">
              <w:rPr>
                <w:webHidden/>
              </w:rPr>
              <w:fldChar w:fldCharType="separate"/>
            </w:r>
            <w:r>
              <w:rPr>
                <w:webHidden/>
              </w:rPr>
              <w:t>9</w:t>
            </w:r>
            <w:r w:rsidR="005472BE">
              <w:rPr>
                <w:webHidden/>
              </w:rPr>
              <w:fldChar w:fldCharType="end"/>
            </w:r>
          </w:hyperlink>
        </w:p>
        <w:p w14:paraId="2AF81A4C" w14:textId="6D69F2F8" w:rsidR="005472BE" w:rsidRDefault="000A17C8">
          <w:pPr>
            <w:pStyle w:val="Sumrio1"/>
            <w:rPr>
              <w:rFonts w:asciiTheme="minorHAnsi" w:eastAsiaTheme="minorEastAsia" w:hAnsiTheme="minorHAnsi" w:cstheme="minorBidi"/>
              <w:bCs w:val="0"/>
              <w:caps w:val="0"/>
              <w:sz w:val="22"/>
              <w:szCs w:val="22"/>
            </w:rPr>
          </w:pPr>
          <w:hyperlink w:anchor="_Toc159939219" w:history="1">
            <w:r w:rsidR="005472BE" w:rsidRPr="00A46187">
              <w:rPr>
                <w:rStyle w:val="Hyperlink"/>
              </w:rPr>
              <w:t>01</w:t>
            </w:r>
            <w:r w:rsidR="005472BE">
              <w:rPr>
                <w:rFonts w:asciiTheme="minorHAnsi" w:eastAsiaTheme="minorEastAsia" w:hAnsiTheme="minorHAnsi" w:cstheme="minorBidi"/>
                <w:bCs w:val="0"/>
                <w:caps w:val="0"/>
                <w:sz w:val="22"/>
                <w:szCs w:val="22"/>
              </w:rPr>
              <w:tab/>
            </w:r>
            <w:r w:rsidR="005472BE" w:rsidRPr="00A46187">
              <w:rPr>
                <w:rStyle w:val="Hyperlink"/>
              </w:rPr>
              <w:t>Contexto Operacional</w:t>
            </w:r>
            <w:r w:rsidR="005472BE">
              <w:rPr>
                <w:webHidden/>
              </w:rPr>
              <w:tab/>
            </w:r>
            <w:r w:rsidR="005472BE">
              <w:rPr>
                <w:webHidden/>
              </w:rPr>
              <w:fldChar w:fldCharType="begin"/>
            </w:r>
            <w:r w:rsidR="005472BE">
              <w:rPr>
                <w:webHidden/>
              </w:rPr>
              <w:instrText xml:space="preserve"> PAGEREF _Toc159939219 \h </w:instrText>
            </w:r>
            <w:r w:rsidR="005472BE">
              <w:rPr>
                <w:webHidden/>
              </w:rPr>
            </w:r>
            <w:r w:rsidR="005472BE">
              <w:rPr>
                <w:webHidden/>
              </w:rPr>
              <w:fldChar w:fldCharType="separate"/>
            </w:r>
            <w:r>
              <w:rPr>
                <w:webHidden/>
              </w:rPr>
              <w:t>10</w:t>
            </w:r>
            <w:r w:rsidR="005472BE">
              <w:rPr>
                <w:webHidden/>
              </w:rPr>
              <w:fldChar w:fldCharType="end"/>
            </w:r>
          </w:hyperlink>
        </w:p>
        <w:p w14:paraId="0B15A809" w14:textId="19C30576" w:rsidR="005472BE" w:rsidRDefault="000A17C8">
          <w:pPr>
            <w:pStyle w:val="Sumrio1"/>
            <w:rPr>
              <w:rFonts w:asciiTheme="minorHAnsi" w:eastAsiaTheme="minorEastAsia" w:hAnsiTheme="minorHAnsi" w:cstheme="minorBidi"/>
              <w:bCs w:val="0"/>
              <w:caps w:val="0"/>
              <w:sz w:val="22"/>
              <w:szCs w:val="22"/>
            </w:rPr>
          </w:pPr>
          <w:hyperlink w:anchor="_Toc159939220" w:history="1">
            <w:r w:rsidR="005472BE" w:rsidRPr="00A46187">
              <w:rPr>
                <w:rStyle w:val="Hyperlink"/>
              </w:rPr>
              <w:t>02</w:t>
            </w:r>
            <w:r w:rsidR="005472BE">
              <w:rPr>
                <w:rFonts w:asciiTheme="minorHAnsi" w:eastAsiaTheme="minorEastAsia" w:hAnsiTheme="minorHAnsi" w:cstheme="minorBidi"/>
                <w:bCs w:val="0"/>
                <w:caps w:val="0"/>
                <w:sz w:val="22"/>
                <w:szCs w:val="22"/>
              </w:rPr>
              <w:tab/>
            </w:r>
            <w:r w:rsidR="005472BE" w:rsidRPr="00A46187">
              <w:rPr>
                <w:rStyle w:val="Hyperlink"/>
              </w:rPr>
              <w:t>Principais Políticas Contábeis</w:t>
            </w:r>
            <w:r w:rsidR="005472BE">
              <w:rPr>
                <w:webHidden/>
              </w:rPr>
              <w:tab/>
            </w:r>
            <w:r w:rsidR="005472BE">
              <w:rPr>
                <w:webHidden/>
              </w:rPr>
              <w:fldChar w:fldCharType="begin"/>
            </w:r>
            <w:r w:rsidR="005472BE">
              <w:rPr>
                <w:webHidden/>
              </w:rPr>
              <w:instrText xml:space="preserve"> PAGEREF _Toc159939220 \h </w:instrText>
            </w:r>
            <w:r w:rsidR="005472BE">
              <w:rPr>
                <w:webHidden/>
              </w:rPr>
            </w:r>
            <w:r w:rsidR="005472BE">
              <w:rPr>
                <w:webHidden/>
              </w:rPr>
              <w:fldChar w:fldCharType="separate"/>
            </w:r>
            <w:r>
              <w:rPr>
                <w:webHidden/>
              </w:rPr>
              <w:t>10</w:t>
            </w:r>
            <w:r w:rsidR="005472BE">
              <w:rPr>
                <w:webHidden/>
              </w:rPr>
              <w:fldChar w:fldCharType="end"/>
            </w:r>
          </w:hyperlink>
        </w:p>
        <w:p w14:paraId="58DC0D40" w14:textId="6B427D50" w:rsidR="005472BE" w:rsidRDefault="000A17C8">
          <w:pPr>
            <w:pStyle w:val="Sumrio1"/>
            <w:rPr>
              <w:rFonts w:asciiTheme="minorHAnsi" w:eastAsiaTheme="minorEastAsia" w:hAnsiTheme="minorHAnsi" w:cstheme="minorBidi"/>
              <w:bCs w:val="0"/>
              <w:caps w:val="0"/>
              <w:sz w:val="22"/>
              <w:szCs w:val="22"/>
            </w:rPr>
          </w:pPr>
          <w:hyperlink w:anchor="_Toc159939221" w:history="1">
            <w:r w:rsidR="005472BE" w:rsidRPr="00A46187">
              <w:rPr>
                <w:rStyle w:val="Hyperlink"/>
              </w:rPr>
              <w:t>03</w:t>
            </w:r>
            <w:r w:rsidR="005472BE">
              <w:rPr>
                <w:rFonts w:asciiTheme="minorHAnsi" w:eastAsiaTheme="minorEastAsia" w:hAnsiTheme="minorHAnsi" w:cstheme="minorBidi"/>
                <w:bCs w:val="0"/>
                <w:caps w:val="0"/>
                <w:sz w:val="22"/>
                <w:szCs w:val="22"/>
              </w:rPr>
              <w:tab/>
            </w:r>
            <w:r w:rsidR="005472BE" w:rsidRPr="00A46187">
              <w:rPr>
                <w:rStyle w:val="Hyperlink"/>
              </w:rPr>
              <w:t>Estimativas e Julgamentos Contábeis Críticos</w:t>
            </w:r>
            <w:r w:rsidR="005472BE">
              <w:rPr>
                <w:webHidden/>
              </w:rPr>
              <w:tab/>
            </w:r>
            <w:r w:rsidR="005472BE">
              <w:rPr>
                <w:webHidden/>
              </w:rPr>
              <w:fldChar w:fldCharType="begin"/>
            </w:r>
            <w:r w:rsidR="005472BE">
              <w:rPr>
                <w:webHidden/>
              </w:rPr>
              <w:instrText xml:space="preserve"> PAGEREF _Toc159939221 \h </w:instrText>
            </w:r>
            <w:r w:rsidR="005472BE">
              <w:rPr>
                <w:webHidden/>
              </w:rPr>
            </w:r>
            <w:r w:rsidR="005472BE">
              <w:rPr>
                <w:webHidden/>
              </w:rPr>
              <w:fldChar w:fldCharType="separate"/>
            </w:r>
            <w:r>
              <w:rPr>
                <w:webHidden/>
              </w:rPr>
              <w:t>14</w:t>
            </w:r>
            <w:r w:rsidR="005472BE">
              <w:rPr>
                <w:webHidden/>
              </w:rPr>
              <w:fldChar w:fldCharType="end"/>
            </w:r>
          </w:hyperlink>
        </w:p>
        <w:p w14:paraId="0CF541FF" w14:textId="3938F03F" w:rsidR="005472BE" w:rsidRDefault="000A17C8">
          <w:pPr>
            <w:pStyle w:val="Sumrio1"/>
            <w:rPr>
              <w:rFonts w:asciiTheme="minorHAnsi" w:eastAsiaTheme="minorEastAsia" w:hAnsiTheme="minorHAnsi" w:cstheme="minorBidi"/>
              <w:bCs w:val="0"/>
              <w:caps w:val="0"/>
              <w:sz w:val="22"/>
              <w:szCs w:val="22"/>
            </w:rPr>
          </w:pPr>
          <w:hyperlink w:anchor="_Toc159939222" w:history="1">
            <w:r w:rsidR="005472BE" w:rsidRPr="00A46187">
              <w:rPr>
                <w:rStyle w:val="Hyperlink"/>
              </w:rPr>
              <w:t>04</w:t>
            </w:r>
            <w:r w:rsidR="005472BE">
              <w:rPr>
                <w:rFonts w:asciiTheme="minorHAnsi" w:eastAsiaTheme="minorEastAsia" w:hAnsiTheme="minorHAnsi" w:cstheme="minorBidi"/>
                <w:bCs w:val="0"/>
                <w:caps w:val="0"/>
                <w:sz w:val="22"/>
                <w:szCs w:val="22"/>
              </w:rPr>
              <w:tab/>
            </w:r>
            <w:r w:rsidR="005472BE" w:rsidRPr="00A46187">
              <w:rPr>
                <w:rStyle w:val="Hyperlink"/>
              </w:rPr>
              <w:t>Gestão de Risco Financeiro</w:t>
            </w:r>
            <w:r w:rsidR="005472BE">
              <w:rPr>
                <w:webHidden/>
              </w:rPr>
              <w:tab/>
            </w:r>
            <w:r w:rsidR="005472BE">
              <w:rPr>
                <w:webHidden/>
              </w:rPr>
              <w:fldChar w:fldCharType="begin"/>
            </w:r>
            <w:r w:rsidR="005472BE">
              <w:rPr>
                <w:webHidden/>
              </w:rPr>
              <w:instrText xml:space="preserve"> PAGEREF _Toc159939222 \h </w:instrText>
            </w:r>
            <w:r w:rsidR="005472BE">
              <w:rPr>
                <w:webHidden/>
              </w:rPr>
            </w:r>
            <w:r w:rsidR="005472BE">
              <w:rPr>
                <w:webHidden/>
              </w:rPr>
              <w:fldChar w:fldCharType="separate"/>
            </w:r>
            <w:r>
              <w:rPr>
                <w:webHidden/>
              </w:rPr>
              <w:t>14</w:t>
            </w:r>
            <w:r w:rsidR="005472BE">
              <w:rPr>
                <w:webHidden/>
              </w:rPr>
              <w:fldChar w:fldCharType="end"/>
            </w:r>
          </w:hyperlink>
        </w:p>
        <w:p w14:paraId="37F17CC6" w14:textId="47758B00" w:rsidR="005472BE" w:rsidRDefault="000A17C8">
          <w:pPr>
            <w:pStyle w:val="Sumrio1"/>
            <w:rPr>
              <w:rFonts w:asciiTheme="minorHAnsi" w:eastAsiaTheme="minorEastAsia" w:hAnsiTheme="minorHAnsi" w:cstheme="minorBidi"/>
              <w:bCs w:val="0"/>
              <w:caps w:val="0"/>
              <w:sz w:val="22"/>
              <w:szCs w:val="22"/>
            </w:rPr>
          </w:pPr>
          <w:hyperlink w:anchor="_Toc159939223" w:history="1">
            <w:r w:rsidR="005472BE" w:rsidRPr="00A46187">
              <w:rPr>
                <w:rStyle w:val="Hyperlink"/>
              </w:rPr>
              <w:t>05</w:t>
            </w:r>
            <w:r w:rsidR="005472BE">
              <w:rPr>
                <w:rFonts w:asciiTheme="minorHAnsi" w:eastAsiaTheme="minorEastAsia" w:hAnsiTheme="minorHAnsi" w:cstheme="minorBidi"/>
                <w:bCs w:val="0"/>
                <w:caps w:val="0"/>
                <w:sz w:val="22"/>
                <w:szCs w:val="22"/>
              </w:rPr>
              <w:tab/>
            </w:r>
            <w:r w:rsidR="005472BE" w:rsidRPr="00A46187">
              <w:rPr>
                <w:rStyle w:val="Hyperlink"/>
              </w:rPr>
              <w:t>Caixa e Equivalentes de Caixa</w:t>
            </w:r>
            <w:r w:rsidR="005472BE">
              <w:rPr>
                <w:webHidden/>
              </w:rPr>
              <w:tab/>
            </w:r>
            <w:r w:rsidR="005472BE">
              <w:rPr>
                <w:webHidden/>
              </w:rPr>
              <w:fldChar w:fldCharType="begin"/>
            </w:r>
            <w:r w:rsidR="005472BE">
              <w:rPr>
                <w:webHidden/>
              </w:rPr>
              <w:instrText xml:space="preserve"> PAGEREF _Toc159939223 \h </w:instrText>
            </w:r>
            <w:r w:rsidR="005472BE">
              <w:rPr>
                <w:webHidden/>
              </w:rPr>
            </w:r>
            <w:r w:rsidR="005472BE">
              <w:rPr>
                <w:webHidden/>
              </w:rPr>
              <w:fldChar w:fldCharType="separate"/>
            </w:r>
            <w:r>
              <w:rPr>
                <w:webHidden/>
              </w:rPr>
              <w:t>14</w:t>
            </w:r>
            <w:r w:rsidR="005472BE">
              <w:rPr>
                <w:webHidden/>
              </w:rPr>
              <w:fldChar w:fldCharType="end"/>
            </w:r>
          </w:hyperlink>
        </w:p>
        <w:p w14:paraId="464C870E" w14:textId="71752510" w:rsidR="005472BE" w:rsidRDefault="000A17C8">
          <w:pPr>
            <w:pStyle w:val="Sumrio1"/>
            <w:rPr>
              <w:rFonts w:asciiTheme="minorHAnsi" w:eastAsiaTheme="minorEastAsia" w:hAnsiTheme="minorHAnsi" w:cstheme="minorBidi"/>
              <w:bCs w:val="0"/>
              <w:caps w:val="0"/>
              <w:sz w:val="22"/>
              <w:szCs w:val="22"/>
            </w:rPr>
          </w:pPr>
          <w:hyperlink w:anchor="_Toc159939224" w:history="1">
            <w:r w:rsidR="005472BE" w:rsidRPr="00A46187">
              <w:rPr>
                <w:rStyle w:val="Hyperlink"/>
              </w:rPr>
              <w:t>06</w:t>
            </w:r>
            <w:r w:rsidR="005472BE">
              <w:rPr>
                <w:rFonts w:asciiTheme="minorHAnsi" w:eastAsiaTheme="minorEastAsia" w:hAnsiTheme="minorHAnsi" w:cstheme="minorBidi"/>
                <w:bCs w:val="0"/>
                <w:caps w:val="0"/>
                <w:sz w:val="22"/>
                <w:szCs w:val="22"/>
              </w:rPr>
              <w:tab/>
            </w:r>
            <w:r w:rsidR="005472BE" w:rsidRPr="00A46187">
              <w:rPr>
                <w:rStyle w:val="Hyperlink"/>
              </w:rPr>
              <w:t>Créditos de Fornecimento de Serviços e Demais Contas a Receber</w:t>
            </w:r>
            <w:r w:rsidR="005472BE">
              <w:rPr>
                <w:webHidden/>
              </w:rPr>
              <w:tab/>
            </w:r>
            <w:r w:rsidR="005472BE">
              <w:rPr>
                <w:webHidden/>
              </w:rPr>
              <w:fldChar w:fldCharType="begin"/>
            </w:r>
            <w:r w:rsidR="005472BE">
              <w:rPr>
                <w:webHidden/>
              </w:rPr>
              <w:instrText xml:space="preserve"> PAGEREF _Toc159939224 \h </w:instrText>
            </w:r>
            <w:r w:rsidR="005472BE">
              <w:rPr>
                <w:webHidden/>
              </w:rPr>
            </w:r>
            <w:r w:rsidR="005472BE">
              <w:rPr>
                <w:webHidden/>
              </w:rPr>
              <w:fldChar w:fldCharType="separate"/>
            </w:r>
            <w:r>
              <w:rPr>
                <w:webHidden/>
              </w:rPr>
              <w:t>15</w:t>
            </w:r>
            <w:r w:rsidR="005472BE">
              <w:rPr>
                <w:webHidden/>
              </w:rPr>
              <w:fldChar w:fldCharType="end"/>
            </w:r>
          </w:hyperlink>
        </w:p>
        <w:p w14:paraId="00E5F6BC" w14:textId="65E37CE3" w:rsidR="005472BE" w:rsidRDefault="000A17C8">
          <w:pPr>
            <w:pStyle w:val="Sumrio1"/>
            <w:rPr>
              <w:rFonts w:asciiTheme="minorHAnsi" w:eastAsiaTheme="minorEastAsia" w:hAnsiTheme="minorHAnsi" w:cstheme="minorBidi"/>
              <w:bCs w:val="0"/>
              <w:caps w:val="0"/>
              <w:sz w:val="22"/>
              <w:szCs w:val="22"/>
            </w:rPr>
          </w:pPr>
          <w:hyperlink w:anchor="_Toc159939225" w:history="1">
            <w:r w:rsidR="005472BE" w:rsidRPr="00A46187">
              <w:rPr>
                <w:rStyle w:val="Hyperlink"/>
              </w:rPr>
              <w:t>07</w:t>
            </w:r>
            <w:r w:rsidR="005472BE">
              <w:rPr>
                <w:rFonts w:asciiTheme="minorHAnsi" w:eastAsiaTheme="minorEastAsia" w:hAnsiTheme="minorHAnsi" w:cstheme="minorBidi"/>
                <w:bCs w:val="0"/>
                <w:caps w:val="0"/>
                <w:sz w:val="22"/>
                <w:szCs w:val="22"/>
              </w:rPr>
              <w:tab/>
            </w:r>
            <w:r w:rsidR="005472BE" w:rsidRPr="00A46187">
              <w:rPr>
                <w:rStyle w:val="Hyperlink"/>
              </w:rPr>
              <w:t>Adiantamentos de Pessoal</w:t>
            </w:r>
            <w:r w:rsidR="005472BE">
              <w:rPr>
                <w:webHidden/>
              </w:rPr>
              <w:tab/>
            </w:r>
            <w:r w:rsidR="005472BE">
              <w:rPr>
                <w:webHidden/>
              </w:rPr>
              <w:fldChar w:fldCharType="begin"/>
            </w:r>
            <w:r w:rsidR="005472BE">
              <w:rPr>
                <w:webHidden/>
              </w:rPr>
              <w:instrText xml:space="preserve"> PAGEREF _Toc159939225 \h </w:instrText>
            </w:r>
            <w:r w:rsidR="005472BE">
              <w:rPr>
                <w:webHidden/>
              </w:rPr>
            </w:r>
            <w:r w:rsidR="005472BE">
              <w:rPr>
                <w:webHidden/>
              </w:rPr>
              <w:fldChar w:fldCharType="separate"/>
            </w:r>
            <w:r>
              <w:rPr>
                <w:webHidden/>
              </w:rPr>
              <w:t>15</w:t>
            </w:r>
            <w:r w:rsidR="005472BE">
              <w:rPr>
                <w:webHidden/>
              </w:rPr>
              <w:fldChar w:fldCharType="end"/>
            </w:r>
          </w:hyperlink>
        </w:p>
        <w:p w14:paraId="11374B30" w14:textId="68BC872A" w:rsidR="005472BE" w:rsidRDefault="000A17C8">
          <w:pPr>
            <w:pStyle w:val="Sumrio1"/>
            <w:rPr>
              <w:rFonts w:asciiTheme="minorHAnsi" w:eastAsiaTheme="minorEastAsia" w:hAnsiTheme="minorHAnsi" w:cstheme="minorBidi"/>
              <w:bCs w:val="0"/>
              <w:caps w:val="0"/>
              <w:sz w:val="22"/>
              <w:szCs w:val="22"/>
            </w:rPr>
          </w:pPr>
          <w:hyperlink w:anchor="_Toc159939226" w:history="1">
            <w:r w:rsidR="005472BE" w:rsidRPr="00A46187">
              <w:rPr>
                <w:rStyle w:val="Hyperlink"/>
              </w:rPr>
              <w:t>08</w:t>
            </w:r>
            <w:r w:rsidR="005472BE">
              <w:rPr>
                <w:rFonts w:asciiTheme="minorHAnsi" w:eastAsiaTheme="minorEastAsia" w:hAnsiTheme="minorHAnsi" w:cstheme="minorBidi"/>
                <w:bCs w:val="0"/>
                <w:caps w:val="0"/>
                <w:sz w:val="22"/>
                <w:szCs w:val="22"/>
              </w:rPr>
              <w:tab/>
            </w:r>
            <w:r w:rsidR="005472BE" w:rsidRPr="00A46187">
              <w:rPr>
                <w:rStyle w:val="Hyperlink"/>
              </w:rPr>
              <w:t>Estoques de Materiais de Consumo</w:t>
            </w:r>
            <w:r w:rsidR="005472BE">
              <w:rPr>
                <w:webHidden/>
              </w:rPr>
              <w:tab/>
            </w:r>
            <w:r w:rsidR="005472BE">
              <w:rPr>
                <w:webHidden/>
              </w:rPr>
              <w:fldChar w:fldCharType="begin"/>
            </w:r>
            <w:r w:rsidR="005472BE">
              <w:rPr>
                <w:webHidden/>
              </w:rPr>
              <w:instrText xml:space="preserve"> PAGEREF _Toc159939226 \h </w:instrText>
            </w:r>
            <w:r w:rsidR="005472BE">
              <w:rPr>
                <w:webHidden/>
              </w:rPr>
            </w:r>
            <w:r w:rsidR="005472BE">
              <w:rPr>
                <w:webHidden/>
              </w:rPr>
              <w:fldChar w:fldCharType="separate"/>
            </w:r>
            <w:r>
              <w:rPr>
                <w:webHidden/>
              </w:rPr>
              <w:t>15</w:t>
            </w:r>
            <w:r w:rsidR="005472BE">
              <w:rPr>
                <w:webHidden/>
              </w:rPr>
              <w:fldChar w:fldCharType="end"/>
            </w:r>
          </w:hyperlink>
        </w:p>
        <w:p w14:paraId="114C2F75" w14:textId="73249C56" w:rsidR="005472BE" w:rsidRDefault="000A17C8">
          <w:pPr>
            <w:pStyle w:val="Sumrio1"/>
            <w:rPr>
              <w:rFonts w:asciiTheme="minorHAnsi" w:eastAsiaTheme="minorEastAsia" w:hAnsiTheme="minorHAnsi" w:cstheme="minorBidi"/>
              <w:bCs w:val="0"/>
              <w:caps w:val="0"/>
              <w:sz w:val="22"/>
              <w:szCs w:val="22"/>
            </w:rPr>
          </w:pPr>
          <w:hyperlink w:anchor="_Toc159939227" w:history="1">
            <w:r w:rsidR="005472BE" w:rsidRPr="00A46187">
              <w:rPr>
                <w:rStyle w:val="Hyperlink"/>
              </w:rPr>
              <w:t>09</w:t>
            </w:r>
            <w:r w:rsidR="005472BE">
              <w:rPr>
                <w:rFonts w:asciiTheme="minorHAnsi" w:eastAsiaTheme="minorEastAsia" w:hAnsiTheme="minorHAnsi" w:cstheme="minorBidi"/>
                <w:bCs w:val="0"/>
                <w:caps w:val="0"/>
                <w:sz w:val="22"/>
                <w:szCs w:val="22"/>
              </w:rPr>
              <w:tab/>
            </w:r>
            <w:r w:rsidR="005472BE" w:rsidRPr="00A46187">
              <w:rPr>
                <w:rStyle w:val="Hyperlink"/>
              </w:rPr>
              <w:t>Imobilizado</w:t>
            </w:r>
            <w:r w:rsidR="005472BE">
              <w:rPr>
                <w:webHidden/>
              </w:rPr>
              <w:tab/>
            </w:r>
            <w:r w:rsidR="005472BE">
              <w:rPr>
                <w:webHidden/>
              </w:rPr>
              <w:fldChar w:fldCharType="begin"/>
            </w:r>
            <w:r w:rsidR="005472BE">
              <w:rPr>
                <w:webHidden/>
              </w:rPr>
              <w:instrText xml:space="preserve"> PAGEREF _Toc159939227 \h </w:instrText>
            </w:r>
            <w:r w:rsidR="005472BE">
              <w:rPr>
                <w:webHidden/>
              </w:rPr>
            </w:r>
            <w:r w:rsidR="005472BE">
              <w:rPr>
                <w:webHidden/>
              </w:rPr>
              <w:fldChar w:fldCharType="separate"/>
            </w:r>
            <w:r>
              <w:rPr>
                <w:webHidden/>
              </w:rPr>
              <w:t>16</w:t>
            </w:r>
            <w:r w:rsidR="005472BE">
              <w:rPr>
                <w:webHidden/>
              </w:rPr>
              <w:fldChar w:fldCharType="end"/>
            </w:r>
          </w:hyperlink>
        </w:p>
        <w:p w14:paraId="32C55144" w14:textId="1F106F81" w:rsidR="005472BE" w:rsidRDefault="000A17C8">
          <w:pPr>
            <w:pStyle w:val="Sumrio1"/>
            <w:rPr>
              <w:rFonts w:asciiTheme="minorHAnsi" w:eastAsiaTheme="minorEastAsia" w:hAnsiTheme="minorHAnsi" w:cstheme="minorBidi"/>
              <w:bCs w:val="0"/>
              <w:caps w:val="0"/>
              <w:sz w:val="22"/>
              <w:szCs w:val="22"/>
            </w:rPr>
          </w:pPr>
          <w:hyperlink w:anchor="_Toc159939228" w:history="1">
            <w:r w:rsidR="005472BE" w:rsidRPr="00A46187">
              <w:rPr>
                <w:rStyle w:val="Hyperlink"/>
              </w:rPr>
              <w:t>10</w:t>
            </w:r>
            <w:r w:rsidR="005472BE">
              <w:rPr>
                <w:rFonts w:asciiTheme="minorHAnsi" w:eastAsiaTheme="minorEastAsia" w:hAnsiTheme="minorHAnsi" w:cstheme="minorBidi"/>
                <w:bCs w:val="0"/>
                <w:caps w:val="0"/>
                <w:sz w:val="22"/>
                <w:szCs w:val="22"/>
              </w:rPr>
              <w:tab/>
            </w:r>
            <w:r w:rsidR="005472BE" w:rsidRPr="00A46187">
              <w:rPr>
                <w:rStyle w:val="Hyperlink"/>
              </w:rPr>
              <w:t>Intangível</w:t>
            </w:r>
            <w:r w:rsidR="005472BE">
              <w:rPr>
                <w:webHidden/>
              </w:rPr>
              <w:tab/>
            </w:r>
            <w:r w:rsidR="005472BE">
              <w:rPr>
                <w:webHidden/>
              </w:rPr>
              <w:fldChar w:fldCharType="begin"/>
            </w:r>
            <w:r w:rsidR="005472BE">
              <w:rPr>
                <w:webHidden/>
              </w:rPr>
              <w:instrText xml:space="preserve"> PAGEREF _Toc159939228 \h </w:instrText>
            </w:r>
            <w:r w:rsidR="005472BE">
              <w:rPr>
                <w:webHidden/>
              </w:rPr>
            </w:r>
            <w:r w:rsidR="005472BE">
              <w:rPr>
                <w:webHidden/>
              </w:rPr>
              <w:fldChar w:fldCharType="separate"/>
            </w:r>
            <w:r>
              <w:rPr>
                <w:webHidden/>
              </w:rPr>
              <w:t>16</w:t>
            </w:r>
            <w:r w:rsidR="005472BE">
              <w:rPr>
                <w:webHidden/>
              </w:rPr>
              <w:fldChar w:fldCharType="end"/>
            </w:r>
          </w:hyperlink>
        </w:p>
        <w:p w14:paraId="56CB70E9" w14:textId="1047ED71" w:rsidR="005472BE" w:rsidRDefault="000A17C8">
          <w:pPr>
            <w:pStyle w:val="Sumrio1"/>
            <w:rPr>
              <w:rFonts w:asciiTheme="minorHAnsi" w:eastAsiaTheme="minorEastAsia" w:hAnsiTheme="minorHAnsi" w:cstheme="minorBidi"/>
              <w:bCs w:val="0"/>
              <w:caps w:val="0"/>
              <w:sz w:val="22"/>
              <w:szCs w:val="22"/>
            </w:rPr>
          </w:pPr>
          <w:hyperlink w:anchor="_Toc159939229" w:history="1">
            <w:r w:rsidR="005472BE" w:rsidRPr="00A46187">
              <w:rPr>
                <w:rStyle w:val="Hyperlink"/>
              </w:rPr>
              <w:t>11</w:t>
            </w:r>
            <w:r w:rsidR="005472BE">
              <w:rPr>
                <w:rFonts w:asciiTheme="minorHAnsi" w:eastAsiaTheme="minorEastAsia" w:hAnsiTheme="minorHAnsi" w:cstheme="minorBidi"/>
                <w:bCs w:val="0"/>
                <w:caps w:val="0"/>
                <w:sz w:val="22"/>
                <w:szCs w:val="22"/>
              </w:rPr>
              <w:tab/>
            </w:r>
            <w:r w:rsidR="005472BE" w:rsidRPr="00A46187">
              <w:rPr>
                <w:rStyle w:val="Hyperlink"/>
              </w:rPr>
              <w:t>Fornecedores</w:t>
            </w:r>
            <w:r w:rsidR="005472BE">
              <w:rPr>
                <w:webHidden/>
              </w:rPr>
              <w:tab/>
            </w:r>
            <w:r w:rsidR="005472BE">
              <w:rPr>
                <w:webHidden/>
              </w:rPr>
              <w:fldChar w:fldCharType="begin"/>
            </w:r>
            <w:r w:rsidR="005472BE">
              <w:rPr>
                <w:webHidden/>
              </w:rPr>
              <w:instrText xml:space="preserve"> PAGEREF _Toc159939229 \h </w:instrText>
            </w:r>
            <w:r w:rsidR="005472BE">
              <w:rPr>
                <w:webHidden/>
              </w:rPr>
            </w:r>
            <w:r w:rsidR="005472BE">
              <w:rPr>
                <w:webHidden/>
              </w:rPr>
              <w:fldChar w:fldCharType="separate"/>
            </w:r>
            <w:r>
              <w:rPr>
                <w:webHidden/>
              </w:rPr>
              <w:t>17</w:t>
            </w:r>
            <w:r w:rsidR="005472BE">
              <w:rPr>
                <w:webHidden/>
              </w:rPr>
              <w:fldChar w:fldCharType="end"/>
            </w:r>
          </w:hyperlink>
        </w:p>
        <w:p w14:paraId="55B77C9D" w14:textId="1093D985" w:rsidR="005472BE" w:rsidRDefault="000A17C8">
          <w:pPr>
            <w:pStyle w:val="Sumrio1"/>
            <w:rPr>
              <w:rFonts w:asciiTheme="minorHAnsi" w:eastAsiaTheme="minorEastAsia" w:hAnsiTheme="minorHAnsi" w:cstheme="minorBidi"/>
              <w:bCs w:val="0"/>
              <w:caps w:val="0"/>
              <w:sz w:val="22"/>
              <w:szCs w:val="22"/>
            </w:rPr>
          </w:pPr>
          <w:hyperlink w:anchor="_Toc159939230" w:history="1">
            <w:r w:rsidR="005472BE" w:rsidRPr="00A46187">
              <w:rPr>
                <w:rStyle w:val="Hyperlink"/>
              </w:rPr>
              <w:t>12</w:t>
            </w:r>
            <w:r w:rsidR="005472BE">
              <w:rPr>
                <w:rFonts w:asciiTheme="minorHAnsi" w:eastAsiaTheme="minorEastAsia" w:hAnsiTheme="minorHAnsi" w:cstheme="minorBidi"/>
                <w:bCs w:val="0"/>
                <w:caps w:val="0"/>
                <w:sz w:val="22"/>
                <w:szCs w:val="22"/>
              </w:rPr>
              <w:tab/>
            </w:r>
            <w:r w:rsidR="005472BE" w:rsidRPr="00A46187">
              <w:rPr>
                <w:rStyle w:val="Hyperlink"/>
              </w:rPr>
              <w:t>Obrigações Tributárias e Sociais</w:t>
            </w:r>
            <w:r w:rsidR="005472BE">
              <w:rPr>
                <w:webHidden/>
              </w:rPr>
              <w:tab/>
            </w:r>
            <w:r w:rsidR="005472BE">
              <w:rPr>
                <w:webHidden/>
              </w:rPr>
              <w:fldChar w:fldCharType="begin"/>
            </w:r>
            <w:r w:rsidR="005472BE">
              <w:rPr>
                <w:webHidden/>
              </w:rPr>
              <w:instrText xml:space="preserve"> PAGEREF _Toc159939230 \h </w:instrText>
            </w:r>
            <w:r w:rsidR="005472BE">
              <w:rPr>
                <w:webHidden/>
              </w:rPr>
            </w:r>
            <w:r w:rsidR="005472BE">
              <w:rPr>
                <w:webHidden/>
              </w:rPr>
              <w:fldChar w:fldCharType="separate"/>
            </w:r>
            <w:r>
              <w:rPr>
                <w:webHidden/>
              </w:rPr>
              <w:t>17</w:t>
            </w:r>
            <w:r w:rsidR="005472BE">
              <w:rPr>
                <w:webHidden/>
              </w:rPr>
              <w:fldChar w:fldCharType="end"/>
            </w:r>
          </w:hyperlink>
        </w:p>
        <w:p w14:paraId="7B346CA5" w14:textId="6124B0AF" w:rsidR="005472BE" w:rsidRDefault="000A17C8">
          <w:pPr>
            <w:pStyle w:val="Sumrio1"/>
            <w:rPr>
              <w:rFonts w:asciiTheme="minorHAnsi" w:eastAsiaTheme="minorEastAsia" w:hAnsiTheme="minorHAnsi" w:cstheme="minorBidi"/>
              <w:bCs w:val="0"/>
              <w:caps w:val="0"/>
              <w:sz w:val="22"/>
              <w:szCs w:val="22"/>
            </w:rPr>
          </w:pPr>
          <w:hyperlink w:anchor="_Toc159939231" w:history="1">
            <w:r w:rsidR="005472BE" w:rsidRPr="00A46187">
              <w:rPr>
                <w:rStyle w:val="Hyperlink"/>
              </w:rPr>
              <w:t>13</w:t>
            </w:r>
            <w:r w:rsidR="005472BE">
              <w:rPr>
                <w:rFonts w:asciiTheme="minorHAnsi" w:eastAsiaTheme="minorEastAsia" w:hAnsiTheme="minorHAnsi" w:cstheme="minorBidi"/>
                <w:bCs w:val="0"/>
                <w:caps w:val="0"/>
                <w:sz w:val="22"/>
                <w:szCs w:val="22"/>
              </w:rPr>
              <w:tab/>
            </w:r>
            <w:r w:rsidR="005472BE" w:rsidRPr="00A46187">
              <w:rPr>
                <w:rStyle w:val="Hyperlink"/>
              </w:rPr>
              <w:t>Obrigações com Pessoal</w:t>
            </w:r>
            <w:r w:rsidR="005472BE">
              <w:rPr>
                <w:webHidden/>
              </w:rPr>
              <w:tab/>
            </w:r>
            <w:r w:rsidR="005472BE">
              <w:rPr>
                <w:webHidden/>
              </w:rPr>
              <w:fldChar w:fldCharType="begin"/>
            </w:r>
            <w:r w:rsidR="005472BE">
              <w:rPr>
                <w:webHidden/>
              </w:rPr>
              <w:instrText xml:space="preserve"> PAGEREF _Toc159939231 \h </w:instrText>
            </w:r>
            <w:r w:rsidR="005472BE">
              <w:rPr>
                <w:webHidden/>
              </w:rPr>
            </w:r>
            <w:r w:rsidR="005472BE">
              <w:rPr>
                <w:webHidden/>
              </w:rPr>
              <w:fldChar w:fldCharType="separate"/>
            </w:r>
            <w:r>
              <w:rPr>
                <w:webHidden/>
              </w:rPr>
              <w:t>17</w:t>
            </w:r>
            <w:r w:rsidR="005472BE">
              <w:rPr>
                <w:webHidden/>
              </w:rPr>
              <w:fldChar w:fldCharType="end"/>
            </w:r>
          </w:hyperlink>
        </w:p>
        <w:p w14:paraId="2538FF70" w14:textId="71492664" w:rsidR="005472BE" w:rsidRDefault="000A17C8">
          <w:pPr>
            <w:pStyle w:val="Sumrio1"/>
            <w:rPr>
              <w:rFonts w:asciiTheme="minorHAnsi" w:eastAsiaTheme="minorEastAsia" w:hAnsiTheme="minorHAnsi" w:cstheme="minorBidi"/>
              <w:bCs w:val="0"/>
              <w:caps w:val="0"/>
              <w:sz w:val="22"/>
              <w:szCs w:val="22"/>
            </w:rPr>
          </w:pPr>
          <w:hyperlink w:anchor="_Toc159939232" w:history="1">
            <w:r w:rsidR="005472BE" w:rsidRPr="00A46187">
              <w:rPr>
                <w:rStyle w:val="Hyperlink"/>
              </w:rPr>
              <w:t>14</w:t>
            </w:r>
            <w:r w:rsidR="005472BE">
              <w:rPr>
                <w:rFonts w:asciiTheme="minorHAnsi" w:eastAsiaTheme="minorEastAsia" w:hAnsiTheme="minorHAnsi" w:cstheme="minorBidi"/>
                <w:bCs w:val="0"/>
                <w:caps w:val="0"/>
                <w:sz w:val="22"/>
                <w:szCs w:val="22"/>
              </w:rPr>
              <w:tab/>
            </w:r>
            <w:r w:rsidR="005472BE" w:rsidRPr="00A46187">
              <w:rPr>
                <w:rStyle w:val="Hyperlink"/>
              </w:rPr>
              <w:t>Contingências Passivas e Provisões com Despesas de Pessoal</w:t>
            </w:r>
            <w:r w:rsidR="005472BE">
              <w:rPr>
                <w:webHidden/>
              </w:rPr>
              <w:tab/>
            </w:r>
            <w:r w:rsidR="005472BE">
              <w:rPr>
                <w:webHidden/>
              </w:rPr>
              <w:fldChar w:fldCharType="begin"/>
            </w:r>
            <w:r w:rsidR="005472BE">
              <w:rPr>
                <w:webHidden/>
              </w:rPr>
              <w:instrText xml:space="preserve"> PAGEREF _Toc159939232 \h </w:instrText>
            </w:r>
            <w:r w:rsidR="005472BE">
              <w:rPr>
                <w:webHidden/>
              </w:rPr>
            </w:r>
            <w:r w:rsidR="005472BE">
              <w:rPr>
                <w:webHidden/>
              </w:rPr>
              <w:fldChar w:fldCharType="separate"/>
            </w:r>
            <w:r>
              <w:rPr>
                <w:webHidden/>
              </w:rPr>
              <w:t>18</w:t>
            </w:r>
            <w:r w:rsidR="005472BE">
              <w:rPr>
                <w:webHidden/>
              </w:rPr>
              <w:fldChar w:fldCharType="end"/>
            </w:r>
          </w:hyperlink>
        </w:p>
        <w:p w14:paraId="16AC2B28" w14:textId="6944B452" w:rsidR="005472BE" w:rsidRDefault="000A17C8">
          <w:pPr>
            <w:pStyle w:val="Sumrio1"/>
            <w:rPr>
              <w:rFonts w:asciiTheme="minorHAnsi" w:eastAsiaTheme="minorEastAsia" w:hAnsiTheme="minorHAnsi" w:cstheme="minorBidi"/>
              <w:bCs w:val="0"/>
              <w:caps w:val="0"/>
              <w:sz w:val="22"/>
              <w:szCs w:val="22"/>
            </w:rPr>
          </w:pPr>
          <w:hyperlink w:anchor="_Toc159939233" w:history="1">
            <w:r w:rsidR="005472BE" w:rsidRPr="00A46187">
              <w:rPr>
                <w:rStyle w:val="Hyperlink"/>
              </w:rPr>
              <w:t>15</w:t>
            </w:r>
            <w:r w:rsidR="005472BE">
              <w:rPr>
                <w:rFonts w:asciiTheme="minorHAnsi" w:eastAsiaTheme="minorEastAsia" w:hAnsiTheme="minorHAnsi" w:cstheme="minorBidi"/>
                <w:bCs w:val="0"/>
                <w:caps w:val="0"/>
                <w:sz w:val="22"/>
                <w:szCs w:val="22"/>
              </w:rPr>
              <w:tab/>
            </w:r>
            <w:r w:rsidR="005472BE" w:rsidRPr="00A46187">
              <w:rPr>
                <w:rStyle w:val="Hyperlink"/>
              </w:rPr>
              <w:t>Obrigações com o Plano de Previdência Complementar</w:t>
            </w:r>
            <w:r w:rsidR="005472BE">
              <w:rPr>
                <w:webHidden/>
              </w:rPr>
              <w:tab/>
            </w:r>
            <w:r w:rsidR="005472BE">
              <w:rPr>
                <w:webHidden/>
              </w:rPr>
              <w:fldChar w:fldCharType="begin"/>
            </w:r>
            <w:r w:rsidR="005472BE">
              <w:rPr>
                <w:webHidden/>
              </w:rPr>
              <w:instrText xml:space="preserve"> PAGEREF _Toc159939233 \h </w:instrText>
            </w:r>
            <w:r w:rsidR="005472BE">
              <w:rPr>
                <w:webHidden/>
              </w:rPr>
            </w:r>
            <w:r w:rsidR="005472BE">
              <w:rPr>
                <w:webHidden/>
              </w:rPr>
              <w:fldChar w:fldCharType="separate"/>
            </w:r>
            <w:r>
              <w:rPr>
                <w:webHidden/>
              </w:rPr>
              <w:t>19</w:t>
            </w:r>
            <w:r w:rsidR="005472BE">
              <w:rPr>
                <w:webHidden/>
              </w:rPr>
              <w:fldChar w:fldCharType="end"/>
            </w:r>
          </w:hyperlink>
        </w:p>
        <w:p w14:paraId="66004B3C" w14:textId="5DC07575" w:rsidR="005472BE" w:rsidRDefault="000A17C8">
          <w:pPr>
            <w:pStyle w:val="Sumrio1"/>
            <w:rPr>
              <w:rFonts w:asciiTheme="minorHAnsi" w:eastAsiaTheme="minorEastAsia" w:hAnsiTheme="minorHAnsi" w:cstheme="minorBidi"/>
              <w:bCs w:val="0"/>
              <w:caps w:val="0"/>
              <w:sz w:val="22"/>
              <w:szCs w:val="22"/>
            </w:rPr>
          </w:pPr>
          <w:hyperlink w:anchor="_Toc159939234" w:history="1">
            <w:r w:rsidR="005472BE" w:rsidRPr="00A46187">
              <w:rPr>
                <w:rStyle w:val="Hyperlink"/>
              </w:rPr>
              <w:t>16</w:t>
            </w:r>
            <w:r w:rsidR="005472BE">
              <w:rPr>
                <w:rFonts w:asciiTheme="minorHAnsi" w:eastAsiaTheme="minorEastAsia" w:hAnsiTheme="minorHAnsi" w:cstheme="minorBidi"/>
                <w:bCs w:val="0"/>
                <w:caps w:val="0"/>
                <w:sz w:val="22"/>
                <w:szCs w:val="22"/>
              </w:rPr>
              <w:tab/>
            </w:r>
            <w:r w:rsidR="005472BE" w:rsidRPr="00A46187">
              <w:rPr>
                <w:rStyle w:val="Hyperlink"/>
              </w:rPr>
              <w:t>Patrimônio Líquido</w:t>
            </w:r>
            <w:r w:rsidR="005472BE">
              <w:rPr>
                <w:webHidden/>
              </w:rPr>
              <w:tab/>
            </w:r>
            <w:r w:rsidR="005472BE">
              <w:rPr>
                <w:webHidden/>
              </w:rPr>
              <w:fldChar w:fldCharType="begin"/>
            </w:r>
            <w:r w:rsidR="005472BE">
              <w:rPr>
                <w:webHidden/>
              </w:rPr>
              <w:instrText xml:space="preserve"> PAGEREF _Toc159939234 \h </w:instrText>
            </w:r>
            <w:r w:rsidR="005472BE">
              <w:rPr>
                <w:webHidden/>
              </w:rPr>
            </w:r>
            <w:r w:rsidR="005472BE">
              <w:rPr>
                <w:webHidden/>
              </w:rPr>
              <w:fldChar w:fldCharType="separate"/>
            </w:r>
            <w:r>
              <w:rPr>
                <w:webHidden/>
              </w:rPr>
              <w:t>20</w:t>
            </w:r>
            <w:r w:rsidR="005472BE">
              <w:rPr>
                <w:webHidden/>
              </w:rPr>
              <w:fldChar w:fldCharType="end"/>
            </w:r>
          </w:hyperlink>
        </w:p>
        <w:p w14:paraId="3453355C" w14:textId="753AD7FE" w:rsidR="005472BE" w:rsidRDefault="000A17C8">
          <w:pPr>
            <w:pStyle w:val="Sumrio1"/>
            <w:rPr>
              <w:rFonts w:asciiTheme="minorHAnsi" w:eastAsiaTheme="minorEastAsia" w:hAnsiTheme="minorHAnsi" w:cstheme="minorBidi"/>
              <w:bCs w:val="0"/>
              <w:caps w:val="0"/>
              <w:sz w:val="22"/>
              <w:szCs w:val="22"/>
            </w:rPr>
          </w:pPr>
          <w:hyperlink w:anchor="_Toc159939235" w:history="1">
            <w:r w:rsidR="005472BE" w:rsidRPr="00A46187">
              <w:rPr>
                <w:rStyle w:val="Hyperlink"/>
              </w:rPr>
              <w:t>17</w:t>
            </w:r>
            <w:r w:rsidR="005472BE">
              <w:rPr>
                <w:rFonts w:asciiTheme="minorHAnsi" w:eastAsiaTheme="minorEastAsia" w:hAnsiTheme="minorHAnsi" w:cstheme="minorBidi"/>
                <w:bCs w:val="0"/>
                <w:caps w:val="0"/>
                <w:sz w:val="22"/>
                <w:szCs w:val="22"/>
              </w:rPr>
              <w:tab/>
            </w:r>
            <w:r w:rsidR="005472BE" w:rsidRPr="00A46187">
              <w:rPr>
                <w:rStyle w:val="Hyperlink"/>
              </w:rPr>
              <w:t>Receita Operacional Líquida</w:t>
            </w:r>
            <w:r w:rsidR="005472BE">
              <w:rPr>
                <w:webHidden/>
              </w:rPr>
              <w:tab/>
            </w:r>
            <w:r w:rsidR="005472BE">
              <w:rPr>
                <w:webHidden/>
              </w:rPr>
              <w:fldChar w:fldCharType="begin"/>
            </w:r>
            <w:r w:rsidR="005472BE">
              <w:rPr>
                <w:webHidden/>
              </w:rPr>
              <w:instrText xml:space="preserve"> PAGEREF _Toc159939235 \h </w:instrText>
            </w:r>
            <w:r w:rsidR="005472BE">
              <w:rPr>
                <w:webHidden/>
              </w:rPr>
            </w:r>
            <w:r w:rsidR="005472BE">
              <w:rPr>
                <w:webHidden/>
              </w:rPr>
              <w:fldChar w:fldCharType="separate"/>
            </w:r>
            <w:r>
              <w:rPr>
                <w:webHidden/>
              </w:rPr>
              <w:t>21</w:t>
            </w:r>
            <w:r w:rsidR="005472BE">
              <w:rPr>
                <w:webHidden/>
              </w:rPr>
              <w:fldChar w:fldCharType="end"/>
            </w:r>
          </w:hyperlink>
        </w:p>
        <w:p w14:paraId="7732C7DC" w14:textId="72D1FD7B" w:rsidR="005472BE" w:rsidRDefault="000A17C8">
          <w:pPr>
            <w:pStyle w:val="Sumrio1"/>
            <w:rPr>
              <w:rFonts w:asciiTheme="minorHAnsi" w:eastAsiaTheme="minorEastAsia" w:hAnsiTheme="minorHAnsi" w:cstheme="minorBidi"/>
              <w:bCs w:val="0"/>
              <w:caps w:val="0"/>
              <w:sz w:val="22"/>
              <w:szCs w:val="22"/>
            </w:rPr>
          </w:pPr>
          <w:hyperlink w:anchor="_Toc159939236" w:history="1">
            <w:r w:rsidR="005472BE" w:rsidRPr="00A46187">
              <w:rPr>
                <w:rStyle w:val="Hyperlink"/>
              </w:rPr>
              <w:t>18</w:t>
            </w:r>
            <w:r w:rsidR="005472BE">
              <w:rPr>
                <w:rFonts w:asciiTheme="minorHAnsi" w:eastAsiaTheme="minorEastAsia" w:hAnsiTheme="minorHAnsi" w:cstheme="minorBidi"/>
                <w:bCs w:val="0"/>
                <w:caps w:val="0"/>
                <w:sz w:val="22"/>
                <w:szCs w:val="22"/>
              </w:rPr>
              <w:tab/>
            </w:r>
            <w:r w:rsidR="005472BE" w:rsidRPr="00A46187">
              <w:rPr>
                <w:rStyle w:val="Hyperlink"/>
              </w:rPr>
              <w:t>Custos dos Serviços e Despesas Operacionais por Natureza</w:t>
            </w:r>
            <w:r w:rsidR="005472BE">
              <w:rPr>
                <w:webHidden/>
              </w:rPr>
              <w:tab/>
            </w:r>
            <w:r w:rsidR="005472BE">
              <w:rPr>
                <w:webHidden/>
              </w:rPr>
              <w:fldChar w:fldCharType="begin"/>
            </w:r>
            <w:r w:rsidR="005472BE">
              <w:rPr>
                <w:webHidden/>
              </w:rPr>
              <w:instrText xml:space="preserve"> PAGEREF _Toc159939236 \h </w:instrText>
            </w:r>
            <w:r w:rsidR="005472BE">
              <w:rPr>
                <w:webHidden/>
              </w:rPr>
            </w:r>
            <w:r w:rsidR="005472BE">
              <w:rPr>
                <w:webHidden/>
              </w:rPr>
              <w:fldChar w:fldCharType="separate"/>
            </w:r>
            <w:r>
              <w:rPr>
                <w:webHidden/>
              </w:rPr>
              <w:t>21</w:t>
            </w:r>
            <w:r w:rsidR="005472BE">
              <w:rPr>
                <w:webHidden/>
              </w:rPr>
              <w:fldChar w:fldCharType="end"/>
            </w:r>
          </w:hyperlink>
        </w:p>
        <w:p w14:paraId="722A4106" w14:textId="0EF00FBC" w:rsidR="005472BE" w:rsidRDefault="000A17C8">
          <w:pPr>
            <w:pStyle w:val="Sumrio1"/>
            <w:rPr>
              <w:rFonts w:asciiTheme="minorHAnsi" w:eastAsiaTheme="minorEastAsia" w:hAnsiTheme="minorHAnsi" w:cstheme="minorBidi"/>
              <w:bCs w:val="0"/>
              <w:caps w:val="0"/>
              <w:sz w:val="22"/>
              <w:szCs w:val="22"/>
            </w:rPr>
          </w:pPr>
          <w:hyperlink w:anchor="_Toc159939237" w:history="1">
            <w:r w:rsidR="005472BE" w:rsidRPr="00A46187">
              <w:rPr>
                <w:rStyle w:val="Hyperlink"/>
              </w:rPr>
              <w:t>19</w:t>
            </w:r>
            <w:r w:rsidR="005472BE">
              <w:rPr>
                <w:rFonts w:asciiTheme="minorHAnsi" w:eastAsiaTheme="minorEastAsia" w:hAnsiTheme="minorHAnsi" w:cstheme="minorBidi"/>
                <w:bCs w:val="0"/>
                <w:caps w:val="0"/>
                <w:sz w:val="22"/>
                <w:szCs w:val="22"/>
              </w:rPr>
              <w:tab/>
            </w:r>
            <w:r w:rsidR="005472BE" w:rsidRPr="00A46187">
              <w:rPr>
                <w:rStyle w:val="Hyperlink"/>
              </w:rPr>
              <w:t>Despesas de Benefícios a Empregados</w:t>
            </w:r>
            <w:r w:rsidR="005472BE">
              <w:rPr>
                <w:webHidden/>
              </w:rPr>
              <w:tab/>
            </w:r>
            <w:r w:rsidR="005472BE">
              <w:rPr>
                <w:webHidden/>
              </w:rPr>
              <w:fldChar w:fldCharType="begin"/>
            </w:r>
            <w:r w:rsidR="005472BE">
              <w:rPr>
                <w:webHidden/>
              </w:rPr>
              <w:instrText xml:space="preserve"> PAGEREF _Toc159939237 \h </w:instrText>
            </w:r>
            <w:r w:rsidR="005472BE">
              <w:rPr>
                <w:webHidden/>
              </w:rPr>
            </w:r>
            <w:r w:rsidR="005472BE">
              <w:rPr>
                <w:webHidden/>
              </w:rPr>
              <w:fldChar w:fldCharType="separate"/>
            </w:r>
            <w:r>
              <w:rPr>
                <w:webHidden/>
              </w:rPr>
              <w:t>22</w:t>
            </w:r>
            <w:r w:rsidR="005472BE">
              <w:rPr>
                <w:webHidden/>
              </w:rPr>
              <w:fldChar w:fldCharType="end"/>
            </w:r>
          </w:hyperlink>
        </w:p>
        <w:p w14:paraId="5A0D77FE" w14:textId="33AEA4F1" w:rsidR="005472BE" w:rsidRDefault="000A17C8">
          <w:pPr>
            <w:pStyle w:val="Sumrio1"/>
            <w:rPr>
              <w:rFonts w:asciiTheme="minorHAnsi" w:eastAsiaTheme="minorEastAsia" w:hAnsiTheme="minorHAnsi" w:cstheme="minorBidi"/>
              <w:bCs w:val="0"/>
              <w:caps w:val="0"/>
              <w:sz w:val="22"/>
              <w:szCs w:val="22"/>
            </w:rPr>
          </w:pPr>
          <w:hyperlink w:anchor="_Toc159939238" w:history="1">
            <w:r w:rsidR="005472BE" w:rsidRPr="00A46187">
              <w:rPr>
                <w:rStyle w:val="Hyperlink"/>
              </w:rPr>
              <w:t>20</w:t>
            </w:r>
            <w:r w:rsidR="005472BE">
              <w:rPr>
                <w:rFonts w:asciiTheme="minorHAnsi" w:eastAsiaTheme="minorEastAsia" w:hAnsiTheme="minorHAnsi" w:cstheme="minorBidi"/>
                <w:bCs w:val="0"/>
                <w:caps w:val="0"/>
                <w:sz w:val="22"/>
                <w:szCs w:val="22"/>
              </w:rPr>
              <w:tab/>
            </w:r>
            <w:r w:rsidR="005472BE" w:rsidRPr="00A46187">
              <w:rPr>
                <w:rStyle w:val="Hyperlink"/>
              </w:rPr>
              <w:t>Outras Receitas e Despesas</w:t>
            </w:r>
            <w:r w:rsidR="005472BE">
              <w:rPr>
                <w:webHidden/>
              </w:rPr>
              <w:tab/>
            </w:r>
            <w:r w:rsidR="005472BE">
              <w:rPr>
                <w:webHidden/>
              </w:rPr>
              <w:fldChar w:fldCharType="begin"/>
            </w:r>
            <w:r w:rsidR="005472BE">
              <w:rPr>
                <w:webHidden/>
              </w:rPr>
              <w:instrText xml:space="preserve"> PAGEREF _Toc159939238 \h </w:instrText>
            </w:r>
            <w:r w:rsidR="005472BE">
              <w:rPr>
                <w:webHidden/>
              </w:rPr>
            </w:r>
            <w:r w:rsidR="005472BE">
              <w:rPr>
                <w:webHidden/>
              </w:rPr>
              <w:fldChar w:fldCharType="separate"/>
            </w:r>
            <w:r>
              <w:rPr>
                <w:webHidden/>
              </w:rPr>
              <w:t>22</w:t>
            </w:r>
            <w:r w:rsidR="005472BE">
              <w:rPr>
                <w:webHidden/>
              </w:rPr>
              <w:fldChar w:fldCharType="end"/>
            </w:r>
          </w:hyperlink>
        </w:p>
        <w:p w14:paraId="51C12C01" w14:textId="20E77FD0" w:rsidR="005472BE" w:rsidRDefault="000A17C8">
          <w:pPr>
            <w:pStyle w:val="Sumrio1"/>
            <w:rPr>
              <w:rFonts w:asciiTheme="minorHAnsi" w:eastAsiaTheme="minorEastAsia" w:hAnsiTheme="minorHAnsi" w:cstheme="minorBidi"/>
              <w:bCs w:val="0"/>
              <w:caps w:val="0"/>
              <w:sz w:val="22"/>
              <w:szCs w:val="22"/>
            </w:rPr>
          </w:pPr>
          <w:hyperlink w:anchor="_Toc159939239" w:history="1">
            <w:r w:rsidR="005472BE" w:rsidRPr="00A46187">
              <w:rPr>
                <w:rStyle w:val="Hyperlink"/>
              </w:rPr>
              <w:t>21</w:t>
            </w:r>
            <w:r w:rsidR="005472BE">
              <w:rPr>
                <w:rFonts w:asciiTheme="minorHAnsi" w:eastAsiaTheme="minorEastAsia" w:hAnsiTheme="minorHAnsi" w:cstheme="minorBidi"/>
                <w:bCs w:val="0"/>
                <w:caps w:val="0"/>
                <w:sz w:val="22"/>
                <w:szCs w:val="22"/>
              </w:rPr>
              <w:tab/>
            </w:r>
            <w:r w:rsidR="005472BE" w:rsidRPr="00A46187">
              <w:rPr>
                <w:rStyle w:val="Hyperlink"/>
              </w:rPr>
              <w:t>Resultado Financeiro</w:t>
            </w:r>
            <w:r w:rsidR="005472BE">
              <w:rPr>
                <w:webHidden/>
              </w:rPr>
              <w:tab/>
            </w:r>
            <w:r w:rsidR="005472BE">
              <w:rPr>
                <w:webHidden/>
              </w:rPr>
              <w:fldChar w:fldCharType="begin"/>
            </w:r>
            <w:r w:rsidR="005472BE">
              <w:rPr>
                <w:webHidden/>
              </w:rPr>
              <w:instrText xml:space="preserve"> PAGEREF _Toc159939239 \h </w:instrText>
            </w:r>
            <w:r w:rsidR="005472BE">
              <w:rPr>
                <w:webHidden/>
              </w:rPr>
            </w:r>
            <w:r w:rsidR="005472BE">
              <w:rPr>
                <w:webHidden/>
              </w:rPr>
              <w:fldChar w:fldCharType="separate"/>
            </w:r>
            <w:r>
              <w:rPr>
                <w:webHidden/>
              </w:rPr>
              <w:t>23</w:t>
            </w:r>
            <w:r w:rsidR="005472BE">
              <w:rPr>
                <w:webHidden/>
              </w:rPr>
              <w:fldChar w:fldCharType="end"/>
            </w:r>
          </w:hyperlink>
        </w:p>
        <w:p w14:paraId="7AC20F4E" w14:textId="7CCC093B" w:rsidR="005472BE" w:rsidRDefault="000A17C8">
          <w:pPr>
            <w:pStyle w:val="Sumrio1"/>
            <w:rPr>
              <w:rFonts w:asciiTheme="minorHAnsi" w:eastAsiaTheme="minorEastAsia" w:hAnsiTheme="minorHAnsi" w:cstheme="minorBidi"/>
              <w:bCs w:val="0"/>
              <w:caps w:val="0"/>
              <w:sz w:val="22"/>
              <w:szCs w:val="22"/>
            </w:rPr>
          </w:pPr>
          <w:hyperlink w:anchor="_Toc159939240" w:history="1">
            <w:r w:rsidR="005472BE" w:rsidRPr="00A46187">
              <w:rPr>
                <w:rStyle w:val="Hyperlink"/>
              </w:rPr>
              <w:t>22</w:t>
            </w:r>
            <w:r w:rsidR="005472BE">
              <w:rPr>
                <w:rFonts w:asciiTheme="minorHAnsi" w:eastAsiaTheme="minorEastAsia" w:hAnsiTheme="minorHAnsi" w:cstheme="minorBidi"/>
                <w:bCs w:val="0"/>
                <w:caps w:val="0"/>
                <w:sz w:val="22"/>
                <w:szCs w:val="22"/>
              </w:rPr>
              <w:tab/>
            </w:r>
            <w:r w:rsidR="005472BE" w:rsidRPr="00A46187">
              <w:rPr>
                <w:rStyle w:val="Hyperlink"/>
              </w:rPr>
              <w:t>Partes Relacionadas</w:t>
            </w:r>
            <w:r w:rsidR="005472BE">
              <w:rPr>
                <w:webHidden/>
              </w:rPr>
              <w:tab/>
            </w:r>
            <w:r w:rsidR="005472BE">
              <w:rPr>
                <w:webHidden/>
              </w:rPr>
              <w:fldChar w:fldCharType="begin"/>
            </w:r>
            <w:r w:rsidR="005472BE">
              <w:rPr>
                <w:webHidden/>
              </w:rPr>
              <w:instrText xml:space="preserve"> PAGEREF _Toc159939240 \h </w:instrText>
            </w:r>
            <w:r w:rsidR="005472BE">
              <w:rPr>
                <w:webHidden/>
              </w:rPr>
            </w:r>
            <w:r w:rsidR="005472BE">
              <w:rPr>
                <w:webHidden/>
              </w:rPr>
              <w:fldChar w:fldCharType="separate"/>
            </w:r>
            <w:r>
              <w:rPr>
                <w:webHidden/>
              </w:rPr>
              <w:t>23</w:t>
            </w:r>
            <w:r w:rsidR="005472BE">
              <w:rPr>
                <w:webHidden/>
              </w:rPr>
              <w:fldChar w:fldCharType="end"/>
            </w:r>
          </w:hyperlink>
        </w:p>
        <w:p w14:paraId="01D22797" w14:textId="0768D8DC" w:rsidR="005472BE" w:rsidRDefault="000A17C8">
          <w:pPr>
            <w:pStyle w:val="Sumrio1"/>
            <w:rPr>
              <w:rFonts w:asciiTheme="minorHAnsi" w:eastAsiaTheme="minorEastAsia" w:hAnsiTheme="minorHAnsi" w:cstheme="minorBidi"/>
              <w:bCs w:val="0"/>
              <w:caps w:val="0"/>
              <w:sz w:val="22"/>
              <w:szCs w:val="22"/>
            </w:rPr>
          </w:pPr>
          <w:hyperlink w:anchor="_Toc159939241" w:history="1">
            <w:r w:rsidR="005472BE" w:rsidRPr="00A46187">
              <w:rPr>
                <w:rStyle w:val="Hyperlink"/>
              </w:rPr>
              <w:t>23</w:t>
            </w:r>
            <w:r w:rsidR="005472BE">
              <w:rPr>
                <w:rFonts w:asciiTheme="minorHAnsi" w:eastAsiaTheme="minorEastAsia" w:hAnsiTheme="minorHAnsi" w:cstheme="minorBidi"/>
                <w:bCs w:val="0"/>
                <w:caps w:val="0"/>
                <w:sz w:val="22"/>
                <w:szCs w:val="22"/>
              </w:rPr>
              <w:tab/>
            </w:r>
            <w:r w:rsidR="005472BE" w:rsidRPr="00A46187">
              <w:rPr>
                <w:rStyle w:val="Hyperlink"/>
              </w:rPr>
              <w:t>Seguros de Riscos</w:t>
            </w:r>
            <w:r w:rsidR="005472BE">
              <w:rPr>
                <w:webHidden/>
              </w:rPr>
              <w:tab/>
            </w:r>
            <w:r w:rsidR="005472BE">
              <w:rPr>
                <w:webHidden/>
              </w:rPr>
              <w:fldChar w:fldCharType="begin"/>
            </w:r>
            <w:r w:rsidR="005472BE">
              <w:rPr>
                <w:webHidden/>
              </w:rPr>
              <w:instrText xml:space="preserve"> PAGEREF _Toc159939241 \h </w:instrText>
            </w:r>
            <w:r w:rsidR="005472BE">
              <w:rPr>
                <w:webHidden/>
              </w:rPr>
            </w:r>
            <w:r w:rsidR="005472BE">
              <w:rPr>
                <w:webHidden/>
              </w:rPr>
              <w:fldChar w:fldCharType="separate"/>
            </w:r>
            <w:r>
              <w:rPr>
                <w:webHidden/>
              </w:rPr>
              <w:t>24</w:t>
            </w:r>
            <w:r w:rsidR="005472BE">
              <w:rPr>
                <w:webHidden/>
              </w:rPr>
              <w:fldChar w:fldCharType="end"/>
            </w:r>
          </w:hyperlink>
        </w:p>
        <w:p w14:paraId="76456FE5" w14:textId="239F6910" w:rsidR="005472BE" w:rsidRDefault="000A17C8">
          <w:pPr>
            <w:pStyle w:val="Sumrio1"/>
            <w:rPr>
              <w:rFonts w:asciiTheme="minorHAnsi" w:eastAsiaTheme="minorEastAsia" w:hAnsiTheme="minorHAnsi" w:cstheme="minorBidi"/>
              <w:bCs w:val="0"/>
              <w:caps w:val="0"/>
              <w:sz w:val="22"/>
              <w:szCs w:val="22"/>
            </w:rPr>
          </w:pPr>
          <w:hyperlink w:anchor="_Toc159939242" w:history="1">
            <w:r w:rsidR="005472BE" w:rsidRPr="00A46187">
              <w:rPr>
                <w:rStyle w:val="Hyperlink"/>
              </w:rPr>
              <w:t>24</w:t>
            </w:r>
            <w:r w:rsidR="005472BE">
              <w:rPr>
                <w:rFonts w:asciiTheme="minorHAnsi" w:eastAsiaTheme="minorEastAsia" w:hAnsiTheme="minorHAnsi" w:cstheme="minorBidi"/>
                <w:bCs w:val="0"/>
                <w:caps w:val="0"/>
                <w:sz w:val="22"/>
                <w:szCs w:val="22"/>
              </w:rPr>
              <w:tab/>
            </w:r>
            <w:r w:rsidR="005472BE" w:rsidRPr="00A46187">
              <w:rPr>
                <w:rStyle w:val="Hyperlink"/>
              </w:rPr>
              <w:t>Conciliação das Demonstrações Contábeis com Base nas Leis nº 6.404/76 e nº 4.320/64</w:t>
            </w:r>
            <w:r w:rsidR="005472BE">
              <w:rPr>
                <w:webHidden/>
              </w:rPr>
              <w:tab/>
            </w:r>
            <w:r w:rsidR="005472BE">
              <w:rPr>
                <w:webHidden/>
              </w:rPr>
              <w:fldChar w:fldCharType="begin"/>
            </w:r>
            <w:r w:rsidR="005472BE">
              <w:rPr>
                <w:webHidden/>
              </w:rPr>
              <w:instrText xml:space="preserve"> PAGEREF _Toc159939242 \h </w:instrText>
            </w:r>
            <w:r w:rsidR="005472BE">
              <w:rPr>
                <w:webHidden/>
              </w:rPr>
            </w:r>
            <w:r w:rsidR="005472BE">
              <w:rPr>
                <w:webHidden/>
              </w:rPr>
              <w:fldChar w:fldCharType="separate"/>
            </w:r>
            <w:r>
              <w:rPr>
                <w:webHidden/>
              </w:rPr>
              <w:t>24</w:t>
            </w:r>
            <w:r w:rsidR="005472BE">
              <w:rPr>
                <w:webHidden/>
              </w:rPr>
              <w:fldChar w:fldCharType="end"/>
            </w:r>
          </w:hyperlink>
        </w:p>
        <w:p w14:paraId="60E28C31" w14:textId="31849A2E" w:rsidR="005472BE" w:rsidRDefault="000A17C8">
          <w:pPr>
            <w:pStyle w:val="Sumrio1"/>
            <w:rPr>
              <w:rFonts w:asciiTheme="minorHAnsi" w:eastAsiaTheme="minorEastAsia" w:hAnsiTheme="minorHAnsi" w:cstheme="minorBidi"/>
              <w:bCs w:val="0"/>
              <w:caps w:val="0"/>
              <w:sz w:val="22"/>
              <w:szCs w:val="22"/>
            </w:rPr>
          </w:pPr>
          <w:hyperlink w:anchor="_Toc159939243" w:history="1">
            <w:r w:rsidR="005472BE" w:rsidRPr="00A46187">
              <w:rPr>
                <w:rStyle w:val="Hyperlink"/>
              </w:rPr>
              <w:t>25</w:t>
            </w:r>
            <w:r w:rsidR="005472BE">
              <w:rPr>
                <w:rFonts w:asciiTheme="minorHAnsi" w:eastAsiaTheme="minorEastAsia" w:hAnsiTheme="minorHAnsi" w:cstheme="minorBidi"/>
                <w:bCs w:val="0"/>
                <w:caps w:val="0"/>
                <w:sz w:val="22"/>
                <w:szCs w:val="22"/>
              </w:rPr>
              <w:tab/>
            </w:r>
            <w:r w:rsidR="005472BE" w:rsidRPr="00A46187">
              <w:rPr>
                <w:rStyle w:val="Hyperlink"/>
              </w:rPr>
              <w:t>Remunerações Pagas a Empregados e Administradores</w:t>
            </w:r>
            <w:r w:rsidR="005472BE">
              <w:rPr>
                <w:webHidden/>
              </w:rPr>
              <w:tab/>
            </w:r>
            <w:r w:rsidR="005472BE">
              <w:rPr>
                <w:webHidden/>
              </w:rPr>
              <w:fldChar w:fldCharType="begin"/>
            </w:r>
            <w:r w:rsidR="005472BE">
              <w:rPr>
                <w:webHidden/>
              </w:rPr>
              <w:instrText xml:space="preserve"> PAGEREF _Toc159939243 \h </w:instrText>
            </w:r>
            <w:r w:rsidR="005472BE">
              <w:rPr>
                <w:webHidden/>
              </w:rPr>
            </w:r>
            <w:r w:rsidR="005472BE">
              <w:rPr>
                <w:webHidden/>
              </w:rPr>
              <w:fldChar w:fldCharType="separate"/>
            </w:r>
            <w:r>
              <w:rPr>
                <w:webHidden/>
              </w:rPr>
              <w:t>25</w:t>
            </w:r>
            <w:r w:rsidR="005472BE">
              <w:rPr>
                <w:webHidden/>
              </w:rPr>
              <w:fldChar w:fldCharType="end"/>
            </w:r>
          </w:hyperlink>
        </w:p>
        <w:p w14:paraId="6E292936" w14:textId="0957252B" w:rsidR="005472BE" w:rsidRDefault="000A17C8">
          <w:pPr>
            <w:pStyle w:val="Sumrio1"/>
            <w:rPr>
              <w:rFonts w:asciiTheme="minorHAnsi" w:eastAsiaTheme="minorEastAsia" w:hAnsiTheme="minorHAnsi" w:cstheme="minorBidi"/>
              <w:bCs w:val="0"/>
              <w:caps w:val="0"/>
              <w:sz w:val="22"/>
              <w:szCs w:val="22"/>
            </w:rPr>
          </w:pPr>
          <w:hyperlink w:anchor="_Toc159939244" w:history="1">
            <w:r w:rsidR="005472BE" w:rsidRPr="00A46187">
              <w:rPr>
                <w:rStyle w:val="Hyperlink"/>
              </w:rPr>
              <w:t>26</w:t>
            </w:r>
            <w:r w:rsidR="005472BE">
              <w:rPr>
                <w:rFonts w:asciiTheme="minorHAnsi" w:eastAsiaTheme="minorEastAsia" w:hAnsiTheme="minorHAnsi" w:cstheme="minorBidi"/>
                <w:bCs w:val="0"/>
                <w:caps w:val="0"/>
                <w:sz w:val="22"/>
                <w:szCs w:val="22"/>
              </w:rPr>
              <w:tab/>
            </w:r>
            <w:r w:rsidR="005472BE" w:rsidRPr="00A46187">
              <w:rPr>
                <w:rStyle w:val="Hyperlink"/>
              </w:rPr>
              <w:t>Eventos Subsequentes</w:t>
            </w:r>
            <w:r w:rsidR="005472BE">
              <w:rPr>
                <w:webHidden/>
              </w:rPr>
              <w:tab/>
            </w:r>
            <w:r w:rsidR="005472BE">
              <w:rPr>
                <w:webHidden/>
              </w:rPr>
              <w:fldChar w:fldCharType="begin"/>
            </w:r>
            <w:r w:rsidR="005472BE">
              <w:rPr>
                <w:webHidden/>
              </w:rPr>
              <w:instrText xml:space="preserve"> PAGEREF _Toc159939244 \h </w:instrText>
            </w:r>
            <w:r w:rsidR="005472BE">
              <w:rPr>
                <w:webHidden/>
              </w:rPr>
            </w:r>
            <w:r w:rsidR="005472BE">
              <w:rPr>
                <w:webHidden/>
              </w:rPr>
              <w:fldChar w:fldCharType="separate"/>
            </w:r>
            <w:r>
              <w:rPr>
                <w:webHidden/>
              </w:rPr>
              <w:t>26</w:t>
            </w:r>
            <w:r w:rsidR="005472BE">
              <w:rPr>
                <w:webHidden/>
              </w:rPr>
              <w:fldChar w:fldCharType="end"/>
            </w:r>
          </w:hyperlink>
        </w:p>
        <w:p w14:paraId="1D8236D4" w14:textId="439A3816" w:rsidR="00FC5BC9" w:rsidRPr="004E32C9" w:rsidRDefault="003337D3" w:rsidP="00F73A4C">
          <w:pPr>
            <w:pStyle w:val="Sumrio1"/>
            <w:ind w:left="0"/>
          </w:pPr>
          <w:r w:rsidRPr="004E32C9">
            <w:rPr>
              <w:b/>
              <w:color w:val="FF0000"/>
              <w:sz w:val="16"/>
              <w:szCs w:val="16"/>
            </w:rPr>
            <w:fldChar w:fldCharType="end"/>
          </w:r>
        </w:p>
      </w:sdtContent>
    </w:sdt>
    <w:p w14:paraId="15B57B9C" w14:textId="77777777" w:rsidR="00674E0A" w:rsidRPr="004E32C9" w:rsidRDefault="00674E0A">
      <w:pPr>
        <w:rPr>
          <w:b/>
        </w:rPr>
      </w:pPr>
      <w:bookmarkStart w:id="1" w:name="_Toc97550817"/>
      <w:bookmarkStart w:id="2" w:name="_Toc128062920"/>
      <w:r w:rsidRPr="004E32C9">
        <w:br w:type="page"/>
      </w:r>
    </w:p>
    <w:p w14:paraId="71B41E11" w14:textId="77777777" w:rsidR="00674E0A" w:rsidRPr="004E32C9" w:rsidRDefault="00674E0A" w:rsidP="00674E0A">
      <w:pPr>
        <w:pStyle w:val="Ttulo"/>
        <w:ind w:left="-567"/>
        <w:jc w:val="center"/>
        <w:outlineLvl w:val="0"/>
      </w:pPr>
    </w:p>
    <w:p w14:paraId="41F6EC08" w14:textId="59BCD181" w:rsidR="00674E0A" w:rsidRPr="004E32C9" w:rsidRDefault="00674E0A" w:rsidP="006259BE">
      <w:pPr>
        <w:pStyle w:val="Ttulo"/>
        <w:ind w:left="-567"/>
        <w:jc w:val="center"/>
        <w:outlineLvl w:val="0"/>
      </w:pPr>
      <w:bookmarkStart w:id="3" w:name="_Toc159939212"/>
      <w:r w:rsidRPr="004E32C9">
        <w:t>Relatório de Administração 2</w:t>
      </w:r>
      <w:bookmarkEnd w:id="1"/>
      <w:bookmarkEnd w:id="2"/>
      <w:r w:rsidRPr="004E32C9">
        <w:t>023</w:t>
      </w:r>
      <w:bookmarkEnd w:id="3"/>
    </w:p>
    <w:p w14:paraId="3BBE254B" w14:textId="77777777" w:rsidR="006259BE" w:rsidRPr="004E32C9" w:rsidRDefault="006259BE" w:rsidP="006259BE"/>
    <w:p w14:paraId="38C9CC7E" w14:textId="77777777" w:rsidR="00674E0A" w:rsidRPr="004E32C9" w:rsidRDefault="00674E0A" w:rsidP="006259BE">
      <w:pPr>
        <w:ind w:left="-567"/>
        <w:jc w:val="center"/>
        <w:rPr>
          <w:color w:val="222222"/>
        </w:rPr>
      </w:pPr>
    </w:p>
    <w:p w14:paraId="04A2C2E6" w14:textId="77777777" w:rsidR="006259BE" w:rsidRPr="004E32C9" w:rsidRDefault="006259BE" w:rsidP="006259BE">
      <w:pPr>
        <w:ind w:left="-567"/>
        <w:jc w:val="both"/>
        <w:rPr>
          <w:sz w:val="24"/>
          <w:szCs w:val="24"/>
        </w:rPr>
      </w:pPr>
      <w:r w:rsidRPr="004E32C9">
        <w:rPr>
          <w:color w:val="000000"/>
        </w:rPr>
        <w:t>O Hospital de Clínicas de Porto Alegre (HCPA) é uma instituição pública e universitária, integrante da rede de hospitais universitários do Ministério da Educação (MEC) e vinculada academicamente à Universidade Federal do Rio Grande do Sul (UFRGS). É uma empresa comprometida com a prestação de serviços em áreas de grande impacto na vida dos cidadãos e no desenvolvimento do país – assistência, ensino e pesquisa em saúde.</w:t>
      </w:r>
    </w:p>
    <w:p w14:paraId="731B9418" w14:textId="77777777" w:rsidR="006259BE" w:rsidRPr="004E32C9" w:rsidRDefault="006259BE" w:rsidP="006259BE">
      <w:pPr>
        <w:ind w:left="-567"/>
        <w:jc w:val="both"/>
        <w:rPr>
          <w:sz w:val="24"/>
          <w:szCs w:val="24"/>
        </w:rPr>
      </w:pPr>
      <w:r w:rsidRPr="004E32C9">
        <w:rPr>
          <w:color w:val="000000"/>
        </w:rPr>
        <w:t> </w:t>
      </w:r>
    </w:p>
    <w:p w14:paraId="040D52CF" w14:textId="77777777" w:rsidR="006259BE" w:rsidRPr="004E32C9" w:rsidRDefault="006259BE" w:rsidP="006259BE">
      <w:pPr>
        <w:ind w:left="-567"/>
        <w:jc w:val="both"/>
        <w:rPr>
          <w:sz w:val="24"/>
          <w:szCs w:val="24"/>
        </w:rPr>
      </w:pPr>
      <w:r w:rsidRPr="004E32C9">
        <w:rPr>
          <w:color w:val="000000"/>
        </w:rPr>
        <w:t xml:space="preserve">Com 52 anos </w:t>
      </w:r>
      <w:r w:rsidRPr="004E32C9">
        <w:rPr>
          <w:color w:val="222222"/>
        </w:rPr>
        <w:t>de atuação, é um dos principais polos de assistência à saúde da população gaúcha, oferecendo atendimento de alta complexidade em amplo rol de especialidades. As atividades de ensino de graduação e pós-graduação, lado a lado com a UFRGS, formam gerações de profissionais familiarizados e comprometidos com as melhores práticas e a humanização da assistência. A pesquisa produzida no HCPA, por sua vez, introduz novos conhecimentos, técnicas e tecnologias que beneficiam toda a sociedade.</w:t>
      </w:r>
    </w:p>
    <w:p w14:paraId="3467E2E5" w14:textId="77777777" w:rsidR="00674E0A" w:rsidRPr="004E32C9" w:rsidRDefault="00674E0A" w:rsidP="00674E0A">
      <w:pPr>
        <w:shd w:val="clear" w:color="auto" w:fill="FFFFFF"/>
        <w:ind w:left="-567"/>
        <w:jc w:val="both"/>
        <w:rPr>
          <w:sz w:val="24"/>
          <w:szCs w:val="24"/>
        </w:rPr>
      </w:pPr>
      <w:r w:rsidRPr="004E32C9">
        <w:t> </w:t>
      </w:r>
    </w:p>
    <w:p w14:paraId="5C956C71" w14:textId="77777777" w:rsidR="006259BE" w:rsidRPr="004E32C9" w:rsidRDefault="006259BE" w:rsidP="006259BE">
      <w:pPr>
        <w:shd w:val="clear" w:color="auto" w:fill="FFFFFF"/>
        <w:ind w:left="-567"/>
        <w:jc w:val="both"/>
        <w:rPr>
          <w:sz w:val="24"/>
          <w:szCs w:val="24"/>
        </w:rPr>
      </w:pPr>
      <w:r w:rsidRPr="004E32C9">
        <w:rPr>
          <w:color w:val="222222"/>
        </w:rPr>
        <w:t>Em 2023, foram realizadas na instituição mais de 547 mil consultas, 32 mil internações, 46 mil cirurgias, 3,4 milhões de exames, 2,8 mil partos e 442 transplantes. No ano, a instituição alcançou a marca de 10 mil transplantes de órgãos realizados desde a sua inauguração, e o Programa de Cirurgia Robótica, implantado de forma pioneira no sul do país em uma instituição universitária, completou 10 anos de existência. Outro destaque importante: o Tribunal de Justiça (TJ) do Rio Grande do Sul destinou, em dezembro, R$ 20 milhões para obras, aquisição de mobiliário e equipamentos do novo Centro Integrado de Oncologia (</w:t>
      </w:r>
      <w:proofErr w:type="spellStart"/>
      <w:r w:rsidRPr="004E32C9">
        <w:rPr>
          <w:color w:val="222222"/>
        </w:rPr>
        <w:t>Cionco</w:t>
      </w:r>
      <w:proofErr w:type="spellEnd"/>
      <w:r w:rsidRPr="004E32C9">
        <w:rPr>
          <w:color w:val="222222"/>
        </w:rPr>
        <w:t>). Com a estrutura funcionando, além de poder atender a mais pessoas, os pacientes terão acesso a tudo de que necessitam em um mesmo ambiente, ainda mais humanizado</w:t>
      </w:r>
      <w:r w:rsidRPr="004E32C9">
        <w:rPr>
          <w:rFonts w:ascii="Arial" w:hAnsi="Arial" w:cs="Arial"/>
          <w:color w:val="595959"/>
          <w:sz w:val="16"/>
          <w:szCs w:val="16"/>
        </w:rPr>
        <w:t>.</w:t>
      </w:r>
    </w:p>
    <w:p w14:paraId="6B6E027D" w14:textId="77777777" w:rsidR="006259BE" w:rsidRPr="004E32C9" w:rsidRDefault="006259BE" w:rsidP="006259BE">
      <w:pPr>
        <w:shd w:val="clear" w:color="auto" w:fill="FFFFFF"/>
        <w:ind w:left="-567"/>
        <w:jc w:val="both"/>
        <w:rPr>
          <w:sz w:val="24"/>
          <w:szCs w:val="24"/>
        </w:rPr>
      </w:pPr>
      <w:r w:rsidRPr="004E32C9">
        <w:rPr>
          <w:color w:val="222222"/>
        </w:rPr>
        <w:t> </w:t>
      </w:r>
    </w:p>
    <w:p w14:paraId="766274A3" w14:textId="193EA10B" w:rsidR="006259BE" w:rsidRPr="004E32C9" w:rsidRDefault="006259BE" w:rsidP="006259BE">
      <w:pPr>
        <w:shd w:val="clear" w:color="auto" w:fill="FFFFFF"/>
        <w:ind w:left="-567"/>
        <w:jc w:val="both"/>
        <w:rPr>
          <w:color w:val="222222"/>
        </w:rPr>
      </w:pPr>
      <w:r w:rsidRPr="004E32C9">
        <w:rPr>
          <w:color w:val="222222"/>
        </w:rPr>
        <w:t>Na área da pesquisa, atuam 614 doutores, sendo que 316 são funcionários contratados do hospital. Em 2023, foram realizadas 2 mil consultorias de pesquisa e submetidos à avaliação 632 novos projetos. Foram publicados 646 artigos científicos. O Clínicas possui, ainda, parcerias com o Conselho Nacional de Desenvolvimento Científico e Tecnológico (CNPq), Fundação de Amparo à Pesquisa do Rio Grande do Sul (</w:t>
      </w:r>
      <w:proofErr w:type="spellStart"/>
      <w:r w:rsidRPr="004E32C9">
        <w:rPr>
          <w:color w:val="222222"/>
        </w:rPr>
        <w:t>Fapergs</w:t>
      </w:r>
      <w:proofErr w:type="spellEnd"/>
      <w:r w:rsidRPr="004E32C9">
        <w:rPr>
          <w:color w:val="222222"/>
        </w:rPr>
        <w:t xml:space="preserve">), </w:t>
      </w:r>
      <w:proofErr w:type="gramStart"/>
      <w:r w:rsidRPr="004E32C9">
        <w:rPr>
          <w:color w:val="222222"/>
        </w:rPr>
        <w:t>Financiadora</w:t>
      </w:r>
      <w:proofErr w:type="gramEnd"/>
      <w:r w:rsidRPr="004E32C9">
        <w:rPr>
          <w:color w:val="222222"/>
        </w:rPr>
        <w:t xml:space="preserve"> de Estudos e Projetos (Finep), Coordenação de Aperfeiçoamento de Pessoal de Ensino Superior (Capes) e Departamento de Ciência e Tecnologia do Ministério da Saúde (</w:t>
      </w:r>
      <w:proofErr w:type="spellStart"/>
      <w:r w:rsidRPr="004E32C9">
        <w:rPr>
          <w:color w:val="222222"/>
        </w:rPr>
        <w:t>Decit</w:t>
      </w:r>
      <w:proofErr w:type="spellEnd"/>
      <w:r w:rsidRPr="004E32C9">
        <w:rPr>
          <w:color w:val="222222"/>
        </w:rPr>
        <w:t>). No último ano, essas parcerias possibilitaram a implantação de 118 bolsas de iniciação científica.</w:t>
      </w:r>
    </w:p>
    <w:p w14:paraId="0006379A" w14:textId="3B471750" w:rsidR="00674E0A" w:rsidRPr="004E32C9" w:rsidRDefault="00674E0A" w:rsidP="006259BE">
      <w:pPr>
        <w:shd w:val="clear" w:color="auto" w:fill="FFFFFF"/>
        <w:ind w:left="-567"/>
        <w:jc w:val="both"/>
      </w:pPr>
    </w:p>
    <w:p w14:paraId="67D0344C" w14:textId="77777777" w:rsidR="006259BE" w:rsidRPr="004E32C9" w:rsidRDefault="006259BE" w:rsidP="006259BE">
      <w:pPr>
        <w:shd w:val="clear" w:color="auto" w:fill="FFFFFF"/>
        <w:ind w:left="-567"/>
        <w:jc w:val="both"/>
        <w:rPr>
          <w:sz w:val="24"/>
          <w:szCs w:val="24"/>
        </w:rPr>
      </w:pPr>
      <w:r w:rsidRPr="004E32C9">
        <w:rPr>
          <w:color w:val="222222"/>
        </w:rPr>
        <w:t xml:space="preserve">O HCPA tem papel fundamental no ensino, apoiando 16 cursos de graduação da UFRGS, totalizando 1,9 mil alunos em atividades práticas. A presença dos </w:t>
      </w:r>
      <w:proofErr w:type="gramStart"/>
      <w:r w:rsidRPr="004E32C9">
        <w:rPr>
          <w:color w:val="222222"/>
        </w:rPr>
        <w:t>523  professores</w:t>
      </w:r>
      <w:proofErr w:type="gramEnd"/>
      <w:r w:rsidRPr="004E32C9">
        <w:rPr>
          <w:color w:val="222222"/>
        </w:rPr>
        <w:t xml:space="preserve"> da universidade qualifica a assistência e cria um ambiente propício à pesquisa. Além disso, a instituição possui dois mestrados profissionais: em Saúde Mental e Transtornos Aditivos e em Pesquisa Clínica, com 44 alunos em 2023, e especializações em: Psicologia Hospitalar, </w:t>
      </w:r>
      <w:proofErr w:type="spellStart"/>
      <w:r w:rsidRPr="004E32C9">
        <w:rPr>
          <w:color w:val="222222"/>
        </w:rPr>
        <w:t>Neurogenética</w:t>
      </w:r>
      <w:proofErr w:type="spellEnd"/>
      <w:r w:rsidRPr="004E32C9">
        <w:rPr>
          <w:color w:val="222222"/>
        </w:rPr>
        <w:t>, Farmácia Clínica Hospitalar e Enfermagem em Terapia Intensiva, por onde passaram 39 alunos. </w:t>
      </w:r>
    </w:p>
    <w:p w14:paraId="39732AD1" w14:textId="77777777" w:rsidR="006259BE" w:rsidRPr="004E32C9" w:rsidRDefault="006259BE" w:rsidP="006259BE">
      <w:pPr>
        <w:shd w:val="clear" w:color="auto" w:fill="FFFFFF"/>
        <w:ind w:left="-567"/>
        <w:jc w:val="both"/>
        <w:rPr>
          <w:sz w:val="24"/>
          <w:szCs w:val="24"/>
        </w:rPr>
      </w:pPr>
      <w:r w:rsidRPr="004E32C9">
        <w:rPr>
          <w:color w:val="222222"/>
        </w:rPr>
        <w:t> </w:t>
      </w:r>
    </w:p>
    <w:p w14:paraId="123E5A49" w14:textId="77777777" w:rsidR="006259BE" w:rsidRPr="004E32C9" w:rsidRDefault="006259BE" w:rsidP="006259BE">
      <w:pPr>
        <w:shd w:val="clear" w:color="auto" w:fill="FFFFFF"/>
        <w:ind w:left="-567"/>
        <w:jc w:val="both"/>
        <w:rPr>
          <w:sz w:val="24"/>
          <w:szCs w:val="24"/>
        </w:rPr>
      </w:pPr>
      <w:r w:rsidRPr="004E32C9">
        <w:rPr>
          <w:color w:val="222222"/>
        </w:rPr>
        <w:t>Na Residência Médica, o Clínicas mantém 45 programas, com 561 médicos residentes. A Residência Multiprofissional e em Área Profissional da Saúde oferece 13 programas e, em 2023, teve a presença de 120 profissionais em curso. Na área do ensino, cabe destacar ainda a inauguração do Centro de Simulação, com simuladores avançados de alta fidelidade para treinamento de casos complexos em diversos cenários, reproduzindo a realidade de enfermarias, salas de emergência, unidades de tratamento intensivo e ambulatório. </w:t>
      </w:r>
    </w:p>
    <w:p w14:paraId="7D1A6B7F" w14:textId="77777777" w:rsidR="006259BE" w:rsidRPr="004E32C9" w:rsidRDefault="006259BE" w:rsidP="006259BE">
      <w:pPr>
        <w:shd w:val="clear" w:color="auto" w:fill="FFFFFF"/>
        <w:ind w:left="-567"/>
        <w:jc w:val="both"/>
        <w:rPr>
          <w:sz w:val="24"/>
          <w:szCs w:val="24"/>
        </w:rPr>
      </w:pPr>
      <w:r w:rsidRPr="004E32C9">
        <w:rPr>
          <w:color w:val="222222"/>
        </w:rPr>
        <w:t> </w:t>
      </w:r>
    </w:p>
    <w:p w14:paraId="799AE430" w14:textId="77777777" w:rsidR="006259BE" w:rsidRPr="004E32C9" w:rsidRDefault="006259BE" w:rsidP="006259BE">
      <w:pPr>
        <w:shd w:val="clear" w:color="auto" w:fill="FFFFFF"/>
        <w:ind w:left="-567"/>
        <w:jc w:val="both"/>
        <w:rPr>
          <w:sz w:val="24"/>
          <w:szCs w:val="24"/>
        </w:rPr>
      </w:pPr>
      <w:r w:rsidRPr="004E32C9">
        <w:rPr>
          <w:color w:val="222222"/>
        </w:rPr>
        <w:t>A inovação ganhou destaque no HCPA em 2023. Foram promovidos seis eventos institucionais sobre o tema e registrados: dois softwares, dois desenhos industriais, uma marca e duas cartas-patentes, todos concedidos pelo Instituto Nacional da Propriedade Industrial (</w:t>
      </w:r>
      <w:proofErr w:type="spellStart"/>
      <w:r w:rsidRPr="004E32C9">
        <w:rPr>
          <w:color w:val="222222"/>
        </w:rPr>
        <w:t>Inpi</w:t>
      </w:r>
      <w:proofErr w:type="spellEnd"/>
      <w:r w:rsidRPr="004E32C9">
        <w:rPr>
          <w:color w:val="222222"/>
        </w:rPr>
        <w:t>). Somaram-se ainda a prestação de 39 consultorias e a avaliação de 21 projetos.</w:t>
      </w:r>
    </w:p>
    <w:p w14:paraId="46310BC9" w14:textId="77777777" w:rsidR="006259BE" w:rsidRPr="004E32C9" w:rsidRDefault="006259BE" w:rsidP="006259BE">
      <w:pPr>
        <w:shd w:val="clear" w:color="auto" w:fill="FFFFFF"/>
        <w:ind w:left="-567"/>
        <w:jc w:val="both"/>
        <w:rPr>
          <w:sz w:val="24"/>
          <w:szCs w:val="24"/>
        </w:rPr>
      </w:pPr>
      <w:r w:rsidRPr="004E32C9">
        <w:rPr>
          <w:color w:val="222222"/>
        </w:rPr>
        <w:t> </w:t>
      </w:r>
    </w:p>
    <w:p w14:paraId="629DEBB8" w14:textId="77777777" w:rsidR="006259BE" w:rsidRPr="004E32C9" w:rsidRDefault="006259BE" w:rsidP="006259BE">
      <w:pPr>
        <w:shd w:val="clear" w:color="auto" w:fill="FFFFFF"/>
        <w:ind w:left="-567"/>
        <w:jc w:val="both"/>
        <w:rPr>
          <w:sz w:val="24"/>
          <w:szCs w:val="24"/>
        </w:rPr>
      </w:pPr>
      <w:r w:rsidRPr="004E32C9">
        <w:rPr>
          <w:color w:val="222222"/>
        </w:rPr>
        <w:t xml:space="preserve">O ano foi marcado também pela conquista de premiações: o HCPA foi reconhecido como amigo do </w:t>
      </w:r>
      <w:proofErr w:type="gramStart"/>
      <w:r w:rsidRPr="004E32C9">
        <w:rPr>
          <w:color w:val="222222"/>
        </w:rPr>
        <w:t>idoso,  sendo</w:t>
      </w:r>
      <w:proofErr w:type="gramEnd"/>
      <w:r w:rsidRPr="004E32C9">
        <w:rPr>
          <w:color w:val="222222"/>
        </w:rPr>
        <w:t xml:space="preserve"> o único hospital da América Latina a ter essa conquista. Recebeu destaque na premiação Experience </w:t>
      </w:r>
      <w:proofErr w:type="spellStart"/>
      <w:r w:rsidRPr="004E32C9">
        <w:rPr>
          <w:color w:val="222222"/>
        </w:rPr>
        <w:t>Awards</w:t>
      </w:r>
      <w:proofErr w:type="spellEnd"/>
      <w:r w:rsidRPr="004E32C9">
        <w:rPr>
          <w:color w:val="222222"/>
        </w:rPr>
        <w:t xml:space="preserve">, promovida pela empresa </w:t>
      </w:r>
      <w:proofErr w:type="spellStart"/>
      <w:r w:rsidRPr="004E32C9">
        <w:rPr>
          <w:color w:val="222222"/>
        </w:rPr>
        <w:t>SoluCX</w:t>
      </w:r>
      <w:proofErr w:type="spellEnd"/>
      <w:r w:rsidRPr="004E32C9">
        <w:rPr>
          <w:color w:val="222222"/>
        </w:rPr>
        <w:t xml:space="preserve"> em parceria com a revista Exame, por oferecer uma melhor experiência aos seus clientes. Além disso, estudo desenvolvido pela Global Health </w:t>
      </w:r>
      <w:proofErr w:type="spellStart"/>
      <w:r w:rsidRPr="004E32C9">
        <w:rPr>
          <w:color w:val="222222"/>
        </w:rPr>
        <w:t>Intelligence</w:t>
      </w:r>
      <w:proofErr w:type="spellEnd"/>
      <w:r w:rsidRPr="004E32C9">
        <w:rPr>
          <w:color w:val="222222"/>
        </w:rPr>
        <w:t xml:space="preserve"> classificou o HCPA entre os hospitais mais bem equipados do Brasil. Na pesquisa Top </w:t>
      </w:r>
      <w:proofErr w:type="spellStart"/>
      <w:r w:rsidRPr="004E32C9">
        <w:rPr>
          <w:color w:val="222222"/>
        </w:rPr>
        <w:t>of</w:t>
      </w:r>
      <w:proofErr w:type="spellEnd"/>
      <w:r w:rsidRPr="004E32C9">
        <w:rPr>
          <w:color w:val="222222"/>
        </w:rPr>
        <w:t xml:space="preserve"> </w:t>
      </w:r>
      <w:proofErr w:type="spellStart"/>
      <w:r w:rsidRPr="004E32C9">
        <w:rPr>
          <w:color w:val="222222"/>
        </w:rPr>
        <w:t>Mind</w:t>
      </w:r>
      <w:proofErr w:type="spellEnd"/>
      <w:r w:rsidRPr="004E32C9">
        <w:rPr>
          <w:color w:val="222222"/>
        </w:rPr>
        <w:t>, pela 17ª vez, foi indicado como o hospital mais lembrado entre os porto-alegrenses.</w:t>
      </w:r>
    </w:p>
    <w:p w14:paraId="194A0811" w14:textId="77777777" w:rsidR="00674E0A" w:rsidRPr="004E32C9" w:rsidRDefault="00674E0A" w:rsidP="00674E0A">
      <w:pPr>
        <w:shd w:val="clear" w:color="auto" w:fill="FFFFFF"/>
        <w:ind w:left="-567"/>
        <w:jc w:val="both"/>
      </w:pPr>
    </w:p>
    <w:p w14:paraId="3EE2AA10" w14:textId="77777777" w:rsidR="006259BE" w:rsidRPr="004E32C9" w:rsidRDefault="006259BE" w:rsidP="00674E0A">
      <w:pPr>
        <w:shd w:val="clear" w:color="auto" w:fill="FFFFFF"/>
        <w:ind w:left="-567"/>
        <w:jc w:val="both"/>
      </w:pPr>
    </w:p>
    <w:p w14:paraId="14505D5C" w14:textId="0D78D7CC" w:rsidR="00351671" w:rsidRPr="004E32C9" w:rsidRDefault="00351671" w:rsidP="002A04B3">
      <w:pPr>
        <w:pStyle w:val="Ttulo"/>
        <w:jc w:val="center"/>
        <w:outlineLvl w:val="0"/>
      </w:pPr>
    </w:p>
    <w:p w14:paraId="3492D1B9" w14:textId="77777777" w:rsidR="003A4547" w:rsidRPr="004E32C9" w:rsidRDefault="003A4547" w:rsidP="00065BF1">
      <w:pPr>
        <w:sectPr w:rsidR="003A4547" w:rsidRPr="004E32C9" w:rsidSect="00941D4C">
          <w:headerReference w:type="default" r:id="rId8"/>
          <w:footerReference w:type="default" r:id="rId9"/>
          <w:headerReference w:type="first" r:id="rId10"/>
          <w:footerReference w:type="first" r:id="rId11"/>
          <w:pgSz w:w="11907" w:h="16839" w:code="9"/>
          <w:pgMar w:top="1418" w:right="1134" w:bottom="1134" w:left="1701" w:header="720" w:footer="720" w:gutter="0"/>
          <w:cols w:space="720"/>
          <w:titlePg/>
          <w:docGrid w:linePitch="272"/>
        </w:sectPr>
      </w:pPr>
    </w:p>
    <w:p w14:paraId="177E531A" w14:textId="77777777" w:rsidR="001A1DC1" w:rsidRPr="004E32C9" w:rsidRDefault="00121225" w:rsidP="00CD7310">
      <w:pPr>
        <w:pStyle w:val="Ttulo1"/>
        <w:jc w:val="left"/>
      </w:pPr>
      <w:bookmarkStart w:id="4" w:name="_Toc159939213"/>
      <w:bookmarkStart w:id="5" w:name="OLE_LINK1"/>
      <w:r w:rsidRPr="004E32C9">
        <w:lastRenderedPageBreak/>
        <w:t>Bal</w:t>
      </w:r>
      <w:r w:rsidR="00CD7310" w:rsidRPr="004E32C9">
        <w:t>anço Patrimonial</w:t>
      </w:r>
      <w:bookmarkEnd w:id="4"/>
    </w:p>
    <w:p w14:paraId="6446C564" w14:textId="77777777" w:rsidR="00121225" w:rsidRPr="004E32C9" w:rsidRDefault="00121225" w:rsidP="00121225"/>
    <w:tbl>
      <w:tblPr>
        <w:tblW w:w="5000" w:type="pct"/>
        <w:tblCellMar>
          <w:left w:w="70" w:type="dxa"/>
          <w:right w:w="70" w:type="dxa"/>
        </w:tblCellMar>
        <w:tblLook w:val="04A0" w:firstRow="1" w:lastRow="0" w:firstColumn="1" w:lastColumn="0" w:noHBand="0" w:noVBand="1"/>
      </w:tblPr>
      <w:tblGrid>
        <w:gridCol w:w="4997"/>
        <w:gridCol w:w="646"/>
        <w:gridCol w:w="223"/>
        <w:gridCol w:w="1366"/>
        <w:gridCol w:w="223"/>
        <w:gridCol w:w="1617"/>
      </w:tblGrid>
      <w:tr w:rsidR="00660BB9" w:rsidRPr="004E32C9" w14:paraId="1272EF07" w14:textId="04572A4E" w:rsidTr="001A0962">
        <w:trPr>
          <w:trHeight w:val="315"/>
        </w:trPr>
        <w:tc>
          <w:tcPr>
            <w:tcW w:w="2754" w:type="pct"/>
            <w:tcBorders>
              <w:top w:val="nil"/>
              <w:left w:val="nil"/>
              <w:bottom w:val="nil"/>
              <w:right w:val="nil"/>
            </w:tcBorders>
            <w:shd w:val="clear" w:color="000000" w:fill="FFFFFF"/>
            <w:noWrap/>
            <w:vAlign w:val="center"/>
            <w:hideMark/>
          </w:tcPr>
          <w:bookmarkEnd w:id="5"/>
          <w:p w14:paraId="0A0F68F8" w14:textId="77777777" w:rsidR="00660BB9" w:rsidRPr="004E32C9" w:rsidRDefault="00660BB9" w:rsidP="00660BB9">
            <w:pPr>
              <w:rPr>
                <w:b/>
                <w:bCs/>
              </w:rPr>
            </w:pPr>
            <w:r w:rsidRPr="004E32C9">
              <w:rPr>
                <w:b/>
                <w:bCs/>
              </w:rPr>
              <w:t>Ativo</w:t>
            </w:r>
          </w:p>
        </w:tc>
        <w:tc>
          <w:tcPr>
            <w:tcW w:w="356" w:type="pct"/>
            <w:tcBorders>
              <w:top w:val="nil"/>
              <w:left w:val="nil"/>
              <w:bottom w:val="single" w:sz="8" w:space="0" w:color="auto"/>
              <w:right w:val="nil"/>
            </w:tcBorders>
            <w:shd w:val="clear" w:color="000000" w:fill="FFFFFF"/>
            <w:vAlign w:val="center"/>
            <w:hideMark/>
          </w:tcPr>
          <w:p w14:paraId="0C3AAB31" w14:textId="77777777" w:rsidR="00660BB9" w:rsidRPr="004E32C9" w:rsidRDefault="00660BB9" w:rsidP="00660BB9">
            <w:pPr>
              <w:jc w:val="center"/>
              <w:rPr>
                <w:b/>
                <w:bCs/>
              </w:rPr>
            </w:pPr>
            <w:r w:rsidRPr="004E32C9">
              <w:rPr>
                <w:b/>
                <w:bCs/>
              </w:rPr>
              <w:t>Nota</w:t>
            </w:r>
          </w:p>
        </w:tc>
        <w:tc>
          <w:tcPr>
            <w:tcW w:w="123" w:type="pct"/>
            <w:tcBorders>
              <w:top w:val="nil"/>
              <w:left w:val="nil"/>
              <w:bottom w:val="nil"/>
              <w:right w:val="nil"/>
            </w:tcBorders>
            <w:shd w:val="clear" w:color="000000" w:fill="FFFFFF"/>
            <w:vAlign w:val="center"/>
            <w:hideMark/>
          </w:tcPr>
          <w:p w14:paraId="41C63A03" w14:textId="77777777" w:rsidR="00660BB9" w:rsidRPr="004E32C9" w:rsidRDefault="00660BB9" w:rsidP="00660BB9">
            <w:pPr>
              <w:jc w:val="right"/>
              <w:rPr>
                <w:b/>
                <w:bCs/>
              </w:rPr>
            </w:pPr>
            <w:r w:rsidRPr="004E32C9">
              <w:rPr>
                <w:b/>
                <w:bCs/>
              </w:rPr>
              <w:t> </w:t>
            </w:r>
          </w:p>
        </w:tc>
        <w:tc>
          <w:tcPr>
            <w:tcW w:w="753" w:type="pct"/>
            <w:tcBorders>
              <w:top w:val="nil"/>
              <w:left w:val="nil"/>
              <w:bottom w:val="single" w:sz="8" w:space="0" w:color="auto"/>
              <w:right w:val="nil"/>
            </w:tcBorders>
            <w:shd w:val="clear" w:color="000000" w:fill="FFFFFF"/>
            <w:vAlign w:val="bottom"/>
            <w:hideMark/>
          </w:tcPr>
          <w:p w14:paraId="6CAC5C4E" w14:textId="62F7438D" w:rsidR="00660BB9" w:rsidRPr="004E32C9" w:rsidRDefault="00660BB9" w:rsidP="00B72E32">
            <w:pPr>
              <w:jc w:val="right"/>
              <w:rPr>
                <w:b/>
                <w:bCs/>
              </w:rPr>
            </w:pPr>
            <w:r w:rsidRPr="004E32C9">
              <w:rPr>
                <w:b/>
                <w:bCs/>
              </w:rPr>
              <w:t>3</w:t>
            </w:r>
            <w:r w:rsidR="00B72E32" w:rsidRPr="004E32C9">
              <w:rPr>
                <w:b/>
                <w:bCs/>
              </w:rPr>
              <w:t>1</w:t>
            </w:r>
            <w:r w:rsidRPr="004E32C9">
              <w:rPr>
                <w:b/>
                <w:bCs/>
              </w:rPr>
              <w:t>/</w:t>
            </w:r>
            <w:r w:rsidR="00B72E32" w:rsidRPr="004E32C9">
              <w:rPr>
                <w:b/>
                <w:bCs/>
              </w:rPr>
              <w:t>12</w:t>
            </w:r>
            <w:r w:rsidRPr="004E32C9">
              <w:rPr>
                <w:b/>
                <w:bCs/>
              </w:rPr>
              <w:t>/2023</w:t>
            </w:r>
          </w:p>
        </w:tc>
        <w:tc>
          <w:tcPr>
            <w:tcW w:w="123" w:type="pct"/>
            <w:tcBorders>
              <w:top w:val="nil"/>
              <w:left w:val="nil"/>
              <w:bottom w:val="nil"/>
              <w:right w:val="nil"/>
            </w:tcBorders>
            <w:shd w:val="clear" w:color="000000" w:fill="FFFFFF"/>
            <w:vAlign w:val="bottom"/>
            <w:hideMark/>
          </w:tcPr>
          <w:p w14:paraId="2B5E06A9" w14:textId="77777777" w:rsidR="00660BB9" w:rsidRPr="004E32C9" w:rsidRDefault="00660BB9" w:rsidP="00660BB9">
            <w:pPr>
              <w:jc w:val="right"/>
              <w:rPr>
                <w:b/>
                <w:bCs/>
              </w:rPr>
            </w:pPr>
            <w:r w:rsidRPr="004E32C9">
              <w:rPr>
                <w:b/>
                <w:bCs/>
              </w:rPr>
              <w:t> </w:t>
            </w:r>
          </w:p>
        </w:tc>
        <w:tc>
          <w:tcPr>
            <w:tcW w:w="891" w:type="pct"/>
            <w:tcBorders>
              <w:top w:val="nil"/>
              <w:left w:val="nil"/>
              <w:bottom w:val="single" w:sz="8" w:space="0" w:color="auto"/>
              <w:right w:val="nil"/>
            </w:tcBorders>
            <w:shd w:val="clear" w:color="000000" w:fill="FFFFFF"/>
            <w:noWrap/>
            <w:vAlign w:val="bottom"/>
            <w:hideMark/>
          </w:tcPr>
          <w:p w14:paraId="513251A4" w14:textId="7C8C939C" w:rsidR="00660BB9" w:rsidRPr="004E32C9" w:rsidRDefault="00660BB9" w:rsidP="00660BB9">
            <w:pPr>
              <w:jc w:val="right"/>
              <w:rPr>
                <w:b/>
                <w:bCs/>
              </w:rPr>
            </w:pPr>
            <w:r w:rsidRPr="004E32C9">
              <w:rPr>
                <w:b/>
              </w:rPr>
              <w:t>31/12/2022</w:t>
            </w:r>
          </w:p>
        </w:tc>
      </w:tr>
      <w:tr w:rsidR="00660BB9" w:rsidRPr="004E32C9" w14:paraId="4C8C5755" w14:textId="6CAAA0FE" w:rsidTr="001A0962">
        <w:trPr>
          <w:trHeight w:val="300"/>
        </w:trPr>
        <w:tc>
          <w:tcPr>
            <w:tcW w:w="2754" w:type="pct"/>
            <w:tcBorders>
              <w:top w:val="nil"/>
              <w:left w:val="nil"/>
              <w:bottom w:val="nil"/>
              <w:right w:val="nil"/>
            </w:tcBorders>
            <w:shd w:val="clear" w:color="000000" w:fill="FFFFFF"/>
            <w:noWrap/>
            <w:vAlign w:val="center"/>
            <w:hideMark/>
          </w:tcPr>
          <w:p w14:paraId="5E4888FA" w14:textId="77777777" w:rsidR="00660BB9" w:rsidRPr="004E32C9" w:rsidRDefault="00660BB9" w:rsidP="00660BB9">
            <w:r w:rsidRPr="004E32C9">
              <w:t xml:space="preserve"> </w:t>
            </w:r>
          </w:p>
        </w:tc>
        <w:tc>
          <w:tcPr>
            <w:tcW w:w="356" w:type="pct"/>
            <w:tcBorders>
              <w:top w:val="nil"/>
              <w:left w:val="nil"/>
              <w:bottom w:val="nil"/>
              <w:right w:val="nil"/>
            </w:tcBorders>
            <w:shd w:val="clear" w:color="000000" w:fill="FFFFFF"/>
            <w:vAlign w:val="center"/>
            <w:hideMark/>
          </w:tcPr>
          <w:p w14:paraId="1FBBC9D2" w14:textId="77777777" w:rsidR="00660BB9" w:rsidRPr="004E32C9" w:rsidRDefault="00660BB9" w:rsidP="00660BB9">
            <w:pPr>
              <w:jc w:val="right"/>
              <w:rPr>
                <w:b/>
                <w:bCs/>
              </w:rPr>
            </w:pPr>
            <w:r w:rsidRPr="004E32C9">
              <w:rPr>
                <w:b/>
                <w:bCs/>
              </w:rPr>
              <w:t> </w:t>
            </w:r>
          </w:p>
        </w:tc>
        <w:tc>
          <w:tcPr>
            <w:tcW w:w="123" w:type="pct"/>
            <w:tcBorders>
              <w:top w:val="nil"/>
              <w:left w:val="nil"/>
              <w:bottom w:val="nil"/>
              <w:right w:val="nil"/>
            </w:tcBorders>
            <w:shd w:val="clear" w:color="000000" w:fill="FFFFFF"/>
            <w:vAlign w:val="center"/>
            <w:hideMark/>
          </w:tcPr>
          <w:p w14:paraId="023A3F74" w14:textId="77777777" w:rsidR="00660BB9" w:rsidRPr="004E32C9" w:rsidRDefault="00660BB9" w:rsidP="00660BB9">
            <w:pPr>
              <w:jc w:val="right"/>
              <w:rPr>
                <w:b/>
                <w:bCs/>
              </w:rPr>
            </w:pPr>
            <w:r w:rsidRPr="004E32C9">
              <w:rPr>
                <w:b/>
                <w:bCs/>
              </w:rPr>
              <w:t> </w:t>
            </w:r>
          </w:p>
        </w:tc>
        <w:tc>
          <w:tcPr>
            <w:tcW w:w="753" w:type="pct"/>
            <w:tcBorders>
              <w:top w:val="nil"/>
              <w:left w:val="nil"/>
              <w:bottom w:val="nil"/>
              <w:right w:val="nil"/>
            </w:tcBorders>
            <w:shd w:val="clear" w:color="000000" w:fill="FFFFFF"/>
            <w:noWrap/>
            <w:vAlign w:val="bottom"/>
            <w:hideMark/>
          </w:tcPr>
          <w:p w14:paraId="0FA10788" w14:textId="77777777" w:rsidR="00660BB9" w:rsidRPr="004E32C9" w:rsidRDefault="00660BB9" w:rsidP="00660BB9">
            <w:r w:rsidRPr="004E32C9">
              <w:t> </w:t>
            </w:r>
          </w:p>
        </w:tc>
        <w:tc>
          <w:tcPr>
            <w:tcW w:w="123" w:type="pct"/>
            <w:tcBorders>
              <w:top w:val="nil"/>
              <w:left w:val="nil"/>
              <w:bottom w:val="nil"/>
              <w:right w:val="nil"/>
            </w:tcBorders>
            <w:shd w:val="clear" w:color="000000" w:fill="FFFFFF"/>
            <w:noWrap/>
            <w:vAlign w:val="bottom"/>
            <w:hideMark/>
          </w:tcPr>
          <w:p w14:paraId="2FAA9D57" w14:textId="77777777" w:rsidR="00660BB9" w:rsidRPr="004E32C9" w:rsidRDefault="00660BB9" w:rsidP="00660BB9">
            <w:r w:rsidRPr="004E32C9">
              <w:t> </w:t>
            </w:r>
          </w:p>
        </w:tc>
        <w:tc>
          <w:tcPr>
            <w:tcW w:w="891" w:type="pct"/>
            <w:tcBorders>
              <w:top w:val="nil"/>
              <w:left w:val="nil"/>
              <w:bottom w:val="nil"/>
              <w:right w:val="nil"/>
            </w:tcBorders>
            <w:shd w:val="clear" w:color="000000" w:fill="FFFFFF"/>
            <w:noWrap/>
            <w:vAlign w:val="bottom"/>
            <w:hideMark/>
          </w:tcPr>
          <w:p w14:paraId="3F62CE2C" w14:textId="1D1B9318" w:rsidR="00660BB9" w:rsidRPr="004E32C9" w:rsidRDefault="00660BB9" w:rsidP="00660BB9">
            <w:r w:rsidRPr="004E32C9">
              <w:t xml:space="preserve"> </w:t>
            </w:r>
          </w:p>
        </w:tc>
      </w:tr>
      <w:tr w:rsidR="00660BB9" w:rsidRPr="004E32C9" w14:paraId="51C901CC" w14:textId="091BFCAD" w:rsidTr="001A0962">
        <w:trPr>
          <w:trHeight w:val="300"/>
        </w:trPr>
        <w:tc>
          <w:tcPr>
            <w:tcW w:w="2754" w:type="pct"/>
            <w:tcBorders>
              <w:top w:val="nil"/>
              <w:left w:val="nil"/>
              <w:bottom w:val="nil"/>
              <w:right w:val="nil"/>
            </w:tcBorders>
            <w:shd w:val="clear" w:color="000000" w:fill="FFFFFF"/>
            <w:noWrap/>
            <w:vAlign w:val="center"/>
            <w:hideMark/>
          </w:tcPr>
          <w:p w14:paraId="3EFF408E" w14:textId="77777777" w:rsidR="00660BB9" w:rsidRPr="004E32C9" w:rsidRDefault="00660BB9" w:rsidP="00660BB9">
            <w:pPr>
              <w:rPr>
                <w:b/>
                <w:bCs/>
              </w:rPr>
            </w:pPr>
            <w:r w:rsidRPr="004E32C9">
              <w:rPr>
                <w:b/>
                <w:bCs/>
              </w:rPr>
              <w:t>Circulante</w:t>
            </w:r>
          </w:p>
        </w:tc>
        <w:tc>
          <w:tcPr>
            <w:tcW w:w="356" w:type="pct"/>
            <w:tcBorders>
              <w:top w:val="nil"/>
              <w:left w:val="nil"/>
              <w:bottom w:val="nil"/>
              <w:right w:val="nil"/>
            </w:tcBorders>
            <w:shd w:val="clear" w:color="000000" w:fill="FFFFFF"/>
            <w:vAlign w:val="center"/>
            <w:hideMark/>
          </w:tcPr>
          <w:p w14:paraId="615C57E8" w14:textId="77777777" w:rsidR="00660BB9" w:rsidRPr="004E32C9" w:rsidRDefault="00660BB9" w:rsidP="00660BB9">
            <w:pPr>
              <w:jc w:val="center"/>
              <w:rPr>
                <w:b/>
                <w:bCs/>
              </w:rPr>
            </w:pPr>
            <w:r w:rsidRPr="004E32C9">
              <w:rPr>
                <w:b/>
                <w:bCs/>
              </w:rPr>
              <w:t> </w:t>
            </w:r>
          </w:p>
        </w:tc>
        <w:tc>
          <w:tcPr>
            <w:tcW w:w="123" w:type="pct"/>
            <w:tcBorders>
              <w:top w:val="nil"/>
              <w:left w:val="nil"/>
              <w:bottom w:val="nil"/>
              <w:right w:val="nil"/>
            </w:tcBorders>
            <w:shd w:val="clear" w:color="000000" w:fill="FFFFFF"/>
            <w:vAlign w:val="center"/>
            <w:hideMark/>
          </w:tcPr>
          <w:p w14:paraId="2EA554B2" w14:textId="77777777" w:rsidR="00660BB9" w:rsidRPr="004E32C9" w:rsidRDefault="00660BB9" w:rsidP="00660BB9">
            <w:pPr>
              <w:jc w:val="right"/>
            </w:pPr>
            <w:r w:rsidRPr="004E32C9">
              <w:t> </w:t>
            </w:r>
          </w:p>
        </w:tc>
        <w:tc>
          <w:tcPr>
            <w:tcW w:w="753" w:type="pct"/>
            <w:tcBorders>
              <w:top w:val="nil"/>
              <w:left w:val="nil"/>
              <w:bottom w:val="nil"/>
              <w:right w:val="nil"/>
            </w:tcBorders>
            <w:shd w:val="clear" w:color="000000" w:fill="FFFFFF"/>
            <w:noWrap/>
            <w:vAlign w:val="bottom"/>
          </w:tcPr>
          <w:p w14:paraId="17AEFC58" w14:textId="456F6A11" w:rsidR="00660BB9" w:rsidRPr="004E32C9" w:rsidRDefault="00660BB9" w:rsidP="00660BB9"/>
        </w:tc>
        <w:tc>
          <w:tcPr>
            <w:tcW w:w="123" w:type="pct"/>
            <w:tcBorders>
              <w:top w:val="nil"/>
              <w:left w:val="nil"/>
              <w:bottom w:val="nil"/>
              <w:right w:val="nil"/>
            </w:tcBorders>
            <w:shd w:val="clear" w:color="000000" w:fill="FFFFFF"/>
            <w:noWrap/>
            <w:vAlign w:val="bottom"/>
            <w:hideMark/>
          </w:tcPr>
          <w:p w14:paraId="2F1380FB" w14:textId="77777777" w:rsidR="00660BB9" w:rsidRPr="004E32C9" w:rsidRDefault="00660BB9" w:rsidP="00660BB9">
            <w:r w:rsidRPr="004E32C9">
              <w:t> </w:t>
            </w:r>
          </w:p>
        </w:tc>
        <w:tc>
          <w:tcPr>
            <w:tcW w:w="891" w:type="pct"/>
            <w:tcBorders>
              <w:top w:val="nil"/>
              <w:left w:val="nil"/>
              <w:bottom w:val="nil"/>
              <w:right w:val="nil"/>
            </w:tcBorders>
            <w:shd w:val="clear" w:color="000000" w:fill="FFFFFF"/>
            <w:noWrap/>
            <w:vAlign w:val="bottom"/>
            <w:hideMark/>
          </w:tcPr>
          <w:p w14:paraId="1A47DBD4" w14:textId="3F7AEB11" w:rsidR="00660BB9" w:rsidRPr="004E32C9" w:rsidRDefault="00660BB9" w:rsidP="00660BB9">
            <w:r w:rsidRPr="004E32C9">
              <w:t xml:space="preserve"> </w:t>
            </w:r>
          </w:p>
        </w:tc>
      </w:tr>
      <w:tr w:rsidR="00660BB9" w:rsidRPr="004E32C9" w14:paraId="3D165696" w14:textId="56379A12" w:rsidTr="001A0962">
        <w:trPr>
          <w:trHeight w:val="300"/>
        </w:trPr>
        <w:tc>
          <w:tcPr>
            <w:tcW w:w="2754" w:type="pct"/>
            <w:tcBorders>
              <w:top w:val="nil"/>
              <w:left w:val="nil"/>
              <w:bottom w:val="nil"/>
              <w:right w:val="nil"/>
            </w:tcBorders>
            <w:shd w:val="clear" w:color="000000" w:fill="FFFFFF"/>
            <w:noWrap/>
            <w:vAlign w:val="center"/>
            <w:hideMark/>
          </w:tcPr>
          <w:p w14:paraId="2756C847" w14:textId="77777777" w:rsidR="00660BB9" w:rsidRPr="004E32C9" w:rsidRDefault="00660BB9" w:rsidP="00660BB9">
            <w:r w:rsidRPr="004E32C9">
              <w:t xml:space="preserve">   Caixa e Equivalente de Caixa </w:t>
            </w:r>
          </w:p>
        </w:tc>
        <w:tc>
          <w:tcPr>
            <w:tcW w:w="356" w:type="pct"/>
            <w:tcBorders>
              <w:top w:val="nil"/>
              <w:left w:val="nil"/>
              <w:bottom w:val="nil"/>
              <w:right w:val="nil"/>
            </w:tcBorders>
            <w:shd w:val="clear" w:color="000000" w:fill="FFFFFF"/>
            <w:vAlign w:val="center"/>
            <w:hideMark/>
          </w:tcPr>
          <w:p w14:paraId="474E051D" w14:textId="6EA14D91" w:rsidR="00660BB9" w:rsidRPr="00D662A9" w:rsidRDefault="00D662A9" w:rsidP="00660BB9">
            <w:pPr>
              <w:jc w:val="center"/>
              <w:rPr>
                <w:b/>
                <w:bCs/>
              </w:rPr>
            </w:pPr>
            <w:r w:rsidRPr="00D662A9">
              <w:rPr>
                <w:b/>
                <w:bCs/>
              </w:rPr>
              <w:t>5</w:t>
            </w:r>
          </w:p>
        </w:tc>
        <w:tc>
          <w:tcPr>
            <w:tcW w:w="123" w:type="pct"/>
            <w:tcBorders>
              <w:top w:val="nil"/>
              <w:left w:val="nil"/>
              <w:bottom w:val="nil"/>
              <w:right w:val="nil"/>
            </w:tcBorders>
            <w:shd w:val="clear" w:color="000000" w:fill="FFFFFF"/>
            <w:vAlign w:val="center"/>
            <w:hideMark/>
          </w:tcPr>
          <w:p w14:paraId="172701A7" w14:textId="77777777" w:rsidR="00660BB9" w:rsidRPr="004E32C9" w:rsidRDefault="00660BB9" w:rsidP="00660BB9">
            <w:pPr>
              <w:jc w:val="right"/>
            </w:pPr>
            <w:r w:rsidRPr="004E32C9">
              <w:t> </w:t>
            </w:r>
          </w:p>
        </w:tc>
        <w:tc>
          <w:tcPr>
            <w:tcW w:w="753" w:type="pct"/>
            <w:tcBorders>
              <w:top w:val="nil"/>
              <w:left w:val="nil"/>
              <w:bottom w:val="nil"/>
              <w:right w:val="nil"/>
            </w:tcBorders>
            <w:shd w:val="clear" w:color="000000" w:fill="FFFFFF"/>
            <w:noWrap/>
            <w:vAlign w:val="bottom"/>
          </w:tcPr>
          <w:p w14:paraId="4E772E85" w14:textId="2AB0C16A" w:rsidR="00660BB9" w:rsidRPr="004E32C9" w:rsidRDefault="00411A07" w:rsidP="00660BB9">
            <w:pPr>
              <w:spacing w:line="276" w:lineRule="auto"/>
              <w:jc w:val="right"/>
            </w:pPr>
            <w:r w:rsidRPr="004E32C9">
              <w:t>160.231</w:t>
            </w:r>
          </w:p>
        </w:tc>
        <w:tc>
          <w:tcPr>
            <w:tcW w:w="123" w:type="pct"/>
            <w:tcBorders>
              <w:top w:val="nil"/>
              <w:left w:val="nil"/>
              <w:bottom w:val="nil"/>
              <w:right w:val="nil"/>
            </w:tcBorders>
            <w:shd w:val="clear" w:color="000000" w:fill="FFFFFF"/>
            <w:noWrap/>
            <w:vAlign w:val="bottom"/>
            <w:hideMark/>
          </w:tcPr>
          <w:p w14:paraId="4D408FC3" w14:textId="5E9EE1B2" w:rsidR="00660BB9" w:rsidRPr="004E32C9" w:rsidRDefault="00660BB9" w:rsidP="00660BB9">
            <w:pPr>
              <w:spacing w:line="276" w:lineRule="auto"/>
              <w:jc w:val="right"/>
            </w:pPr>
          </w:p>
        </w:tc>
        <w:tc>
          <w:tcPr>
            <w:tcW w:w="891" w:type="pct"/>
            <w:tcBorders>
              <w:top w:val="nil"/>
              <w:left w:val="nil"/>
              <w:bottom w:val="nil"/>
              <w:right w:val="nil"/>
            </w:tcBorders>
            <w:shd w:val="clear" w:color="000000" w:fill="FFFFFF"/>
            <w:noWrap/>
            <w:vAlign w:val="bottom"/>
            <w:hideMark/>
          </w:tcPr>
          <w:p w14:paraId="40D817D0" w14:textId="26044E08" w:rsidR="00660BB9" w:rsidRPr="004E32C9" w:rsidRDefault="00660BB9" w:rsidP="00660BB9">
            <w:pPr>
              <w:spacing w:line="276" w:lineRule="auto"/>
              <w:jc w:val="right"/>
            </w:pPr>
            <w:r w:rsidRPr="004E32C9">
              <w:t>133.546</w:t>
            </w:r>
          </w:p>
        </w:tc>
      </w:tr>
      <w:tr w:rsidR="00660BB9" w:rsidRPr="004E32C9" w14:paraId="0E006215" w14:textId="7360EC25" w:rsidTr="001A0962">
        <w:trPr>
          <w:trHeight w:val="300"/>
        </w:trPr>
        <w:tc>
          <w:tcPr>
            <w:tcW w:w="2754" w:type="pct"/>
            <w:tcBorders>
              <w:top w:val="nil"/>
              <w:left w:val="nil"/>
              <w:bottom w:val="nil"/>
              <w:right w:val="nil"/>
            </w:tcBorders>
            <w:shd w:val="clear" w:color="000000" w:fill="FFFFFF"/>
            <w:noWrap/>
            <w:vAlign w:val="center"/>
            <w:hideMark/>
          </w:tcPr>
          <w:p w14:paraId="1D049209" w14:textId="77777777" w:rsidR="00660BB9" w:rsidRPr="004E32C9" w:rsidRDefault="00660BB9" w:rsidP="00660BB9">
            <w:r w:rsidRPr="004E32C9">
              <w:t xml:space="preserve">   Créditos a Receber Curto Prazo</w:t>
            </w:r>
          </w:p>
        </w:tc>
        <w:tc>
          <w:tcPr>
            <w:tcW w:w="356" w:type="pct"/>
            <w:tcBorders>
              <w:top w:val="nil"/>
              <w:left w:val="nil"/>
              <w:bottom w:val="nil"/>
              <w:right w:val="nil"/>
            </w:tcBorders>
            <w:shd w:val="clear" w:color="000000" w:fill="FFFFFF"/>
            <w:vAlign w:val="center"/>
            <w:hideMark/>
          </w:tcPr>
          <w:p w14:paraId="53631911" w14:textId="77777777" w:rsidR="00660BB9" w:rsidRPr="00D662A9" w:rsidRDefault="00660BB9" w:rsidP="00660BB9">
            <w:pPr>
              <w:jc w:val="center"/>
              <w:rPr>
                <w:b/>
                <w:bCs/>
              </w:rPr>
            </w:pPr>
            <w:r w:rsidRPr="00D662A9">
              <w:rPr>
                <w:b/>
                <w:bCs/>
              </w:rPr>
              <w:t> </w:t>
            </w:r>
          </w:p>
        </w:tc>
        <w:tc>
          <w:tcPr>
            <w:tcW w:w="123" w:type="pct"/>
            <w:tcBorders>
              <w:top w:val="nil"/>
              <w:left w:val="nil"/>
              <w:bottom w:val="nil"/>
              <w:right w:val="nil"/>
            </w:tcBorders>
            <w:shd w:val="clear" w:color="000000" w:fill="FFFFFF"/>
            <w:vAlign w:val="center"/>
            <w:hideMark/>
          </w:tcPr>
          <w:p w14:paraId="1BC58B0D" w14:textId="77777777" w:rsidR="00660BB9" w:rsidRPr="004E32C9" w:rsidRDefault="00660BB9" w:rsidP="00660BB9">
            <w:pPr>
              <w:jc w:val="right"/>
            </w:pPr>
            <w:r w:rsidRPr="004E32C9">
              <w:t> </w:t>
            </w:r>
          </w:p>
        </w:tc>
        <w:tc>
          <w:tcPr>
            <w:tcW w:w="753" w:type="pct"/>
            <w:tcBorders>
              <w:top w:val="nil"/>
              <w:left w:val="nil"/>
              <w:bottom w:val="nil"/>
              <w:right w:val="nil"/>
            </w:tcBorders>
            <w:shd w:val="clear" w:color="000000" w:fill="FFFFFF"/>
            <w:noWrap/>
            <w:vAlign w:val="bottom"/>
          </w:tcPr>
          <w:p w14:paraId="04743E74" w14:textId="77777777" w:rsidR="00660BB9" w:rsidRPr="004E32C9" w:rsidRDefault="00660BB9" w:rsidP="00660BB9">
            <w:pPr>
              <w:spacing w:line="276" w:lineRule="auto"/>
              <w:jc w:val="right"/>
            </w:pPr>
          </w:p>
        </w:tc>
        <w:tc>
          <w:tcPr>
            <w:tcW w:w="123" w:type="pct"/>
            <w:tcBorders>
              <w:top w:val="nil"/>
              <w:left w:val="nil"/>
              <w:bottom w:val="nil"/>
              <w:right w:val="nil"/>
            </w:tcBorders>
            <w:shd w:val="clear" w:color="000000" w:fill="FFFFFF"/>
            <w:noWrap/>
            <w:vAlign w:val="bottom"/>
            <w:hideMark/>
          </w:tcPr>
          <w:p w14:paraId="7A8C9B9D" w14:textId="4C949987" w:rsidR="00660BB9" w:rsidRPr="004E32C9" w:rsidRDefault="00660BB9" w:rsidP="00660BB9">
            <w:pPr>
              <w:spacing w:line="276" w:lineRule="auto"/>
              <w:jc w:val="right"/>
            </w:pPr>
          </w:p>
        </w:tc>
        <w:tc>
          <w:tcPr>
            <w:tcW w:w="891" w:type="pct"/>
            <w:tcBorders>
              <w:top w:val="nil"/>
              <w:left w:val="nil"/>
              <w:bottom w:val="nil"/>
              <w:right w:val="nil"/>
            </w:tcBorders>
            <w:shd w:val="clear" w:color="000000" w:fill="FFFFFF"/>
            <w:noWrap/>
            <w:vAlign w:val="bottom"/>
            <w:hideMark/>
          </w:tcPr>
          <w:p w14:paraId="7F3ACE11" w14:textId="77777777" w:rsidR="00660BB9" w:rsidRPr="004E32C9" w:rsidRDefault="00660BB9" w:rsidP="00660BB9">
            <w:pPr>
              <w:spacing w:line="276" w:lineRule="auto"/>
              <w:jc w:val="right"/>
            </w:pPr>
          </w:p>
        </w:tc>
      </w:tr>
      <w:tr w:rsidR="00660BB9" w:rsidRPr="004E32C9" w14:paraId="26AA3AFA" w14:textId="661241CB" w:rsidTr="001A0962">
        <w:trPr>
          <w:trHeight w:val="300"/>
        </w:trPr>
        <w:tc>
          <w:tcPr>
            <w:tcW w:w="2754" w:type="pct"/>
            <w:tcBorders>
              <w:top w:val="nil"/>
              <w:left w:val="nil"/>
              <w:bottom w:val="nil"/>
              <w:right w:val="nil"/>
            </w:tcBorders>
            <w:shd w:val="clear" w:color="000000" w:fill="FFFFFF"/>
            <w:noWrap/>
            <w:vAlign w:val="center"/>
            <w:hideMark/>
          </w:tcPr>
          <w:p w14:paraId="3FBF7581" w14:textId="77777777" w:rsidR="00660BB9" w:rsidRPr="004E32C9" w:rsidRDefault="00660BB9" w:rsidP="00660BB9">
            <w:r w:rsidRPr="004E32C9">
              <w:t xml:space="preserve">          Faturas e Duplicatas a Receber</w:t>
            </w:r>
          </w:p>
        </w:tc>
        <w:tc>
          <w:tcPr>
            <w:tcW w:w="356" w:type="pct"/>
            <w:tcBorders>
              <w:top w:val="nil"/>
              <w:left w:val="nil"/>
              <w:bottom w:val="nil"/>
              <w:right w:val="nil"/>
            </w:tcBorders>
            <w:shd w:val="clear" w:color="000000" w:fill="FFFFFF"/>
            <w:vAlign w:val="center"/>
            <w:hideMark/>
          </w:tcPr>
          <w:p w14:paraId="2F0BA058" w14:textId="77777777" w:rsidR="00660BB9" w:rsidRPr="00D662A9" w:rsidRDefault="00660BB9" w:rsidP="00660BB9">
            <w:pPr>
              <w:jc w:val="center"/>
              <w:rPr>
                <w:b/>
                <w:bCs/>
              </w:rPr>
            </w:pPr>
            <w:r w:rsidRPr="00D662A9">
              <w:rPr>
                <w:b/>
                <w:bCs/>
              </w:rPr>
              <w:t> </w:t>
            </w:r>
          </w:p>
        </w:tc>
        <w:tc>
          <w:tcPr>
            <w:tcW w:w="123" w:type="pct"/>
            <w:tcBorders>
              <w:top w:val="nil"/>
              <w:left w:val="nil"/>
              <w:bottom w:val="nil"/>
              <w:right w:val="nil"/>
            </w:tcBorders>
            <w:shd w:val="clear" w:color="000000" w:fill="FFFFFF"/>
            <w:vAlign w:val="center"/>
            <w:hideMark/>
          </w:tcPr>
          <w:p w14:paraId="6C131892" w14:textId="77777777" w:rsidR="00660BB9" w:rsidRPr="004E32C9" w:rsidRDefault="00660BB9" w:rsidP="00660BB9">
            <w:pPr>
              <w:jc w:val="right"/>
            </w:pPr>
            <w:r w:rsidRPr="004E32C9">
              <w:t> </w:t>
            </w:r>
          </w:p>
        </w:tc>
        <w:tc>
          <w:tcPr>
            <w:tcW w:w="753" w:type="pct"/>
            <w:tcBorders>
              <w:top w:val="nil"/>
              <w:left w:val="nil"/>
              <w:bottom w:val="nil"/>
              <w:right w:val="nil"/>
            </w:tcBorders>
            <w:shd w:val="clear" w:color="000000" w:fill="FFFFFF"/>
            <w:noWrap/>
            <w:vAlign w:val="bottom"/>
          </w:tcPr>
          <w:p w14:paraId="33A2999E" w14:textId="188DDEC4" w:rsidR="00660BB9" w:rsidRPr="004E32C9" w:rsidRDefault="00065666" w:rsidP="00894DCE">
            <w:pPr>
              <w:spacing w:line="276" w:lineRule="auto"/>
              <w:jc w:val="right"/>
            </w:pPr>
            <w:r w:rsidRPr="004E32C9">
              <w:t>287</w:t>
            </w:r>
          </w:p>
        </w:tc>
        <w:tc>
          <w:tcPr>
            <w:tcW w:w="123" w:type="pct"/>
            <w:tcBorders>
              <w:top w:val="nil"/>
              <w:left w:val="nil"/>
              <w:bottom w:val="nil"/>
              <w:right w:val="nil"/>
            </w:tcBorders>
            <w:shd w:val="clear" w:color="000000" w:fill="FFFFFF"/>
            <w:noWrap/>
            <w:vAlign w:val="bottom"/>
            <w:hideMark/>
          </w:tcPr>
          <w:p w14:paraId="7FEC108C" w14:textId="7BD29CC4" w:rsidR="00660BB9" w:rsidRPr="004E32C9" w:rsidRDefault="00660BB9" w:rsidP="00660BB9">
            <w:pPr>
              <w:spacing w:line="276" w:lineRule="auto"/>
              <w:jc w:val="right"/>
            </w:pPr>
          </w:p>
        </w:tc>
        <w:tc>
          <w:tcPr>
            <w:tcW w:w="891" w:type="pct"/>
            <w:tcBorders>
              <w:top w:val="nil"/>
              <w:left w:val="nil"/>
              <w:bottom w:val="nil"/>
              <w:right w:val="nil"/>
            </w:tcBorders>
            <w:shd w:val="clear" w:color="000000" w:fill="FFFFFF"/>
            <w:noWrap/>
            <w:vAlign w:val="bottom"/>
            <w:hideMark/>
          </w:tcPr>
          <w:p w14:paraId="1E43B602" w14:textId="39DE5AC8" w:rsidR="00660BB9" w:rsidRPr="004E32C9" w:rsidRDefault="00660BB9" w:rsidP="00660BB9">
            <w:pPr>
              <w:spacing w:line="276" w:lineRule="auto"/>
              <w:jc w:val="right"/>
            </w:pPr>
            <w:r w:rsidRPr="004E32C9">
              <w:t>160</w:t>
            </w:r>
          </w:p>
        </w:tc>
      </w:tr>
      <w:tr w:rsidR="00660BB9" w:rsidRPr="004E32C9" w14:paraId="115AED84" w14:textId="7549EF1E" w:rsidTr="001A0962">
        <w:trPr>
          <w:trHeight w:val="300"/>
        </w:trPr>
        <w:tc>
          <w:tcPr>
            <w:tcW w:w="2754" w:type="pct"/>
            <w:tcBorders>
              <w:top w:val="nil"/>
              <w:left w:val="nil"/>
              <w:bottom w:val="nil"/>
              <w:right w:val="nil"/>
            </w:tcBorders>
            <w:shd w:val="clear" w:color="000000" w:fill="FFFFFF"/>
            <w:noWrap/>
            <w:vAlign w:val="center"/>
            <w:hideMark/>
          </w:tcPr>
          <w:p w14:paraId="6BA550E6" w14:textId="77777777" w:rsidR="00660BB9" w:rsidRPr="004E32C9" w:rsidRDefault="00660BB9" w:rsidP="00660BB9">
            <w:r w:rsidRPr="004E32C9">
              <w:t xml:space="preserve">          Crédito de Fornecimento de Serviços </w:t>
            </w:r>
          </w:p>
        </w:tc>
        <w:tc>
          <w:tcPr>
            <w:tcW w:w="356" w:type="pct"/>
            <w:tcBorders>
              <w:top w:val="nil"/>
              <w:left w:val="nil"/>
              <w:bottom w:val="nil"/>
              <w:right w:val="nil"/>
            </w:tcBorders>
            <w:shd w:val="clear" w:color="000000" w:fill="FFFFFF"/>
            <w:vAlign w:val="center"/>
            <w:hideMark/>
          </w:tcPr>
          <w:p w14:paraId="401D7DB8" w14:textId="5BF76573" w:rsidR="00660BB9" w:rsidRPr="00D662A9" w:rsidRDefault="00D662A9" w:rsidP="00660BB9">
            <w:pPr>
              <w:jc w:val="center"/>
              <w:rPr>
                <w:b/>
                <w:bCs/>
              </w:rPr>
            </w:pPr>
            <w:r w:rsidRPr="00D662A9">
              <w:rPr>
                <w:b/>
                <w:bCs/>
              </w:rPr>
              <w:t>6</w:t>
            </w:r>
          </w:p>
        </w:tc>
        <w:tc>
          <w:tcPr>
            <w:tcW w:w="123" w:type="pct"/>
            <w:tcBorders>
              <w:top w:val="nil"/>
              <w:left w:val="nil"/>
              <w:bottom w:val="nil"/>
              <w:right w:val="nil"/>
            </w:tcBorders>
            <w:shd w:val="clear" w:color="000000" w:fill="FFFFFF"/>
            <w:vAlign w:val="center"/>
            <w:hideMark/>
          </w:tcPr>
          <w:p w14:paraId="466CC08E" w14:textId="77777777" w:rsidR="00660BB9" w:rsidRPr="004E32C9" w:rsidRDefault="00660BB9" w:rsidP="00660BB9">
            <w:pPr>
              <w:jc w:val="right"/>
            </w:pPr>
            <w:r w:rsidRPr="004E32C9">
              <w:t> </w:t>
            </w:r>
          </w:p>
        </w:tc>
        <w:tc>
          <w:tcPr>
            <w:tcW w:w="753" w:type="pct"/>
            <w:tcBorders>
              <w:top w:val="nil"/>
              <w:left w:val="nil"/>
              <w:bottom w:val="nil"/>
              <w:right w:val="nil"/>
            </w:tcBorders>
            <w:shd w:val="clear" w:color="000000" w:fill="FFFFFF"/>
            <w:noWrap/>
            <w:vAlign w:val="bottom"/>
          </w:tcPr>
          <w:p w14:paraId="5523D0B7" w14:textId="6A3E4493" w:rsidR="00660BB9" w:rsidRPr="004E32C9" w:rsidRDefault="0080444F" w:rsidP="00894DCE">
            <w:pPr>
              <w:spacing w:line="276" w:lineRule="auto"/>
              <w:jc w:val="right"/>
            </w:pPr>
            <w:r w:rsidRPr="004E32C9">
              <w:t>50.055</w:t>
            </w:r>
          </w:p>
        </w:tc>
        <w:tc>
          <w:tcPr>
            <w:tcW w:w="123" w:type="pct"/>
            <w:tcBorders>
              <w:top w:val="nil"/>
              <w:left w:val="nil"/>
              <w:bottom w:val="nil"/>
              <w:right w:val="nil"/>
            </w:tcBorders>
            <w:shd w:val="clear" w:color="000000" w:fill="FFFFFF"/>
            <w:noWrap/>
            <w:vAlign w:val="bottom"/>
            <w:hideMark/>
          </w:tcPr>
          <w:p w14:paraId="5A0AE11C" w14:textId="59D50B67" w:rsidR="00660BB9" w:rsidRPr="004E32C9" w:rsidRDefault="00660BB9" w:rsidP="00660BB9">
            <w:pPr>
              <w:spacing w:line="276" w:lineRule="auto"/>
              <w:jc w:val="right"/>
            </w:pPr>
          </w:p>
        </w:tc>
        <w:tc>
          <w:tcPr>
            <w:tcW w:w="891" w:type="pct"/>
            <w:tcBorders>
              <w:top w:val="nil"/>
              <w:left w:val="nil"/>
              <w:bottom w:val="nil"/>
              <w:right w:val="nil"/>
            </w:tcBorders>
            <w:shd w:val="clear" w:color="000000" w:fill="FFFFFF"/>
            <w:noWrap/>
            <w:vAlign w:val="bottom"/>
            <w:hideMark/>
          </w:tcPr>
          <w:p w14:paraId="6E6AC6D6" w14:textId="10BBC683" w:rsidR="00660BB9" w:rsidRPr="004E32C9" w:rsidRDefault="00660BB9" w:rsidP="00660BB9">
            <w:pPr>
              <w:spacing w:line="276" w:lineRule="auto"/>
              <w:jc w:val="right"/>
            </w:pPr>
            <w:r w:rsidRPr="004E32C9">
              <w:t>49.284</w:t>
            </w:r>
          </w:p>
        </w:tc>
      </w:tr>
      <w:tr w:rsidR="00660BB9" w:rsidRPr="004E32C9" w14:paraId="4EAEF7A4" w14:textId="77777777" w:rsidTr="001A0962">
        <w:trPr>
          <w:trHeight w:val="300"/>
        </w:trPr>
        <w:tc>
          <w:tcPr>
            <w:tcW w:w="2754" w:type="pct"/>
            <w:tcBorders>
              <w:top w:val="nil"/>
              <w:left w:val="nil"/>
              <w:bottom w:val="nil"/>
              <w:right w:val="nil"/>
            </w:tcBorders>
            <w:shd w:val="clear" w:color="000000" w:fill="FFFFFF"/>
            <w:noWrap/>
            <w:vAlign w:val="center"/>
          </w:tcPr>
          <w:p w14:paraId="2BBECEB7" w14:textId="00A408A6" w:rsidR="00660BB9" w:rsidRPr="004E32C9" w:rsidRDefault="00660BB9" w:rsidP="00660BB9">
            <w:pPr>
              <w:rPr>
                <w:color w:val="FF0000"/>
              </w:rPr>
            </w:pPr>
            <w:r w:rsidRPr="004E32C9">
              <w:t xml:space="preserve">          Adiantamentos a Pessoal </w:t>
            </w:r>
          </w:p>
        </w:tc>
        <w:tc>
          <w:tcPr>
            <w:tcW w:w="356" w:type="pct"/>
            <w:tcBorders>
              <w:top w:val="nil"/>
              <w:left w:val="nil"/>
              <w:bottom w:val="nil"/>
              <w:right w:val="nil"/>
            </w:tcBorders>
            <w:shd w:val="clear" w:color="000000" w:fill="FFFFFF"/>
            <w:vAlign w:val="center"/>
          </w:tcPr>
          <w:p w14:paraId="520D1833" w14:textId="7FB8C4D2" w:rsidR="00660BB9" w:rsidRPr="00D662A9" w:rsidRDefault="00D662A9" w:rsidP="00660BB9">
            <w:pPr>
              <w:jc w:val="center"/>
              <w:rPr>
                <w:b/>
                <w:bCs/>
              </w:rPr>
            </w:pPr>
            <w:r w:rsidRPr="00D662A9">
              <w:rPr>
                <w:b/>
                <w:bCs/>
              </w:rPr>
              <w:t>7</w:t>
            </w:r>
          </w:p>
        </w:tc>
        <w:tc>
          <w:tcPr>
            <w:tcW w:w="123" w:type="pct"/>
            <w:tcBorders>
              <w:top w:val="nil"/>
              <w:left w:val="nil"/>
              <w:bottom w:val="nil"/>
              <w:right w:val="nil"/>
            </w:tcBorders>
            <w:shd w:val="clear" w:color="000000" w:fill="FFFFFF"/>
            <w:vAlign w:val="center"/>
          </w:tcPr>
          <w:p w14:paraId="5B662E93" w14:textId="1CCBAB0D" w:rsidR="00660BB9" w:rsidRPr="004E32C9" w:rsidRDefault="00660BB9" w:rsidP="00660BB9">
            <w:pPr>
              <w:jc w:val="right"/>
            </w:pPr>
            <w:r w:rsidRPr="004E32C9">
              <w:t> </w:t>
            </w:r>
          </w:p>
        </w:tc>
        <w:tc>
          <w:tcPr>
            <w:tcW w:w="753" w:type="pct"/>
            <w:tcBorders>
              <w:top w:val="nil"/>
              <w:left w:val="nil"/>
              <w:bottom w:val="nil"/>
              <w:right w:val="nil"/>
            </w:tcBorders>
            <w:shd w:val="clear" w:color="000000" w:fill="FFFFFF"/>
            <w:noWrap/>
            <w:vAlign w:val="bottom"/>
          </w:tcPr>
          <w:p w14:paraId="7A159344" w14:textId="61B33FAD" w:rsidR="00660BB9" w:rsidRPr="004E32C9" w:rsidRDefault="00065666" w:rsidP="00660BB9">
            <w:pPr>
              <w:spacing w:line="276" w:lineRule="auto"/>
              <w:jc w:val="right"/>
            </w:pPr>
            <w:r w:rsidRPr="004E32C9">
              <w:t>21.868</w:t>
            </w:r>
          </w:p>
        </w:tc>
        <w:tc>
          <w:tcPr>
            <w:tcW w:w="123" w:type="pct"/>
            <w:tcBorders>
              <w:top w:val="nil"/>
              <w:left w:val="nil"/>
              <w:bottom w:val="nil"/>
              <w:right w:val="nil"/>
            </w:tcBorders>
            <w:shd w:val="clear" w:color="000000" w:fill="FFFFFF"/>
            <w:noWrap/>
            <w:vAlign w:val="bottom"/>
          </w:tcPr>
          <w:p w14:paraId="28BF9E0D" w14:textId="77777777" w:rsidR="00660BB9" w:rsidRPr="004E32C9" w:rsidRDefault="00660BB9" w:rsidP="00660BB9">
            <w:pPr>
              <w:spacing w:line="276" w:lineRule="auto"/>
              <w:jc w:val="right"/>
              <w:rPr>
                <w:color w:val="FF0000"/>
              </w:rPr>
            </w:pPr>
          </w:p>
        </w:tc>
        <w:tc>
          <w:tcPr>
            <w:tcW w:w="891" w:type="pct"/>
            <w:tcBorders>
              <w:top w:val="nil"/>
              <w:left w:val="nil"/>
              <w:bottom w:val="nil"/>
              <w:right w:val="nil"/>
            </w:tcBorders>
            <w:shd w:val="clear" w:color="000000" w:fill="FFFFFF"/>
            <w:noWrap/>
            <w:vAlign w:val="bottom"/>
          </w:tcPr>
          <w:p w14:paraId="5A1F266C" w14:textId="43F1335A" w:rsidR="00660BB9" w:rsidRPr="004E32C9" w:rsidRDefault="00660BB9" w:rsidP="00660BB9">
            <w:pPr>
              <w:spacing w:line="276" w:lineRule="auto"/>
              <w:jc w:val="right"/>
              <w:rPr>
                <w:color w:val="FF0000"/>
              </w:rPr>
            </w:pPr>
            <w:r w:rsidRPr="004E32C9">
              <w:t>17.732</w:t>
            </w:r>
          </w:p>
        </w:tc>
      </w:tr>
      <w:tr w:rsidR="00660BB9" w:rsidRPr="004E32C9" w14:paraId="5492D7F8" w14:textId="2B68FACB" w:rsidTr="001A0962">
        <w:trPr>
          <w:trHeight w:val="300"/>
        </w:trPr>
        <w:tc>
          <w:tcPr>
            <w:tcW w:w="2754" w:type="pct"/>
            <w:tcBorders>
              <w:top w:val="nil"/>
              <w:left w:val="nil"/>
              <w:bottom w:val="nil"/>
              <w:right w:val="nil"/>
            </w:tcBorders>
            <w:shd w:val="clear" w:color="000000" w:fill="FFFFFF"/>
            <w:noWrap/>
            <w:vAlign w:val="center"/>
            <w:hideMark/>
          </w:tcPr>
          <w:p w14:paraId="4B26C647" w14:textId="63294938" w:rsidR="00660BB9" w:rsidRPr="004E32C9" w:rsidRDefault="00660BB9" w:rsidP="00660BB9">
            <w:r w:rsidRPr="004E32C9">
              <w:t xml:space="preserve">          Demais Contas a Receber</w:t>
            </w:r>
          </w:p>
        </w:tc>
        <w:tc>
          <w:tcPr>
            <w:tcW w:w="356" w:type="pct"/>
            <w:tcBorders>
              <w:top w:val="nil"/>
              <w:left w:val="nil"/>
              <w:bottom w:val="nil"/>
              <w:right w:val="nil"/>
            </w:tcBorders>
            <w:shd w:val="clear" w:color="000000" w:fill="FFFFFF"/>
            <w:vAlign w:val="center"/>
            <w:hideMark/>
          </w:tcPr>
          <w:p w14:paraId="299166D7" w14:textId="31310E91" w:rsidR="00660BB9" w:rsidRPr="00D662A9" w:rsidRDefault="00D662A9" w:rsidP="00660BB9">
            <w:pPr>
              <w:jc w:val="center"/>
              <w:rPr>
                <w:b/>
                <w:bCs/>
              </w:rPr>
            </w:pPr>
            <w:r w:rsidRPr="00D662A9">
              <w:rPr>
                <w:b/>
                <w:bCs/>
              </w:rPr>
              <w:t>6</w:t>
            </w:r>
          </w:p>
        </w:tc>
        <w:tc>
          <w:tcPr>
            <w:tcW w:w="123" w:type="pct"/>
            <w:tcBorders>
              <w:top w:val="nil"/>
              <w:left w:val="nil"/>
              <w:bottom w:val="nil"/>
              <w:right w:val="nil"/>
            </w:tcBorders>
            <w:shd w:val="clear" w:color="000000" w:fill="FFFFFF"/>
            <w:vAlign w:val="center"/>
            <w:hideMark/>
          </w:tcPr>
          <w:p w14:paraId="4A22FFCD" w14:textId="069C012A" w:rsidR="00660BB9" w:rsidRPr="004E32C9" w:rsidRDefault="00660BB9" w:rsidP="00660BB9">
            <w:pPr>
              <w:jc w:val="right"/>
            </w:pPr>
            <w:r w:rsidRPr="004E32C9">
              <w:t> </w:t>
            </w:r>
          </w:p>
        </w:tc>
        <w:tc>
          <w:tcPr>
            <w:tcW w:w="753" w:type="pct"/>
            <w:tcBorders>
              <w:top w:val="nil"/>
              <w:left w:val="nil"/>
              <w:bottom w:val="nil"/>
              <w:right w:val="nil"/>
            </w:tcBorders>
            <w:shd w:val="clear" w:color="000000" w:fill="FFFFFF"/>
            <w:noWrap/>
            <w:vAlign w:val="bottom"/>
          </w:tcPr>
          <w:p w14:paraId="3BBC3011" w14:textId="6FFCAE73" w:rsidR="00660BB9" w:rsidRPr="004E32C9" w:rsidRDefault="0080444F" w:rsidP="00501C83">
            <w:pPr>
              <w:spacing w:line="276" w:lineRule="auto"/>
              <w:jc w:val="right"/>
            </w:pPr>
            <w:r w:rsidRPr="004E32C9">
              <w:t>7.251</w:t>
            </w:r>
          </w:p>
        </w:tc>
        <w:tc>
          <w:tcPr>
            <w:tcW w:w="123" w:type="pct"/>
            <w:tcBorders>
              <w:top w:val="nil"/>
              <w:left w:val="nil"/>
              <w:bottom w:val="nil"/>
              <w:right w:val="nil"/>
            </w:tcBorders>
            <w:shd w:val="clear" w:color="000000" w:fill="FFFFFF"/>
            <w:noWrap/>
            <w:vAlign w:val="bottom"/>
            <w:hideMark/>
          </w:tcPr>
          <w:p w14:paraId="3D8CD8CA" w14:textId="32212967" w:rsidR="00660BB9" w:rsidRPr="004E32C9" w:rsidRDefault="00660BB9" w:rsidP="00660BB9">
            <w:pPr>
              <w:spacing w:line="276" w:lineRule="auto"/>
              <w:jc w:val="right"/>
            </w:pPr>
          </w:p>
        </w:tc>
        <w:tc>
          <w:tcPr>
            <w:tcW w:w="891" w:type="pct"/>
            <w:tcBorders>
              <w:top w:val="nil"/>
              <w:left w:val="nil"/>
              <w:bottom w:val="nil"/>
              <w:right w:val="nil"/>
            </w:tcBorders>
            <w:shd w:val="clear" w:color="000000" w:fill="FFFFFF"/>
            <w:noWrap/>
            <w:vAlign w:val="bottom"/>
            <w:hideMark/>
          </w:tcPr>
          <w:p w14:paraId="5F658457" w14:textId="5572F773" w:rsidR="00660BB9" w:rsidRPr="004E32C9" w:rsidRDefault="00660BB9" w:rsidP="00660BB9">
            <w:pPr>
              <w:spacing w:line="276" w:lineRule="auto"/>
              <w:jc w:val="right"/>
            </w:pPr>
            <w:r w:rsidRPr="004E32C9">
              <w:t>7.428</w:t>
            </w:r>
          </w:p>
        </w:tc>
      </w:tr>
      <w:tr w:rsidR="00660BB9" w:rsidRPr="004E32C9" w14:paraId="20A3E5FD" w14:textId="7FA7B3B9" w:rsidTr="001A0962">
        <w:trPr>
          <w:trHeight w:val="300"/>
        </w:trPr>
        <w:tc>
          <w:tcPr>
            <w:tcW w:w="2754" w:type="pct"/>
            <w:tcBorders>
              <w:top w:val="nil"/>
              <w:left w:val="nil"/>
              <w:bottom w:val="nil"/>
              <w:right w:val="nil"/>
            </w:tcBorders>
            <w:shd w:val="clear" w:color="000000" w:fill="FFFFFF"/>
            <w:noWrap/>
            <w:vAlign w:val="center"/>
            <w:hideMark/>
          </w:tcPr>
          <w:p w14:paraId="6358BBB4" w14:textId="5050CCD3" w:rsidR="00660BB9" w:rsidRPr="004E32C9" w:rsidRDefault="00660BB9" w:rsidP="00660BB9">
            <w:r w:rsidRPr="004E32C9">
              <w:t xml:space="preserve">   Estoques</w:t>
            </w:r>
          </w:p>
        </w:tc>
        <w:tc>
          <w:tcPr>
            <w:tcW w:w="356" w:type="pct"/>
            <w:tcBorders>
              <w:top w:val="nil"/>
              <w:left w:val="nil"/>
              <w:bottom w:val="nil"/>
              <w:right w:val="nil"/>
            </w:tcBorders>
            <w:shd w:val="clear" w:color="000000" w:fill="FFFFFF"/>
            <w:vAlign w:val="center"/>
            <w:hideMark/>
          </w:tcPr>
          <w:p w14:paraId="5E25CEAB" w14:textId="00739CCF" w:rsidR="00660BB9" w:rsidRPr="00D662A9" w:rsidRDefault="00660BB9" w:rsidP="00660BB9">
            <w:pPr>
              <w:jc w:val="center"/>
              <w:rPr>
                <w:b/>
                <w:bCs/>
              </w:rPr>
            </w:pPr>
            <w:r w:rsidRPr="00D662A9">
              <w:rPr>
                <w:b/>
                <w:bCs/>
              </w:rPr>
              <w:t> </w:t>
            </w:r>
          </w:p>
        </w:tc>
        <w:tc>
          <w:tcPr>
            <w:tcW w:w="123" w:type="pct"/>
            <w:tcBorders>
              <w:top w:val="nil"/>
              <w:left w:val="nil"/>
              <w:bottom w:val="nil"/>
              <w:right w:val="nil"/>
            </w:tcBorders>
            <w:shd w:val="clear" w:color="000000" w:fill="FFFFFF"/>
            <w:vAlign w:val="center"/>
            <w:hideMark/>
          </w:tcPr>
          <w:p w14:paraId="6B764DA3" w14:textId="0F7B1BD6" w:rsidR="00660BB9" w:rsidRPr="004E32C9" w:rsidRDefault="00660BB9" w:rsidP="00660BB9">
            <w:pPr>
              <w:jc w:val="right"/>
            </w:pPr>
            <w:r w:rsidRPr="004E32C9">
              <w:t> </w:t>
            </w:r>
          </w:p>
        </w:tc>
        <w:tc>
          <w:tcPr>
            <w:tcW w:w="753" w:type="pct"/>
            <w:tcBorders>
              <w:top w:val="nil"/>
              <w:left w:val="nil"/>
              <w:bottom w:val="nil"/>
              <w:right w:val="nil"/>
            </w:tcBorders>
            <w:shd w:val="clear" w:color="000000" w:fill="FFFFFF"/>
            <w:noWrap/>
            <w:vAlign w:val="bottom"/>
          </w:tcPr>
          <w:p w14:paraId="348D460D" w14:textId="00E7951F" w:rsidR="00660BB9" w:rsidRPr="004E32C9" w:rsidRDefault="00660BB9" w:rsidP="00660BB9">
            <w:pPr>
              <w:spacing w:line="276" w:lineRule="auto"/>
              <w:jc w:val="right"/>
            </w:pPr>
          </w:p>
        </w:tc>
        <w:tc>
          <w:tcPr>
            <w:tcW w:w="123" w:type="pct"/>
            <w:tcBorders>
              <w:top w:val="nil"/>
              <w:left w:val="nil"/>
              <w:bottom w:val="nil"/>
              <w:right w:val="nil"/>
            </w:tcBorders>
            <w:shd w:val="clear" w:color="000000" w:fill="FFFFFF"/>
            <w:noWrap/>
            <w:vAlign w:val="bottom"/>
            <w:hideMark/>
          </w:tcPr>
          <w:p w14:paraId="2AC5207D" w14:textId="1325C6CF" w:rsidR="00660BB9" w:rsidRPr="004E32C9" w:rsidRDefault="00660BB9" w:rsidP="00660BB9">
            <w:pPr>
              <w:spacing w:line="276" w:lineRule="auto"/>
              <w:jc w:val="right"/>
            </w:pPr>
          </w:p>
        </w:tc>
        <w:tc>
          <w:tcPr>
            <w:tcW w:w="891" w:type="pct"/>
            <w:tcBorders>
              <w:top w:val="nil"/>
              <w:left w:val="nil"/>
              <w:bottom w:val="nil"/>
              <w:right w:val="nil"/>
            </w:tcBorders>
            <w:shd w:val="clear" w:color="000000" w:fill="FFFFFF"/>
            <w:noWrap/>
            <w:vAlign w:val="bottom"/>
            <w:hideMark/>
          </w:tcPr>
          <w:p w14:paraId="677C24FD" w14:textId="4F507877" w:rsidR="00660BB9" w:rsidRPr="004E32C9" w:rsidRDefault="00660BB9" w:rsidP="00660BB9">
            <w:pPr>
              <w:spacing w:line="276" w:lineRule="auto"/>
              <w:jc w:val="right"/>
            </w:pPr>
          </w:p>
        </w:tc>
      </w:tr>
      <w:tr w:rsidR="00660BB9" w:rsidRPr="004E32C9" w14:paraId="7335D7B1" w14:textId="65F757F0" w:rsidTr="001A0962">
        <w:trPr>
          <w:trHeight w:val="300"/>
        </w:trPr>
        <w:tc>
          <w:tcPr>
            <w:tcW w:w="2754" w:type="pct"/>
            <w:tcBorders>
              <w:top w:val="nil"/>
              <w:left w:val="nil"/>
              <w:bottom w:val="nil"/>
              <w:right w:val="nil"/>
            </w:tcBorders>
            <w:shd w:val="clear" w:color="000000" w:fill="FFFFFF"/>
            <w:noWrap/>
            <w:vAlign w:val="center"/>
            <w:hideMark/>
          </w:tcPr>
          <w:p w14:paraId="4ABAD9D9" w14:textId="0789B900" w:rsidR="00660BB9" w:rsidRPr="004E32C9" w:rsidRDefault="00660BB9" w:rsidP="00660BB9">
            <w:r w:rsidRPr="004E32C9">
              <w:t xml:space="preserve">          Estoques Materiais de Consumo </w:t>
            </w:r>
          </w:p>
        </w:tc>
        <w:tc>
          <w:tcPr>
            <w:tcW w:w="356" w:type="pct"/>
            <w:tcBorders>
              <w:top w:val="nil"/>
              <w:left w:val="nil"/>
              <w:bottom w:val="nil"/>
              <w:right w:val="nil"/>
            </w:tcBorders>
            <w:shd w:val="clear" w:color="000000" w:fill="FFFFFF"/>
            <w:vAlign w:val="center"/>
            <w:hideMark/>
          </w:tcPr>
          <w:p w14:paraId="7D4449D9" w14:textId="1E1F72AC" w:rsidR="00660BB9" w:rsidRPr="00D662A9" w:rsidRDefault="00D662A9" w:rsidP="00660BB9">
            <w:pPr>
              <w:jc w:val="center"/>
              <w:rPr>
                <w:b/>
                <w:bCs/>
              </w:rPr>
            </w:pPr>
            <w:r w:rsidRPr="00D662A9">
              <w:rPr>
                <w:b/>
                <w:bCs/>
              </w:rPr>
              <w:t>8</w:t>
            </w:r>
          </w:p>
        </w:tc>
        <w:tc>
          <w:tcPr>
            <w:tcW w:w="123" w:type="pct"/>
            <w:tcBorders>
              <w:top w:val="nil"/>
              <w:left w:val="nil"/>
              <w:bottom w:val="nil"/>
              <w:right w:val="nil"/>
            </w:tcBorders>
            <w:shd w:val="clear" w:color="000000" w:fill="FFFFFF"/>
            <w:vAlign w:val="center"/>
            <w:hideMark/>
          </w:tcPr>
          <w:p w14:paraId="3FD1F8E0" w14:textId="5D4F615B" w:rsidR="00660BB9" w:rsidRPr="004E32C9" w:rsidRDefault="00660BB9" w:rsidP="00660BB9">
            <w:pPr>
              <w:jc w:val="right"/>
            </w:pPr>
            <w:r w:rsidRPr="004E32C9">
              <w:t> </w:t>
            </w:r>
          </w:p>
        </w:tc>
        <w:tc>
          <w:tcPr>
            <w:tcW w:w="753" w:type="pct"/>
            <w:tcBorders>
              <w:top w:val="nil"/>
              <w:left w:val="nil"/>
              <w:bottom w:val="nil"/>
              <w:right w:val="nil"/>
            </w:tcBorders>
            <w:shd w:val="clear" w:color="auto" w:fill="auto"/>
            <w:noWrap/>
            <w:vAlign w:val="bottom"/>
          </w:tcPr>
          <w:p w14:paraId="75458AB4" w14:textId="78F17B34" w:rsidR="00660BB9" w:rsidRPr="004E32C9" w:rsidRDefault="00BD5E9E" w:rsidP="00894DCE">
            <w:pPr>
              <w:spacing w:line="276" w:lineRule="auto"/>
              <w:jc w:val="right"/>
            </w:pPr>
            <w:r w:rsidRPr="004E32C9">
              <w:t>27.936</w:t>
            </w:r>
          </w:p>
        </w:tc>
        <w:tc>
          <w:tcPr>
            <w:tcW w:w="123" w:type="pct"/>
            <w:tcBorders>
              <w:top w:val="nil"/>
              <w:left w:val="nil"/>
              <w:bottom w:val="nil"/>
              <w:right w:val="nil"/>
            </w:tcBorders>
            <w:shd w:val="clear" w:color="auto" w:fill="auto"/>
            <w:noWrap/>
            <w:vAlign w:val="bottom"/>
            <w:hideMark/>
          </w:tcPr>
          <w:p w14:paraId="07E719B9" w14:textId="2B48BBA8" w:rsidR="00660BB9" w:rsidRPr="004E32C9" w:rsidRDefault="00660BB9" w:rsidP="00660BB9">
            <w:pPr>
              <w:spacing w:line="276" w:lineRule="auto"/>
              <w:jc w:val="right"/>
            </w:pPr>
          </w:p>
        </w:tc>
        <w:tc>
          <w:tcPr>
            <w:tcW w:w="891" w:type="pct"/>
            <w:tcBorders>
              <w:top w:val="nil"/>
              <w:left w:val="nil"/>
              <w:bottom w:val="nil"/>
              <w:right w:val="nil"/>
            </w:tcBorders>
            <w:shd w:val="clear" w:color="auto" w:fill="auto"/>
            <w:noWrap/>
            <w:vAlign w:val="bottom"/>
            <w:hideMark/>
          </w:tcPr>
          <w:p w14:paraId="47D28B46" w14:textId="0B5ADFE3" w:rsidR="00660BB9" w:rsidRPr="004E32C9" w:rsidRDefault="00660BB9" w:rsidP="00660BB9">
            <w:pPr>
              <w:spacing w:line="276" w:lineRule="auto"/>
              <w:jc w:val="right"/>
            </w:pPr>
            <w:r w:rsidRPr="004E32C9">
              <w:t>27.911</w:t>
            </w:r>
          </w:p>
        </w:tc>
      </w:tr>
      <w:tr w:rsidR="00660BB9" w:rsidRPr="004E32C9" w14:paraId="7E774C14" w14:textId="03C54F1B" w:rsidTr="001A0962">
        <w:trPr>
          <w:trHeight w:val="300"/>
        </w:trPr>
        <w:tc>
          <w:tcPr>
            <w:tcW w:w="2754" w:type="pct"/>
            <w:tcBorders>
              <w:top w:val="nil"/>
              <w:left w:val="nil"/>
              <w:bottom w:val="nil"/>
              <w:right w:val="nil"/>
            </w:tcBorders>
            <w:shd w:val="clear" w:color="000000" w:fill="FFFFFF"/>
            <w:noWrap/>
            <w:vAlign w:val="center"/>
            <w:hideMark/>
          </w:tcPr>
          <w:p w14:paraId="73A08447" w14:textId="7CA11C6C" w:rsidR="00660BB9" w:rsidRPr="004E32C9" w:rsidRDefault="00660BB9" w:rsidP="00660BB9">
            <w:r w:rsidRPr="004E32C9">
              <w:t xml:space="preserve">          Importação em Andamento</w:t>
            </w:r>
          </w:p>
        </w:tc>
        <w:tc>
          <w:tcPr>
            <w:tcW w:w="356" w:type="pct"/>
            <w:tcBorders>
              <w:top w:val="nil"/>
              <w:left w:val="nil"/>
              <w:bottom w:val="nil"/>
              <w:right w:val="nil"/>
            </w:tcBorders>
            <w:shd w:val="clear" w:color="000000" w:fill="FFFFFF"/>
            <w:vAlign w:val="center"/>
            <w:hideMark/>
          </w:tcPr>
          <w:p w14:paraId="6FFF960B" w14:textId="7AF37CD0" w:rsidR="00660BB9" w:rsidRPr="00D662A9" w:rsidRDefault="00660BB9" w:rsidP="00660BB9">
            <w:pPr>
              <w:jc w:val="center"/>
              <w:rPr>
                <w:b/>
                <w:bCs/>
              </w:rPr>
            </w:pPr>
            <w:r w:rsidRPr="00D662A9">
              <w:rPr>
                <w:b/>
                <w:bCs/>
              </w:rPr>
              <w:t> </w:t>
            </w:r>
          </w:p>
        </w:tc>
        <w:tc>
          <w:tcPr>
            <w:tcW w:w="123" w:type="pct"/>
            <w:tcBorders>
              <w:top w:val="nil"/>
              <w:left w:val="nil"/>
              <w:bottom w:val="nil"/>
              <w:right w:val="nil"/>
            </w:tcBorders>
            <w:shd w:val="clear" w:color="000000" w:fill="FFFFFF"/>
            <w:vAlign w:val="center"/>
            <w:hideMark/>
          </w:tcPr>
          <w:p w14:paraId="3B2C26BF" w14:textId="55D4E89B" w:rsidR="00660BB9" w:rsidRPr="004E32C9" w:rsidRDefault="00660BB9" w:rsidP="00660BB9">
            <w:pPr>
              <w:jc w:val="right"/>
            </w:pPr>
            <w:r w:rsidRPr="004E32C9">
              <w:t> </w:t>
            </w:r>
          </w:p>
        </w:tc>
        <w:tc>
          <w:tcPr>
            <w:tcW w:w="753" w:type="pct"/>
            <w:tcBorders>
              <w:top w:val="nil"/>
              <w:left w:val="nil"/>
              <w:right w:val="nil"/>
            </w:tcBorders>
            <w:shd w:val="clear" w:color="auto" w:fill="auto"/>
            <w:noWrap/>
            <w:vAlign w:val="bottom"/>
          </w:tcPr>
          <w:p w14:paraId="27D745E1" w14:textId="0FC245AA" w:rsidR="00660BB9" w:rsidRPr="004E32C9" w:rsidRDefault="00BD5E9E" w:rsidP="00894DCE">
            <w:pPr>
              <w:spacing w:line="276" w:lineRule="auto"/>
              <w:jc w:val="right"/>
            </w:pPr>
            <w:r w:rsidRPr="004E32C9">
              <w:t>918</w:t>
            </w:r>
          </w:p>
        </w:tc>
        <w:tc>
          <w:tcPr>
            <w:tcW w:w="123" w:type="pct"/>
            <w:tcBorders>
              <w:top w:val="nil"/>
              <w:left w:val="nil"/>
              <w:bottom w:val="nil"/>
              <w:right w:val="nil"/>
            </w:tcBorders>
            <w:shd w:val="clear" w:color="auto" w:fill="auto"/>
            <w:noWrap/>
            <w:vAlign w:val="bottom"/>
            <w:hideMark/>
          </w:tcPr>
          <w:p w14:paraId="08A09013" w14:textId="2053E84F" w:rsidR="00660BB9" w:rsidRPr="004E32C9" w:rsidRDefault="00660BB9" w:rsidP="00660BB9">
            <w:pPr>
              <w:spacing w:line="276" w:lineRule="auto"/>
              <w:jc w:val="right"/>
            </w:pPr>
          </w:p>
        </w:tc>
        <w:tc>
          <w:tcPr>
            <w:tcW w:w="891" w:type="pct"/>
            <w:tcBorders>
              <w:top w:val="nil"/>
              <w:left w:val="nil"/>
              <w:right w:val="nil"/>
            </w:tcBorders>
            <w:shd w:val="clear" w:color="auto" w:fill="auto"/>
            <w:noWrap/>
            <w:vAlign w:val="bottom"/>
            <w:hideMark/>
          </w:tcPr>
          <w:p w14:paraId="12C3D962" w14:textId="4E3B0B1B" w:rsidR="00660BB9" w:rsidRPr="004E32C9" w:rsidRDefault="00660BB9" w:rsidP="00660BB9">
            <w:pPr>
              <w:spacing w:line="276" w:lineRule="auto"/>
              <w:jc w:val="right"/>
            </w:pPr>
            <w:r w:rsidRPr="004E32C9">
              <w:t>826</w:t>
            </w:r>
          </w:p>
        </w:tc>
      </w:tr>
      <w:tr w:rsidR="00660BB9" w:rsidRPr="004E32C9" w14:paraId="53C5906C" w14:textId="577794BD" w:rsidTr="001A0962">
        <w:trPr>
          <w:trHeight w:val="300"/>
        </w:trPr>
        <w:tc>
          <w:tcPr>
            <w:tcW w:w="2754" w:type="pct"/>
            <w:tcBorders>
              <w:top w:val="nil"/>
              <w:left w:val="nil"/>
              <w:bottom w:val="nil"/>
              <w:right w:val="nil"/>
            </w:tcBorders>
            <w:shd w:val="clear" w:color="000000" w:fill="FFFFFF"/>
            <w:noWrap/>
            <w:vAlign w:val="center"/>
            <w:hideMark/>
          </w:tcPr>
          <w:p w14:paraId="41AEA668" w14:textId="6DA435E8" w:rsidR="00660BB9" w:rsidRPr="004E32C9" w:rsidRDefault="00660BB9" w:rsidP="00660BB9">
            <w:r w:rsidRPr="004E32C9">
              <w:t xml:space="preserve">   Despesas Pagas Antecipadamente</w:t>
            </w:r>
          </w:p>
        </w:tc>
        <w:tc>
          <w:tcPr>
            <w:tcW w:w="356" w:type="pct"/>
            <w:tcBorders>
              <w:top w:val="nil"/>
              <w:left w:val="nil"/>
              <w:bottom w:val="nil"/>
              <w:right w:val="nil"/>
            </w:tcBorders>
            <w:shd w:val="clear" w:color="000000" w:fill="FFFFFF"/>
            <w:vAlign w:val="center"/>
            <w:hideMark/>
          </w:tcPr>
          <w:p w14:paraId="6432C975" w14:textId="6CBA6DB9" w:rsidR="00660BB9" w:rsidRPr="00D662A9" w:rsidRDefault="00660BB9" w:rsidP="00660BB9">
            <w:pPr>
              <w:jc w:val="center"/>
              <w:rPr>
                <w:b/>
                <w:bCs/>
              </w:rPr>
            </w:pPr>
            <w:r w:rsidRPr="00D662A9">
              <w:rPr>
                <w:b/>
                <w:bCs/>
              </w:rPr>
              <w:t> </w:t>
            </w:r>
          </w:p>
        </w:tc>
        <w:tc>
          <w:tcPr>
            <w:tcW w:w="123" w:type="pct"/>
            <w:tcBorders>
              <w:top w:val="nil"/>
              <w:left w:val="nil"/>
              <w:bottom w:val="nil"/>
              <w:right w:val="nil"/>
            </w:tcBorders>
            <w:shd w:val="clear" w:color="000000" w:fill="FFFFFF"/>
            <w:vAlign w:val="center"/>
            <w:hideMark/>
          </w:tcPr>
          <w:p w14:paraId="0B677A01" w14:textId="555F18AF" w:rsidR="00660BB9" w:rsidRPr="004E32C9" w:rsidRDefault="00660BB9" w:rsidP="00660BB9">
            <w:pPr>
              <w:jc w:val="right"/>
            </w:pPr>
            <w:r w:rsidRPr="004E32C9">
              <w:t> </w:t>
            </w:r>
          </w:p>
        </w:tc>
        <w:tc>
          <w:tcPr>
            <w:tcW w:w="753" w:type="pct"/>
            <w:tcBorders>
              <w:top w:val="nil"/>
              <w:left w:val="nil"/>
              <w:bottom w:val="single" w:sz="4" w:space="0" w:color="auto"/>
              <w:right w:val="nil"/>
            </w:tcBorders>
            <w:shd w:val="clear" w:color="auto" w:fill="auto"/>
            <w:noWrap/>
            <w:vAlign w:val="bottom"/>
          </w:tcPr>
          <w:p w14:paraId="1BC02C71" w14:textId="122400CE" w:rsidR="00660BB9" w:rsidRPr="004E32C9" w:rsidRDefault="00BD5E9E" w:rsidP="00660BB9">
            <w:pPr>
              <w:spacing w:line="276" w:lineRule="auto"/>
              <w:jc w:val="right"/>
            </w:pPr>
            <w:r w:rsidRPr="004E32C9">
              <w:t>648</w:t>
            </w:r>
          </w:p>
        </w:tc>
        <w:tc>
          <w:tcPr>
            <w:tcW w:w="123" w:type="pct"/>
            <w:tcBorders>
              <w:top w:val="nil"/>
              <w:left w:val="nil"/>
              <w:bottom w:val="nil"/>
              <w:right w:val="nil"/>
            </w:tcBorders>
            <w:shd w:val="clear" w:color="auto" w:fill="auto"/>
            <w:noWrap/>
            <w:vAlign w:val="bottom"/>
            <w:hideMark/>
          </w:tcPr>
          <w:p w14:paraId="3675A7BE" w14:textId="55BF8C41" w:rsidR="00660BB9" w:rsidRPr="004E32C9" w:rsidRDefault="00660BB9" w:rsidP="00660BB9">
            <w:pPr>
              <w:spacing w:line="276" w:lineRule="auto"/>
              <w:jc w:val="right"/>
            </w:pPr>
          </w:p>
        </w:tc>
        <w:tc>
          <w:tcPr>
            <w:tcW w:w="891" w:type="pct"/>
            <w:tcBorders>
              <w:top w:val="nil"/>
              <w:left w:val="nil"/>
              <w:bottom w:val="single" w:sz="4" w:space="0" w:color="auto"/>
              <w:right w:val="nil"/>
            </w:tcBorders>
            <w:shd w:val="clear" w:color="auto" w:fill="auto"/>
            <w:noWrap/>
            <w:vAlign w:val="bottom"/>
            <w:hideMark/>
          </w:tcPr>
          <w:p w14:paraId="5AB102CE" w14:textId="2E50BCFB" w:rsidR="00660BB9" w:rsidRPr="004E32C9" w:rsidRDefault="00660BB9" w:rsidP="00660BB9">
            <w:pPr>
              <w:spacing w:line="276" w:lineRule="auto"/>
              <w:jc w:val="right"/>
            </w:pPr>
            <w:r w:rsidRPr="004E32C9">
              <w:t>434</w:t>
            </w:r>
          </w:p>
        </w:tc>
      </w:tr>
      <w:tr w:rsidR="00660BB9" w:rsidRPr="004E32C9" w14:paraId="47501740" w14:textId="1B489C4D" w:rsidTr="001A0962">
        <w:trPr>
          <w:trHeight w:val="315"/>
        </w:trPr>
        <w:tc>
          <w:tcPr>
            <w:tcW w:w="2754" w:type="pct"/>
            <w:tcBorders>
              <w:top w:val="nil"/>
              <w:left w:val="nil"/>
              <w:bottom w:val="nil"/>
              <w:right w:val="nil"/>
            </w:tcBorders>
            <w:shd w:val="clear" w:color="000000" w:fill="FFFFFF"/>
            <w:noWrap/>
            <w:vAlign w:val="center"/>
            <w:hideMark/>
          </w:tcPr>
          <w:p w14:paraId="4F2F38F6" w14:textId="7BC31497" w:rsidR="00660BB9" w:rsidRPr="004E32C9" w:rsidRDefault="00660BB9" w:rsidP="00660BB9">
            <w:pPr>
              <w:rPr>
                <w:b/>
              </w:rPr>
            </w:pPr>
            <w:r w:rsidRPr="004E32C9">
              <w:rPr>
                <w:b/>
              </w:rPr>
              <w:t xml:space="preserve">   </w:t>
            </w:r>
          </w:p>
        </w:tc>
        <w:tc>
          <w:tcPr>
            <w:tcW w:w="356" w:type="pct"/>
            <w:tcBorders>
              <w:top w:val="nil"/>
              <w:left w:val="nil"/>
              <w:bottom w:val="nil"/>
              <w:right w:val="nil"/>
            </w:tcBorders>
            <w:shd w:val="clear" w:color="000000" w:fill="FFFFFF"/>
            <w:vAlign w:val="center"/>
            <w:hideMark/>
          </w:tcPr>
          <w:p w14:paraId="61A923E2" w14:textId="602B52E1" w:rsidR="00660BB9" w:rsidRPr="00D662A9" w:rsidRDefault="00660BB9" w:rsidP="00660BB9">
            <w:pPr>
              <w:jc w:val="center"/>
              <w:rPr>
                <w:b/>
                <w:bCs/>
              </w:rPr>
            </w:pPr>
            <w:r w:rsidRPr="00D662A9">
              <w:rPr>
                <w:b/>
                <w:bCs/>
              </w:rPr>
              <w:t> </w:t>
            </w:r>
          </w:p>
        </w:tc>
        <w:tc>
          <w:tcPr>
            <w:tcW w:w="123" w:type="pct"/>
            <w:tcBorders>
              <w:top w:val="nil"/>
              <w:left w:val="nil"/>
              <w:bottom w:val="nil"/>
              <w:right w:val="nil"/>
            </w:tcBorders>
            <w:shd w:val="clear" w:color="000000" w:fill="FFFFFF"/>
            <w:vAlign w:val="center"/>
            <w:hideMark/>
          </w:tcPr>
          <w:p w14:paraId="30D2923C" w14:textId="136588CF" w:rsidR="00660BB9" w:rsidRPr="004E32C9" w:rsidRDefault="00660BB9" w:rsidP="00660BB9">
            <w:pPr>
              <w:jc w:val="right"/>
              <w:rPr>
                <w:b/>
              </w:rPr>
            </w:pPr>
            <w:r w:rsidRPr="004E32C9">
              <w:rPr>
                <w:b/>
                <w:bCs/>
              </w:rPr>
              <w:t> </w:t>
            </w:r>
          </w:p>
        </w:tc>
        <w:tc>
          <w:tcPr>
            <w:tcW w:w="753" w:type="pct"/>
            <w:tcBorders>
              <w:top w:val="single" w:sz="4" w:space="0" w:color="auto"/>
              <w:left w:val="nil"/>
              <w:bottom w:val="single" w:sz="8" w:space="0" w:color="auto"/>
              <w:right w:val="nil"/>
            </w:tcBorders>
            <w:shd w:val="clear" w:color="auto" w:fill="auto"/>
            <w:noWrap/>
            <w:vAlign w:val="bottom"/>
          </w:tcPr>
          <w:p w14:paraId="1940C850" w14:textId="38A79BC4" w:rsidR="00660BB9" w:rsidRPr="004E32C9" w:rsidRDefault="005D1FE3" w:rsidP="00B04F23">
            <w:pPr>
              <w:spacing w:line="276" w:lineRule="auto"/>
              <w:jc w:val="right"/>
              <w:rPr>
                <w:b/>
              </w:rPr>
            </w:pPr>
            <w:r w:rsidRPr="004E32C9">
              <w:rPr>
                <w:b/>
              </w:rPr>
              <w:t>269.194</w:t>
            </w:r>
          </w:p>
        </w:tc>
        <w:tc>
          <w:tcPr>
            <w:tcW w:w="123" w:type="pct"/>
            <w:tcBorders>
              <w:top w:val="nil"/>
              <w:left w:val="nil"/>
              <w:bottom w:val="nil"/>
              <w:right w:val="nil"/>
            </w:tcBorders>
            <w:shd w:val="clear" w:color="auto" w:fill="auto"/>
            <w:vAlign w:val="bottom"/>
            <w:hideMark/>
          </w:tcPr>
          <w:p w14:paraId="65516799" w14:textId="7E1DE69D" w:rsidR="00660BB9" w:rsidRPr="004E32C9" w:rsidRDefault="00660BB9" w:rsidP="00660BB9">
            <w:pPr>
              <w:spacing w:line="276" w:lineRule="auto"/>
              <w:jc w:val="right"/>
              <w:rPr>
                <w:b/>
              </w:rPr>
            </w:pPr>
          </w:p>
        </w:tc>
        <w:tc>
          <w:tcPr>
            <w:tcW w:w="891" w:type="pct"/>
            <w:tcBorders>
              <w:top w:val="single" w:sz="4" w:space="0" w:color="auto"/>
              <w:left w:val="nil"/>
              <w:bottom w:val="single" w:sz="8" w:space="0" w:color="auto"/>
              <w:right w:val="nil"/>
            </w:tcBorders>
            <w:shd w:val="clear" w:color="auto" w:fill="auto"/>
            <w:noWrap/>
            <w:vAlign w:val="bottom"/>
            <w:hideMark/>
          </w:tcPr>
          <w:p w14:paraId="7F003DCE" w14:textId="35DDB31F" w:rsidR="00660BB9" w:rsidRPr="004E32C9" w:rsidRDefault="00660BB9" w:rsidP="00660BB9">
            <w:pPr>
              <w:spacing w:line="276" w:lineRule="auto"/>
              <w:jc w:val="right"/>
              <w:rPr>
                <w:b/>
              </w:rPr>
            </w:pPr>
            <w:r w:rsidRPr="004E32C9">
              <w:rPr>
                <w:b/>
              </w:rPr>
              <w:t>237.321</w:t>
            </w:r>
          </w:p>
        </w:tc>
      </w:tr>
      <w:tr w:rsidR="00660BB9" w:rsidRPr="004E32C9" w14:paraId="00938BEE" w14:textId="6572F386" w:rsidTr="001A0962">
        <w:trPr>
          <w:trHeight w:val="315"/>
        </w:trPr>
        <w:tc>
          <w:tcPr>
            <w:tcW w:w="2754" w:type="pct"/>
            <w:tcBorders>
              <w:top w:val="nil"/>
              <w:left w:val="nil"/>
              <w:bottom w:val="nil"/>
              <w:right w:val="nil"/>
            </w:tcBorders>
            <w:shd w:val="clear" w:color="000000" w:fill="FFFFFF"/>
            <w:noWrap/>
            <w:vAlign w:val="center"/>
            <w:hideMark/>
          </w:tcPr>
          <w:p w14:paraId="6698BF33" w14:textId="53C9675B" w:rsidR="00660BB9" w:rsidRPr="004E32C9" w:rsidRDefault="00660BB9" w:rsidP="00660BB9">
            <w:r w:rsidRPr="004E32C9">
              <w:t> </w:t>
            </w:r>
          </w:p>
        </w:tc>
        <w:tc>
          <w:tcPr>
            <w:tcW w:w="356" w:type="pct"/>
            <w:tcBorders>
              <w:top w:val="nil"/>
              <w:left w:val="nil"/>
              <w:bottom w:val="nil"/>
              <w:right w:val="nil"/>
            </w:tcBorders>
            <w:shd w:val="clear" w:color="000000" w:fill="FFFFFF"/>
            <w:vAlign w:val="center"/>
            <w:hideMark/>
          </w:tcPr>
          <w:p w14:paraId="0CEBF646" w14:textId="35F2EDC3" w:rsidR="00660BB9" w:rsidRPr="00D662A9" w:rsidRDefault="00660BB9" w:rsidP="00660BB9">
            <w:pPr>
              <w:rPr>
                <w:b/>
                <w:bCs/>
              </w:rPr>
            </w:pPr>
            <w:r w:rsidRPr="00D662A9">
              <w:rPr>
                <w:b/>
                <w:bCs/>
              </w:rPr>
              <w:t> </w:t>
            </w:r>
          </w:p>
        </w:tc>
        <w:tc>
          <w:tcPr>
            <w:tcW w:w="123" w:type="pct"/>
            <w:tcBorders>
              <w:top w:val="nil"/>
              <w:left w:val="nil"/>
              <w:bottom w:val="nil"/>
              <w:right w:val="nil"/>
            </w:tcBorders>
            <w:shd w:val="clear" w:color="000000" w:fill="FFFFFF"/>
            <w:vAlign w:val="center"/>
            <w:hideMark/>
          </w:tcPr>
          <w:p w14:paraId="5353A0BD" w14:textId="3D9D1D3B" w:rsidR="00660BB9" w:rsidRPr="004E32C9" w:rsidRDefault="00660BB9" w:rsidP="00660BB9">
            <w:pPr>
              <w:jc w:val="right"/>
              <w:rPr>
                <w:b/>
                <w:bCs/>
              </w:rPr>
            </w:pPr>
            <w:r w:rsidRPr="004E32C9">
              <w:t> </w:t>
            </w:r>
          </w:p>
        </w:tc>
        <w:tc>
          <w:tcPr>
            <w:tcW w:w="753" w:type="pct"/>
            <w:tcBorders>
              <w:top w:val="nil"/>
              <w:left w:val="nil"/>
              <w:bottom w:val="nil"/>
              <w:right w:val="nil"/>
            </w:tcBorders>
            <w:shd w:val="clear" w:color="auto" w:fill="auto"/>
            <w:vAlign w:val="bottom"/>
          </w:tcPr>
          <w:p w14:paraId="4A4A4D2C" w14:textId="2BE5928E" w:rsidR="00660BB9" w:rsidRPr="004E32C9" w:rsidRDefault="00660BB9" w:rsidP="00660BB9">
            <w:pPr>
              <w:spacing w:line="276" w:lineRule="auto"/>
              <w:jc w:val="right"/>
              <w:rPr>
                <w:b/>
                <w:bCs/>
              </w:rPr>
            </w:pPr>
          </w:p>
        </w:tc>
        <w:tc>
          <w:tcPr>
            <w:tcW w:w="123" w:type="pct"/>
            <w:tcBorders>
              <w:top w:val="nil"/>
              <w:left w:val="nil"/>
              <w:bottom w:val="nil"/>
              <w:right w:val="nil"/>
            </w:tcBorders>
            <w:shd w:val="clear" w:color="auto" w:fill="auto"/>
            <w:vAlign w:val="bottom"/>
          </w:tcPr>
          <w:p w14:paraId="1F7F7B03" w14:textId="5C251456" w:rsidR="00660BB9" w:rsidRPr="004E32C9" w:rsidRDefault="00660BB9" w:rsidP="00660BB9">
            <w:pPr>
              <w:spacing w:line="276" w:lineRule="auto"/>
              <w:jc w:val="right"/>
              <w:rPr>
                <w:b/>
                <w:bCs/>
              </w:rPr>
            </w:pPr>
          </w:p>
        </w:tc>
        <w:tc>
          <w:tcPr>
            <w:tcW w:w="891" w:type="pct"/>
            <w:tcBorders>
              <w:top w:val="nil"/>
              <w:left w:val="nil"/>
              <w:bottom w:val="nil"/>
              <w:right w:val="nil"/>
            </w:tcBorders>
            <w:shd w:val="clear" w:color="auto" w:fill="auto"/>
            <w:vAlign w:val="bottom"/>
          </w:tcPr>
          <w:p w14:paraId="789ED663" w14:textId="12BE156F" w:rsidR="00660BB9" w:rsidRPr="004E32C9" w:rsidRDefault="00660BB9" w:rsidP="00660BB9">
            <w:pPr>
              <w:spacing w:line="276" w:lineRule="auto"/>
              <w:jc w:val="right"/>
              <w:rPr>
                <w:b/>
                <w:bCs/>
              </w:rPr>
            </w:pPr>
          </w:p>
        </w:tc>
      </w:tr>
      <w:tr w:rsidR="00660BB9" w:rsidRPr="004E32C9" w14:paraId="19BDC401" w14:textId="29EC7411" w:rsidTr="001A0962">
        <w:trPr>
          <w:trHeight w:val="300"/>
        </w:trPr>
        <w:tc>
          <w:tcPr>
            <w:tcW w:w="2754" w:type="pct"/>
            <w:tcBorders>
              <w:top w:val="nil"/>
              <w:left w:val="nil"/>
              <w:bottom w:val="nil"/>
              <w:right w:val="nil"/>
            </w:tcBorders>
            <w:shd w:val="clear" w:color="000000" w:fill="FFFFFF"/>
            <w:noWrap/>
            <w:vAlign w:val="center"/>
            <w:hideMark/>
          </w:tcPr>
          <w:p w14:paraId="376BD598" w14:textId="17E60FC1" w:rsidR="00660BB9" w:rsidRPr="004E32C9" w:rsidRDefault="00660BB9" w:rsidP="00660BB9">
            <w:r w:rsidRPr="004E32C9">
              <w:rPr>
                <w:b/>
                <w:bCs/>
              </w:rPr>
              <w:t>Não Circulante</w:t>
            </w:r>
          </w:p>
        </w:tc>
        <w:tc>
          <w:tcPr>
            <w:tcW w:w="356" w:type="pct"/>
            <w:tcBorders>
              <w:top w:val="nil"/>
              <w:left w:val="nil"/>
              <w:bottom w:val="nil"/>
              <w:right w:val="nil"/>
            </w:tcBorders>
            <w:shd w:val="clear" w:color="000000" w:fill="FFFFFF"/>
            <w:vAlign w:val="center"/>
            <w:hideMark/>
          </w:tcPr>
          <w:p w14:paraId="3EEE0189" w14:textId="760C6B74" w:rsidR="00660BB9" w:rsidRPr="00D662A9" w:rsidRDefault="00660BB9" w:rsidP="00660BB9">
            <w:pPr>
              <w:jc w:val="center"/>
              <w:rPr>
                <w:b/>
                <w:bCs/>
              </w:rPr>
            </w:pPr>
            <w:r w:rsidRPr="00D662A9">
              <w:rPr>
                <w:b/>
                <w:bCs/>
              </w:rPr>
              <w:t> </w:t>
            </w:r>
          </w:p>
        </w:tc>
        <w:tc>
          <w:tcPr>
            <w:tcW w:w="123" w:type="pct"/>
            <w:tcBorders>
              <w:top w:val="nil"/>
              <w:left w:val="nil"/>
              <w:bottom w:val="nil"/>
              <w:right w:val="nil"/>
            </w:tcBorders>
            <w:shd w:val="clear" w:color="000000" w:fill="FFFFFF"/>
            <w:vAlign w:val="center"/>
            <w:hideMark/>
          </w:tcPr>
          <w:p w14:paraId="4BBDB77D" w14:textId="265AAB22" w:rsidR="00660BB9" w:rsidRPr="004E32C9" w:rsidRDefault="00660BB9" w:rsidP="00660BB9">
            <w:pPr>
              <w:jc w:val="right"/>
            </w:pPr>
            <w:r w:rsidRPr="004E32C9">
              <w:t> </w:t>
            </w:r>
          </w:p>
        </w:tc>
        <w:tc>
          <w:tcPr>
            <w:tcW w:w="753" w:type="pct"/>
            <w:tcBorders>
              <w:top w:val="nil"/>
              <w:left w:val="nil"/>
              <w:bottom w:val="nil"/>
              <w:right w:val="nil"/>
            </w:tcBorders>
            <w:shd w:val="clear" w:color="auto" w:fill="auto"/>
            <w:noWrap/>
            <w:vAlign w:val="bottom"/>
          </w:tcPr>
          <w:p w14:paraId="483524A1" w14:textId="213415FF" w:rsidR="00660BB9" w:rsidRPr="004E32C9" w:rsidRDefault="00660BB9" w:rsidP="00660BB9">
            <w:pPr>
              <w:spacing w:line="276" w:lineRule="auto"/>
              <w:jc w:val="right"/>
            </w:pPr>
          </w:p>
        </w:tc>
        <w:tc>
          <w:tcPr>
            <w:tcW w:w="123" w:type="pct"/>
            <w:tcBorders>
              <w:top w:val="nil"/>
              <w:left w:val="nil"/>
              <w:bottom w:val="nil"/>
              <w:right w:val="nil"/>
            </w:tcBorders>
            <w:shd w:val="clear" w:color="auto" w:fill="auto"/>
            <w:noWrap/>
            <w:vAlign w:val="bottom"/>
            <w:hideMark/>
          </w:tcPr>
          <w:p w14:paraId="39CB15BF" w14:textId="3F77F540" w:rsidR="00660BB9" w:rsidRPr="004E32C9" w:rsidRDefault="00660BB9" w:rsidP="00660BB9">
            <w:pPr>
              <w:spacing w:line="276" w:lineRule="auto"/>
              <w:jc w:val="right"/>
            </w:pPr>
          </w:p>
        </w:tc>
        <w:tc>
          <w:tcPr>
            <w:tcW w:w="891" w:type="pct"/>
            <w:tcBorders>
              <w:top w:val="nil"/>
              <w:left w:val="nil"/>
              <w:bottom w:val="nil"/>
              <w:right w:val="nil"/>
            </w:tcBorders>
            <w:shd w:val="clear" w:color="auto" w:fill="auto"/>
            <w:noWrap/>
            <w:vAlign w:val="bottom"/>
            <w:hideMark/>
          </w:tcPr>
          <w:p w14:paraId="3F0E1162" w14:textId="78086858" w:rsidR="00660BB9" w:rsidRPr="004E32C9" w:rsidRDefault="00660BB9" w:rsidP="00660BB9">
            <w:pPr>
              <w:spacing w:line="276" w:lineRule="auto"/>
              <w:jc w:val="right"/>
            </w:pPr>
          </w:p>
        </w:tc>
      </w:tr>
      <w:tr w:rsidR="00660BB9" w:rsidRPr="004E32C9" w14:paraId="656246C1" w14:textId="46A314CA" w:rsidTr="001A0962">
        <w:trPr>
          <w:trHeight w:val="300"/>
        </w:trPr>
        <w:tc>
          <w:tcPr>
            <w:tcW w:w="2754" w:type="pct"/>
            <w:tcBorders>
              <w:top w:val="nil"/>
              <w:left w:val="nil"/>
              <w:bottom w:val="nil"/>
              <w:right w:val="nil"/>
            </w:tcBorders>
            <w:shd w:val="clear" w:color="000000" w:fill="FFFFFF"/>
            <w:noWrap/>
            <w:vAlign w:val="center"/>
            <w:hideMark/>
          </w:tcPr>
          <w:p w14:paraId="20152751" w14:textId="0DF6B3B3" w:rsidR="00660BB9" w:rsidRPr="004E32C9" w:rsidRDefault="00660BB9" w:rsidP="00660BB9">
            <w:pPr>
              <w:rPr>
                <w:b/>
                <w:bCs/>
              </w:rPr>
            </w:pPr>
            <w:r w:rsidRPr="004E32C9">
              <w:t xml:space="preserve">   Realizável a Longo Prazo</w:t>
            </w:r>
          </w:p>
        </w:tc>
        <w:tc>
          <w:tcPr>
            <w:tcW w:w="356" w:type="pct"/>
            <w:tcBorders>
              <w:top w:val="nil"/>
              <w:left w:val="nil"/>
              <w:bottom w:val="nil"/>
              <w:right w:val="nil"/>
            </w:tcBorders>
            <w:shd w:val="clear" w:color="000000" w:fill="FFFFFF"/>
            <w:vAlign w:val="center"/>
            <w:hideMark/>
          </w:tcPr>
          <w:p w14:paraId="669216CE" w14:textId="7B5EE95C" w:rsidR="00660BB9" w:rsidRPr="00D662A9" w:rsidRDefault="00660BB9" w:rsidP="00660BB9">
            <w:pPr>
              <w:jc w:val="center"/>
              <w:rPr>
                <w:b/>
                <w:bCs/>
              </w:rPr>
            </w:pPr>
            <w:r w:rsidRPr="00D662A9">
              <w:rPr>
                <w:b/>
                <w:bCs/>
              </w:rPr>
              <w:t> </w:t>
            </w:r>
          </w:p>
        </w:tc>
        <w:tc>
          <w:tcPr>
            <w:tcW w:w="123" w:type="pct"/>
            <w:tcBorders>
              <w:top w:val="nil"/>
              <w:left w:val="nil"/>
              <w:bottom w:val="nil"/>
              <w:right w:val="nil"/>
            </w:tcBorders>
            <w:shd w:val="clear" w:color="000000" w:fill="FFFFFF"/>
            <w:vAlign w:val="center"/>
            <w:hideMark/>
          </w:tcPr>
          <w:p w14:paraId="0D81C883" w14:textId="351FF7C9" w:rsidR="00660BB9" w:rsidRPr="004E32C9" w:rsidRDefault="00660BB9" w:rsidP="00660BB9">
            <w:pPr>
              <w:jc w:val="right"/>
            </w:pPr>
            <w:r w:rsidRPr="004E32C9">
              <w:t> </w:t>
            </w:r>
          </w:p>
        </w:tc>
        <w:tc>
          <w:tcPr>
            <w:tcW w:w="753" w:type="pct"/>
            <w:tcBorders>
              <w:top w:val="nil"/>
              <w:left w:val="nil"/>
              <w:bottom w:val="nil"/>
              <w:right w:val="nil"/>
            </w:tcBorders>
            <w:shd w:val="clear" w:color="auto" w:fill="auto"/>
            <w:noWrap/>
            <w:vAlign w:val="bottom"/>
          </w:tcPr>
          <w:p w14:paraId="46F5FDBD" w14:textId="663CAB41" w:rsidR="00660BB9" w:rsidRPr="004E32C9" w:rsidRDefault="00660BB9" w:rsidP="00660BB9">
            <w:pPr>
              <w:spacing w:line="276" w:lineRule="auto"/>
              <w:jc w:val="right"/>
            </w:pPr>
          </w:p>
        </w:tc>
        <w:tc>
          <w:tcPr>
            <w:tcW w:w="123" w:type="pct"/>
            <w:tcBorders>
              <w:top w:val="nil"/>
              <w:left w:val="nil"/>
              <w:bottom w:val="nil"/>
              <w:right w:val="nil"/>
            </w:tcBorders>
            <w:shd w:val="clear" w:color="auto" w:fill="auto"/>
            <w:noWrap/>
            <w:vAlign w:val="bottom"/>
            <w:hideMark/>
          </w:tcPr>
          <w:p w14:paraId="661425AF" w14:textId="63185625" w:rsidR="00660BB9" w:rsidRPr="004E32C9" w:rsidRDefault="00660BB9" w:rsidP="00660BB9">
            <w:pPr>
              <w:spacing w:line="276" w:lineRule="auto"/>
              <w:jc w:val="right"/>
            </w:pPr>
          </w:p>
        </w:tc>
        <w:tc>
          <w:tcPr>
            <w:tcW w:w="891" w:type="pct"/>
            <w:tcBorders>
              <w:top w:val="nil"/>
              <w:left w:val="nil"/>
              <w:bottom w:val="nil"/>
              <w:right w:val="nil"/>
            </w:tcBorders>
            <w:shd w:val="clear" w:color="auto" w:fill="auto"/>
            <w:noWrap/>
            <w:vAlign w:val="bottom"/>
            <w:hideMark/>
          </w:tcPr>
          <w:p w14:paraId="2DF6853D" w14:textId="37ADB3C4" w:rsidR="00660BB9" w:rsidRPr="004E32C9" w:rsidRDefault="00660BB9" w:rsidP="00660BB9">
            <w:pPr>
              <w:spacing w:line="276" w:lineRule="auto"/>
              <w:jc w:val="right"/>
            </w:pPr>
          </w:p>
        </w:tc>
      </w:tr>
      <w:tr w:rsidR="00660BB9" w:rsidRPr="004E32C9" w14:paraId="40A55ADE" w14:textId="68B6BE02" w:rsidTr="001A0962">
        <w:trPr>
          <w:trHeight w:val="300"/>
        </w:trPr>
        <w:tc>
          <w:tcPr>
            <w:tcW w:w="2754" w:type="pct"/>
            <w:tcBorders>
              <w:top w:val="nil"/>
              <w:left w:val="nil"/>
              <w:bottom w:val="nil"/>
              <w:right w:val="nil"/>
            </w:tcBorders>
            <w:shd w:val="clear" w:color="000000" w:fill="FFFFFF"/>
            <w:noWrap/>
            <w:vAlign w:val="center"/>
            <w:hideMark/>
          </w:tcPr>
          <w:p w14:paraId="064152E7" w14:textId="56C915B5" w:rsidR="00660BB9" w:rsidRPr="004E32C9" w:rsidRDefault="00660BB9" w:rsidP="00660BB9">
            <w:r w:rsidRPr="004E32C9">
              <w:t xml:space="preserve">          Depósitos Judiciais</w:t>
            </w:r>
          </w:p>
        </w:tc>
        <w:tc>
          <w:tcPr>
            <w:tcW w:w="356" w:type="pct"/>
            <w:tcBorders>
              <w:top w:val="nil"/>
              <w:left w:val="nil"/>
              <w:bottom w:val="nil"/>
              <w:right w:val="nil"/>
            </w:tcBorders>
            <w:shd w:val="clear" w:color="000000" w:fill="FFFFFF"/>
            <w:vAlign w:val="center"/>
            <w:hideMark/>
          </w:tcPr>
          <w:p w14:paraId="131613E7" w14:textId="2EA7C0DC" w:rsidR="00660BB9" w:rsidRPr="00D662A9" w:rsidRDefault="00660BB9" w:rsidP="00660BB9">
            <w:pPr>
              <w:jc w:val="center"/>
              <w:rPr>
                <w:b/>
                <w:bCs/>
              </w:rPr>
            </w:pPr>
            <w:r w:rsidRPr="00D662A9">
              <w:rPr>
                <w:b/>
                <w:bCs/>
              </w:rPr>
              <w:t> </w:t>
            </w:r>
          </w:p>
        </w:tc>
        <w:tc>
          <w:tcPr>
            <w:tcW w:w="123" w:type="pct"/>
            <w:tcBorders>
              <w:top w:val="nil"/>
              <w:left w:val="nil"/>
              <w:bottom w:val="nil"/>
              <w:right w:val="nil"/>
            </w:tcBorders>
            <w:shd w:val="clear" w:color="000000" w:fill="FFFFFF"/>
            <w:vAlign w:val="center"/>
            <w:hideMark/>
          </w:tcPr>
          <w:p w14:paraId="5106504C" w14:textId="02BDB258" w:rsidR="00660BB9" w:rsidRPr="004E32C9" w:rsidRDefault="00660BB9" w:rsidP="00660BB9">
            <w:pPr>
              <w:jc w:val="right"/>
            </w:pPr>
            <w:r w:rsidRPr="004E32C9">
              <w:t> </w:t>
            </w:r>
          </w:p>
        </w:tc>
        <w:tc>
          <w:tcPr>
            <w:tcW w:w="753" w:type="pct"/>
            <w:tcBorders>
              <w:top w:val="nil"/>
              <w:left w:val="nil"/>
              <w:bottom w:val="nil"/>
              <w:right w:val="nil"/>
            </w:tcBorders>
            <w:shd w:val="clear" w:color="auto" w:fill="auto"/>
            <w:noWrap/>
            <w:vAlign w:val="bottom"/>
          </w:tcPr>
          <w:p w14:paraId="7A43431B" w14:textId="2128D268" w:rsidR="00660BB9" w:rsidRPr="004E32C9" w:rsidRDefault="00065666" w:rsidP="00501C83">
            <w:pPr>
              <w:spacing w:line="276" w:lineRule="auto"/>
              <w:jc w:val="right"/>
            </w:pPr>
            <w:r w:rsidRPr="004E32C9">
              <w:t>1.591</w:t>
            </w:r>
          </w:p>
        </w:tc>
        <w:tc>
          <w:tcPr>
            <w:tcW w:w="123" w:type="pct"/>
            <w:tcBorders>
              <w:top w:val="nil"/>
              <w:left w:val="nil"/>
              <w:bottom w:val="nil"/>
              <w:right w:val="nil"/>
            </w:tcBorders>
            <w:shd w:val="clear" w:color="auto" w:fill="auto"/>
            <w:noWrap/>
            <w:vAlign w:val="bottom"/>
            <w:hideMark/>
          </w:tcPr>
          <w:p w14:paraId="0172584D" w14:textId="3DF0E85A" w:rsidR="00660BB9" w:rsidRPr="004E32C9" w:rsidRDefault="00660BB9" w:rsidP="00660BB9">
            <w:pPr>
              <w:spacing w:line="276" w:lineRule="auto"/>
              <w:jc w:val="right"/>
            </w:pPr>
          </w:p>
        </w:tc>
        <w:tc>
          <w:tcPr>
            <w:tcW w:w="891" w:type="pct"/>
            <w:tcBorders>
              <w:top w:val="nil"/>
              <w:left w:val="nil"/>
              <w:bottom w:val="nil"/>
              <w:right w:val="nil"/>
            </w:tcBorders>
            <w:shd w:val="clear" w:color="auto" w:fill="auto"/>
            <w:noWrap/>
            <w:vAlign w:val="bottom"/>
            <w:hideMark/>
          </w:tcPr>
          <w:p w14:paraId="1AB22E42" w14:textId="0BCF6408" w:rsidR="00660BB9" w:rsidRPr="004E32C9" w:rsidRDefault="00660BB9" w:rsidP="00660BB9">
            <w:pPr>
              <w:spacing w:line="276" w:lineRule="auto"/>
              <w:jc w:val="right"/>
            </w:pPr>
            <w:r w:rsidRPr="004E32C9">
              <w:t>1.709</w:t>
            </w:r>
          </w:p>
        </w:tc>
      </w:tr>
      <w:tr w:rsidR="00660BB9" w:rsidRPr="004E32C9" w14:paraId="420D6A1A" w14:textId="244C67FE" w:rsidTr="001A0962">
        <w:trPr>
          <w:trHeight w:val="300"/>
        </w:trPr>
        <w:tc>
          <w:tcPr>
            <w:tcW w:w="2754" w:type="pct"/>
            <w:tcBorders>
              <w:top w:val="nil"/>
              <w:left w:val="nil"/>
              <w:bottom w:val="nil"/>
              <w:right w:val="nil"/>
            </w:tcBorders>
            <w:shd w:val="clear" w:color="000000" w:fill="FFFFFF"/>
            <w:noWrap/>
            <w:vAlign w:val="center"/>
            <w:hideMark/>
          </w:tcPr>
          <w:p w14:paraId="229BC12B" w14:textId="4CFDB238" w:rsidR="00660BB9" w:rsidRPr="004E32C9" w:rsidRDefault="00660BB9" w:rsidP="00660BB9">
            <w:r w:rsidRPr="004E32C9">
              <w:t xml:space="preserve">          Demais Créditos a Receber</w:t>
            </w:r>
          </w:p>
        </w:tc>
        <w:tc>
          <w:tcPr>
            <w:tcW w:w="356" w:type="pct"/>
            <w:tcBorders>
              <w:top w:val="nil"/>
              <w:left w:val="nil"/>
              <w:bottom w:val="nil"/>
              <w:right w:val="nil"/>
            </w:tcBorders>
            <w:shd w:val="clear" w:color="000000" w:fill="FFFFFF"/>
            <w:vAlign w:val="center"/>
            <w:hideMark/>
          </w:tcPr>
          <w:p w14:paraId="4C4E4791" w14:textId="3BAAECC1" w:rsidR="00660BB9" w:rsidRPr="00D662A9" w:rsidRDefault="00660BB9" w:rsidP="00660BB9">
            <w:pPr>
              <w:jc w:val="center"/>
              <w:rPr>
                <w:b/>
                <w:bCs/>
              </w:rPr>
            </w:pPr>
            <w:r w:rsidRPr="00D662A9">
              <w:rPr>
                <w:sz w:val="22"/>
                <w:szCs w:val="22"/>
              </w:rPr>
              <w:t> </w:t>
            </w:r>
          </w:p>
        </w:tc>
        <w:tc>
          <w:tcPr>
            <w:tcW w:w="123" w:type="pct"/>
            <w:tcBorders>
              <w:top w:val="nil"/>
              <w:left w:val="nil"/>
              <w:bottom w:val="nil"/>
              <w:right w:val="nil"/>
            </w:tcBorders>
            <w:shd w:val="clear" w:color="000000" w:fill="FFFFFF"/>
            <w:vAlign w:val="center"/>
            <w:hideMark/>
          </w:tcPr>
          <w:p w14:paraId="721C614F" w14:textId="27497CDC" w:rsidR="00660BB9" w:rsidRPr="004E32C9" w:rsidRDefault="00660BB9" w:rsidP="00660BB9">
            <w:pPr>
              <w:jc w:val="right"/>
            </w:pPr>
            <w:r w:rsidRPr="004E32C9">
              <w:t> </w:t>
            </w:r>
          </w:p>
        </w:tc>
        <w:tc>
          <w:tcPr>
            <w:tcW w:w="753" w:type="pct"/>
            <w:tcBorders>
              <w:top w:val="nil"/>
              <w:left w:val="nil"/>
              <w:bottom w:val="nil"/>
              <w:right w:val="nil"/>
            </w:tcBorders>
            <w:shd w:val="clear" w:color="auto" w:fill="auto"/>
            <w:noWrap/>
            <w:vAlign w:val="bottom"/>
          </w:tcPr>
          <w:p w14:paraId="45CE1985" w14:textId="03CA4497" w:rsidR="00660BB9" w:rsidRPr="004E32C9" w:rsidRDefault="00BD5E9E" w:rsidP="00660BB9">
            <w:pPr>
              <w:spacing w:line="276" w:lineRule="auto"/>
              <w:jc w:val="right"/>
            </w:pPr>
            <w:r w:rsidRPr="004E32C9">
              <w:t>-</w:t>
            </w:r>
          </w:p>
        </w:tc>
        <w:tc>
          <w:tcPr>
            <w:tcW w:w="123" w:type="pct"/>
            <w:tcBorders>
              <w:top w:val="nil"/>
              <w:left w:val="nil"/>
              <w:bottom w:val="nil"/>
              <w:right w:val="nil"/>
            </w:tcBorders>
            <w:shd w:val="clear" w:color="auto" w:fill="auto"/>
            <w:noWrap/>
            <w:vAlign w:val="bottom"/>
            <w:hideMark/>
          </w:tcPr>
          <w:p w14:paraId="0EB5ED0B" w14:textId="7101A9A8" w:rsidR="00660BB9" w:rsidRPr="004E32C9" w:rsidRDefault="00660BB9" w:rsidP="00660BB9">
            <w:pPr>
              <w:spacing w:line="276" w:lineRule="auto"/>
              <w:jc w:val="right"/>
            </w:pPr>
          </w:p>
        </w:tc>
        <w:tc>
          <w:tcPr>
            <w:tcW w:w="891" w:type="pct"/>
            <w:tcBorders>
              <w:top w:val="nil"/>
              <w:left w:val="nil"/>
              <w:bottom w:val="nil"/>
              <w:right w:val="nil"/>
            </w:tcBorders>
            <w:shd w:val="clear" w:color="auto" w:fill="auto"/>
            <w:noWrap/>
            <w:vAlign w:val="bottom"/>
            <w:hideMark/>
          </w:tcPr>
          <w:p w14:paraId="74537DC8" w14:textId="7C0449A5" w:rsidR="00660BB9" w:rsidRPr="004E32C9" w:rsidRDefault="00660BB9" w:rsidP="00660BB9">
            <w:pPr>
              <w:spacing w:line="276" w:lineRule="auto"/>
              <w:jc w:val="right"/>
            </w:pPr>
            <w:r w:rsidRPr="004E32C9">
              <w:t>44</w:t>
            </w:r>
          </w:p>
        </w:tc>
      </w:tr>
      <w:tr w:rsidR="00660BB9" w:rsidRPr="004E32C9" w14:paraId="02F5DA87" w14:textId="77777777" w:rsidTr="001A0962">
        <w:trPr>
          <w:trHeight w:val="300"/>
        </w:trPr>
        <w:tc>
          <w:tcPr>
            <w:tcW w:w="2754" w:type="pct"/>
            <w:tcBorders>
              <w:top w:val="nil"/>
              <w:left w:val="nil"/>
              <w:bottom w:val="nil"/>
              <w:right w:val="nil"/>
            </w:tcBorders>
            <w:shd w:val="clear" w:color="000000" w:fill="FFFFFF"/>
            <w:noWrap/>
            <w:vAlign w:val="center"/>
          </w:tcPr>
          <w:p w14:paraId="4F78B328" w14:textId="6A12549F" w:rsidR="00660BB9" w:rsidRPr="004E32C9" w:rsidRDefault="00660BB9" w:rsidP="00660BB9">
            <w:r w:rsidRPr="004E32C9">
              <w:t xml:space="preserve">   Imobilizado </w:t>
            </w:r>
          </w:p>
        </w:tc>
        <w:tc>
          <w:tcPr>
            <w:tcW w:w="356" w:type="pct"/>
            <w:tcBorders>
              <w:top w:val="nil"/>
              <w:left w:val="nil"/>
              <w:bottom w:val="nil"/>
              <w:right w:val="nil"/>
            </w:tcBorders>
            <w:shd w:val="clear" w:color="000000" w:fill="FFFFFF"/>
            <w:vAlign w:val="center"/>
          </w:tcPr>
          <w:p w14:paraId="647DEC7B" w14:textId="7FE46038" w:rsidR="00660BB9" w:rsidRPr="00D662A9" w:rsidRDefault="00D662A9" w:rsidP="00660BB9">
            <w:pPr>
              <w:rPr>
                <w:b/>
                <w:bCs/>
              </w:rPr>
            </w:pPr>
            <w:r w:rsidRPr="00D662A9">
              <w:rPr>
                <w:b/>
                <w:bCs/>
              </w:rPr>
              <w:t>9</w:t>
            </w:r>
          </w:p>
        </w:tc>
        <w:tc>
          <w:tcPr>
            <w:tcW w:w="123" w:type="pct"/>
            <w:tcBorders>
              <w:top w:val="nil"/>
              <w:left w:val="nil"/>
              <w:bottom w:val="nil"/>
              <w:right w:val="nil"/>
            </w:tcBorders>
            <w:shd w:val="clear" w:color="000000" w:fill="FFFFFF"/>
            <w:vAlign w:val="center"/>
          </w:tcPr>
          <w:p w14:paraId="4DE61A8D" w14:textId="7BEC1CD7" w:rsidR="00660BB9" w:rsidRPr="004E32C9" w:rsidRDefault="00660BB9" w:rsidP="00660BB9">
            <w:pPr>
              <w:jc w:val="right"/>
            </w:pPr>
            <w:r w:rsidRPr="004E32C9">
              <w:t> </w:t>
            </w:r>
          </w:p>
        </w:tc>
        <w:tc>
          <w:tcPr>
            <w:tcW w:w="753" w:type="pct"/>
            <w:tcBorders>
              <w:top w:val="nil"/>
              <w:left w:val="nil"/>
              <w:bottom w:val="nil"/>
              <w:right w:val="nil"/>
            </w:tcBorders>
            <w:shd w:val="clear" w:color="auto" w:fill="auto"/>
            <w:noWrap/>
            <w:vAlign w:val="bottom"/>
          </w:tcPr>
          <w:p w14:paraId="0F957455" w14:textId="4AAD92DF" w:rsidR="00660BB9" w:rsidRPr="004E32C9" w:rsidRDefault="00065666" w:rsidP="00065666">
            <w:pPr>
              <w:spacing w:line="276" w:lineRule="auto"/>
              <w:jc w:val="right"/>
            </w:pPr>
            <w:r w:rsidRPr="004E32C9">
              <w:t>956.152</w:t>
            </w:r>
          </w:p>
        </w:tc>
        <w:tc>
          <w:tcPr>
            <w:tcW w:w="123" w:type="pct"/>
            <w:tcBorders>
              <w:top w:val="nil"/>
              <w:left w:val="nil"/>
              <w:bottom w:val="nil"/>
              <w:right w:val="nil"/>
            </w:tcBorders>
            <w:shd w:val="clear" w:color="auto" w:fill="auto"/>
            <w:noWrap/>
            <w:vAlign w:val="bottom"/>
          </w:tcPr>
          <w:p w14:paraId="739CA3F0" w14:textId="77777777" w:rsidR="00660BB9" w:rsidRPr="004E32C9" w:rsidRDefault="00660BB9" w:rsidP="00660BB9">
            <w:pPr>
              <w:spacing w:line="276" w:lineRule="auto"/>
              <w:jc w:val="right"/>
            </w:pPr>
          </w:p>
        </w:tc>
        <w:tc>
          <w:tcPr>
            <w:tcW w:w="891" w:type="pct"/>
            <w:tcBorders>
              <w:top w:val="nil"/>
              <w:left w:val="nil"/>
              <w:bottom w:val="nil"/>
              <w:right w:val="nil"/>
            </w:tcBorders>
            <w:shd w:val="clear" w:color="auto" w:fill="auto"/>
            <w:noWrap/>
            <w:vAlign w:val="bottom"/>
          </w:tcPr>
          <w:p w14:paraId="5B4A1DD4" w14:textId="0F2FBC70" w:rsidR="00660BB9" w:rsidRPr="004E32C9" w:rsidRDefault="00660BB9" w:rsidP="00660BB9">
            <w:pPr>
              <w:spacing w:line="276" w:lineRule="auto"/>
              <w:jc w:val="right"/>
            </w:pPr>
            <w:r w:rsidRPr="004E32C9">
              <w:t>948.565</w:t>
            </w:r>
          </w:p>
        </w:tc>
      </w:tr>
      <w:tr w:rsidR="00660BB9" w:rsidRPr="004E32C9" w14:paraId="03F9733B" w14:textId="459A079F" w:rsidTr="001A0962">
        <w:trPr>
          <w:trHeight w:val="300"/>
        </w:trPr>
        <w:tc>
          <w:tcPr>
            <w:tcW w:w="2754" w:type="pct"/>
            <w:tcBorders>
              <w:top w:val="nil"/>
              <w:left w:val="nil"/>
              <w:bottom w:val="nil"/>
              <w:right w:val="nil"/>
            </w:tcBorders>
            <w:shd w:val="clear" w:color="000000" w:fill="FFFFFF"/>
            <w:noWrap/>
            <w:vAlign w:val="center"/>
            <w:hideMark/>
          </w:tcPr>
          <w:p w14:paraId="2F7D5A78" w14:textId="0979D580" w:rsidR="00660BB9" w:rsidRPr="004E32C9" w:rsidRDefault="00660BB9" w:rsidP="00660BB9">
            <w:r w:rsidRPr="004E32C9">
              <w:t xml:space="preserve">   Intangível </w:t>
            </w:r>
          </w:p>
        </w:tc>
        <w:tc>
          <w:tcPr>
            <w:tcW w:w="356" w:type="pct"/>
            <w:tcBorders>
              <w:top w:val="nil"/>
              <w:left w:val="nil"/>
              <w:bottom w:val="nil"/>
              <w:right w:val="nil"/>
            </w:tcBorders>
            <w:shd w:val="clear" w:color="000000" w:fill="FFFFFF"/>
            <w:vAlign w:val="center"/>
            <w:hideMark/>
          </w:tcPr>
          <w:p w14:paraId="77047F30" w14:textId="7BA11912" w:rsidR="00660BB9" w:rsidRPr="00D662A9" w:rsidRDefault="00D662A9" w:rsidP="00660BB9">
            <w:pPr>
              <w:rPr>
                <w:sz w:val="22"/>
                <w:szCs w:val="22"/>
              </w:rPr>
            </w:pPr>
            <w:r w:rsidRPr="00D662A9">
              <w:rPr>
                <w:b/>
                <w:bCs/>
              </w:rPr>
              <w:t>10</w:t>
            </w:r>
          </w:p>
        </w:tc>
        <w:tc>
          <w:tcPr>
            <w:tcW w:w="123" w:type="pct"/>
            <w:tcBorders>
              <w:top w:val="nil"/>
              <w:left w:val="nil"/>
              <w:bottom w:val="nil"/>
              <w:right w:val="nil"/>
            </w:tcBorders>
            <w:shd w:val="clear" w:color="000000" w:fill="FFFFFF"/>
            <w:vAlign w:val="center"/>
            <w:hideMark/>
          </w:tcPr>
          <w:p w14:paraId="02904D3A" w14:textId="2B8A023F" w:rsidR="00660BB9" w:rsidRPr="004E32C9" w:rsidRDefault="00660BB9" w:rsidP="00660BB9">
            <w:pPr>
              <w:jc w:val="right"/>
            </w:pPr>
            <w:r w:rsidRPr="004E32C9">
              <w:t> </w:t>
            </w:r>
          </w:p>
        </w:tc>
        <w:tc>
          <w:tcPr>
            <w:tcW w:w="753" w:type="pct"/>
            <w:tcBorders>
              <w:top w:val="nil"/>
              <w:left w:val="nil"/>
              <w:bottom w:val="single" w:sz="8" w:space="0" w:color="auto"/>
              <w:right w:val="nil"/>
            </w:tcBorders>
            <w:shd w:val="clear" w:color="auto" w:fill="auto"/>
            <w:noWrap/>
            <w:vAlign w:val="bottom"/>
          </w:tcPr>
          <w:p w14:paraId="74EF560D" w14:textId="28B61830" w:rsidR="00660BB9" w:rsidRPr="004E32C9" w:rsidRDefault="00065666" w:rsidP="00501C83">
            <w:pPr>
              <w:spacing w:line="276" w:lineRule="auto"/>
              <w:jc w:val="right"/>
            </w:pPr>
            <w:r w:rsidRPr="004E32C9">
              <w:t>1.604</w:t>
            </w:r>
          </w:p>
        </w:tc>
        <w:tc>
          <w:tcPr>
            <w:tcW w:w="123" w:type="pct"/>
            <w:tcBorders>
              <w:top w:val="nil"/>
              <w:left w:val="nil"/>
              <w:bottom w:val="nil"/>
              <w:right w:val="nil"/>
            </w:tcBorders>
            <w:shd w:val="clear" w:color="auto" w:fill="auto"/>
            <w:noWrap/>
            <w:vAlign w:val="bottom"/>
            <w:hideMark/>
          </w:tcPr>
          <w:p w14:paraId="1CC52278" w14:textId="2AAF9C69" w:rsidR="00660BB9" w:rsidRPr="004E32C9" w:rsidRDefault="00660BB9" w:rsidP="00660BB9">
            <w:pPr>
              <w:spacing w:line="276" w:lineRule="auto"/>
              <w:jc w:val="right"/>
            </w:pPr>
          </w:p>
        </w:tc>
        <w:tc>
          <w:tcPr>
            <w:tcW w:w="891" w:type="pct"/>
            <w:tcBorders>
              <w:top w:val="nil"/>
              <w:left w:val="nil"/>
              <w:bottom w:val="single" w:sz="8" w:space="0" w:color="auto"/>
              <w:right w:val="nil"/>
            </w:tcBorders>
            <w:shd w:val="clear" w:color="auto" w:fill="auto"/>
            <w:noWrap/>
            <w:vAlign w:val="bottom"/>
            <w:hideMark/>
          </w:tcPr>
          <w:p w14:paraId="51C815CE" w14:textId="466BC2EB" w:rsidR="00660BB9" w:rsidRPr="004E32C9" w:rsidRDefault="00660BB9" w:rsidP="00660BB9">
            <w:pPr>
              <w:spacing w:line="276" w:lineRule="auto"/>
              <w:jc w:val="right"/>
            </w:pPr>
            <w:r w:rsidRPr="004E32C9">
              <w:t>1.678</w:t>
            </w:r>
          </w:p>
        </w:tc>
      </w:tr>
      <w:tr w:rsidR="00660BB9" w:rsidRPr="004E32C9" w14:paraId="27724287" w14:textId="08947C8C" w:rsidTr="001A0962">
        <w:trPr>
          <w:trHeight w:val="300"/>
        </w:trPr>
        <w:tc>
          <w:tcPr>
            <w:tcW w:w="2754" w:type="pct"/>
            <w:tcBorders>
              <w:top w:val="nil"/>
              <w:left w:val="nil"/>
              <w:bottom w:val="nil"/>
              <w:right w:val="nil"/>
            </w:tcBorders>
            <w:shd w:val="clear" w:color="000000" w:fill="FFFFFF"/>
            <w:noWrap/>
            <w:vAlign w:val="center"/>
            <w:hideMark/>
          </w:tcPr>
          <w:p w14:paraId="13C6476C" w14:textId="5824ACFB" w:rsidR="00660BB9" w:rsidRPr="004E32C9" w:rsidRDefault="00660BB9" w:rsidP="00660BB9">
            <w:r w:rsidRPr="004E32C9">
              <w:t> </w:t>
            </w:r>
          </w:p>
        </w:tc>
        <w:tc>
          <w:tcPr>
            <w:tcW w:w="356" w:type="pct"/>
            <w:tcBorders>
              <w:top w:val="nil"/>
              <w:left w:val="nil"/>
              <w:bottom w:val="nil"/>
              <w:right w:val="nil"/>
            </w:tcBorders>
            <w:shd w:val="clear" w:color="000000" w:fill="FFFFFF"/>
            <w:vAlign w:val="center"/>
            <w:hideMark/>
          </w:tcPr>
          <w:p w14:paraId="38AEBB6C" w14:textId="184F4246" w:rsidR="00660BB9" w:rsidRPr="004E32C9" w:rsidRDefault="00660BB9" w:rsidP="00660BB9">
            <w:pPr>
              <w:jc w:val="center"/>
              <w:rPr>
                <w:b/>
                <w:bCs/>
              </w:rPr>
            </w:pPr>
            <w:r w:rsidRPr="004E32C9">
              <w:rPr>
                <w:b/>
                <w:bCs/>
              </w:rPr>
              <w:t> </w:t>
            </w:r>
          </w:p>
        </w:tc>
        <w:tc>
          <w:tcPr>
            <w:tcW w:w="123" w:type="pct"/>
            <w:tcBorders>
              <w:top w:val="nil"/>
              <w:left w:val="nil"/>
              <w:bottom w:val="nil"/>
              <w:right w:val="nil"/>
            </w:tcBorders>
            <w:shd w:val="clear" w:color="000000" w:fill="FFFFFF"/>
            <w:vAlign w:val="center"/>
            <w:hideMark/>
          </w:tcPr>
          <w:p w14:paraId="2258F920" w14:textId="3D1DE787" w:rsidR="00660BB9" w:rsidRPr="004E32C9" w:rsidRDefault="00660BB9" w:rsidP="00660BB9">
            <w:pPr>
              <w:jc w:val="right"/>
            </w:pPr>
            <w:r w:rsidRPr="004E32C9">
              <w:rPr>
                <w:b/>
                <w:bCs/>
              </w:rPr>
              <w:t> </w:t>
            </w:r>
          </w:p>
        </w:tc>
        <w:tc>
          <w:tcPr>
            <w:tcW w:w="753" w:type="pct"/>
            <w:tcBorders>
              <w:top w:val="nil"/>
              <w:left w:val="nil"/>
              <w:bottom w:val="nil"/>
              <w:right w:val="nil"/>
            </w:tcBorders>
            <w:shd w:val="clear" w:color="auto" w:fill="auto"/>
            <w:noWrap/>
            <w:vAlign w:val="bottom"/>
          </w:tcPr>
          <w:p w14:paraId="4A5A00C3" w14:textId="266996A6" w:rsidR="00660BB9" w:rsidRPr="004E32C9" w:rsidRDefault="00065666" w:rsidP="00501C83">
            <w:pPr>
              <w:spacing w:line="276" w:lineRule="auto"/>
              <w:jc w:val="right"/>
              <w:rPr>
                <w:b/>
              </w:rPr>
            </w:pPr>
            <w:r w:rsidRPr="004E32C9">
              <w:rPr>
                <w:b/>
              </w:rPr>
              <w:t>959.347</w:t>
            </w:r>
          </w:p>
        </w:tc>
        <w:tc>
          <w:tcPr>
            <w:tcW w:w="123" w:type="pct"/>
            <w:tcBorders>
              <w:top w:val="nil"/>
              <w:left w:val="nil"/>
              <w:bottom w:val="nil"/>
              <w:right w:val="nil"/>
            </w:tcBorders>
            <w:shd w:val="clear" w:color="auto" w:fill="auto"/>
            <w:noWrap/>
            <w:vAlign w:val="bottom"/>
            <w:hideMark/>
          </w:tcPr>
          <w:p w14:paraId="79DC2542" w14:textId="2E102523" w:rsidR="00660BB9" w:rsidRPr="004E32C9" w:rsidRDefault="00660BB9" w:rsidP="00660BB9">
            <w:pPr>
              <w:spacing w:line="276" w:lineRule="auto"/>
              <w:jc w:val="right"/>
            </w:pPr>
          </w:p>
        </w:tc>
        <w:tc>
          <w:tcPr>
            <w:tcW w:w="891" w:type="pct"/>
            <w:tcBorders>
              <w:top w:val="nil"/>
              <w:left w:val="nil"/>
              <w:bottom w:val="nil"/>
              <w:right w:val="nil"/>
            </w:tcBorders>
            <w:shd w:val="clear" w:color="auto" w:fill="auto"/>
            <w:noWrap/>
            <w:vAlign w:val="bottom"/>
            <w:hideMark/>
          </w:tcPr>
          <w:p w14:paraId="0D8E4ED0" w14:textId="336259C0" w:rsidR="00660BB9" w:rsidRPr="004E32C9" w:rsidRDefault="00660BB9" w:rsidP="00660BB9">
            <w:pPr>
              <w:spacing w:line="276" w:lineRule="auto"/>
              <w:jc w:val="right"/>
              <w:rPr>
                <w:b/>
              </w:rPr>
            </w:pPr>
            <w:r w:rsidRPr="004E32C9">
              <w:rPr>
                <w:b/>
              </w:rPr>
              <w:t>951.996</w:t>
            </w:r>
          </w:p>
        </w:tc>
      </w:tr>
      <w:tr w:rsidR="00660BB9" w:rsidRPr="004E32C9" w14:paraId="3AB23363" w14:textId="633BAF4B" w:rsidTr="001A0962">
        <w:trPr>
          <w:trHeight w:val="315"/>
        </w:trPr>
        <w:tc>
          <w:tcPr>
            <w:tcW w:w="2754" w:type="pct"/>
            <w:tcBorders>
              <w:top w:val="nil"/>
              <w:left w:val="nil"/>
              <w:bottom w:val="nil"/>
              <w:right w:val="nil"/>
            </w:tcBorders>
            <w:shd w:val="clear" w:color="000000" w:fill="FFFFFF"/>
            <w:noWrap/>
            <w:vAlign w:val="center"/>
            <w:hideMark/>
          </w:tcPr>
          <w:p w14:paraId="656EFB06" w14:textId="4BA85834" w:rsidR="00660BB9" w:rsidRPr="004E32C9" w:rsidRDefault="00660BB9" w:rsidP="00660BB9">
            <w:r w:rsidRPr="004E32C9">
              <w:t> </w:t>
            </w:r>
          </w:p>
        </w:tc>
        <w:tc>
          <w:tcPr>
            <w:tcW w:w="356" w:type="pct"/>
            <w:tcBorders>
              <w:top w:val="nil"/>
              <w:left w:val="nil"/>
              <w:bottom w:val="nil"/>
              <w:right w:val="nil"/>
            </w:tcBorders>
            <w:shd w:val="clear" w:color="000000" w:fill="FFFFFF"/>
            <w:vAlign w:val="center"/>
            <w:hideMark/>
          </w:tcPr>
          <w:p w14:paraId="6DA1080B" w14:textId="5CB4E61E" w:rsidR="00660BB9" w:rsidRPr="004E32C9" w:rsidRDefault="00660BB9" w:rsidP="00660BB9">
            <w:pPr>
              <w:jc w:val="center"/>
              <w:rPr>
                <w:b/>
                <w:bCs/>
              </w:rPr>
            </w:pPr>
            <w:r w:rsidRPr="004E32C9">
              <w:t> </w:t>
            </w:r>
          </w:p>
        </w:tc>
        <w:tc>
          <w:tcPr>
            <w:tcW w:w="123" w:type="pct"/>
            <w:tcBorders>
              <w:top w:val="nil"/>
              <w:left w:val="nil"/>
              <w:bottom w:val="nil"/>
              <w:right w:val="nil"/>
            </w:tcBorders>
            <w:shd w:val="clear" w:color="000000" w:fill="FFFFFF"/>
            <w:vAlign w:val="center"/>
            <w:hideMark/>
          </w:tcPr>
          <w:p w14:paraId="55BE794B" w14:textId="7836D17B" w:rsidR="00660BB9" w:rsidRPr="004E32C9" w:rsidRDefault="00660BB9" w:rsidP="00660BB9">
            <w:pPr>
              <w:jc w:val="right"/>
            </w:pPr>
            <w:r w:rsidRPr="004E32C9">
              <w:t> </w:t>
            </w:r>
          </w:p>
        </w:tc>
        <w:tc>
          <w:tcPr>
            <w:tcW w:w="753" w:type="pct"/>
            <w:tcBorders>
              <w:top w:val="single" w:sz="8" w:space="0" w:color="auto"/>
              <w:left w:val="nil"/>
              <w:bottom w:val="nil"/>
              <w:right w:val="nil"/>
            </w:tcBorders>
            <w:shd w:val="clear" w:color="auto" w:fill="auto"/>
            <w:noWrap/>
            <w:vAlign w:val="bottom"/>
          </w:tcPr>
          <w:p w14:paraId="07401049" w14:textId="6A0F507F" w:rsidR="00660BB9" w:rsidRPr="004E32C9" w:rsidRDefault="00660BB9" w:rsidP="00660BB9">
            <w:pPr>
              <w:spacing w:line="276" w:lineRule="auto"/>
              <w:jc w:val="right"/>
            </w:pPr>
          </w:p>
        </w:tc>
        <w:tc>
          <w:tcPr>
            <w:tcW w:w="123" w:type="pct"/>
            <w:tcBorders>
              <w:top w:val="nil"/>
              <w:left w:val="nil"/>
              <w:bottom w:val="nil"/>
              <w:right w:val="nil"/>
            </w:tcBorders>
            <w:shd w:val="clear" w:color="auto" w:fill="auto"/>
            <w:vAlign w:val="bottom"/>
            <w:hideMark/>
          </w:tcPr>
          <w:p w14:paraId="3FBD726C" w14:textId="688FF8DE" w:rsidR="00660BB9" w:rsidRPr="004E32C9" w:rsidRDefault="00660BB9" w:rsidP="00660BB9">
            <w:pPr>
              <w:spacing w:line="276" w:lineRule="auto"/>
              <w:jc w:val="right"/>
            </w:pPr>
            <w:r w:rsidRPr="004E32C9">
              <w:t> </w:t>
            </w:r>
          </w:p>
        </w:tc>
        <w:tc>
          <w:tcPr>
            <w:tcW w:w="891" w:type="pct"/>
            <w:tcBorders>
              <w:top w:val="single" w:sz="8" w:space="0" w:color="auto"/>
              <w:left w:val="nil"/>
              <w:bottom w:val="nil"/>
              <w:right w:val="nil"/>
            </w:tcBorders>
            <w:shd w:val="clear" w:color="auto" w:fill="auto"/>
            <w:noWrap/>
            <w:vAlign w:val="bottom"/>
            <w:hideMark/>
          </w:tcPr>
          <w:p w14:paraId="61DB7206" w14:textId="764B4997" w:rsidR="00660BB9" w:rsidRPr="004E32C9" w:rsidRDefault="00660BB9" w:rsidP="00660BB9">
            <w:pPr>
              <w:spacing w:line="276" w:lineRule="auto"/>
              <w:jc w:val="right"/>
              <w:rPr>
                <w:b/>
              </w:rPr>
            </w:pPr>
          </w:p>
        </w:tc>
      </w:tr>
      <w:tr w:rsidR="00660BB9" w:rsidRPr="004E32C9" w14:paraId="1BAC9A35" w14:textId="6B7294EF" w:rsidTr="001A0962">
        <w:trPr>
          <w:trHeight w:val="315"/>
        </w:trPr>
        <w:tc>
          <w:tcPr>
            <w:tcW w:w="2754" w:type="pct"/>
            <w:tcBorders>
              <w:top w:val="nil"/>
              <w:left w:val="nil"/>
              <w:bottom w:val="nil"/>
              <w:right w:val="nil"/>
            </w:tcBorders>
            <w:shd w:val="clear" w:color="000000" w:fill="FFFFFF"/>
            <w:noWrap/>
            <w:vAlign w:val="center"/>
            <w:hideMark/>
          </w:tcPr>
          <w:p w14:paraId="616A2352" w14:textId="7644B79D" w:rsidR="00660BB9" w:rsidRPr="004E32C9" w:rsidRDefault="00660BB9" w:rsidP="00660BB9">
            <w:r w:rsidRPr="004E32C9">
              <w:rPr>
                <w:b/>
                <w:bCs/>
              </w:rPr>
              <w:t xml:space="preserve">  Total do Ativo</w:t>
            </w:r>
          </w:p>
        </w:tc>
        <w:tc>
          <w:tcPr>
            <w:tcW w:w="356" w:type="pct"/>
            <w:tcBorders>
              <w:top w:val="nil"/>
              <w:left w:val="nil"/>
              <w:bottom w:val="nil"/>
              <w:right w:val="nil"/>
            </w:tcBorders>
            <w:shd w:val="clear" w:color="000000" w:fill="FFFFFF"/>
            <w:vAlign w:val="center"/>
            <w:hideMark/>
          </w:tcPr>
          <w:p w14:paraId="3FD9F022" w14:textId="04202827" w:rsidR="00660BB9" w:rsidRPr="004E32C9" w:rsidRDefault="00660BB9" w:rsidP="00660BB9">
            <w:pPr>
              <w:jc w:val="right"/>
              <w:rPr>
                <w:b/>
                <w:bCs/>
              </w:rPr>
            </w:pPr>
            <w:r w:rsidRPr="004E32C9">
              <w:rPr>
                <w:b/>
                <w:bCs/>
              </w:rPr>
              <w:t> </w:t>
            </w:r>
          </w:p>
        </w:tc>
        <w:tc>
          <w:tcPr>
            <w:tcW w:w="123" w:type="pct"/>
            <w:tcBorders>
              <w:top w:val="nil"/>
              <w:left w:val="nil"/>
              <w:bottom w:val="nil"/>
              <w:right w:val="nil"/>
            </w:tcBorders>
            <w:shd w:val="clear" w:color="000000" w:fill="FFFFFF"/>
            <w:vAlign w:val="center"/>
            <w:hideMark/>
          </w:tcPr>
          <w:p w14:paraId="26DE1F0C" w14:textId="02B624DA" w:rsidR="00660BB9" w:rsidRPr="004E32C9" w:rsidRDefault="00660BB9" w:rsidP="00660BB9">
            <w:pPr>
              <w:jc w:val="right"/>
              <w:rPr>
                <w:b/>
                <w:bCs/>
              </w:rPr>
            </w:pPr>
            <w:r w:rsidRPr="004E32C9">
              <w:rPr>
                <w:b/>
                <w:bCs/>
              </w:rPr>
              <w:t> </w:t>
            </w:r>
          </w:p>
        </w:tc>
        <w:tc>
          <w:tcPr>
            <w:tcW w:w="753" w:type="pct"/>
            <w:tcBorders>
              <w:top w:val="nil"/>
              <w:left w:val="nil"/>
              <w:bottom w:val="double" w:sz="6" w:space="0" w:color="auto"/>
              <w:right w:val="nil"/>
            </w:tcBorders>
            <w:shd w:val="clear" w:color="auto" w:fill="auto"/>
            <w:vAlign w:val="bottom"/>
          </w:tcPr>
          <w:p w14:paraId="3259C8E8" w14:textId="723D36C1" w:rsidR="00660BB9" w:rsidRPr="004E32C9" w:rsidRDefault="005D1FE3" w:rsidP="00B04F23">
            <w:pPr>
              <w:spacing w:line="276" w:lineRule="auto"/>
              <w:jc w:val="right"/>
              <w:rPr>
                <w:b/>
                <w:bCs/>
              </w:rPr>
            </w:pPr>
            <w:r w:rsidRPr="004E32C9">
              <w:rPr>
                <w:b/>
                <w:bCs/>
              </w:rPr>
              <w:t>1.228.541</w:t>
            </w:r>
          </w:p>
        </w:tc>
        <w:tc>
          <w:tcPr>
            <w:tcW w:w="123" w:type="pct"/>
            <w:tcBorders>
              <w:top w:val="nil"/>
              <w:left w:val="nil"/>
              <w:bottom w:val="nil"/>
              <w:right w:val="nil"/>
            </w:tcBorders>
            <w:shd w:val="clear" w:color="auto" w:fill="auto"/>
            <w:vAlign w:val="bottom"/>
          </w:tcPr>
          <w:p w14:paraId="397D32F0" w14:textId="2CF2593D" w:rsidR="00660BB9" w:rsidRPr="004E32C9" w:rsidRDefault="00660BB9" w:rsidP="00660BB9">
            <w:pPr>
              <w:spacing w:line="276" w:lineRule="auto"/>
              <w:jc w:val="right"/>
              <w:rPr>
                <w:b/>
                <w:bCs/>
              </w:rPr>
            </w:pPr>
          </w:p>
        </w:tc>
        <w:tc>
          <w:tcPr>
            <w:tcW w:w="891" w:type="pct"/>
            <w:tcBorders>
              <w:top w:val="nil"/>
              <w:left w:val="nil"/>
              <w:bottom w:val="double" w:sz="6" w:space="0" w:color="auto"/>
              <w:right w:val="nil"/>
            </w:tcBorders>
            <w:shd w:val="clear" w:color="auto" w:fill="auto"/>
            <w:vAlign w:val="bottom"/>
          </w:tcPr>
          <w:p w14:paraId="1318060B" w14:textId="7EDAD847" w:rsidR="00660BB9" w:rsidRPr="004E32C9" w:rsidRDefault="00660BB9" w:rsidP="00660BB9">
            <w:pPr>
              <w:spacing w:line="276" w:lineRule="auto"/>
              <w:jc w:val="right"/>
              <w:rPr>
                <w:b/>
                <w:bCs/>
              </w:rPr>
            </w:pPr>
            <w:r w:rsidRPr="004E32C9">
              <w:rPr>
                <w:b/>
              </w:rPr>
              <w:t>1.189.317</w:t>
            </w:r>
          </w:p>
        </w:tc>
      </w:tr>
    </w:tbl>
    <w:p w14:paraId="3C82042F" w14:textId="77777777" w:rsidR="00C843EB" w:rsidRPr="004E32C9" w:rsidRDefault="00C843EB" w:rsidP="00C843EB"/>
    <w:p w14:paraId="62E759A9" w14:textId="77777777" w:rsidR="001517F0" w:rsidRPr="004E32C9" w:rsidRDefault="001517F0" w:rsidP="00C179F4"/>
    <w:p w14:paraId="60679962" w14:textId="77777777" w:rsidR="00C843EB" w:rsidRPr="004E32C9" w:rsidRDefault="00C843EB" w:rsidP="00C179F4"/>
    <w:p w14:paraId="01744183" w14:textId="77777777" w:rsidR="00C843EB" w:rsidRPr="004E32C9" w:rsidRDefault="00DF06DB" w:rsidP="00C179F4">
      <w:r w:rsidRPr="004E32C9">
        <w:t>A</w:t>
      </w:r>
      <w:r w:rsidR="00C843EB" w:rsidRPr="004E32C9">
        <w:t>s notas explicativas são parte integran</w:t>
      </w:r>
      <w:r w:rsidR="00606533" w:rsidRPr="004E32C9">
        <w:t>te das demonstrações contábeis.</w:t>
      </w:r>
    </w:p>
    <w:p w14:paraId="6401EA32" w14:textId="77777777" w:rsidR="001517F0" w:rsidRPr="004E32C9" w:rsidRDefault="001517F0" w:rsidP="00C179F4"/>
    <w:p w14:paraId="3882756E" w14:textId="77777777" w:rsidR="001517F0" w:rsidRPr="004E32C9" w:rsidRDefault="001517F0" w:rsidP="00606533"/>
    <w:p w14:paraId="7FDFC62A" w14:textId="77777777" w:rsidR="0049721C" w:rsidRPr="004E32C9" w:rsidRDefault="0049721C" w:rsidP="0049721C">
      <w:pPr>
        <w:rPr>
          <w:b/>
        </w:rPr>
      </w:pPr>
    </w:p>
    <w:p w14:paraId="46C224DB" w14:textId="77777777" w:rsidR="0049721C" w:rsidRPr="004E32C9" w:rsidRDefault="0049721C">
      <w:pPr>
        <w:rPr>
          <w:color w:val="FF0000"/>
        </w:rPr>
      </w:pPr>
      <w:r w:rsidRPr="004E32C9">
        <w:rPr>
          <w:b/>
          <w:color w:val="FF0000"/>
        </w:rPr>
        <w:br w:type="page"/>
      </w:r>
    </w:p>
    <w:tbl>
      <w:tblPr>
        <w:tblW w:w="5000" w:type="pct"/>
        <w:tblCellMar>
          <w:left w:w="70" w:type="dxa"/>
          <w:right w:w="70" w:type="dxa"/>
        </w:tblCellMar>
        <w:tblLook w:val="04A0" w:firstRow="1" w:lastRow="0" w:firstColumn="1" w:lastColumn="0" w:noHBand="0" w:noVBand="1"/>
      </w:tblPr>
      <w:tblGrid>
        <w:gridCol w:w="5412"/>
        <w:gridCol w:w="598"/>
        <w:gridCol w:w="191"/>
        <w:gridCol w:w="1337"/>
        <w:gridCol w:w="191"/>
        <w:gridCol w:w="1343"/>
      </w:tblGrid>
      <w:tr w:rsidR="00571268" w:rsidRPr="004E32C9" w14:paraId="113695D9" w14:textId="75B6BD4F" w:rsidTr="009E5A3D">
        <w:trPr>
          <w:trHeight w:val="315"/>
        </w:trPr>
        <w:tc>
          <w:tcPr>
            <w:tcW w:w="2983" w:type="pct"/>
            <w:tcBorders>
              <w:top w:val="nil"/>
              <w:left w:val="nil"/>
              <w:bottom w:val="nil"/>
              <w:right w:val="nil"/>
            </w:tcBorders>
            <w:shd w:val="clear" w:color="000000" w:fill="FFFFFF"/>
            <w:noWrap/>
            <w:vAlign w:val="center"/>
            <w:hideMark/>
          </w:tcPr>
          <w:p w14:paraId="75F5270F" w14:textId="6B830F4D" w:rsidR="00571268" w:rsidRPr="004E32C9" w:rsidRDefault="00571268" w:rsidP="00571268">
            <w:r w:rsidRPr="004E32C9">
              <w:lastRenderedPageBreak/>
              <w:t> </w:t>
            </w:r>
            <w:r w:rsidRPr="004E32C9">
              <w:rPr>
                <w:b/>
                <w:bCs/>
              </w:rPr>
              <w:t>Passivo</w:t>
            </w:r>
          </w:p>
        </w:tc>
        <w:tc>
          <w:tcPr>
            <w:tcW w:w="330" w:type="pct"/>
            <w:tcBorders>
              <w:top w:val="nil"/>
              <w:left w:val="nil"/>
              <w:bottom w:val="single" w:sz="8" w:space="0" w:color="auto"/>
              <w:right w:val="nil"/>
            </w:tcBorders>
            <w:shd w:val="clear" w:color="000000" w:fill="FFFFFF"/>
            <w:vAlign w:val="center"/>
            <w:hideMark/>
          </w:tcPr>
          <w:p w14:paraId="58E866C1" w14:textId="77777777" w:rsidR="00571268" w:rsidRPr="004E32C9" w:rsidRDefault="00571268" w:rsidP="00571268">
            <w:pPr>
              <w:jc w:val="center"/>
              <w:rPr>
                <w:b/>
                <w:bCs/>
              </w:rPr>
            </w:pPr>
            <w:r w:rsidRPr="004E32C9">
              <w:rPr>
                <w:b/>
                <w:bCs/>
              </w:rPr>
              <w:t>Nota</w:t>
            </w:r>
          </w:p>
        </w:tc>
        <w:tc>
          <w:tcPr>
            <w:tcW w:w="105" w:type="pct"/>
            <w:tcBorders>
              <w:top w:val="nil"/>
              <w:left w:val="nil"/>
              <w:bottom w:val="nil"/>
              <w:right w:val="nil"/>
            </w:tcBorders>
            <w:shd w:val="clear" w:color="000000" w:fill="FFFFFF"/>
            <w:vAlign w:val="center"/>
            <w:hideMark/>
          </w:tcPr>
          <w:p w14:paraId="66BAE123" w14:textId="77777777" w:rsidR="00571268" w:rsidRPr="004E32C9" w:rsidRDefault="00571268" w:rsidP="00571268">
            <w:pPr>
              <w:jc w:val="center"/>
              <w:rPr>
                <w:b/>
                <w:bCs/>
              </w:rPr>
            </w:pPr>
            <w:r w:rsidRPr="004E32C9">
              <w:rPr>
                <w:b/>
                <w:bCs/>
              </w:rPr>
              <w:t> </w:t>
            </w:r>
          </w:p>
        </w:tc>
        <w:tc>
          <w:tcPr>
            <w:tcW w:w="737" w:type="pct"/>
            <w:tcBorders>
              <w:top w:val="nil"/>
              <w:left w:val="nil"/>
              <w:bottom w:val="single" w:sz="8" w:space="0" w:color="auto"/>
              <w:right w:val="nil"/>
            </w:tcBorders>
            <w:shd w:val="clear" w:color="000000" w:fill="FFFFFF"/>
            <w:vAlign w:val="bottom"/>
            <w:hideMark/>
          </w:tcPr>
          <w:p w14:paraId="2A5BF28E" w14:textId="494BEB84" w:rsidR="00571268" w:rsidRPr="004E32C9" w:rsidRDefault="00B72E32" w:rsidP="00B72E32">
            <w:pPr>
              <w:jc w:val="right"/>
              <w:rPr>
                <w:b/>
                <w:bCs/>
              </w:rPr>
            </w:pPr>
            <w:r w:rsidRPr="004E32C9">
              <w:rPr>
                <w:b/>
                <w:bCs/>
              </w:rPr>
              <w:t>31</w:t>
            </w:r>
            <w:r w:rsidR="00571268" w:rsidRPr="004E32C9">
              <w:rPr>
                <w:b/>
                <w:bCs/>
              </w:rPr>
              <w:t>/</w:t>
            </w:r>
            <w:r w:rsidRPr="004E32C9">
              <w:rPr>
                <w:b/>
                <w:bCs/>
              </w:rPr>
              <w:t>12</w:t>
            </w:r>
            <w:r w:rsidR="00571268" w:rsidRPr="004E32C9">
              <w:rPr>
                <w:b/>
                <w:bCs/>
              </w:rPr>
              <w:t>/2023</w:t>
            </w:r>
          </w:p>
        </w:tc>
        <w:tc>
          <w:tcPr>
            <w:tcW w:w="105" w:type="pct"/>
            <w:tcBorders>
              <w:top w:val="nil"/>
              <w:left w:val="nil"/>
              <w:bottom w:val="nil"/>
              <w:right w:val="nil"/>
            </w:tcBorders>
            <w:vAlign w:val="bottom"/>
            <w:hideMark/>
          </w:tcPr>
          <w:p w14:paraId="2474E836" w14:textId="77777777" w:rsidR="00571268" w:rsidRPr="004E32C9" w:rsidRDefault="00571268" w:rsidP="00571268">
            <w:pPr>
              <w:rPr>
                <w:b/>
                <w:bCs/>
              </w:rPr>
            </w:pPr>
          </w:p>
        </w:tc>
        <w:tc>
          <w:tcPr>
            <w:tcW w:w="740" w:type="pct"/>
            <w:tcBorders>
              <w:top w:val="nil"/>
              <w:left w:val="nil"/>
              <w:bottom w:val="single" w:sz="8" w:space="0" w:color="auto"/>
              <w:right w:val="nil"/>
            </w:tcBorders>
            <w:shd w:val="clear" w:color="000000" w:fill="FFFFFF"/>
            <w:vAlign w:val="bottom"/>
          </w:tcPr>
          <w:p w14:paraId="1D31B309" w14:textId="565F45DF" w:rsidR="00571268" w:rsidRPr="004E32C9" w:rsidRDefault="00571268" w:rsidP="00571268">
            <w:pPr>
              <w:jc w:val="right"/>
              <w:rPr>
                <w:b/>
                <w:bCs/>
              </w:rPr>
            </w:pPr>
            <w:r w:rsidRPr="004E32C9">
              <w:rPr>
                <w:b/>
                <w:bCs/>
              </w:rPr>
              <w:t>31/12/2022</w:t>
            </w:r>
          </w:p>
        </w:tc>
      </w:tr>
      <w:tr w:rsidR="00571268" w:rsidRPr="004E32C9" w14:paraId="672DB94B" w14:textId="2042107E" w:rsidTr="009E5A3D">
        <w:trPr>
          <w:trHeight w:val="300"/>
        </w:trPr>
        <w:tc>
          <w:tcPr>
            <w:tcW w:w="2983" w:type="pct"/>
            <w:tcBorders>
              <w:top w:val="nil"/>
              <w:left w:val="nil"/>
              <w:bottom w:val="nil"/>
              <w:right w:val="nil"/>
            </w:tcBorders>
            <w:shd w:val="clear" w:color="000000" w:fill="FFFFFF"/>
            <w:noWrap/>
            <w:vAlign w:val="center"/>
          </w:tcPr>
          <w:p w14:paraId="24402DAE" w14:textId="77777777" w:rsidR="00571268" w:rsidRPr="004E32C9" w:rsidRDefault="00571268" w:rsidP="00571268">
            <w:pPr>
              <w:rPr>
                <w:b/>
                <w:bCs/>
              </w:rPr>
            </w:pPr>
          </w:p>
        </w:tc>
        <w:tc>
          <w:tcPr>
            <w:tcW w:w="330" w:type="pct"/>
            <w:tcBorders>
              <w:top w:val="nil"/>
              <w:left w:val="nil"/>
              <w:bottom w:val="nil"/>
              <w:right w:val="nil"/>
            </w:tcBorders>
            <w:shd w:val="clear" w:color="000000" w:fill="FFFFFF"/>
            <w:vAlign w:val="center"/>
          </w:tcPr>
          <w:p w14:paraId="4D2521C9" w14:textId="77777777" w:rsidR="00571268" w:rsidRPr="004E32C9" w:rsidRDefault="00571268" w:rsidP="00571268">
            <w:pPr>
              <w:jc w:val="center"/>
            </w:pPr>
          </w:p>
        </w:tc>
        <w:tc>
          <w:tcPr>
            <w:tcW w:w="105" w:type="pct"/>
            <w:tcBorders>
              <w:top w:val="nil"/>
              <w:left w:val="nil"/>
              <w:bottom w:val="nil"/>
              <w:right w:val="nil"/>
            </w:tcBorders>
            <w:shd w:val="clear" w:color="000000" w:fill="FFFFFF"/>
            <w:vAlign w:val="center"/>
          </w:tcPr>
          <w:p w14:paraId="248DFEA1" w14:textId="77777777" w:rsidR="00571268" w:rsidRPr="004E32C9" w:rsidRDefault="00571268" w:rsidP="00571268">
            <w:pPr>
              <w:jc w:val="center"/>
            </w:pPr>
          </w:p>
        </w:tc>
        <w:tc>
          <w:tcPr>
            <w:tcW w:w="737" w:type="pct"/>
            <w:tcBorders>
              <w:top w:val="nil"/>
              <w:left w:val="nil"/>
              <w:bottom w:val="nil"/>
              <w:right w:val="nil"/>
            </w:tcBorders>
            <w:shd w:val="clear" w:color="000000" w:fill="FFFFFF"/>
            <w:vAlign w:val="bottom"/>
          </w:tcPr>
          <w:p w14:paraId="766E1B76" w14:textId="77777777" w:rsidR="00571268" w:rsidRPr="004E32C9" w:rsidRDefault="00571268" w:rsidP="00571268">
            <w:pPr>
              <w:jc w:val="right"/>
            </w:pPr>
          </w:p>
        </w:tc>
        <w:tc>
          <w:tcPr>
            <w:tcW w:w="105" w:type="pct"/>
            <w:tcBorders>
              <w:top w:val="nil"/>
              <w:left w:val="nil"/>
              <w:bottom w:val="nil"/>
              <w:right w:val="nil"/>
            </w:tcBorders>
            <w:shd w:val="clear" w:color="000000" w:fill="FFFFFF"/>
            <w:vAlign w:val="bottom"/>
          </w:tcPr>
          <w:p w14:paraId="792067D0" w14:textId="77777777" w:rsidR="00571268" w:rsidRPr="004E32C9" w:rsidRDefault="00571268" w:rsidP="00571268"/>
        </w:tc>
        <w:tc>
          <w:tcPr>
            <w:tcW w:w="740" w:type="pct"/>
            <w:tcBorders>
              <w:top w:val="nil"/>
              <w:left w:val="nil"/>
              <w:bottom w:val="nil"/>
              <w:right w:val="nil"/>
            </w:tcBorders>
            <w:shd w:val="clear" w:color="000000" w:fill="FFFFFF"/>
            <w:vAlign w:val="bottom"/>
          </w:tcPr>
          <w:p w14:paraId="30270454" w14:textId="77777777" w:rsidR="00571268" w:rsidRPr="004E32C9" w:rsidRDefault="00571268" w:rsidP="00571268">
            <w:pPr>
              <w:jc w:val="right"/>
            </w:pPr>
          </w:p>
        </w:tc>
      </w:tr>
      <w:tr w:rsidR="00571268" w:rsidRPr="004E32C9" w14:paraId="7F9410D2" w14:textId="262BCE63" w:rsidTr="009E5A3D">
        <w:trPr>
          <w:trHeight w:val="300"/>
        </w:trPr>
        <w:tc>
          <w:tcPr>
            <w:tcW w:w="2983" w:type="pct"/>
            <w:tcBorders>
              <w:top w:val="nil"/>
              <w:left w:val="nil"/>
              <w:bottom w:val="nil"/>
              <w:right w:val="nil"/>
            </w:tcBorders>
            <w:shd w:val="clear" w:color="000000" w:fill="FFFFFF"/>
            <w:noWrap/>
            <w:vAlign w:val="center"/>
            <w:hideMark/>
          </w:tcPr>
          <w:p w14:paraId="761F5D6D" w14:textId="77777777" w:rsidR="00571268" w:rsidRPr="004E32C9" w:rsidRDefault="00571268" w:rsidP="00571268">
            <w:pPr>
              <w:rPr>
                <w:b/>
                <w:bCs/>
              </w:rPr>
            </w:pPr>
            <w:r w:rsidRPr="004E32C9">
              <w:rPr>
                <w:b/>
                <w:bCs/>
              </w:rPr>
              <w:t>Circulante</w:t>
            </w:r>
          </w:p>
        </w:tc>
        <w:tc>
          <w:tcPr>
            <w:tcW w:w="330" w:type="pct"/>
            <w:tcBorders>
              <w:top w:val="nil"/>
              <w:left w:val="nil"/>
              <w:bottom w:val="nil"/>
              <w:right w:val="nil"/>
            </w:tcBorders>
            <w:shd w:val="clear" w:color="000000" w:fill="FFFFFF"/>
            <w:vAlign w:val="center"/>
            <w:hideMark/>
          </w:tcPr>
          <w:p w14:paraId="2C501642" w14:textId="77777777" w:rsidR="00571268" w:rsidRPr="00D662A9" w:rsidRDefault="00571268" w:rsidP="00571268">
            <w:pPr>
              <w:jc w:val="center"/>
            </w:pPr>
            <w:r w:rsidRPr="00D662A9">
              <w:t> </w:t>
            </w:r>
          </w:p>
        </w:tc>
        <w:tc>
          <w:tcPr>
            <w:tcW w:w="105" w:type="pct"/>
            <w:tcBorders>
              <w:top w:val="nil"/>
              <w:left w:val="nil"/>
              <w:bottom w:val="nil"/>
              <w:right w:val="nil"/>
            </w:tcBorders>
            <w:shd w:val="clear" w:color="000000" w:fill="FFFFFF"/>
            <w:vAlign w:val="center"/>
            <w:hideMark/>
          </w:tcPr>
          <w:p w14:paraId="1772BEF7" w14:textId="77777777" w:rsidR="00571268" w:rsidRPr="004E32C9" w:rsidRDefault="00571268" w:rsidP="00571268">
            <w:pPr>
              <w:jc w:val="center"/>
            </w:pPr>
            <w:r w:rsidRPr="004E32C9">
              <w:t> </w:t>
            </w:r>
          </w:p>
        </w:tc>
        <w:tc>
          <w:tcPr>
            <w:tcW w:w="737" w:type="pct"/>
            <w:tcBorders>
              <w:top w:val="nil"/>
              <w:left w:val="nil"/>
              <w:bottom w:val="nil"/>
              <w:right w:val="nil"/>
            </w:tcBorders>
            <w:shd w:val="clear" w:color="000000" w:fill="FFFFFF"/>
            <w:vAlign w:val="bottom"/>
            <w:hideMark/>
          </w:tcPr>
          <w:p w14:paraId="2814CD2B" w14:textId="77777777" w:rsidR="00571268" w:rsidRPr="004E32C9" w:rsidRDefault="00571268" w:rsidP="00571268">
            <w:pPr>
              <w:jc w:val="right"/>
            </w:pPr>
            <w:r w:rsidRPr="004E32C9">
              <w:t> </w:t>
            </w:r>
          </w:p>
        </w:tc>
        <w:tc>
          <w:tcPr>
            <w:tcW w:w="105" w:type="pct"/>
            <w:tcBorders>
              <w:top w:val="nil"/>
              <w:left w:val="nil"/>
              <w:bottom w:val="nil"/>
              <w:right w:val="nil"/>
            </w:tcBorders>
            <w:shd w:val="clear" w:color="000000" w:fill="FFFFFF"/>
            <w:vAlign w:val="bottom"/>
            <w:hideMark/>
          </w:tcPr>
          <w:p w14:paraId="410FB061" w14:textId="77777777" w:rsidR="00571268" w:rsidRPr="004E32C9" w:rsidRDefault="00571268" w:rsidP="00571268">
            <w:r w:rsidRPr="004E32C9">
              <w:t> </w:t>
            </w:r>
          </w:p>
        </w:tc>
        <w:tc>
          <w:tcPr>
            <w:tcW w:w="740" w:type="pct"/>
            <w:tcBorders>
              <w:top w:val="nil"/>
              <w:left w:val="nil"/>
              <w:bottom w:val="nil"/>
              <w:right w:val="nil"/>
            </w:tcBorders>
            <w:shd w:val="clear" w:color="000000" w:fill="FFFFFF"/>
            <w:vAlign w:val="bottom"/>
          </w:tcPr>
          <w:p w14:paraId="519CD398" w14:textId="20084FB5" w:rsidR="00571268" w:rsidRPr="004E32C9" w:rsidRDefault="00571268" w:rsidP="00571268">
            <w:pPr>
              <w:jc w:val="right"/>
            </w:pPr>
            <w:r w:rsidRPr="004E32C9">
              <w:t> </w:t>
            </w:r>
          </w:p>
        </w:tc>
      </w:tr>
      <w:tr w:rsidR="00571268" w:rsidRPr="004E32C9" w14:paraId="5EDC6A74" w14:textId="6CCEC7E1" w:rsidTr="009E5A3D">
        <w:trPr>
          <w:trHeight w:val="300"/>
        </w:trPr>
        <w:tc>
          <w:tcPr>
            <w:tcW w:w="2983" w:type="pct"/>
            <w:tcBorders>
              <w:top w:val="nil"/>
              <w:left w:val="nil"/>
              <w:bottom w:val="nil"/>
              <w:right w:val="nil"/>
            </w:tcBorders>
            <w:shd w:val="clear" w:color="000000" w:fill="FFFFFF"/>
            <w:noWrap/>
            <w:vAlign w:val="center"/>
            <w:hideMark/>
          </w:tcPr>
          <w:p w14:paraId="6E564B90" w14:textId="77777777" w:rsidR="00571268" w:rsidRPr="004E32C9" w:rsidRDefault="00571268" w:rsidP="00571268">
            <w:r w:rsidRPr="004E32C9">
              <w:t xml:space="preserve">   Fornecedores</w:t>
            </w:r>
          </w:p>
        </w:tc>
        <w:tc>
          <w:tcPr>
            <w:tcW w:w="330" w:type="pct"/>
            <w:tcBorders>
              <w:top w:val="nil"/>
              <w:left w:val="nil"/>
              <w:bottom w:val="nil"/>
              <w:right w:val="nil"/>
            </w:tcBorders>
            <w:shd w:val="clear" w:color="000000" w:fill="FFFFFF"/>
            <w:vAlign w:val="center"/>
            <w:hideMark/>
          </w:tcPr>
          <w:p w14:paraId="7F9DB624" w14:textId="0FF7E51B" w:rsidR="00571268" w:rsidRPr="00D662A9" w:rsidRDefault="00571268" w:rsidP="00C67A39">
            <w:pPr>
              <w:jc w:val="center"/>
              <w:rPr>
                <w:b/>
                <w:bCs/>
              </w:rPr>
            </w:pPr>
            <w:r w:rsidRPr="00D662A9">
              <w:rPr>
                <w:b/>
                <w:bCs/>
              </w:rPr>
              <w:t>1</w:t>
            </w:r>
            <w:r w:rsidR="00D662A9" w:rsidRPr="00D662A9">
              <w:rPr>
                <w:b/>
                <w:bCs/>
              </w:rPr>
              <w:t>1</w:t>
            </w:r>
          </w:p>
        </w:tc>
        <w:tc>
          <w:tcPr>
            <w:tcW w:w="105" w:type="pct"/>
            <w:tcBorders>
              <w:top w:val="nil"/>
              <w:left w:val="nil"/>
              <w:bottom w:val="nil"/>
              <w:right w:val="nil"/>
            </w:tcBorders>
            <w:shd w:val="clear" w:color="000000" w:fill="FFFFFF"/>
            <w:vAlign w:val="center"/>
            <w:hideMark/>
          </w:tcPr>
          <w:p w14:paraId="60617365" w14:textId="77777777" w:rsidR="00571268" w:rsidRPr="004E32C9" w:rsidRDefault="00571268" w:rsidP="00571268">
            <w:pPr>
              <w:jc w:val="center"/>
              <w:rPr>
                <w:b/>
                <w:bCs/>
              </w:rPr>
            </w:pPr>
            <w:r w:rsidRPr="004E32C9">
              <w:rPr>
                <w:b/>
                <w:bCs/>
              </w:rPr>
              <w:t> </w:t>
            </w:r>
          </w:p>
        </w:tc>
        <w:tc>
          <w:tcPr>
            <w:tcW w:w="737" w:type="pct"/>
            <w:tcBorders>
              <w:top w:val="nil"/>
              <w:left w:val="nil"/>
              <w:bottom w:val="nil"/>
              <w:right w:val="nil"/>
            </w:tcBorders>
            <w:shd w:val="clear" w:color="000000" w:fill="FFFFFF"/>
            <w:vAlign w:val="bottom"/>
          </w:tcPr>
          <w:p w14:paraId="1594CE53" w14:textId="627F8E24" w:rsidR="00571268" w:rsidRPr="004E32C9" w:rsidRDefault="00065666" w:rsidP="00501C83">
            <w:pPr>
              <w:jc w:val="right"/>
            </w:pPr>
            <w:r w:rsidRPr="004E32C9">
              <w:t>22.184</w:t>
            </w:r>
          </w:p>
        </w:tc>
        <w:tc>
          <w:tcPr>
            <w:tcW w:w="105" w:type="pct"/>
            <w:tcBorders>
              <w:top w:val="nil"/>
              <w:left w:val="nil"/>
              <w:bottom w:val="nil"/>
              <w:right w:val="nil"/>
            </w:tcBorders>
            <w:shd w:val="clear" w:color="000000" w:fill="FFFFFF"/>
            <w:vAlign w:val="bottom"/>
            <w:hideMark/>
          </w:tcPr>
          <w:p w14:paraId="08BBF775" w14:textId="77777777" w:rsidR="00571268" w:rsidRPr="004E32C9" w:rsidRDefault="00571268" w:rsidP="00571268">
            <w:pPr>
              <w:jc w:val="right"/>
            </w:pPr>
            <w:r w:rsidRPr="004E32C9">
              <w:t> </w:t>
            </w:r>
          </w:p>
        </w:tc>
        <w:tc>
          <w:tcPr>
            <w:tcW w:w="740" w:type="pct"/>
            <w:tcBorders>
              <w:top w:val="nil"/>
              <w:left w:val="nil"/>
              <w:bottom w:val="nil"/>
              <w:right w:val="nil"/>
            </w:tcBorders>
            <w:shd w:val="clear" w:color="000000" w:fill="FFFFFF"/>
            <w:vAlign w:val="bottom"/>
          </w:tcPr>
          <w:p w14:paraId="09E07859" w14:textId="79E6A878" w:rsidR="00571268" w:rsidRPr="004E32C9" w:rsidRDefault="00571268" w:rsidP="00571268">
            <w:pPr>
              <w:jc w:val="right"/>
            </w:pPr>
            <w:r w:rsidRPr="004E32C9">
              <w:t>35.036</w:t>
            </w:r>
          </w:p>
        </w:tc>
      </w:tr>
      <w:tr w:rsidR="00571268" w:rsidRPr="004E32C9" w14:paraId="49E3A680" w14:textId="55DDAAA0" w:rsidTr="009E5A3D">
        <w:trPr>
          <w:trHeight w:val="300"/>
        </w:trPr>
        <w:tc>
          <w:tcPr>
            <w:tcW w:w="2983" w:type="pct"/>
            <w:tcBorders>
              <w:top w:val="nil"/>
              <w:left w:val="nil"/>
              <w:bottom w:val="nil"/>
              <w:right w:val="nil"/>
            </w:tcBorders>
            <w:shd w:val="clear" w:color="000000" w:fill="FFFFFF"/>
            <w:noWrap/>
            <w:vAlign w:val="center"/>
            <w:hideMark/>
          </w:tcPr>
          <w:p w14:paraId="48ECCDDD" w14:textId="77777777" w:rsidR="00571268" w:rsidRPr="004E32C9" w:rsidRDefault="00571268" w:rsidP="00571268">
            <w:r w:rsidRPr="004E32C9">
              <w:t xml:space="preserve">   Obrigações Tributárias e Sociais </w:t>
            </w:r>
          </w:p>
        </w:tc>
        <w:tc>
          <w:tcPr>
            <w:tcW w:w="330" w:type="pct"/>
            <w:tcBorders>
              <w:top w:val="nil"/>
              <w:left w:val="nil"/>
              <w:bottom w:val="nil"/>
              <w:right w:val="nil"/>
            </w:tcBorders>
            <w:shd w:val="clear" w:color="000000" w:fill="FFFFFF"/>
            <w:vAlign w:val="center"/>
            <w:hideMark/>
          </w:tcPr>
          <w:p w14:paraId="3FA27C70" w14:textId="21F6CFE1" w:rsidR="00571268" w:rsidRPr="00D662A9" w:rsidRDefault="00571268" w:rsidP="00C67A39">
            <w:pPr>
              <w:jc w:val="center"/>
              <w:rPr>
                <w:b/>
                <w:bCs/>
              </w:rPr>
            </w:pPr>
            <w:r w:rsidRPr="00D662A9">
              <w:rPr>
                <w:b/>
                <w:bCs/>
              </w:rPr>
              <w:t>1</w:t>
            </w:r>
            <w:r w:rsidR="00D662A9" w:rsidRPr="00D662A9">
              <w:rPr>
                <w:b/>
                <w:bCs/>
              </w:rPr>
              <w:t>2</w:t>
            </w:r>
          </w:p>
        </w:tc>
        <w:tc>
          <w:tcPr>
            <w:tcW w:w="105" w:type="pct"/>
            <w:tcBorders>
              <w:top w:val="nil"/>
              <w:left w:val="nil"/>
              <w:bottom w:val="nil"/>
              <w:right w:val="nil"/>
            </w:tcBorders>
            <w:shd w:val="clear" w:color="000000" w:fill="FFFFFF"/>
            <w:vAlign w:val="center"/>
            <w:hideMark/>
          </w:tcPr>
          <w:p w14:paraId="578CB6C4" w14:textId="77777777" w:rsidR="00571268" w:rsidRPr="004E32C9" w:rsidRDefault="00571268" w:rsidP="00571268">
            <w:pPr>
              <w:jc w:val="center"/>
              <w:rPr>
                <w:b/>
                <w:bCs/>
              </w:rPr>
            </w:pPr>
            <w:r w:rsidRPr="004E32C9">
              <w:rPr>
                <w:b/>
                <w:bCs/>
              </w:rPr>
              <w:t> </w:t>
            </w:r>
          </w:p>
        </w:tc>
        <w:tc>
          <w:tcPr>
            <w:tcW w:w="737" w:type="pct"/>
            <w:tcBorders>
              <w:top w:val="nil"/>
              <w:left w:val="nil"/>
              <w:bottom w:val="nil"/>
              <w:right w:val="nil"/>
            </w:tcBorders>
            <w:shd w:val="clear" w:color="000000" w:fill="FFFFFF"/>
            <w:vAlign w:val="bottom"/>
          </w:tcPr>
          <w:p w14:paraId="4C4C747D" w14:textId="4D4BE88E" w:rsidR="00571268" w:rsidRPr="004E32C9" w:rsidRDefault="00FB7341" w:rsidP="00501C83">
            <w:pPr>
              <w:jc w:val="right"/>
            </w:pPr>
            <w:r w:rsidRPr="004E32C9">
              <w:t>74.572</w:t>
            </w:r>
          </w:p>
        </w:tc>
        <w:tc>
          <w:tcPr>
            <w:tcW w:w="105" w:type="pct"/>
            <w:tcBorders>
              <w:top w:val="nil"/>
              <w:left w:val="nil"/>
              <w:bottom w:val="nil"/>
              <w:right w:val="nil"/>
            </w:tcBorders>
            <w:shd w:val="clear" w:color="000000" w:fill="FFFFFF"/>
            <w:vAlign w:val="bottom"/>
            <w:hideMark/>
          </w:tcPr>
          <w:p w14:paraId="2C1DBFD8" w14:textId="77777777" w:rsidR="00571268" w:rsidRPr="004E32C9" w:rsidRDefault="00571268" w:rsidP="00571268">
            <w:r w:rsidRPr="004E32C9">
              <w:t> </w:t>
            </w:r>
          </w:p>
        </w:tc>
        <w:tc>
          <w:tcPr>
            <w:tcW w:w="740" w:type="pct"/>
            <w:tcBorders>
              <w:top w:val="nil"/>
              <w:left w:val="nil"/>
              <w:bottom w:val="nil"/>
              <w:right w:val="nil"/>
            </w:tcBorders>
            <w:shd w:val="clear" w:color="000000" w:fill="FFFFFF"/>
            <w:vAlign w:val="bottom"/>
          </w:tcPr>
          <w:p w14:paraId="54C73D1C" w14:textId="20D9FC01" w:rsidR="00571268" w:rsidRPr="004E32C9" w:rsidRDefault="00571268" w:rsidP="00571268">
            <w:pPr>
              <w:jc w:val="right"/>
            </w:pPr>
            <w:r w:rsidRPr="004E32C9">
              <w:t>28.850</w:t>
            </w:r>
          </w:p>
        </w:tc>
      </w:tr>
      <w:tr w:rsidR="00571268" w:rsidRPr="004E32C9" w14:paraId="57EE12C3" w14:textId="4BE1DE92" w:rsidTr="009E5A3D">
        <w:trPr>
          <w:trHeight w:val="300"/>
        </w:trPr>
        <w:tc>
          <w:tcPr>
            <w:tcW w:w="2983" w:type="pct"/>
            <w:tcBorders>
              <w:top w:val="nil"/>
              <w:left w:val="nil"/>
              <w:bottom w:val="nil"/>
              <w:right w:val="nil"/>
            </w:tcBorders>
            <w:shd w:val="clear" w:color="000000" w:fill="FFFFFF"/>
            <w:noWrap/>
            <w:vAlign w:val="center"/>
            <w:hideMark/>
          </w:tcPr>
          <w:p w14:paraId="3D776BB2" w14:textId="77777777" w:rsidR="00571268" w:rsidRPr="004E32C9" w:rsidRDefault="00571268" w:rsidP="00571268">
            <w:r w:rsidRPr="004E32C9">
              <w:t xml:space="preserve">   Obrigações com Pessoal</w:t>
            </w:r>
          </w:p>
        </w:tc>
        <w:tc>
          <w:tcPr>
            <w:tcW w:w="330" w:type="pct"/>
            <w:tcBorders>
              <w:top w:val="nil"/>
              <w:left w:val="nil"/>
              <w:bottom w:val="nil"/>
              <w:right w:val="nil"/>
            </w:tcBorders>
            <w:shd w:val="clear" w:color="000000" w:fill="FFFFFF"/>
            <w:vAlign w:val="center"/>
            <w:hideMark/>
          </w:tcPr>
          <w:p w14:paraId="296B546C" w14:textId="02D96B54" w:rsidR="00571268" w:rsidRPr="00D662A9" w:rsidRDefault="00571268" w:rsidP="00C67A39">
            <w:pPr>
              <w:jc w:val="center"/>
              <w:rPr>
                <w:b/>
                <w:bCs/>
              </w:rPr>
            </w:pPr>
            <w:r w:rsidRPr="00D662A9">
              <w:rPr>
                <w:b/>
                <w:bCs/>
              </w:rPr>
              <w:t>1</w:t>
            </w:r>
            <w:r w:rsidR="00D662A9" w:rsidRPr="00D662A9">
              <w:rPr>
                <w:b/>
                <w:bCs/>
              </w:rPr>
              <w:t>3</w:t>
            </w:r>
          </w:p>
        </w:tc>
        <w:tc>
          <w:tcPr>
            <w:tcW w:w="105" w:type="pct"/>
            <w:tcBorders>
              <w:top w:val="nil"/>
              <w:left w:val="nil"/>
              <w:bottom w:val="nil"/>
              <w:right w:val="nil"/>
            </w:tcBorders>
            <w:shd w:val="clear" w:color="000000" w:fill="FFFFFF"/>
            <w:vAlign w:val="center"/>
            <w:hideMark/>
          </w:tcPr>
          <w:p w14:paraId="15927506" w14:textId="77777777" w:rsidR="00571268" w:rsidRPr="004E32C9" w:rsidRDefault="00571268" w:rsidP="00571268">
            <w:pPr>
              <w:jc w:val="center"/>
              <w:rPr>
                <w:b/>
                <w:bCs/>
              </w:rPr>
            </w:pPr>
            <w:r w:rsidRPr="004E32C9">
              <w:rPr>
                <w:b/>
                <w:bCs/>
              </w:rPr>
              <w:t> </w:t>
            </w:r>
          </w:p>
        </w:tc>
        <w:tc>
          <w:tcPr>
            <w:tcW w:w="737" w:type="pct"/>
            <w:tcBorders>
              <w:top w:val="nil"/>
              <w:left w:val="nil"/>
              <w:bottom w:val="nil"/>
              <w:right w:val="nil"/>
            </w:tcBorders>
            <w:shd w:val="clear" w:color="000000" w:fill="FFFFFF"/>
            <w:vAlign w:val="bottom"/>
          </w:tcPr>
          <w:p w14:paraId="2EA02D17" w14:textId="03E118A2" w:rsidR="00571268" w:rsidRPr="004E32C9" w:rsidRDefault="00AA4ABF" w:rsidP="00501C83">
            <w:pPr>
              <w:jc w:val="right"/>
            </w:pPr>
            <w:r w:rsidRPr="004E32C9">
              <w:t>86.526</w:t>
            </w:r>
          </w:p>
        </w:tc>
        <w:tc>
          <w:tcPr>
            <w:tcW w:w="105" w:type="pct"/>
            <w:tcBorders>
              <w:top w:val="nil"/>
              <w:left w:val="nil"/>
              <w:bottom w:val="nil"/>
              <w:right w:val="nil"/>
            </w:tcBorders>
            <w:shd w:val="clear" w:color="000000" w:fill="FFFFFF"/>
            <w:vAlign w:val="bottom"/>
            <w:hideMark/>
          </w:tcPr>
          <w:p w14:paraId="51EE90E3" w14:textId="77777777" w:rsidR="00571268" w:rsidRPr="004E32C9" w:rsidRDefault="00571268" w:rsidP="00571268">
            <w:r w:rsidRPr="004E32C9">
              <w:t> </w:t>
            </w:r>
          </w:p>
        </w:tc>
        <w:tc>
          <w:tcPr>
            <w:tcW w:w="740" w:type="pct"/>
            <w:tcBorders>
              <w:top w:val="nil"/>
              <w:left w:val="nil"/>
              <w:bottom w:val="nil"/>
              <w:right w:val="nil"/>
            </w:tcBorders>
            <w:shd w:val="clear" w:color="000000" w:fill="FFFFFF"/>
            <w:vAlign w:val="bottom"/>
          </w:tcPr>
          <w:p w14:paraId="23F74055" w14:textId="65A5884E" w:rsidR="00571268" w:rsidRPr="004E32C9" w:rsidRDefault="00571268" w:rsidP="00571268">
            <w:pPr>
              <w:jc w:val="right"/>
            </w:pPr>
            <w:r w:rsidRPr="004E32C9">
              <w:t>74.271</w:t>
            </w:r>
          </w:p>
        </w:tc>
      </w:tr>
      <w:tr w:rsidR="00571268" w:rsidRPr="004E32C9" w14:paraId="10054933" w14:textId="34C55C3E" w:rsidTr="009E5A3D">
        <w:trPr>
          <w:trHeight w:val="300"/>
        </w:trPr>
        <w:tc>
          <w:tcPr>
            <w:tcW w:w="2983" w:type="pct"/>
            <w:tcBorders>
              <w:top w:val="nil"/>
              <w:left w:val="nil"/>
              <w:bottom w:val="nil"/>
              <w:right w:val="nil"/>
            </w:tcBorders>
            <w:shd w:val="clear" w:color="000000" w:fill="FFFFFF"/>
            <w:noWrap/>
            <w:vAlign w:val="center"/>
            <w:hideMark/>
          </w:tcPr>
          <w:p w14:paraId="63529EA0" w14:textId="7D5BBE13" w:rsidR="00571268" w:rsidRPr="004E32C9" w:rsidRDefault="00571268" w:rsidP="00571268">
            <w:r w:rsidRPr="004E32C9">
              <w:t xml:space="preserve">   Contingências Passivas e Provisões com despesas de Pessoal</w:t>
            </w:r>
          </w:p>
        </w:tc>
        <w:tc>
          <w:tcPr>
            <w:tcW w:w="330" w:type="pct"/>
            <w:tcBorders>
              <w:top w:val="nil"/>
              <w:left w:val="nil"/>
              <w:bottom w:val="nil"/>
              <w:right w:val="nil"/>
            </w:tcBorders>
            <w:shd w:val="clear" w:color="000000" w:fill="FFFFFF"/>
            <w:vAlign w:val="center"/>
            <w:hideMark/>
          </w:tcPr>
          <w:p w14:paraId="739C4D84" w14:textId="4CCD9BBD" w:rsidR="00571268" w:rsidRPr="00562AE5" w:rsidRDefault="00571268" w:rsidP="00562AE5">
            <w:pPr>
              <w:jc w:val="center"/>
              <w:rPr>
                <w:b/>
                <w:bCs/>
              </w:rPr>
            </w:pPr>
            <w:r w:rsidRPr="00562AE5">
              <w:rPr>
                <w:b/>
                <w:bCs/>
              </w:rPr>
              <w:t>1</w:t>
            </w:r>
            <w:r w:rsidR="00D662A9" w:rsidRPr="00562AE5">
              <w:rPr>
                <w:b/>
                <w:bCs/>
              </w:rPr>
              <w:t>4</w:t>
            </w:r>
          </w:p>
        </w:tc>
        <w:tc>
          <w:tcPr>
            <w:tcW w:w="105" w:type="pct"/>
            <w:tcBorders>
              <w:top w:val="nil"/>
              <w:left w:val="nil"/>
              <w:bottom w:val="nil"/>
              <w:right w:val="nil"/>
            </w:tcBorders>
            <w:shd w:val="clear" w:color="000000" w:fill="FFFFFF"/>
            <w:vAlign w:val="center"/>
            <w:hideMark/>
          </w:tcPr>
          <w:p w14:paraId="4E56C8A6" w14:textId="77777777" w:rsidR="00571268" w:rsidRPr="004E32C9" w:rsidRDefault="00571268" w:rsidP="00571268">
            <w:pPr>
              <w:jc w:val="center"/>
              <w:rPr>
                <w:b/>
                <w:bCs/>
              </w:rPr>
            </w:pPr>
            <w:r w:rsidRPr="004E32C9">
              <w:rPr>
                <w:b/>
                <w:bCs/>
              </w:rPr>
              <w:t> </w:t>
            </w:r>
          </w:p>
        </w:tc>
        <w:tc>
          <w:tcPr>
            <w:tcW w:w="737" w:type="pct"/>
            <w:tcBorders>
              <w:top w:val="nil"/>
              <w:left w:val="nil"/>
              <w:bottom w:val="nil"/>
              <w:right w:val="nil"/>
            </w:tcBorders>
            <w:shd w:val="clear" w:color="000000" w:fill="FFFFFF"/>
            <w:vAlign w:val="bottom"/>
          </w:tcPr>
          <w:p w14:paraId="725C6058" w14:textId="293031F9" w:rsidR="00571268" w:rsidRPr="004E32C9" w:rsidRDefault="003735DD" w:rsidP="000919CC">
            <w:pPr>
              <w:jc w:val="right"/>
            </w:pPr>
            <w:r w:rsidRPr="004E32C9">
              <w:t>240.310</w:t>
            </w:r>
          </w:p>
        </w:tc>
        <w:tc>
          <w:tcPr>
            <w:tcW w:w="105" w:type="pct"/>
            <w:tcBorders>
              <w:top w:val="nil"/>
              <w:left w:val="nil"/>
              <w:bottom w:val="nil"/>
              <w:right w:val="nil"/>
            </w:tcBorders>
            <w:shd w:val="clear" w:color="000000" w:fill="FFFFFF"/>
            <w:vAlign w:val="bottom"/>
            <w:hideMark/>
          </w:tcPr>
          <w:p w14:paraId="5CE8FA37" w14:textId="77777777" w:rsidR="00571268" w:rsidRPr="004E32C9" w:rsidRDefault="00571268" w:rsidP="00571268">
            <w:r w:rsidRPr="004E32C9">
              <w:t> </w:t>
            </w:r>
          </w:p>
        </w:tc>
        <w:tc>
          <w:tcPr>
            <w:tcW w:w="740" w:type="pct"/>
            <w:tcBorders>
              <w:top w:val="nil"/>
              <w:left w:val="nil"/>
              <w:bottom w:val="nil"/>
              <w:right w:val="nil"/>
            </w:tcBorders>
            <w:shd w:val="clear" w:color="000000" w:fill="FFFFFF"/>
            <w:vAlign w:val="bottom"/>
          </w:tcPr>
          <w:p w14:paraId="4416C52D" w14:textId="1A6AFF4A" w:rsidR="00571268" w:rsidRPr="004E32C9" w:rsidRDefault="00571268" w:rsidP="00571268">
            <w:pPr>
              <w:jc w:val="right"/>
            </w:pPr>
            <w:r w:rsidRPr="004E32C9">
              <w:t>217.665</w:t>
            </w:r>
          </w:p>
        </w:tc>
      </w:tr>
      <w:tr w:rsidR="00571268" w:rsidRPr="004E32C9" w14:paraId="2C07EEF9" w14:textId="0AA1D25E" w:rsidTr="009E5A3D">
        <w:trPr>
          <w:trHeight w:val="315"/>
        </w:trPr>
        <w:tc>
          <w:tcPr>
            <w:tcW w:w="2983" w:type="pct"/>
            <w:tcBorders>
              <w:top w:val="nil"/>
              <w:left w:val="nil"/>
              <w:bottom w:val="nil"/>
              <w:right w:val="nil"/>
            </w:tcBorders>
            <w:shd w:val="clear" w:color="000000" w:fill="FFFFFF"/>
            <w:noWrap/>
            <w:vAlign w:val="center"/>
            <w:hideMark/>
          </w:tcPr>
          <w:p w14:paraId="35D5F4FB" w14:textId="77777777" w:rsidR="00571268" w:rsidRPr="004E32C9" w:rsidRDefault="00571268" w:rsidP="00571268">
            <w:r w:rsidRPr="004E32C9">
              <w:t xml:space="preserve">   Outras Obrigações</w:t>
            </w:r>
          </w:p>
        </w:tc>
        <w:tc>
          <w:tcPr>
            <w:tcW w:w="330" w:type="pct"/>
            <w:tcBorders>
              <w:top w:val="nil"/>
              <w:left w:val="nil"/>
              <w:bottom w:val="nil"/>
              <w:right w:val="nil"/>
            </w:tcBorders>
            <w:shd w:val="clear" w:color="000000" w:fill="FFFFFF"/>
            <w:vAlign w:val="center"/>
            <w:hideMark/>
          </w:tcPr>
          <w:p w14:paraId="6C2417A6" w14:textId="397D5593" w:rsidR="00571268" w:rsidRPr="00562AE5" w:rsidRDefault="00571268" w:rsidP="00562AE5">
            <w:pPr>
              <w:jc w:val="center"/>
              <w:rPr>
                <w:b/>
              </w:rPr>
            </w:pPr>
          </w:p>
        </w:tc>
        <w:tc>
          <w:tcPr>
            <w:tcW w:w="105" w:type="pct"/>
            <w:tcBorders>
              <w:top w:val="nil"/>
              <w:left w:val="nil"/>
              <w:bottom w:val="nil"/>
              <w:right w:val="nil"/>
            </w:tcBorders>
            <w:shd w:val="clear" w:color="000000" w:fill="FFFFFF"/>
            <w:vAlign w:val="center"/>
            <w:hideMark/>
          </w:tcPr>
          <w:p w14:paraId="3FAC2CAC" w14:textId="77777777" w:rsidR="00571268" w:rsidRPr="004E32C9" w:rsidRDefault="00571268" w:rsidP="00571268">
            <w:pPr>
              <w:jc w:val="center"/>
            </w:pPr>
            <w:r w:rsidRPr="004E32C9">
              <w:t> </w:t>
            </w:r>
          </w:p>
        </w:tc>
        <w:tc>
          <w:tcPr>
            <w:tcW w:w="737" w:type="pct"/>
            <w:tcBorders>
              <w:top w:val="nil"/>
              <w:left w:val="nil"/>
              <w:bottom w:val="single" w:sz="8" w:space="0" w:color="auto"/>
              <w:right w:val="nil"/>
            </w:tcBorders>
            <w:shd w:val="clear" w:color="000000" w:fill="FFFFFF"/>
            <w:vAlign w:val="bottom"/>
          </w:tcPr>
          <w:p w14:paraId="4B3A9594" w14:textId="2BB35110" w:rsidR="00571268" w:rsidRPr="004E32C9" w:rsidRDefault="0080444F" w:rsidP="000919CC">
            <w:pPr>
              <w:jc w:val="right"/>
            </w:pPr>
            <w:r w:rsidRPr="004E32C9">
              <w:t>9.329</w:t>
            </w:r>
          </w:p>
        </w:tc>
        <w:tc>
          <w:tcPr>
            <w:tcW w:w="105" w:type="pct"/>
            <w:tcBorders>
              <w:top w:val="nil"/>
              <w:left w:val="nil"/>
              <w:bottom w:val="nil"/>
              <w:right w:val="nil"/>
            </w:tcBorders>
            <w:shd w:val="clear" w:color="000000" w:fill="FFFFFF"/>
            <w:vAlign w:val="bottom"/>
            <w:hideMark/>
          </w:tcPr>
          <w:p w14:paraId="21893977" w14:textId="77777777" w:rsidR="00571268" w:rsidRPr="004E32C9" w:rsidRDefault="00571268" w:rsidP="00571268">
            <w:r w:rsidRPr="004E32C9">
              <w:t> </w:t>
            </w:r>
          </w:p>
        </w:tc>
        <w:tc>
          <w:tcPr>
            <w:tcW w:w="740" w:type="pct"/>
            <w:tcBorders>
              <w:top w:val="nil"/>
              <w:left w:val="nil"/>
              <w:bottom w:val="single" w:sz="8" w:space="0" w:color="auto"/>
              <w:right w:val="nil"/>
            </w:tcBorders>
            <w:shd w:val="clear" w:color="000000" w:fill="FFFFFF"/>
            <w:vAlign w:val="bottom"/>
          </w:tcPr>
          <w:p w14:paraId="18CC36DB" w14:textId="15D08364" w:rsidR="00571268" w:rsidRPr="004E32C9" w:rsidRDefault="00571268" w:rsidP="00571268">
            <w:pPr>
              <w:jc w:val="right"/>
            </w:pPr>
            <w:r w:rsidRPr="004E32C9">
              <w:t>8.526</w:t>
            </w:r>
          </w:p>
        </w:tc>
      </w:tr>
      <w:tr w:rsidR="00571268" w:rsidRPr="004E32C9" w14:paraId="3B973788" w14:textId="64F449E1" w:rsidTr="009E5A3D">
        <w:trPr>
          <w:trHeight w:val="315"/>
        </w:trPr>
        <w:tc>
          <w:tcPr>
            <w:tcW w:w="2983" w:type="pct"/>
            <w:tcBorders>
              <w:top w:val="nil"/>
              <w:left w:val="nil"/>
              <w:bottom w:val="nil"/>
              <w:right w:val="nil"/>
            </w:tcBorders>
            <w:shd w:val="clear" w:color="000000" w:fill="FFFFFF"/>
            <w:noWrap/>
            <w:vAlign w:val="center"/>
            <w:hideMark/>
          </w:tcPr>
          <w:p w14:paraId="47679C40" w14:textId="77777777" w:rsidR="00571268" w:rsidRPr="004E32C9" w:rsidRDefault="00571268" w:rsidP="00571268">
            <w:r w:rsidRPr="004E32C9">
              <w:t xml:space="preserve">   </w:t>
            </w:r>
          </w:p>
        </w:tc>
        <w:tc>
          <w:tcPr>
            <w:tcW w:w="330" w:type="pct"/>
            <w:tcBorders>
              <w:top w:val="nil"/>
              <w:left w:val="nil"/>
              <w:bottom w:val="nil"/>
              <w:right w:val="nil"/>
            </w:tcBorders>
            <w:shd w:val="clear" w:color="000000" w:fill="FFFFFF"/>
            <w:vAlign w:val="center"/>
            <w:hideMark/>
          </w:tcPr>
          <w:p w14:paraId="6CE21C43" w14:textId="1848B2CF" w:rsidR="00571268" w:rsidRPr="00562AE5" w:rsidRDefault="00571268" w:rsidP="00562AE5">
            <w:pPr>
              <w:jc w:val="center"/>
              <w:rPr>
                <w:b/>
                <w:bCs/>
              </w:rPr>
            </w:pPr>
          </w:p>
        </w:tc>
        <w:tc>
          <w:tcPr>
            <w:tcW w:w="105" w:type="pct"/>
            <w:tcBorders>
              <w:top w:val="nil"/>
              <w:left w:val="nil"/>
              <w:bottom w:val="nil"/>
              <w:right w:val="nil"/>
            </w:tcBorders>
            <w:shd w:val="clear" w:color="000000" w:fill="FFFFFF"/>
            <w:vAlign w:val="center"/>
            <w:hideMark/>
          </w:tcPr>
          <w:p w14:paraId="39632E73" w14:textId="77777777" w:rsidR="00571268" w:rsidRPr="004E32C9" w:rsidRDefault="00571268" w:rsidP="00571268">
            <w:pPr>
              <w:jc w:val="center"/>
              <w:rPr>
                <w:b/>
                <w:bCs/>
              </w:rPr>
            </w:pPr>
            <w:r w:rsidRPr="004E32C9">
              <w:rPr>
                <w:b/>
                <w:bCs/>
              </w:rPr>
              <w:t> </w:t>
            </w:r>
          </w:p>
        </w:tc>
        <w:tc>
          <w:tcPr>
            <w:tcW w:w="737" w:type="pct"/>
            <w:tcBorders>
              <w:top w:val="nil"/>
              <w:left w:val="nil"/>
              <w:bottom w:val="single" w:sz="8" w:space="0" w:color="auto"/>
              <w:right w:val="nil"/>
            </w:tcBorders>
            <w:shd w:val="clear" w:color="000000" w:fill="FFFFFF"/>
            <w:vAlign w:val="bottom"/>
          </w:tcPr>
          <w:p w14:paraId="2CF9D236" w14:textId="7B92BEA0" w:rsidR="00571268" w:rsidRPr="004E32C9" w:rsidRDefault="005D1FE3" w:rsidP="000919CC">
            <w:pPr>
              <w:jc w:val="right"/>
              <w:rPr>
                <w:b/>
                <w:bCs/>
              </w:rPr>
            </w:pPr>
            <w:r w:rsidRPr="004E32C9">
              <w:rPr>
                <w:b/>
                <w:bCs/>
              </w:rPr>
              <w:t>432.921</w:t>
            </w:r>
          </w:p>
        </w:tc>
        <w:tc>
          <w:tcPr>
            <w:tcW w:w="105" w:type="pct"/>
            <w:tcBorders>
              <w:top w:val="nil"/>
              <w:left w:val="nil"/>
              <w:bottom w:val="nil"/>
              <w:right w:val="nil"/>
            </w:tcBorders>
            <w:shd w:val="clear" w:color="000000" w:fill="FFFFFF"/>
            <w:vAlign w:val="bottom"/>
            <w:hideMark/>
          </w:tcPr>
          <w:p w14:paraId="070232B2" w14:textId="77777777" w:rsidR="00571268" w:rsidRPr="004E32C9" w:rsidRDefault="00571268" w:rsidP="00571268">
            <w:pPr>
              <w:rPr>
                <w:b/>
                <w:bCs/>
              </w:rPr>
            </w:pPr>
            <w:r w:rsidRPr="004E32C9">
              <w:rPr>
                <w:b/>
                <w:bCs/>
              </w:rPr>
              <w:t> </w:t>
            </w:r>
          </w:p>
        </w:tc>
        <w:tc>
          <w:tcPr>
            <w:tcW w:w="740" w:type="pct"/>
            <w:tcBorders>
              <w:top w:val="nil"/>
              <w:left w:val="nil"/>
              <w:bottom w:val="single" w:sz="8" w:space="0" w:color="auto"/>
              <w:right w:val="nil"/>
            </w:tcBorders>
            <w:shd w:val="clear" w:color="000000" w:fill="FFFFFF"/>
            <w:vAlign w:val="bottom"/>
          </w:tcPr>
          <w:p w14:paraId="43E2D26C" w14:textId="7B4D4E12" w:rsidR="00571268" w:rsidRPr="004E32C9" w:rsidRDefault="00571268" w:rsidP="00571268">
            <w:pPr>
              <w:jc w:val="right"/>
              <w:rPr>
                <w:b/>
                <w:bCs/>
              </w:rPr>
            </w:pPr>
            <w:r w:rsidRPr="004E32C9">
              <w:rPr>
                <w:b/>
                <w:bCs/>
              </w:rPr>
              <w:t>364.348</w:t>
            </w:r>
          </w:p>
        </w:tc>
      </w:tr>
      <w:tr w:rsidR="00FB7341" w:rsidRPr="004E32C9" w14:paraId="3CD5612F" w14:textId="51D9C53C" w:rsidTr="00FB7341">
        <w:trPr>
          <w:trHeight w:val="300"/>
        </w:trPr>
        <w:tc>
          <w:tcPr>
            <w:tcW w:w="2983" w:type="pct"/>
            <w:tcBorders>
              <w:top w:val="nil"/>
              <w:left w:val="nil"/>
              <w:bottom w:val="nil"/>
              <w:right w:val="nil"/>
            </w:tcBorders>
            <w:shd w:val="clear" w:color="000000" w:fill="FFFFFF"/>
            <w:noWrap/>
            <w:vAlign w:val="center"/>
            <w:hideMark/>
          </w:tcPr>
          <w:p w14:paraId="333A252A" w14:textId="77777777" w:rsidR="00FB7341" w:rsidRPr="004E32C9" w:rsidRDefault="00FB7341" w:rsidP="00FB7341">
            <w:pPr>
              <w:rPr>
                <w:b/>
                <w:bCs/>
              </w:rPr>
            </w:pPr>
            <w:r w:rsidRPr="004E32C9">
              <w:rPr>
                <w:b/>
                <w:bCs/>
              </w:rPr>
              <w:t>Não Circulante</w:t>
            </w:r>
          </w:p>
        </w:tc>
        <w:tc>
          <w:tcPr>
            <w:tcW w:w="330" w:type="pct"/>
            <w:tcBorders>
              <w:top w:val="nil"/>
              <w:left w:val="nil"/>
              <w:bottom w:val="nil"/>
              <w:right w:val="nil"/>
            </w:tcBorders>
            <w:shd w:val="clear" w:color="000000" w:fill="FFFFFF"/>
            <w:vAlign w:val="center"/>
            <w:hideMark/>
          </w:tcPr>
          <w:p w14:paraId="58B07E0B" w14:textId="380070D6" w:rsidR="00FB7341" w:rsidRPr="00562AE5" w:rsidRDefault="00FB7341" w:rsidP="00562AE5">
            <w:pPr>
              <w:jc w:val="center"/>
              <w:rPr>
                <w:b/>
              </w:rPr>
            </w:pPr>
          </w:p>
        </w:tc>
        <w:tc>
          <w:tcPr>
            <w:tcW w:w="105" w:type="pct"/>
            <w:tcBorders>
              <w:top w:val="nil"/>
              <w:left w:val="nil"/>
              <w:bottom w:val="nil"/>
              <w:right w:val="nil"/>
            </w:tcBorders>
            <w:shd w:val="clear" w:color="000000" w:fill="FFFFFF"/>
            <w:vAlign w:val="center"/>
            <w:hideMark/>
          </w:tcPr>
          <w:p w14:paraId="05E05845" w14:textId="77777777" w:rsidR="00FB7341" w:rsidRPr="004E32C9" w:rsidRDefault="00FB7341" w:rsidP="00FB7341">
            <w:pPr>
              <w:jc w:val="center"/>
            </w:pPr>
            <w:r w:rsidRPr="004E32C9">
              <w:t> </w:t>
            </w:r>
          </w:p>
        </w:tc>
        <w:tc>
          <w:tcPr>
            <w:tcW w:w="737" w:type="pct"/>
            <w:tcBorders>
              <w:top w:val="nil"/>
              <w:left w:val="nil"/>
              <w:bottom w:val="nil"/>
              <w:right w:val="nil"/>
            </w:tcBorders>
            <w:shd w:val="clear" w:color="000000" w:fill="FFFFFF"/>
          </w:tcPr>
          <w:p w14:paraId="0AA7149A" w14:textId="71582059" w:rsidR="00FB7341" w:rsidRPr="004E32C9" w:rsidRDefault="00FB7341" w:rsidP="00AA4ABF">
            <w:pPr>
              <w:jc w:val="center"/>
            </w:pPr>
          </w:p>
        </w:tc>
        <w:tc>
          <w:tcPr>
            <w:tcW w:w="105" w:type="pct"/>
            <w:tcBorders>
              <w:top w:val="nil"/>
              <w:left w:val="nil"/>
              <w:bottom w:val="nil"/>
              <w:right w:val="nil"/>
            </w:tcBorders>
            <w:shd w:val="clear" w:color="000000" w:fill="FFFFFF"/>
          </w:tcPr>
          <w:p w14:paraId="46CE2100" w14:textId="38DB2C22" w:rsidR="00FB7341" w:rsidRPr="004E32C9" w:rsidRDefault="00FB7341" w:rsidP="00FB7341"/>
        </w:tc>
        <w:tc>
          <w:tcPr>
            <w:tcW w:w="740" w:type="pct"/>
            <w:tcBorders>
              <w:top w:val="nil"/>
              <w:left w:val="nil"/>
              <w:bottom w:val="nil"/>
              <w:right w:val="nil"/>
            </w:tcBorders>
            <w:shd w:val="clear" w:color="000000" w:fill="FFFFFF"/>
          </w:tcPr>
          <w:p w14:paraId="34A84ADA" w14:textId="51BF5C2B" w:rsidR="00FB7341" w:rsidRPr="004E32C9" w:rsidRDefault="00FB7341" w:rsidP="00FB7341">
            <w:pPr>
              <w:jc w:val="right"/>
            </w:pPr>
          </w:p>
        </w:tc>
      </w:tr>
      <w:tr w:rsidR="00571268" w:rsidRPr="004E32C9" w14:paraId="0483B15C" w14:textId="675E7B7D" w:rsidTr="009E5A3D">
        <w:trPr>
          <w:trHeight w:val="300"/>
        </w:trPr>
        <w:tc>
          <w:tcPr>
            <w:tcW w:w="2983" w:type="pct"/>
            <w:tcBorders>
              <w:top w:val="nil"/>
              <w:left w:val="nil"/>
              <w:bottom w:val="nil"/>
              <w:right w:val="nil"/>
            </w:tcBorders>
            <w:shd w:val="clear" w:color="000000" w:fill="FFFFFF"/>
            <w:noWrap/>
            <w:vAlign w:val="center"/>
            <w:hideMark/>
          </w:tcPr>
          <w:p w14:paraId="60FE0F2E" w14:textId="77777777" w:rsidR="00571268" w:rsidRPr="004E32C9" w:rsidRDefault="00571268" w:rsidP="00571268">
            <w:r w:rsidRPr="004E32C9">
              <w:t xml:space="preserve">   Exigível a Longo Prazo</w:t>
            </w:r>
          </w:p>
        </w:tc>
        <w:tc>
          <w:tcPr>
            <w:tcW w:w="330" w:type="pct"/>
            <w:tcBorders>
              <w:top w:val="nil"/>
              <w:left w:val="nil"/>
              <w:bottom w:val="nil"/>
              <w:right w:val="nil"/>
            </w:tcBorders>
            <w:shd w:val="clear" w:color="000000" w:fill="FFFFFF"/>
            <w:vAlign w:val="center"/>
            <w:hideMark/>
          </w:tcPr>
          <w:p w14:paraId="0D994004" w14:textId="03F5A015" w:rsidR="00571268" w:rsidRPr="00562AE5" w:rsidRDefault="00571268" w:rsidP="00562AE5">
            <w:pPr>
              <w:jc w:val="center"/>
              <w:rPr>
                <w:b/>
              </w:rPr>
            </w:pPr>
          </w:p>
        </w:tc>
        <w:tc>
          <w:tcPr>
            <w:tcW w:w="105" w:type="pct"/>
            <w:tcBorders>
              <w:top w:val="nil"/>
              <w:left w:val="nil"/>
              <w:bottom w:val="nil"/>
              <w:right w:val="nil"/>
            </w:tcBorders>
            <w:shd w:val="clear" w:color="000000" w:fill="FFFFFF"/>
            <w:vAlign w:val="center"/>
            <w:hideMark/>
          </w:tcPr>
          <w:p w14:paraId="4B3986EF" w14:textId="77777777" w:rsidR="00571268" w:rsidRPr="004E32C9" w:rsidRDefault="00571268" w:rsidP="00571268">
            <w:pPr>
              <w:jc w:val="center"/>
            </w:pPr>
            <w:r w:rsidRPr="004E32C9">
              <w:t> </w:t>
            </w:r>
          </w:p>
        </w:tc>
        <w:tc>
          <w:tcPr>
            <w:tcW w:w="737" w:type="pct"/>
            <w:tcBorders>
              <w:top w:val="nil"/>
              <w:left w:val="nil"/>
              <w:bottom w:val="nil"/>
              <w:right w:val="nil"/>
            </w:tcBorders>
            <w:shd w:val="clear" w:color="000000" w:fill="FFFFFF"/>
            <w:vAlign w:val="bottom"/>
          </w:tcPr>
          <w:p w14:paraId="78FA627A" w14:textId="77777777" w:rsidR="00571268" w:rsidRPr="004E32C9" w:rsidRDefault="00571268" w:rsidP="00571268">
            <w:pPr>
              <w:jc w:val="right"/>
            </w:pPr>
          </w:p>
        </w:tc>
        <w:tc>
          <w:tcPr>
            <w:tcW w:w="105" w:type="pct"/>
            <w:tcBorders>
              <w:top w:val="nil"/>
              <w:left w:val="nil"/>
              <w:bottom w:val="nil"/>
              <w:right w:val="nil"/>
            </w:tcBorders>
            <w:shd w:val="clear" w:color="000000" w:fill="FFFFFF"/>
            <w:vAlign w:val="bottom"/>
            <w:hideMark/>
          </w:tcPr>
          <w:p w14:paraId="38A0D27D" w14:textId="77777777" w:rsidR="00571268" w:rsidRPr="004E32C9" w:rsidRDefault="00571268" w:rsidP="00571268">
            <w:r w:rsidRPr="004E32C9">
              <w:t> </w:t>
            </w:r>
          </w:p>
        </w:tc>
        <w:tc>
          <w:tcPr>
            <w:tcW w:w="740" w:type="pct"/>
            <w:tcBorders>
              <w:top w:val="nil"/>
              <w:left w:val="nil"/>
              <w:bottom w:val="nil"/>
              <w:right w:val="nil"/>
            </w:tcBorders>
            <w:shd w:val="clear" w:color="000000" w:fill="FFFFFF"/>
            <w:vAlign w:val="bottom"/>
          </w:tcPr>
          <w:p w14:paraId="05AFBD43" w14:textId="77777777" w:rsidR="00571268" w:rsidRPr="004E32C9" w:rsidRDefault="00571268" w:rsidP="00571268">
            <w:pPr>
              <w:jc w:val="right"/>
            </w:pPr>
          </w:p>
        </w:tc>
      </w:tr>
      <w:tr w:rsidR="00571268" w:rsidRPr="004E32C9" w14:paraId="700E782A" w14:textId="6C4BE436" w:rsidTr="009E5A3D">
        <w:trPr>
          <w:trHeight w:val="300"/>
        </w:trPr>
        <w:tc>
          <w:tcPr>
            <w:tcW w:w="2983" w:type="pct"/>
            <w:tcBorders>
              <w:top w:val="nil"/>
              <w:left w:val="nil"/>
              <w:bottom w:val="nil"/>
              <w:right w:val="nil"/>
            </w:tcBorders>
            <w:shd w:val="clear" w:color="000000" w:fill="FFFFFF"/>
            <w:noWrap/>
            <w:vAlign w:val="center"/>
            <w:hideMark/>
          </w:tcPr>
          <w:p w14:paraId="4B37B6B7" w14:textId="77777777" w:rsidR="00571268" w:rsidRPr="004E32C9" w:rsidRDefault="00571268" w:rsidP="00571268">
            <w:r w:rsidRPr="004E32C9">
              <w:t xml:space="preserve">        Subvenções e Doações para Investimentos </w:t>
            </w:r>
          </w:p>
        </w:tc>
        <w:tc>
          <w:tcPr>
            <w:tcW w:w="330" w:type="pct"/>
            <w:tcBorders>
              <w:top w:val="nil"/>
              <w:left w:val="nil"/>
              <w:bottom w:val="nil"/>
              <w:right w:val="nil"/>
            </w:tcBorders>
            <w:shd w:val="clear" w:color="000000" w:fill="FFFFFF"/>
            <w:vAlign w:val="center"/>
            <w:hideMark/>
          </w:tcPr>
          <w:p w14:paraId="33696F56" w14:textId="010AED0C" w:rsidR="00571268" w:rsidRPr="00562AE5" w:rsidRDefault="00571268" w:rsidP="00562AE5">
            <w:pPr>
              <w:jc w:val="center"/>
              <w:rPr>
                <w:b/>
                <w:sz w:val="22"/>
                <w:szCs w:val="22"/>
              </w:rPr>
            </w:pPr>
          </w:p>
        </w:tc>
        <w:tc>
          <w:tcPr>
            <w:tcW w:w="105" w:type="pct"/>
            <w:tcBorders>
              <w:top w:val="nil"/>
              <w:left w:val="nil"/>
              <w:bottom w:val="nil"/>
              <w:right w:val="nil"/>
            </w:tcBorders>
            <w:shd w:val="clear" w:color="000000" w:fill="FFFFFF"/>
            <w:vAlign w:val="center"/>
            <w:hideMark/>
          </w:tcPr>
          <w:p w14:paraId="6EE0FC73" w14:textId="77777777" w:rsidR="00571268" w:rsidRPr="004E32C9" w:rsidRDefault="00571268" w:rsidP="00571268">
            <w:pPr>
              <w:jc w:val="center"/>
              <w:rPr>
                <w:b/>
                <w:bCs/>
              </w:rPr>
            </w:pPr>
            <w:r w:rsidRPr="004E32C9">
              <w:rPr>
                <w:b/>
                <w:bCs/>
              </w:rPr>
              <w:t> </w:t>
            </w:r>
          </w:p>
        </w:tc>
        <w:tc>
          <w:tcPr>
            <w:tcW w:w="737" w:type="pct"/>
            <w:tcBorders>
              <w:top w:val="nil"/>
              <w:left w:val="nil"/>
              <w:bottom w:val="nil"/>
              <w:right w:val="nil"/>
            </w:tcBorders>
            <w:shd w:val="clear" w:color="auto" w:fill="auto"/>
            <w:vAlign w:val="bottom"/>
          </w:tcPr>
          <w:p w14:paraId="4841A92F" w14:textId="00F4E101" w:rsidR="00571268" w:rsidRPr="004E32C9" w:rsidRDefault="00065666" w:rsidP="000919CC">
            <w:pPr>
              <w:jc w:val="right"/>
            </w:pPr>
            <w:r w:rsidRPr="004E32C9">
              <w:t>11.716</w:t>
            </w:r>
          </w:p>
        </w:tc>
        <w:tc>
          <w:tcPr>
            <w:tcW w:w="105" w:type="pct"/>
            <w:tcBorders>
              <w:top w:val="nil"/>
              <w:left w:val="nil"/>
              <w:bottom w:val="nil"/>
              <w:right w:val="nil"/>
            </w:tcBorders>
            <w:shd w:val="clear" w:color="000000" w:fill="FFFFFF"/>
            <w:vAlign w:val="bottom"/>
            <w:hideMark/>
          </w:tcPr>
          <w:p w14:paraId="1A044F03" w14:textId="77777777" w:rsidR="00571268" w:rsidRPr="004E32C9" w:rsidRDefault="00571268" w:rsidP="00571268">
            <w:r w:rsidRPr="004E32C9">
              <w:t> </w:t>
            </w:r>
          </w:p>
        </w:tc>
        <w:tc>
          <w:tcPr>
            <w:tcW w:w="740" w:type="pct"/>
            <w:tcBorders>
              <w:top w:val="nil"/>
              <w:left w:val="nil"/>
              <w:bottom w:val="nil"/>
              <w:right w:val="nil"/>
            </w:tcBorders>
            <w:shd w:val="clear" w:color="000000" w:fill="FFFFFF"/>
            <w:vAlign w:val="bottom"/>
          </w:tcPr>
          <w:p w14:paraId="08F60923" w14:textId="5FB8F1F6" w:rsidR="00571268" w:rsidRPr="004E32C9" w:rsidRDefault="00571268" w:rsidP="00571268">
            <w:pPr>
              <w:jc w:val="right"/>
            </w:pPr>
            <w:r w:rsidRPr="004E32C9">
              <w:t>9.621</w:t>
            </w:r>
          </w:p>
        </w:tc>
      </w:tr>
      <w:tr w:rsidR="00571268" w:rsidRPr="004E32C9" w14:paraId="233D3DBA" w14:textId="401DAEF7" w:rsidTr="009E5A3D">
        <w:trPr>
          <w:trHeight w:val="315"/>
        </w:trPr>
        <w:tc>
          <w:tcPr>
            <w:tcW w:w="2983" w:type="pct"/>
            <w:tcBorders>
              <w:top w:val="nil"/>
              <w:left w:val="nil"/>
              <w:bottom w:val="nil"/>
              <w:right w:val="nil"/>
            </w:tcBorders>
            <w:shd w:val="clear" w:color="000000" w:fill="FFFFFF"/>
            <w:noWrap/>
            <w:vAlign w:val="center"/>
            <w:hideMark/>
          </w:tcPr>
          <w:p w14:paraId="7624CAF5" w14:textId="1F89E788" w:rsidR="00571268" w:rsidRPr="004E32C9" w:rsidRDefault="00571268" w:rsidP="00571268">
            <w:r w:rsidRPr="004E32C9">
              <w:t xml:space="preserve">        Contingências Passivas e Provisões com despesas de Pessoal</w:t>
            </w:r>
          </w:p>
        </w:tc>
        <w:tc>
          <w:tcPr>
            <w:tcW w:w="330" w:type="pct"/>
            <w:tcBorders>
              <w:top w:val="nil"/>
              <w:left w:val="nil"/>
              <w:bottom w:val="nil"/>
              <w:right w:val="nil"/>
            </w:tcBorders>
            <w:shd w:val="clear" w:color="000000" w:fill="FFFFFF"/>
            <w:vAlign w:val="center"/>
            <w:hideMark/>
          </w:tcPr>
          <w:p w14:paraId="7C8B01D3" w14:textId="0BC2B71E" w:rsidR="00571268" w:rsidRPr="00562AE5" w:rsidRDefault="00571268" w:rsidP="00562AE5">
            <w:pPr>
              <w:jc w:val="center"/>
              <w:rPr>
                <w:b/>
                <w:bCs/>
              </w:rPr>
            </w:pPr>
            <w:r w:rsidRPr="00562AE5">
              <w:rPr>
                <w:b/>
                <w:bCs/>
              </w:rPr>
              <w:t>1</w:t>
            </w:r>
            <w:r w:rsidR="00D662A9" w:rsidRPr="00562AE5">
              <w:rPr>
                <w:b/>
                <w:bCs/>
              </w:rPr>
              <w:t>4</w:t>
            </w:r>
          </w:p>
        </w:tc>
        <w:tc>
          <w:tcPr>
            <w:tcW w:w="105" w:type="pct"/>
            <w:tcBorders>
              <w:top w:val="nil"/>
              <w:left w:val="nil"/>
              <w:bottom w:val="nil"/>
              <w:right w:val="nil"/>
            </w:tcBorders>
            <w:shd w:val="clear" w:color="000000" w:fill="FFFFFF"/>
            <w:vAlign w:val="center"/>
            <w:hideMark/>
          </w:tcPr>
          <w:p w14:paraId="7BD20059" w14:textId="77777777" w:rsidR="00571268" w:rsidRPr="004E32C9" w:rsidRDefault="00571268" w:rsidP="00571268">
            <w:pPr>
              <w:jc w:val="center"/>
              <w:rPr>
                <w:b/>
                <w:bCs/>
              </w:rPr>
            </w:pPr>
            <w:r w:rsidRPr="004E32C9">
              <w:rPr>
                <w:b/>
                <w:bCs/>
              </w:rPr>
              <w:t> </w:t>
            </w:r>
          </w:p>
        </w:tc>
        <w:tc>
          <w:tcPr>
            <w:tcW w:w="737" w:type="pct"/>
            <w:tcBorders>
              <w:top w:val="nil"/>
              <w:left w:val="nil"/>
              <w:bottom w:val="single" w:sz="8" w:space="0" w:color="auto"/>
              <w:right w:val="nil"/>
            </w:tcBorders>
            <w:shd w:val="clear" w:color="auto" w:fill="auto"/>
            <w:vAlign w:val="bottom"/>
          </w:tcPr>
          <w:p w14:paraId="42644A8C" w14:textId="2793D69E" w:rsidR="00571268" w:rsidRPr="004E32C9" w:rsidRDefault="00065666" w:rsidP="000919CC">
            <w:pPr>
              <w:jc w:val="right"/>
            </w:pPr>
            <w:r w:rsidRPr="004E32C9">
              <w:t>802.294</w:t>
            </w:r>
          </w:p>
        </w:tc>
        <w:tc>
          <w:tcPr>
            <w:tcW w:w="105" w:type="pct"/>
            <w:tcBorders>
              <w:top w:val="nil"/>
              <w:left w:val="nil"/>
              <w:bottom w:val="nil"/>
              <w:right w:val="nil"/>
            </w:tcBorders>
            <w:shd w:val="clear" w:color="000000" w:fill="FFFFFF"/>
            <w:vAlign w:val="bottom"/>
            <w:hideMark/>
          </w:tcPr>
          <w:p w14:paraId="1C8CAC36" w14:textId="77777777" w:rsidR="00571268" w:rsidRPr="004E32C9" w:rsidRDefault="00571268" w:rsidP="00571268">
            <w:r w:rsidRPr="004E32C9">
              <w:t> </w:t>
            </w:r>
          </w:p>
        </w:tc>
        <w:tc>
          <w:tcPr>
            <w:tcW w:w="740" w:type="pct"/>
            <w:tcBorders>
              <w:top w:val="nil"/>
              <w:left w:val="nil"/>
              <w:bottom w:val="single" w:sz="8" w:space="0" w:color="auto"/>
              <w:right w:val="nil"/>
            </w:tcBorders>
            <w:shd w:val="clear" w:color="000000" w:fill="FFFFFF"/>
            <w:vAlign w:val="bottom"/>
          </w:tcPr>
          <w:p w14:paraId="027080C8" w14:textId="55275A16" w:rsidR="00571268" w:rsidRPr="004E32C9" w:rsidRDefault="00571268" w:rsidP="00571268">
            <w:pPr>
              <w:jc w:val="right"/>
            </w:pPr>
            <w:r w:rsidRPr="004E32C9">
              <w:t>774.597</w:t>
            </w:r>
          </w:p>
        </w:tc>
      </w:tr>
      <w:tr w:rsidR="00571268" w:rsidRPr="004E32C9" w14:paraId="50ABD6E4" w14:textId="0D1AB931" w:rsidTr="009E5A3D">
        <w:trPr>
          <w:trHeight w:val="315"/>
        </w:trPr>
        <w:tc>
          <w:tcPr>
            <w:tcW w:w="2983" w:type="pct"/>
            <w:tcBorders>
              <w:top w:val="nil"/>
              <w:left w:val="nil"/>
              <w:bottom w:val="nil"/>
              <w:right w:val="nil"/>
            </w:tcBorders>
            <w:shd w:val="clear" w:color="000000" w:fill="FFFFFF"/>
            <w:noWrap/>
            <w:vAlign w:val="center"/>
            <w:hideMark/>
          </w:tcPr>
          <w:p w14:paraId="7F75C8B5" w14:textId="77777777" w:rsidR="00571268" w:rsidRPr="004E32C9" w:rsidRDefault="00571268" w:rsidP="00571268">
            <w:pPr>
              <w:jc w:val="right"/>
            </w:pPr>
            <w:r w:rsidRPr="004E32C9">
              <w:t> </w:t>
            </w:r>
          </w:p>
        </w:tc>
        <w:tc>
          <w:tcPr>
            <w:tcW w:w="330" w:type="pct"/>
            <w:tcBorders>
              <w:top w:val="nil"/>
              <w:left w:val="nil"/>
              <w:bottom w:val="nil"/>
              <w:right w:val="nil"/>
            </w:tcBorders>
            <w:shd w:val="clear" w:color="000000" w:fill="FFFFFF"/>
            <w:vAlign w:val="center"/>
            <w:hideMark/>
          </w:tcPr>
          <w:p w14:paraId="64A1B42C" w14:textId="1B34874E" w:rsidR="00571268" w:rsidRPr="00562AE5" w:rsidRDefault="00571268" w:rsidP="00562AE5">
            <w:pPr>
              <w:jc w:val="center"/>
              <w:rPr>
                <w:b/>
                <w:bCs/>
              </w:rPr>
            </w:pPr>
          </w:p>
        </w:tc>
        <w:tc>
          <w:tcPr>
            <w:tcW w:w="105" w:type="pct"/>
            <w:tcBorders>
              <w:top w:val="nil"/>
              <w:left w:val="nil"/>
              <w:bottom w:val="nil"/>
              <w:right w:val="nil"/>
            </w:tcBorders>
            <w:shd w:val="clear" w:color="000000" w:fill="FFFFFF"/>
            <w:vAlign w:val="center"/>
            <w:hideMark/>
          </w:tcPr>
          <w:p w14:paraId="2A89F5E5" w14:textId="77777777" w:rsidR="00571268" w:rsidRPr="004E32C9" w:rsidRDefault="00571268" w:rsidP="00571268">
            <w:pPr>
              <w:jc w:val="center"/>
              <w:rPr>
                <w:b/>
                <w:bCs/>
              </w:rPr>
            </w:pPr>
            <w:r w:rsidRPr="004E32C9">
              <w:rPr>
                <w:b/>
                <w:bCs/>
              </w:rPr>
              <w:t> </w:t>
            </w:r>
          </w:p>
        </w:tc>
        <w:tc>
          <w:tcPr>
            <w:tcW w:w="737" w:type="pct"/>
            <w:tcBorders>
              <w:top w:val="nil"/>
              <w:left w:val="nil"/>
              <w:bottom w:val="single" w:sz="8" w:space="0" w:color="auto"/>
              <w:right w:val="nil"/>
            </w:tcBorders>
            <w:shd w:val="clear" w:color="auto" w:fill="auto"/>
            <w:vAlign w:val="bottom"/>
          </w:tcPr>
          <w:p w14:paraId="09AB19FA" w14:textId="0449EE2B" w:rsidR="00571268" w:rsidRPr="004E32C9" w:rsidRDefault="00065666" w:rsidP="000919CC">
            <w:pPr>
              <w:jc w:val="right"/>
              <w:rPr>
                <w:b/>
                <w:bCs/>
              </w:rPr>
            </w:pPr>
            <w:r w:rsidRPr="004E32C9">
              <w:rPr>
                <w:b/>
                <w:bCs/>
              </w:rPr>
              <w:t>814.010</w:t>
            </w:r>
          </w:p>
        </w:tc>
        <w:tc>
          <w:tcPr>
            <w:tcW w:w="105" w:type="pct"/>
            <w:tcBorders>
              <w:top w:val="nil"/>
              <w:left w:val="nil"/>
              <w:bottom w:val="nil"/>
              <w:right w:val="nil"/>
            </w:tcBorders>
            <w:shd w:val="clear" w:color="000000" w:fill="FFFFFF"/>
            <w:vAlign w:val="bottom"/>
            <w:hideMark/>
          </w:tcPr>
          <w:p w14:paraId="04103FC0" w14:textId="77777777" w:rsidR="00571268" w:rsidRPr="004E32C9" w:rsidRDefault="00571268" w:rsidP="00571268">
            <w:pPr>
              <w:jc w:val="right"/>
              <w:rPr>
                <w:b/>
                <w:bCs/>
              </w:rPr>
            </w:pPr>
            <w:r w:rsidRPr="004E32C9">
              <w:rPr>
                <w:b/>
                <w:bCs/>
              </w:rPr>
              <w:t> </w:t>
            </w:r>
          </w:p>
        </w:tc>
        <w:tc>
          <w:tcPr>
            <w:tcW w:w="740" w:type="pct"/>
            <w:tcBorders>
              <w:top w:val="nil"/>
              <w:left w:val="nil"/>
              <w:bottom w:val="single" w:sz="8" w:space="0" w:color="auto"/>
              <w:right w:val="nil"/>
            </w:tcBorders>
            <w:shd w:val="clear" w:color="000000" w:fill="FFFFFF"/>
            <w:vAlign w:val="bottom"/>
          </w:tcPr>
          <w:p w14:paraId="49E30F86" w14:textId="61B7D129" w:rsidR="00571268" w:rsidRPr="004E32C9" w:rsidRDefault="00571268" w:rsidP="00571268">
            <w:pPr>
              <w:jc w:val="right"/>
              <w:rPr>
                <w:b/>
                <w:bCs/>
              </w:rPr>
            </w:pPr>
            <w:r w:rsidRPr="004E32C9">
              <w:rPr>
                <w:b/>
                <w:bCs/>
              </w:rPr>
              <w:t>784.218</w:t>
            </w:r>
          </w:p>
        </w:tc>
      </w:tr>
      <w:tr w:rsidR="00571268" w:rsidRPr="004E32C9" w14:paraId="4E1CD2AE" w14:textId="3AAF63EA" w:rsidTr="009E5A3D">
        <w:trPr>
          <w:trHeight w:val="300"/>
        </w:trPr>
        <w:tc>
          <w:tcPr>
            <w:tcW w:w="2983" w:type="pct"/>
            <w:tcBorders>
              <w:top w:val="nil"/>
              <w:left w:val="nil"/>
              <w:bottom w:val="nil"/>
              <w:right w:val="nil"/>
            </w:tcBorders>
            <w:shd w:val="clear" w:color="000000" w:fill="FFFFFF"/>
            <w:noWrap/>
            <w:vAlign w:val="center"/>
            <w:hideMark/>
          </w:tcPr>
          <w:p w14:paraId="6B5FB960" w14:textId="77777777" w:rsidR="00571268" w:rsidRPr="004E32C9" w:rsidRDefault="00571268" w:rsidP="00571268">
            <w:r w:rsidRPr="004E32C9">
              <w:t> </w:t>
            </w:r>
          </w:p>
        </w:tc>
        <w:tc>
          <w:tcPr>
            <w:tcW w:w="330" w:type="pct"/>
            <w:tcBorders>
              <w:top w:val="nil"/>
              <w:left w:val="nil"/>
              <w:bottom w:val="nil"/>
              <w:right w:val="nil"/>
            </w:tcBorders>
            <w:shd w:val="clear" w:color="000000" w:fill="FFFFFF"/>
            <w:vAlign w:val="center"/>
            <w:hideMark/>
          </w:tcPr>
          <w:p w14:paraId="52577BD4" w14:textId="493779AD" w:rsidR="00571268" w:rsidRPr="00562AE5" w:rsidRDefault="00571268" w:rsidP="00562AE5">
            <w:pPr>
              <w:jc w:val="center"/>
              <w:rPr>
                <w:b/>
              </w:rPr>
            </w:pPr>
          </w:p>
        </w:tc>
        <w:tc>
          <w:tcPr>
            <w:tcW w:w="105" w:type="pct"/>
            <w:tcBorders>
              <w:top w:val="nil"/>
              <w:left w:val="nil"/>
              <w:bottom w:val="nil"/>
              <w:right w:val="nil"/>
            </w:tcBorders>
            <w:shd w:val="clear" w:color="000000" w:fill="FFFFFF"/>
            <w:vAlign w:val="center"/>
            <w:hideMark/>
          </w:tcPr>
          <w:p w14:paraId="013659D9" w14:textId="77777777" w:rsidR="00571268" w:rsidRPr="004E32C9" w:rsidRDefault="00571268" w:rsidP="00571268">
            <w:pPr>
              <w:jc w:val="center"/>
            </w:pPr>
            <w:r w:rsidRPr="004E32C9">
              <w:t> </w:t>
            </w:r>
          </w:p>
        </w:tc>
        <w:tc>
          <w:tcPr>
            <w:tcW w:w="737" w:type="pct"/>
            <w:tcBorders>
              <w:top w:val="nil"/>
              <w:left w:val="nil"/>
              <w:bottom w:val="nil"/>
              <w:right w:val="nil"/>
            </w:tcBorders>
            <w:shd w:val="clear" w:color="auto" w:fill="auto"/>
            <w:vAlign w:val="bottom"/>
          </w:tcPr>
          <w:p w14:paraId="1D21878A" w14:textId="77777777" w:rsidR="00571268" w:rsidRPr="004E32C9" w:rsidRDefault="00571268" w:rsidP="00571268">
            <w:pPr>
              <w:jc w:val="right"/>
            </w:pPr>
          </w:p>
        </w:tc>
        <w:tc>
          <w:tcPr>
            <w:tcW w:w="105" w:type="pct"/>
            <w:tcBorders>
              <w:top w:val="nil"/>
              <w:left w:val="nil"/>
              <w:bottom w:val="nil"/>
              <w:right w:val="nil"/>
            </w:tcBorders>
            <w:shd w:val="clear" w:color="000000" w:fill="FFFFFF"/>
            <w:vAlign w:val="bottom"/>
            <w:hideMark/>
          </w:tcPr>
          <w:p w14:paraId="2A598B55" w14:textId="77777777" w:rsidR="00571268" w:rsidRPr="004E32C9" w:rsidRDefault="00571268" w:rsidP="00571268">
            <w:r w:rsidRPr="004E32C9">
              <w:t> </w:t>
            </w:r>
          </w:p>
        </w:tc>
        <w:tc>
          <w:tcPr>
            <w:tcW w:w="740" w:type="pct"/>
            <w:tcBorders>
              <w:top w:val="nil"/>
              <w:left w:val="nil"/>
              <w:bottom w:val="nil"/>
              <w:right w:val="nil"/>
            </w:tcBorders>
            <w:shd w:val="clear" w:color="000000" w:fill="FFFFFF"/>
            <w:vAlign w:val="bottom"/>
          </w:tcPr>
          <w:p w14:paraId="2F2CA3D8" w14:textId="77777777" w:rsidR="00571268" w:rsidRPr="004E32C9" w:rsidRDefault="00571268" w:rsidP="00571268">
            <w:pPr>
              <w:jc w:val="right"/>
            </w:pPr>
          </w:p>
        </w:tc>
      </w:tr>
      <w:tr w:rsidR="00571268" w:rsidRPr="004E32C9" w14:paraId="173CA1D0" w14:textId="657ECFA4" w:rsidTr="009E5A3D">
        <w:trPr>
          <w:trHeight w:val="300"/>
        </w:trPr>
        <w:tc>
          <w:tcPr>
            <w:tcW w:w="2983" w:type="pct"/>
            <w:tcBorders>
              <w:top w:val="nil"/>
              <w:left w:val="nil"/>
              <w:bottom w:val="nil"/>
              <w:right w:val="nil"/>
            </w:tcBorders>
            <w:shd w:val="clear" w:color="000000" w:fill="FFFFFF"/>
            <w:noWrap/>
            <w:vAlign w:val="center"/>
            <w:hideMark/>
          </w:tcPr>
          <w:p w14:paraId="42CB2C09" w14:textId="77777777" w:rsidR="00571268" w:rsidRPr="004E32C9" w:rsidRDefault="00571268" w:rsidP="00571268">
            <w:pPr>
              <w:rPr>
                <w:b/>
                <w:bCs/>
              </w:rPr>
            </w:pPr>
            <w:r w:rsidRPr="004E32C9">
              <w:rPr>
                <w:b/>
                <w:bCs/>
              </w:rPr>
              <w:t>Patrimônio Líquido</w:t>
            </w:r>
          </w:p>
        </w:tc>
        <w:tc>
          <w:tcPr>
            <w:tcW w:w="330" w:type="pct"/>
            <w:tcBorders>
              <w:top w:val="nil"/>
              <w:left w:val="nil"/>
              <w:bottom w:val="nil"/>
              <w:right w:val="nil"/>
            </w:tcBorders>
            <w:shd w:val="clear" w:color="000000" w:fill="FFFFFF"/>
            <w:vAlign w:val="center"/>
            <w:hideMark/>
          </w:tcPr>
          <w:p w14:paraId="07653269" w14:textId="7043CBFB" w:rsidR="00571268" w:rsidRPr="00562AE5" w:rsidRDefault="00571268" w:rsidP="00562AE5">
            <w:pPr>
              <w:jc w:val="center"/>
              <w:rPr>
                <w:b/>
              </w:rPr>
            </w:pPr>
          </w:p>
        </w:tc>
        <w:tc>
          <w:tcPr>
            <w:tcW w:w="105" w:type="pct"/>
            <w:tcBorders>
              <w:top w:val="nil"/>
              <w:left w:val="nil"/>
              <w:bottom w:val="nil"/>
              <w:right w:val="nil"/>
            </w:tcBorders>
            <w:shd w:val="clear" w:color="000000" w:fill="FFFFFF"/>
            <w:vAlign w:val="center"/>
            <w:hideMark/>
          </w:tcPr>
          <w:p w14:paraId="504B9127" w14:textId="77777777" w:rsidR="00571268" w:rsidRPr="004E32C9" w:rsidRDefault="00571268" w:rsidP="00571268">
            <w:pPr>
              <w:jc w:val="center"/>
            </w:pPr>
            <w:r w:rsidRPr="004E32C9">
              <w:t> </w:t>
            </w:r>
          </w:p>
        </w:tc>
        <w:tc>
          <w:tcPr>
            <w:tcW w:w="737" w:type="pct"/>
            <w:tcBorders>
              <w:top w:val="nil"/>
              <w:left w:val="nil"/>
              <w:bottom w:val="nil"/>
              <w:right w:val="nil"/>
            </w:tcBorders>
            <w:shd w:val="clear" w:color="000000" w:fill="FFFFFF"/>
            <w:vAlign w:val="bottom"/>
          </w:tcPr>
          <w:p w14:paraId="7E0C690B" w14:textId="77777777" w:rsidR="00571268" w:rsidRPr="004E32C9" w:rsidRDefault="00571268" w:rsidP="00571268">
            <w:pPr>
              <w:jc w:val="right"/>
            </w:pPr>
          </w:p>
        </w:tc>
        <w:tc>
          <w:tcPr>
            <w:tcW w:w="105" w:type="pct"/>
            <w:tcBorders>
              <w:top w:val="nil"/>
              <w:left w:val="nil"/>
              <w:bottom w:val="nil"/>
              <w:right w:val="nil"/>
            </w:tcBorders>
            <w:shd w:val="clear" w:color="000000" w:fill="FFFFFF"/>
            <w:vAlign w:val="bottom"/>
            <w:hideMark/>
          </w:tcPr>
          <w:p w14:paraId="3D26D012" w14:textId="77777777" w:rsidR="00571268" w:rsidRPr="004E32C9" w:rsidRDefault="00571268" w:rsidP="00571268">
            <w:r w:rsidRPr="004E32C9">
              <w:t> </w:t>
            </w:r>
          </w:p>
        </w:tc>
        <w:tc>
          <w:tcPr>
            <w:tcW w:w="740" w:type="pct"/>
            <w:tcBorders>
              <w:top w:val="nil"/>
              <w:left w:val="nil"/>
              <w:bottom w:val="nil"/>
              <w:right w:val="nil"/>
            </w:tcBorders>
            <w:shd w:val="clear" w:color="000000" w:fill="FFFFFF"/>
            <w:vAlign w:val="bottom"/>
          </w:tcPr>
          <w:p w14:paraId="4A647073" w14:textId="77777777" w:rsidR="00571268" w:rsidRPr="004E32C9" w:rsidRDefault="00571268" w:rsidP="00571268">
            <w:pPr>
              <w:jc w:val="right"/>
            </w:pPr>
          </w:p>
        </w:tc>
      </w:tr>
      <w:tr w:rsidR="00AC258E" w:rsidRPr="004E32C9" w14:paraId="29F5BF7B" w14:textId="466AC60E" w:rsidTr="00836D9D">
        <w:trPr>
          <w:trHeight w:val="300"/>
        </w:trPr>
        <w:tc>
          <w:tcPr>
            <w:tcW w:w="2983" w:type="pct"/>
            <w:tcBorders>
              <w:top w:val="nil"/>
              <w:left w:val="nil"/>
              <w:bottom w:val="nil"/>
              <w:right w:val="nil"/>
            </w:tcBorders>
            <w:shd w:val="clear" w:color="000000" w:fill="FFFFFF"/>
            <w:noWrap/>
            <w:vAlign w:val="center"/>
            <w:hideMark/>
          </w:tcPr>
          <w:p w14:paraId="0C1868C8" w14:textId="77777777" w:rsidR="00AC258E" w:rsidRPr="004E32C9" w:rsidRDefault="00AC258E" w:rsidP="00AC258E">
            <w:r w:rsidRPr="004E32C9">
              <w:t xml:space="preserve">   Capital Realizado</w:t>
            </w:r>
          </w:p>
        </w:tc>
        <w:tc>
          <w:tcPr>
            <w:tcW w:w="330" w:type="pct"/>
            <w:tcBorders>
              <w:top w:val="nil"/>
              <w:left w:val="nil"/>
              <w:bottom w:val="nil"/>
              <w:right w:val="nil"/>
            </w:tcBorders>
            <w:shd w:val="clear" w:color="000000" w:fill="FFFFFF"/>
            <w:vAlign w:val="center"/>
            <w:hideMark/>
          </w:tcPr>
          <w:p w14:paraId="1F786752" w14:textId="73F55484" w:rsidR="00AC258E" w:rsidRPr="00562AE5" w:rsidRDefault="00562AE5" w:rsidP="00562AE5">
            <w:pPr>
              <w:jc w:val="center"/>
              <w:rPr>
                <w:b/>
              </w:rPr>
            </w:pPr>
            <w:r w:rsidRPr="00562AE5">
              <w:rPr>
                <w:b/>
              </w:rPr>
              <w:t>16</w:t>
            </w:r>
          </w:p>
        </w:tc>
        <w:tc>
          <w:tcPr>
            <w:tcW w:w="105" w:type="pct"/>
            <w:tcBorders>
              <w:top w:val="nil"/>
              <w:left w:val="nil"/>
              <w:bottom w:val="nil"/>
              <w:right w:val="nil"/>
            </w:tcBorders>
            <w:shd w:val="clear" w:color="000000" w:fill="FFFFFF"/>
            <w:vAlign w:val="center"/>
            <w:hideMark/>
          </w:tcPr>
          <w:p w14:paraId="69208423" w14:textId="77777777" w:rsidR="00AC258E" w:rsidRPr="004E32C9" w:rsidRDefault="00AC258E" w:rsidP="00AC258E">
            <w:pPr>
              <w:jc w:val="center"/>
            </w:pPr>
            <w:r w:rsidRPr="004E32C9">
              <w:t> </w:t>
            </w:r>
          </w:p>
        </w:tc>
        <w:tc>
          <w:tcPr>
            <w:tcW w:w="737" w:type="pct"/>
            <w:tcBorders>
              <w:top w:val="nil"/>
              <w:left w:val="nil"/>
              <w:bottom w:val="nil"/>
              <w:right w:val="nil"/>
            </w:tcBorders>
            <w:shd w:val="clear" w:color="auto" w:fill="auto"/>
            <w:vAlign w:val="bottom"/>
          </w:tcPr>
          <w:p w14:paraId="1F7A1A45" w14:textId="7F67245A" w:rsidR="00AC258E" w:rsidRPr="004E32C9" w:rsidRDefault="00065666" w:rsidP="00065666">
            <w:pPr>
              <w:jc w:val="right"/>
            </w:pPr>
            <w:r w:rsidRPr="004E32C9">
              <w:t>1.247.924</w:t>
            </w:r>
          </w:p>
        </w:tc>
        <w:tc>
          <w:tcPr>
            <w:tcW w:w="105" w:type="pct"/>
            <w:tcBorders>
              <w:top w:val="nil"/>
              <w:left w:val="nil"/>
              <w:bottom w:val="nil"/>
              <w:right w:val="nil"/>
            </w:tcBorders>
            <w:shd w:val="clear" w:color="000000" w:fill="FFFFFF"/>
            <w:vAlign w:val="bottom"/>
            <w:hideMark/>
          </w:tcPr>
          <w:p w14:paraId="2A4E7D98" w14:textId="77777777" w:rsidR="00AC258E" w:rsidRPr="004E32C9" w:rsidRDefault="00AC258E" w:rsidP="00AC258E">
            <w:pPr>
              <w:jc w:val="right"/>
            </w:pPr>
            <w:r w:rsidRPr="004E32C9">
              <w:t> </w:t>
            </w:r>
          </w:p>
        </w:tc>
        <w:tc>
          <w:tcPr>
            <w:tcW w:w="740" w:type="pct"/>
            <w:tcBorders>
              <w:top w:val="nil"/>
              <w:left w:val="nil"/>
              <w:bottom w:val="nil"/>
              <w:right w:val="nil"/>
            </w:tcBorders>
            <w:shd w:val="clear" w:color="000000" w:fill="FFFFFF"/>
            <w:vAlign w:val="bottom"/>
          </w:tcPr>
          <w:p w14:paraId="0E990F18" w14:textId="63E0038F" w:rsidR="00AC258E" w:rsidRPr="004E32C9" w:rsidRDefault="00AC258E" w:rsidP="00AC258E">
            <w:pPr>
              <w:jc w:val="right"/>
            </w:pPr>
            <w:r w:rsidRPr="004E32C9">
              <w:t>1.229.680</w:t>
            </w:r>
          </w:p>
        </w:tc>
      </w:tr>
      <w:tr w:rsidR="00AC258E" w:rsidRPr="004E32C9" w14:paraId="1BA1DB35" w14:textId="3F253D02" w:rsidTr="00836D9D">
        <w:trPr>
          <w:trHeight w:val="300"/>
        </w:trPr>
        <w:tc>
          <w:tcPr>
            <w:tcW w:w="2983" w:type="pct"/>
            <w:tcBorders>
              <w:top w:val="nil"/>
              <w:left w:val="nil"/>
              <w:bottom w:val="nil"/>
              <w:right w:val="nil"/>
            </w:tcBorders>
            <w:shd w:val="clear" w:color="000000" w:fill="FFFFFF"/>
            <w:noWrap/>
            <w:vAlign w:val="center"/>
            <w:hideMark/>
          </w:tcPr>
          <w:p w14:paraId="53BFA527" w14:textId="77777777" w:rsidR="00AC258E" w:rsidRPr="004E32C9" w:rsidRDefault="00AC258E" w:rsidP="00AC258E">
            <w:r w:rsidRPr="004E32C9">
              <w:t xml:space="preserve">   Adiantamento p/Futuro Aumento de Capital</w:t>
            </w:r>
          </w:p>
        </w:tc>
        <w:tc>
          <w:tcPr>
            <w:tcW w:w="330" w:type="pct"/>
            <w:tcBorders>
              <w:top w:val="nil"/>
              <w:left w:val="nil"/>
              <w:bottom w:val="nil"/>
              <w:right w:val="nil"/>
            </w:tcBorders>
            <w:shd w:val="clear" w:color="000000" w:fill="FFFFFF"/>
            <w:vAlign w:val="center"/>
            <w:hideMark/>
          </w:tcPr>
          <w:p w14:paraId="7A2FB057" w14:textId="25B8415E" w:rsidR="00AC258E" w:rsidRPr="00562AE5" w:rsidRDefault="00AC258E" w:rsidP="00562AE5">
            <w:pPr>
              <w:jc w:val="center"/>
              <w:rPr>
                <w:b/>
              </w:rPr>
            </w:pPr>
          </w:p>
        </w:tc>
        <w:tc>
          <w:tcPr>
            <w:tcW w:w="105" w:type="pct"/>
            <w:tcBorders>
              <w:top w:val="nil"/>
              <w:left w:val="nil"/>
              <w:bottom w:val="nil"/>
              <w:right w:val="nil"/>
            </w:tcBorders>
            <w:shd w:val="clear" w:color="000000" w:fill="FFFFFF"/>
            <w:vAlign w:val="center"/>
            <w:hideMark/>
          </w:tcPr>
          <w:p w14:paraId="128CFE62" w14:textId="77777777" w:rsidR="00AC258E" w:rsidRPr="004E32C9" w:rsidRDefault="00AC258E" w:rsidP="00AC258E">
            <w:pPr>
              <w:jc w:val="center"/>
            </w:pPr>
            <w:r w:rsidRPr="004E32C9">
              <w:t> </w:t>
            </w:r>
          </w:p>
        </w:tc>
        <w:tc>
          <w:tcPr>
            <w:tcW w:w="737" w:type="pct"/>
            <w:tcBorders>
              <w:top w:val="nil"/>
              <w:left w:val="nil"/>
              <w:bottom w:val="nil"/>
              <w:right w:val="nil"/>
            </w:tcBorders>
            <w:shd w:val="clear" w:color="auto" w:fill="auto"/>
            <w:vAlign w:val="bottom"/>
          </w:tcPr>
          <w:p w14:paraId="4607A3FB" w14:textId="570A4C56" w:rsidR="00AC258E" w:rsidRPr="004E32C9" w:rsidRDefault="00065666" w:rsidP="00065666">
            <w:pPr>
              <w:jc w:val="right"/>
            </w:pPr>
            <w:r w:rsidRPr="004E32C9">
              <w:t>36.867</w:t>
            </w:r>
          </w:p>
        </w:tc>
        <w:tc>
          <w:tcPr>
            <w:tcW w:w="105" w:type="pct"/>
            <w:tcBorders>
              <w:top w:val="nil"/>
              <w:left w:val="nil"/>
              <w:bottom w:val="nil"/>
              <w:right w:val="nil"/>
            </w:tcBorders>
            <w:shd w:val="clear" w:color="000000" w:fill="FFFFFF"/>
            <w:vAlign w:val="bottom"/>
            <w:hideMark/>
          </w:tcPr>
          <w:p w14:paraId="2E2ABEBC" w14:textId="77777777" w:rsidR="00AC258E" w:rsidRPr="004E32C9" w:rsidRDefault="00AC258E" w:rsidP="00AC258E">
            <w:pPr>
              <w:jc w:val="right"/>
            </w:pPr>
            <w:r w:rsidRPr="004E32C9">
              <w:t> </w:t>
            </w:r>
          </w:p>
        </w:tc>
        <w:tc>
          <w:tcPr>
            <w:tcW w:w="740" w:type="pct"/>
            <w:tcBorders>
              <w:top w:val="nil"/>
              <w:left w:val="nil"/>
              <w:bottom w:val="nil"/>
              <w:right w:val="nil"/>
            </w:tcBorders>
            <w:shd w:val="clear" w:color="000000" w:fill="FFFFFF"/>
            <w:vAlign w:val="bottom"/>
          </w:tcPr>
          <w:p w14:paraId="05F46B65" w14:textId="23F573D8" w:rsidR="00AC258E" w:rsidRPr="004E32C9" w:rsidRDefault="00AC258E" w:rsidP="00AC258E">
            <w:pPr>
              <w:jc w:val="right"/>
            </w:pPr>
            <w:r w:rsidRPr="004E32C9">
              <w:t>18.244</w:t>
            </w:r>
          </w:p>
        </w:tc>
      </w:tr>
      <w:tr w:rsidR="00AC258E" w:rsidRPr="004E32C9" w14:paraId="2181FBA0" w14:textId="059E8B21" w:rsidTr="00836D9D">
        <w:trPr>
          <w:trHeight w:val="300"/>
        </w:trPr>
        <w:tc>
          <w:tcPr>
            <w:tcW w:w="2983" w:type="pct"/>
            <w:tcBorders>
              <w:top w:val="nil"/>
              <w:left w:val="nil"/>
              <w:bottom w:val="nil"/>
              <w:right w:val="nil"/>
            </w:tcBorders>
            <w:shd w:val="clear" w:color="000000" w:fill="FFFFFF"/>
            <w:noWrap/>
            <w:vAlign w:val="center"/>
            <w:hideMark/>
          </w:tcPr>
          <w:p w14:paraId="2B632EF0" w14:textId="77777777" w:rsidR="00AC258E" w:rsidRPr="004E32C9" w:rsidRDefault="00AC258E" w:rsidP="00AC258E">
            <w:r w:rsidRPr="004E32C9">
              <w:t xml:space="preserve">   Ajuste de Avaliação Patrimonial</w:t>
            </w:r>
          </w:p>
        </w:tc>
        <w:tc>
          <w:tcPr>
            <w:tcW w:w="330" w:type="pct"/>
            <w:tcBorders>
              <w:top w:val="nil"/>
              <w:left w:val="nil"/>
              <w:bottom w:val="nil"/>
              <w:right w:val="nil"/>
            </w:tcBorders>
            <w:shd w:val="clear" w:color="000000" w:fill="FFFFFF"/>
            <w:vAlign w:val="center"/>
            <w:hideMark/>
          </w:tcPr>
          <w:p w14:paraId="170C66E3" w14:textId="7F54D694" w:rsidR="00AC258E" w:rsidRPr="00562AE5" w:rsidRDefault="00562AE5" w:rsidP="00562AE5">
            <w:pPr>
              <w:jc w:val="center"/>
              <w:rPr>
                <w:b/>
                <w:bCs/>
              </w:rPr>
            </w:pPr>
            <w:r w:rsidRPr="00562AE5">
              <w:rPr>
                <w:b/>
                <w:bCs/>
              </w:rPr>
              <w:t>16</w:t>
            </w:r>
          </w:p>
        </w:tc>
        <w:tc>
          <w:tcPr>
            <w:tcW w:w="105" w:type="pct"/>
            <w:tcBorders>
              <w:top w:val="nil"/>
              <w:left w:val="nil"/>
              <w:bottom w:val="nil"/>
              <w:right w:val="nil"/>
            </w:tcBorders>
            <w:shd w:val="clear" w:color="000000" w:fill="FFFFFF"/>
            <w:vAlign w:val="center"/>
            <w:hideMark/>
          </w:tcPr>
          <w:p w14:paraId="51D3C0B2" w14:textId="77777777" w:rsidR="00AC258E" w:rsidRPr="004E32C9" w:rsidRDefault="00AC258E" w:rsidP="00AC258E">
            <w:pPr>
              <w:jc w:val="center"/>
            </w:pPr>
            <w:r w:rsidRPr="004E32C9">
              <w:t> </w:t>
            </w:r>
          </w:p>
        </w:tc>
        <w:tc>
          <w:tcPr>
            <w:tcW w:w="737" w:type="pct"/>
            <w:tcBorders>
              <w:top w:val="nil"/>
              <w:left w:val="nil"/>
              <w:bottom w:val="nil"/>
              <w:right w:val="nil"/>
            </w:tcBorders>
            <w:shd w:val="clear" w:color="auto" w:fill="auto"/>
            <w:vAlign w:val="bottom"/>
          </w:tcPr>
          <w:p w14:paraId="43944947" w14:textId="41B07D4E" w:rsidR="00AC258E" w:rsidRPr="004E32C9" w:rsidRDefault="00065666" w:rsidP="00065666">
            <w:pPr>
              <w:jc w:val="right"/>
            </w:pPr>
            <w:r w:rsidRPr="004E32C9">
              <w:t>(19.297)</w:t>
            </w:r>
          </w:p>
        </w:tc>
        <w:tc>
          <w:tcPr>
            <w:tcW w:w="105" w:type="pct"/>
            <w:tcBorders>
              <w:top w:val="nil"/>
              <w:left w:val="nil"/>
              <w:bottom w:val="nil"/>
              <w:right w:val="nil"/>
            </w:tcBorders>
            <w:shd w:val="clear" w:color="000000" w:fill="FFFFFF"/>
            <w:vAlign w:val="bottom"/>
            <w:hideMark/>
          </w:tcPr>
          <w:p w14:paraId="2ACBEFC0" w14:textId="77777777" w:rsidR="00AC258E" w:rsidRPr="004E32C9" w:rsidRDefault="00AC258E" w:rsidP="00AC258E">
            <w:pPr>
              <w:jc w:val="right"/>
            </w:pPr>
            <w:r w:rsidRPr="004E32C9">
              <w:t> </w:t>
            </w:r>
          </w:p>
        </w:tc>
        <w:tc>
          <w:tcPr>
            <w:tcW w:w="740" w:type="pct"/>
            <w:tcBorders>
              <w:top w:val="nil"/>
              <w:left w:val="nil"/>
              <w:bottom w:val="nil"/>
              <w:right w:val="nil"/>
            </w:tcBorders>
            <w:shd w:val="clear" w:color="000000" w:fill="FFFFFF"/>
            <w:vAlign w:val="bottom"/>
          </w:tcPr>
          <w:p w14:paraId="0C25956D" w14:textId="1A69F8B7" w:rsidR="00AC258E" w:rsidRPr="004E32C9" w:rsidRDefault="00AC258E" w:rsidP="00AC258E">
            <w:pPr>
              <w:jc w:val="right"/>
            </w:pPr>
            <w:r w:rsidRPr="004E32C9">
              <w:t>(18.494)</w:t>
            </w:r>
          </w:p>
        </w:tc>
      </w:tr>
      <w:tr w:rsidR="00AC258E" w:rsidRPr="004E32C9" w14:paraId="0FCB5613" w14:textId="136DDF61" w:rsidTr="00836D9D">
        <w:trPr>
          <w:trHeight w:val="315"/>
        </w:trPr>
        <w:tc>
          <w:tcPr>
            <w:tcW w:w="2983" w:type="pct"/>
            <w:tcBorders>
              <w:top w:val="nil"/>
              <w:left w:val="nil"/>
              <w:bottom w:val="nil"/>
              <w:right w:val="nil"/>
            </w:tcBorders>
            <w:shd w:val="clear" w:color="000000" w:fill="FFFFFF"/>
            <w:noWrap/>
            <w:vAlign w:val="center"/>
            <w:hideMark/>
          </w:tcPr>
          <w:p w14:paraId="129EE5BF" w14:textId="479EEBC4" w:rsidR="00AC258E" w:rsidRPr="004E32C9" w:rsidRDefault="00AC258E" w:rsidP="00AC258E">
            <w:pPr>
              <w:pStyle w:val="Textodecomentrio"/>
              <w:rPr>
                <w:sz w:val="24"/>
                <w:szCs w:val="24"/>
              </w:rPr>
            </w:pPr>
            <w:r w:rsidRPr="004E32C9">
              <w:t xml:space="preserve">   Prejuízos Acumulados</w:t>
            </w:r>
          </w:p>
        </w:tc>
        <w:tc>
          <w:tcPr>
            <w:tcW w:w="330" w:type="pct"/>
            <w:tcBorders>
              <w:top w:val="nil"/>
              <w:left w:val="nil"/>
              <w:bottom w:val="nil"/>
              <w:right w:val="nil"/>
            </w:tcBorders>
            <w:shd w:val="clear" w:color="000000" w:fill="FFFFFF"/>
            <w:vAlign w:val="center"/>
            <w:hideMark/>
          </w:tcPr>
          <w:p w14:paraId="74E081D6" w14:textId="0F5121FC" w:rsidR="00AC258E" w:rsidRPr="00562AE5" w:rsidRDefault="00AC258E" w:rsidP="00562AE5">
            <w:pPr>
              <w:jc w:val="center"/>
              <w:rPr>
                <w:b/>
              </w:rPr>
            </w:pPr>
          </w:p>
        </w:tc>
        <w:tc>
          <w:tcPr>
            <w:tcW w:w="105" w:type="pct"/>
            <w:tcBorders>
              <w:top w:val="nil"/>
              <w:left w:val="nil"/>
              <w:bottom w:val="nil"/>
              <w:right w:val="nil"/>
            </w:tcBorders>
            <w:shd w:val="clear" w:color="000000" w:fill="FFFFFF"/>
            <w:vAlign w:val="center"/>
            <w:hideMark/>
          </w:tcPr>
          <w:p w14:paraId="63E1EA72" w14:textId="77777777" w:rsidR="00AC258E" w:rsidRPr="004E32C9" w:rsidRDefault="00AC258E" w:rsidP="00AC258E">
            <w:pPr>
              <w:jc w:val="center"/>
            </w:pPr>
            <w:r w:rsidRPr="004E32C9">
              <w:t> </w:t>
            </w:r>
          </w:p>
        </w:tc>
        <w:tc>
          <w:tcPr>
            <w:tcW w:w="737" w:type="pct"/>
            <w:tcBorders>
              <w:top w:val="nil"/>
              <w:left w:val="nil"/>
              <w:bottom w:val="single" w:sz="8" w:space="0" w:color="auto"/>
              <w:right w:val="nil"/>
            </w:tcBorders>
            <w:shd w:val="clear" w:color="auto" w:fill="auto"/>
            <w:vAlign w:val="bottom"/>
          </w:tcPr>
          <w:p w14:paraId="6CEC136B" w14:textId="102F9439" w:rsidR="00AC258E" w:rsidRPr="004E32C9" w:rsidRDefault="0080444F" w:rsidP="000919CC">
            <w:pPr>
              <w:jc w:val="right"/>
            </w:pPr>
            <w:r w:rsidRPr="004E32C9">
              <w:t>(1.283.884)</w:t>
            </w:r>
          </w:p>
        </w:tc>
        <w:tc>
          <w:tcPr>
            <w:tcW w:w="105" w:type="pct"/>
            <w:tcBorders>
              <w:top w:val="nil"/>
              <w:left w:val="nil"/>
              <w:bottom w:val="nil"/>
              <w:right w:val="nil"/>
            </w:tcBorders>
            <w:shd w:val="clear" w:color="000000" w:fill="FFFFFF"/>
            <w:vAlign w:val="bottom"/>
            <w:hideMark/>
          </w:tcPr>
          <w:p w14:paraId="37B1E150" w14:textId="77777777" w:rsidR="00AC258E" w:rsidRPr="004E32C9" w:rsidRDefault="00AC258E" w:rsidP="00AC258E">
            <w:pPr>
              <w:jc w:val="right"/>
            </w:pPr>
            <w:r w:rsidRPr="004E32C9">
              <w:t> </w:t>
            </w:r>
          </w:p>
        </w:tc>
        <w:tc>
          <w:tcPr>
            <w:tcW w:w="740" w:type="pct"/>
            <w:tcBorders>
              <w:top w:val="nil"/>
              <w:left w:val="nil"/>
              <w:bottom w:val="single" w:sz="8" w:space="0" w:color="auto"/>
              <w:right w:val="nil"/>
            </w:tcBorders>
            <w:shd w:val="clear" w:color="000000" w:fill="FFFFFF"/>
            <w:vAlign w:val="bottom"/>
          </w:tcPr>
          <w:p w14:paraId="355B64C2" w14:textId="6E7756C0" w:rsidR="00AC258E" w:rsidRPr="004E32C9" w:rsidRDefault="00AC258E" w:rsidP="00AC258E">
            <w:pPr>
              <w:jc w:val="right"/>
              <w:rPr>
                <w:color w:val="0D0D0D" w:themeColor="text1" w:themeTint="F2"/>
              </w:rPr>
            </w:pPr>
            <w:r w:rsidRPr="004E32C9">
              <w:t>(1.188.679)</w:t>
            </w:r>
          </w:p>
        </w:tc>
      </w:tr>
      <w:tr w:rsidR="00A568FA" w:rsidRPr="004E32C9" w14:paraId="2AC501FD" w14:textId="0605F7E8" w:rsidTr="00836D9D">
        <w:trPr>
          <w:trHeight w:val="315"/>
        </w:trPr>
        <w:tc>
          <w:tcPr>
            <w:tcW w:w="2983" w:type="pct"/>
            <w:tcBorders>
              <w:top w:val="nil"/>
              <w:left w:val="nil"/>
              <w:bottom w:val="nil"/>
              <w:right w:val="nil"/>
            </w:tcBorders>
            <w:shd w:val="clear" w:color="000000" w:fill="FFFFFF"/>
            <w:noWrap/>
            <w:vAlign w:val="center"/>
            <w:hideMark/>
          </w:tcPr>
          <w:p w14:paraId="06B1DFD0" w14:textId="77777777" w:rsidR="00A568FA" w:rsidRPr="004E32C9" w:rsidRDefault="00A568FA" w:rsidP="00A568FA">
            <w:pPr>
              <w:jc w:val="right"/>
            </w:pPr>
            <w:r w:rsidRPr="004E32C9">
              <w:t> </w:t>
            </w:r>
          </w:p>
        </w:tc>
        <w:tc>
          <w:tcPr>
            <w:tcW w:w="330" w:type="pct"/>
            <w:tcBorders>
              <w:top w:val="nil"/>
              <w:left w:val="nil"/>
              <w:bottom w:val="nil"/>
              <w:right w:val="nil"/>
            </w:tcBorders>
            <w:shd w:val="clear" w:color="000000" w:fill="FFFFFF"/>
            <w:vAlign w:val="center"/>
            <w:hideMark/>
          </w:tcPr>
          <w:p w14:paraId="70E3D7EC" w14:textId="0D7E3EA3" w:rsidR="00A568FA" w:rsidRPr="00562AE5" w:rsidRDefault="00A568FA" w:rsidP="00562AE5">
            <w:pPr>
              <w:jc w:val="center"/>
              <w:rPr>
                <w:b/>
                <w:bCs/>
              </w:rPr>
            </w:pPr>
          </w:p>
        </w:tc>
        <w:tc>
          <w:tcPr>
            <w:tcW w:w="105" w:type="pct"/>
            <w:tcBorders>
              <w:top w:val="nil"/>
              <w:left w:val="nil"/>
              <w:bottom w:val="nil"/>
              <w:right w:val="nil"/>
            </w:tcBorders>
            <w:shd w:val="clear" w:color="000000" w:fill="FFFFFF"/>
            <w:vAlign w:val="center"/>
            <w:hideMark/>
          </w:tcPr>
          <w:p w14:paraId="6FDF5CC3" w14:textId="77777777" w:rsidR="00A568FA" w:rsidRPr="004E32C9" w:rsidRDefault="00A568FA" w:rsidP="00A568FA">
            <w:pPr>
              <w:jc w:val="center"/>
              <w:rPr>
                <w:b/>
                <w:bCs/>
              </w:rPr>
            </w:pPr>
            <w:r w:rsidRPr="004E32C9">
              <w:rPr>
                <w:b/>
                <w:bCs/>
              </w:rPr>
              <w:t> </w:t>
            </w:r>
          </w:p>
        </w:tc>
        <w:tc>
          <w:tcPr>
            <w:tcW w:w="737" w:type="pct"/>
            <w:tcBorders>
              <w:top w:val="nil"/>
              <w:left w:val="nil"/>
              <w:bottom w:val="single" w:sz="8" w:space="0" w:color="auto"/>
              <w:right w:val="nil"/>
            </w:tcBorders>
            <w:shd w:val="clear" w:color="auto" w:fill="auto"/>
            <w:vAlign w:val="bottom"/>
          </w:tcPr>
          <w:p w14:paraId="66F6918F" w14:textId="13A567A2" w:rsidR="00A568FA" w:rsidRPr="004E32C9" w:rsidRDefault="0080444F" w:rsidP="000919CC">
            <w:pPr>
              <w:jc w:val="right"/>
              <w:rPr>
                <w:b/>
                <w:bCs/>
              </w:rPr>
            </w:pPr>
            <w:r w:rsidRPr="004E32C9">
              <w:rPr>
                <w:b/>
                <w:bCs/>
              </w:rPr>
              <w:t>(18.390)</w:t>
            </w:r>
          </w:p>
        </w:tc>
        <w:tc>
          <w:tcPr>
            <w:tcW w:w="105" w:type="pct"/>
            <w:tcBorders>
              <w:top w:val="nil"/>
              <w:left w:val="nil"/>
              <w:bottom w:val="nil"/>
              <w:right w:val="nil"/>
            </w:tcBorders>
            <w:shd w:val="clear" w:color="000000" w:fill="FFFFFF"/>
            <w:vAlign w:val="bottom"/>
            <w:hideMark/>
          </w:tcPr>
          <w:p w14:paraId="1C3B0A5F" w14:textId="77777777" w:rsidR="00A568FA" w:rsidRPr="004E32C9" w:rsidRDefault="00A568FA" w:rsidP="00A568FA">
            <w:pPr>
              <w:jc w:val="right"/>
              <w:rPr>
                <w:b/>
                <w:bCs/>
              </w:rPr>
            </w:pPr>
            <w:r w:rsidRPr="004E32C9">
              <w:rPr>
                <w:b/>
                <w:bCs/>
              </w:rPr>
              <w:t> </w:t>
            </w:r>
          </w:p>
        </w:tc>
        <w:tc>
          <w:tcPr>
            <w:tcW w:w="740" w:type="pct"/>
            <w:tcBorders>
              <w:top w:val="nil"/>
              <w:left w:val="nil"/>
              <w:bottom w:val="single" w:sz="8" w:space="0" w:color="auto"/>
              <w:right w:val="nil"/>
            </w:tcBorders>
            <w:shd w:val="clear" w:color="000000" w:fill="FFFFFF"/>
            <w:vAlign w:val="bottom"/>
          </w:tcPr>
          <w:p w14:paraId="2C61500E" w14:textId="7347EE85" w:rsidR="00A568FA" w:rsidRPr="004E32C9" w:rsidRDefault="00A568FA" w:rsidP="00A568FA">
            <w:pPr>
              <w:jc w:val="right"/>
              <w:rPr>
                <w:b/>
                <w:bCs/>
                <w:color w:val="0D0D0D" w:themeColor="text1" w:themeTint="F2"/>
              </w:rPr>
            </w:pPr>
            <w:r w:rsidRPr="004E32C9">
              <w:rPr>
                <w:b/>
                <w:bCs/>
              </w:rPr>
              <w:t>40.751</w:t>
            </w:r>
          </w:p>
        </w:tc>
      </w:tr>
      <w:tr w:rsidR="00A568FA" w:rsidRPr="004E32C9" w14:paraId="65B3D43A" w14:textId="7FE0A24F" w:rsidTr="00A568FA">
        <w:trPr>
          <w:trHeight w:val="300"/>
        </w:trPr>
        <w:tc>
          <w:tcPr>
            <w:tcW w:w="2983" w:type="pct"/>
            <w:tcBorders>
              <w:top w:val="nil"/>
              <w:left w:val="nil"/>
              <w:bottom w:val="nil"/>
              <w:right w:val="nil"/>
            </w:tcBorders>
            <w:shd w:val="clear" w:color="000000" w:fill="FFFFFF"/>
            <w:noWrap/>
            <w:vAlign w:val="center"/>
            <w:hideMark/>
          </w:tcPr>
          <w:p w14:paraId="62EA0DF1" w14:textId="77777777" w:rsidR="00A568FA" w:rsidRPr="004E32C9" w:rsidRDefault="00A568FA" w:rsidP="00A568FA">
            <w:r w:rsidRPr="004E32C9">
              <w:t> </w:t>
            </w:r>
          </w:p>
        </w:tc>
        <w:tc>
          <w:tcPr>
            <w:tcW w:w="330" w:type="pct"/>
            <w:tcBorders>
              <w:top w:val="nil"/>
              <w:left w:val="nil"/>
              <w:bottom w:val="nil"/>
              <w:right w:val="nil"/>
            </w:tcBorders>
            <w:shd w:val="clear" w:color="000000" w:fill="FFFFFF"/>
            <w:vAlign w:val="center"/>
            <w:hideMark/>
          </w:tcPr>
          <w:p w14:paraId="4825B7E2" w14:textId="77777777" w:rsidR="00A568FA" w:rsidRPr="00562AE5" w:rsidRDefault="00A568FA" w:rsidP="00A568FA">
            <w:pPr>
              <w:jc w:val="center"/>
            </w:pPr>
            <w:r w:rsidRPr="00562AE5">
              <w:t> </w:t>
            </w:r>
          </w:p>
        </w:tc>
        <w:tc>
          <w:tcPr>
            <w:tcW w:w="105" w:type="pct"/>
            <w:tcBorders>
              <w:top w:val="nil"/>
              <w:left w:val="nil"/>
              <w:bottom w:val="nil"/>
              <w:right w:val="nil"/>
            </w:tcBorders>
            <w:shd w:val="clear" w:color="000000" w:fill="FFFFFF"/>
            <w:vAlign w:val="center"/>
            <w:hideMark/>
          </w:tcPr>
          <w:p w14:paraId="6A0C3111" w14:textId="77777777" w:rsidR="00A568FA" w:rsidRPr="004E32C9" w:rsidRDefault="00A568FA" w:rsidP="00A568FA">
            <w:pPr>
              <w:jc w:val="center"/>
            </w:pPr>
            <w:r w:rsidRPr="004E32C9">
              <w:t> </w:t>
            </w:r>
          </w:p>
        </w:tc>
        <w:tc>
          <w:tcPr>
            <w:tcW w:w="737" w:type="pct"/>
            <w:tcBorders>
              <w:top w:val="nil"/>
              <w:left w:val="nil"/>
              <w:bottom w:val="nil"/>
              <w:right w:val="nil"/>
            </w:tcBorders>
            <w:shd w:val="clear" w:color="000000" w:fill="FFFFFF"/>
            <w:vAlign w:val="bottom"/>
          </w:tcPr>
          <w:p w14:paraId="70C33C74" w14:textId="77777777" w:rsidR="00A568FA" w:rsidRPr="004E32C9" w:rsidRDefault="00A568FA" w:rsidP="00A568FA">
            <w:pPr>
              <w:jc w:val="right"/>
            </w:pPr>
          </w:p>
        </w:tc>
        <w:tc>
          <w:tcPr>
            <w:tcW w:w="105" w:type="pct"/>
            <w:tcBorders>
              <w:top w:val="nil"/>
              <w:left w:val="nil"/>
              <w:bottom w:val="nil"/>
              <w:right w:val="nil"/>
            </w:tcBorders>
            <w:shd w:val="clear" w:color="000000" w:fill="FFFFFF"/>
            <w:vAlign w:val="bottom"/>
            <w:hideMark/>
          </w:tcPr>
          <w:p w14:paraId="0CF321D5" w14:textId="77777777" w:rsidR="00A568FA" w:rsidRPr="004E32C9" w:rsidRDefault="00A568FA" w:rsidP="00A568FA">
            <w:r w:rsidRPr="004E32C9">
              <w:t> </w:t>
            </w:r>
          </w:p>
        </w:tc>
        <w:tc>
          <w:tcPr>
            <w:tcW w:w="740" w:type="pct"/>
            <w:tcBorders>
              <w:top w:val="nil"/>
              <w:left w:val="nil"/>
              <w:bottom w:val="nil"/>
              <w:right w:val="nil"/>
            </w:tcBorders>
            <w:shd w:val="clear" w:color="000000" w:fill="FFFFFF"/>
            <w:vAlign w:val="bottom"/>
          </w:tcPr>
          <w:p w14:paraId="06D9FD18" w14:textId="77777777" w:rsidR="00A568FA" w:rsidRPr="004E32C9" w:rsidRDefault="00A568FA" w:rsidP="00A568FA">
            <w:pPr>
              <w:jc w:val="right"/>
            </w:pPr>
          </w:p>
        </w:tc>
      </w:tr>
      <w:tr w:rsidR="00501C83" w:rsidRPr="004E32C9" w14:paraId="5B17E232" w14:textId="52B0359B" w:rsidTr="00A568FA">
        <w:trPr>
          <w:trHeight w:val="315"/>
        </w:trPr>
        <w:tc>
          <w:tcPr>
            <w:tcW w:w="2983" w:type="pct"/>
            <w:tcBorders>
              <w:top w:val="nil"/>
              <w:left w:val="nil"/>
              <w:bottom w:val="nil"/>
              <w:right w:val="nil"/>
            </w:tcBorders>
            <w:shd w:val="clear" w:color="000000" w:fill="FFFFFF"/>
            <w:noWrap/>
            <w:vAlign w:val="center"/>
            <w:hideMark/>
          </w:tcPr>
          <w:p w14:paraId="3EE19175" w14:textId="77777777" w:rsidR="00501C83" w:rsidRPr="004E32C9" w:rsidRDefault="00501C83" w:rsidP="00501C83">
            <w:r w:rsidRPr="004E32C9">
              <w:t xml:space="preserve">  </w:t>
            </w:r>
            <w:r w:rsidRPr="004E32C9">
              <w:rPr>
                <w:b/>
                <w:bCs/>
              </w:rPr>
              <w:t>Total do Passivo</w:t>
            </w:r>
          </w:p>
        </w:tc>
        <w:tc>
          <w:tcPr>
            <w:tcW w:w="330" w:type="pct"/>
            <w:tcBorders>
              <w:top w:val="nil"/>
              <w:left w:val="nil"/>
              <w:bottom w:val="nil"/>
              <w:right w:val="nil"/>
            </w:tcBorders>
            <w:shd w:val="clear" w:color="000000" w:fill="FFFFFF"/>
            <w:vAlign w:val="center"/>
            <w:hideMark/>
          </w:tcPr>
          <w:p w14:paraId="6E960DEB" w14:textId="77777777" w:rsidR="00501C83" w:rsidRPr="004E32C9" w:rsidRDefault="00501C83" w:rsidP="00501C83">
            <w:pPr>
              <w:jc w:val="center"/>
              <w:rPr>
                <w:b/>
                <w:bCs/>
              </w:rPr>
            </w:pPr>
            <w:r w:rsidRPr="004E32C9">
              <w:rPr>
                <w:b/>
                <w:bCs/>
              </w:rPr>
              <w:t> </w:t>
            </w:r>
          </w:p>
        </w:tc>
        <w:tc>
          <w:tcPr>
            <w:tcW w:w="105" w:type="pct"/>
            <w:tcBorders>
              <w:top w:val="nil"/>
              <w:left w:val="nil"/>
              <w:bottom w:val="nil"/>
              <w:right w:val="nil"/>
            </w:tcBorders>
            <w:shd w:val="clear" w:color="000000" w:fill="FFFFFF"/>
            <w:vAlign w:val="center"/>
            <w:hideMark/>
          </w:tcPr>
          <w:p w14:paraId="0DA0D71A" w14:textId="77777777" w:rsidR="00501C83" w:rsidRPr="004E32C9" w:rsidRDefault="00501C83" w:rsidP="00501C83">
            <w:pPr>
              <w:jc w:val="center"/>
              <w:rPr>
                <w:b/>
                <w:bCs/>
              </w:rPr>
            </w:pPr>
            <w:r w:rsidRPr="004E32C9">
              <w:rPr>
                <w:b/>
                <w:bCs/>
              </w:rPr>
              <w:t> </w:t>
            </w:r>
          </w:p>
        </w:tc>
        <w:tc>
          <w:tcPr>
            <w:tcW w:w="737" w:type="pct"/>
            <w:tcBorders>
              <w:top w:val="nil"/>
              <w:left w:val="nil"/>
              <w:bottom w:val="double" w:sz="6" w:space="0" w:color="auto"/>
              <w:right w:val="nil"/>
            </w:tcBorders>
            <w:shd w:val="clear" w:color="auto" w:fill="auto"/>
            <w:vAlign w:val="bottom"/>
          </w:tcPr>
          <w:p w14:paraId="6E68B51E" w14:textId="7CC45609" w:rsidR="00501C83" w:rsidRPr="004E32C9" w:rsidRDefault="005D1FE3" w:rsidP="00501C83">
            <w:pPr>
              <w:jc w:val="right"/>
              <w:rPr>
                <w:b/>
                <w:bCs/>
              </w:rPr>
            </w:pPr>
            <w:r w:rsidRPr="004E32C9">
              <w:rPr>
                <w:b/>
                <w:bCs/>
              </w:rPr>
              <w:t>1.228.541</w:t>
            </w:r>
          </w:p>
        </w:tc>
        <w:tc>
          <w:tcPr>
            <w:tcW w:w="105" w:type="pct"/>
            <w:tcBorders>
              <w:top w:val="nil"/>
              <w:left w:val="nil"/>
              <w:bottom w:val="nil"/>
              <w:right w:val="nil"/>
            </w:tcBorders>
            <w:shd w:val="clear" w:color="auto" w:fill="auto"/>
            <w:vAlign w:val="bottom"/>
            <w:hideMark/>
          </w:tcPr>
          <w:p w14:paraId="41F93456" w14:textId="45E6D6D0" w:rsidR="00501C83" w:rsidRPr="004E32C9" w:rsidRDefault="00501C83" w:rsidP="00501C83">
            <w:pPr>
              <w:jc w:val="center"/>
              <w:rPr>
                <w:b/>
                <w:bCs/>
              </w:rPr>
            </w:pPr>
          </w:p>
        </w:tc>
        <w:tc>
          <w:tcPr>
            <w:tcW w:w="740" w:type="pct"/>
            <w:tcBorders>
              <w:top w:val="nil"/>
              <w:left w:val="nil"/>
              <w:bottom w:val="double" w:sz="6" w:space="0" w:color="auto"/>
              <w:right w:val="nil"/>
            </w:tcBorders>
            <w:vAlign w:val="bottom"/>
          </w:tcPr>
          <w:p w14:paraId="6F862D57" w14:textId="29965E60" w:rsidR="00501C83" w:rsidRPr="004E32C9" w:rsidRDefault="00501C83" w:rsidP="00501C83">
            <w:pPr>
              <w:jc w:val="right"/>
              <w:rPr>
                <w:b/>
              </w:rPr>
            </w:pPr>
            <w:r w:rsidRPr="004E32C9">
              <w:rPr>
                <w:b/>
                <w:bCs/>
              </w:rPr>
              <w:t>1.189.317</w:t>
            </w:r>
          </w:p>
        </w:tc>
      </w:tr>
    </w:tbl>
    <w:p w14:paraId="3E4D700E" w14:textId="77777777" w:rsidR="003B1386" w:rsidRPr="004E32C9" w:rsidRDefault="003B1386" w:rsidP="00C179F4"/>
    <w:p w14:paraId="3BD0A566" w14:textId="77777777" w:rsidR="003B1386" w:rsidRPr="004E32C9" w:rsidRDefault="003B1386" w:rsidP="00C179F4"/>
    <w:p w14:paraId="4E660B80" w14:textId="77777777" w:rsidR="00CD7AFB" w:rsidRPr="004E32C9" w:rsidRDefault="00CD7AFB" w:rsidP="00C179F4"/>
    <w:p w14:paraId="3BD41859" w14:textId="77777777" w:rsidR="00CD7AFB" w:rsidRPr="004E32C9" w:rsidRDefault="00DF06DB" w:rsidP="00606533">
      <w:r w:rsidRPr="004E32C9">
        <w:t>A</w:t>
      </w:r>
      <w:r w:rsidR="00CD7AFB" w:rsidRPr="004E32C9">
        <w:t>s notas explicativas são parte integran</w:t>
      </w:r>
      <w:r w:rsidR="00606533" w:rsidRPr="004E32C9">
        <w:t>te das demonstrações contábeis.</w:t>
      </w:r>
    </w:p>
    <w:p w14:paraId="52B6E8EB" w14:textId="77777777" w:rsidR="00CD7AFB" w:rsidRPr="004E32C9" w:rsidRDefault="00CD7AFB" w:rsidP="00CD7AFB">
      <w:pPr>
        <w:rPr>
          <w:b/>
        </w:rPr>
      </w:pPr>
    </w:p>
    <w:p w14:paraId="78C1CEE9" w14:textId="77777777" w:rsidR="00137070" w:rsidRPr="004E32C9" w:rsidRDefault="00137070">
      <w:pPr>
        <w:rPr>
          <w:color w:val="FF0000"/>
          <w:sz w:val="16"/>
          <w:szCs w:val="16"/>
        </w:rPr>
      </w:pPr>
      <w:r w:rsidRPr="004E32C9">
        <w:rPr>
          <w:color w:val="FF0000"/>
          <w:sz w:val="16"/>
          <w:szCs w:val="16"/>
        </w:rPr>
        <w:br w:type="page"/>
      </w:r>
    </w:p>
    <w:p w14:paraId="3E2BC2F2" w14:textId="039E0C68" w:rsidR="00FB6A47" w:rsidRPr="004E32C9" w:rsidRDefault="0078137A" w:rsidP="00DE61D0">
      <w:pPr>
        <w:pStyle w:val="Ttulo1"/>
        <w:ind w:left="-567"/>
        <w:jc w:val="left"/>
      </w:pPr>
      <w:bookmarkStart w:id="6" w:name="_Toc159939214"/>
      <w:r w:rsidRPr="004E32C9">
        <w:lastRenderedPageBreak/>
        <w:t xml:space="preserve">Demonstração do Resultado do </w:t>
      </w:r>
      <w:r w:rsidR="001A0962" w:rsidRPr="004E32C9">
        <w:t>Período</w:t>
      </w:r>
      <w:r w:rsidR="00AA00F0" w:rsidRPr="004E32C9">
        <w:t xml:space="preserve"> (DRE)</w:t>
      </w:r>
      <w:bookmarkEnd w:id="6"/>
    </w:p>
    <w:p w14:paraId="0177390A" w14:textId="4C545E4C" w:rsidR="00131833" w:rsidRPr="004E32C9" w:rsidRDefault="00131833" w:rsidP="00131833"/>
    <w:tbl>
      <w:tblPr>
        <w:tblW w:w="4923" w:type="pct"/>
        <w:tblInd w:w="-567" w:type="dxa"/>
        <w:tblLayout w:type="fixed"/>
        <w:tblCellMar>
          <w:left w:w="70" w:type="dxa"/>
          <w:right w:w="70" w:type="dxa"/>
        </w:tblCellMar>
        <w:tblLook w:val="04A0" w:firstRow="1" w:lastRow="0" w:firstColumn="1" w:lastColumn="0" w:noHBand="0" w:noVBand="1"/>
      </w:tblPr>
      <w:tblGrid>
        <w:gridCol w:w="5245"/>
        <w:gridCol w:w="566"/>
        <w:gridCol w:w="164"/>
        <w:gridCol w:w="163"/>
        <w:gridCol w:w="1254"/>
        <w:gridCol w:w="163"/>
        <w:gridCol w:w="1377"/>
      </w:tblGrid>
      <w:tr w:rsidR="00674E0A" w:rsidRPr="004E32C9" w14:paraId="0A97DDAD" w14:textId="77777777" w:rsidTr="00AC5E1C">
        <w:tc>
          <w:tcPr>
            <w:tcW w:w="2936" w:type="pct"/>
            <w:noWrap/>
            <w:vAlign w:val="bottom"/>
          </w:tcPr>
          <w:p w14:paraId="645C7FB1" w14:textId="77777777" w:rsidR="00674E0A" w:rsidRPr="004E32C9" w:rsidRDefault="00674E0A" w:rsidP="00674E0A">
            <w:pPr>
              <w:rPr>
                <w:b/>
                <w:bCs/>
                <w:color w:val="000000"/>
              </w:rPr>
            </w:pPr>
          </w:p>
        </w:tc>
        <w:tc>
          <w:tcPr>
            <w:tcW w:w="317" w:type="pct"/>
            <w:vAlign w:val="bottom"/>
            <w:hideMark/>
          </w:tcPr>
          <w:p w14:paraId="4B9B8BE8" w14:textId="77777777" w:rsidR="00674E0A" w:rsidRPr="004E32C9" w:rsidRDefault="00674E0A" w:rsidP="00674E0A">
            <w:pPr>
              <w:jc w:val="right"/>
              <w:rPr>
                <w:b/>
                <w:bCs/>
                <w:color w:val="000000"/>
                <w:u w:val="single"/>
              </w:rPr>
            </w:pPr>
            <w:r w:rsidRPr="004E32C9">
              <w:rPr>
                <w:b/>
                <w:bCs/>
                <w:color w:val="000000"/>
                <w:u w:val="single"/>
              </w:rPr>
              <w:t>Nota</w:t>
            </w:r>
          </w:p>
        </w:tc>
        <w:tc>
          <w:tcPr>
            <w:tcW w:w="92" w:type="pct"/>
          </w:tcPr>
          <w:p w14:paraId="29531E9F" w14:textId="77777777" w:rsidR="00674E0A" w:rsidRPr="004E32C9" w:rsidRDefault="00674E0A" w:rsidP="00674E0A">
            <w:pPr>
              <w:ind w:left="172"/>
              <w:jc w:val="center"/>
              <w:rPr>
                <w:b/>
                <w:bCs/>
                <w:color w:val="000000"/>
              </w:rPr>
            </w:pPr>
          </w:p>
        </w:tc>
        <w:tc>
          <w:tcPr>
            <w:tcW w:w="91" w:type="pct"/>
          </w:tcPr>
          <w:p w14:paraId="6DDA4141" w14:textId="77777777" w:rsidR="00674E0A" w:rsidRPr="004E32C9" w:rsidRDefault="00674E0A" w:rsidP="00674E0A">
            <w:pPr>
              <w:ind w:left="172"/>
              <w:jc w:val="center"/>
              <w:rPr>
                <w:b/>
                <w:bCs/>
                <w:color w:val="000000"/>
              </w:rPr>
            </w:pPr>
          </w:p>
        </w:tc>
        <w:tc>
          <w:tcPr>
            <w:tcW w:w="702" w:type="pct"/>
            <w:noWrap/>
            <w:vAlign w:val="bottom"/>
            <w:hideMark/>
          </w:tcPr>
          <w:p w14:paraId="690652B9" w14:textId="1AB68B9D" w:rsidR="00674E0A" w:rsidRPr="004E32C9" w:rsidRDefault="00674E0A" w:rsidP="00674E0A">
            <w:pPr>
              <w:ind w:left="52"/>
              <w:jc w:val="center"/>
              <w:rPr>
                <w:b/>
                <w:bCs/>
                <w:color w:val="000000"/>
              </w:rPr>
            </w:pPr>
            <w:r w:rsidRPr="004E32C9">
              <w:rPr>
                <w:b/>
                <w:bCs/>
                <w:color w:val="000000"/>
              </w:rPr>
              <w:t>31/12/2023</w:t>
            </w:r>
          </w:p>
        </w:tc>
        <w:tc>
          <w:tcPr>
            <w:tcW w:w="91" w:type="pct"/>
            <w:noWrap/>
            <w:vAlign w:val="bottom"/>
          </w:tcPr>
          <w:p w14:paraId="32A063A4" w14:textId="77777777" w:rsidR="00674E0A" w:rsidRPr="004E32C9" w:rsidRDefault="00674E0A" w:rsidP="00674E0A">
            <w:pPr>
              <w:jc w:val="center"/>
              <w:rPr>
                <w:b/>
                <w:bCs/>
                <w:color w:val="000000"/>
              </w:rPr>
            </w:pPr>
          </w:p>
        </w:tc>
        <w:tc>
          <w:tcPr>
            <w:tcW w:w="771" w:type="pct"/>
            <w:noWrap/>
            <w:hideMark/>
          </w:tcPr>
          <w:p w14:paraId="4E1B5BA6" w14:textId="11E80FC9" w:rsidR="00674E0A" w:rsidRPr="004E32C9" w:rsidRDefault="00674E0A" w:rsidP="00674E0A">
            <w:pPr>
              <w:jc w:val="center"/>
              <w:rPr>
                <w:b/>
              </w:rPr>
            </w:pPr>
            <w:r w:rsidRPr="004E32C9">
              <w:rPr>
                <w:b/>
              </w:rPr>
              <w:t>31/12/2022</w:t>
            </w:r>
          </w:p>
        </w:tc>
      </w:tr>
      <w:tr w:rsidR="00674E0A" w:rsidRPr="004E32C9" w14:paraId="42927714" w14:textId="77777777" w:rsidTr="00AC5E1C">
        <w:tc>
          <w:tcPr>
            <w:tcW w:w="2936" w:type="pct"/>
            <w:noWrap/>
            <w:vAlign w:val="bottom"/>
          </w:tcPr>
          <w:p w14:paraId="7F1FFEAD" w14:textId="77777777" w:rsidR="00674E0A" w:rsidRPr="004E32C9" w:rsidRDefault="00674E0A" w:rsidP="00131833">
            <w:pPr>
              <w:rPr>
                <w:b/>
                <w:bCs/>
                <w:color w:val="000000"/>
              </w:rPr>
            </w:pPr>
          </w:p>
        </w:tc>
        <w:tc>
          <w:tcPr>
            <w:tcW w:w="317" w:type="pct"/>
            <w:vAlign w:val="bottom"/>
          </w:tcPr>
          <w:p w14:paraId="097A21F8" w14:textId="77777777" w:rsidR="00674E0A" w:rsidRPr="004E32C9" w:rsidRDefault="00674E0A" w:rsidP="00131833">
            <w:pPr>
              <w:rPr>
                <w:b/>
                <w:bCs/>
                <w:color w:val="000000"/>
              </w:rPr>
            </w:pPr>
          </w:p>
        </w:tc>
        <w:tc>
          <w:tcPr>
            <w:tcW w:w="92" w:type="pct"/>
          </w:tcPr>
          <w:p w14:paraId="2D75E8F5" w14:textId="77777777" w:rsidR="00674E0A" w:rsidRPr="004E32C9" w:rsidRDefault="00674E0A" w:rsidP="00131833">
            <w:pPr>
              <w:rPr>
                <w:b/>
                <w:bCs/>
                <w:color w:val="000000"/>
              </w:rPr>
            </w:pPr>
          </w:p>
        </w:tc>
        <w:tc>
          <w:tcPr>
            <w:tcW w:w="91" w:type="pct"/>
          </w:tcPr>
          <w:p w14:paraId="6C5E04BD" w14:textId="77777777" w:rsidR="00674E0A" w:rsidRPr="004E32C9" w:rsidRDefault="00674E0A" w:rsidP="00131833">
            <w:pPr>
              <w:rPr>
                <w:b/>
                <w:bCs/>
                <w:color w:val="000000"/>
              </w:rPr>
            </w:pPr>
          </w:p>
        </w:tc>
        <w:tc>
          <w:tcPr>
            <w:tcW w:w="702" w:type="pct"/>
            <w:tcBorders>
              <w:top w:val="single" w:sz="4" w:space="0" w:color="auto"/>
              <w:left w:val="nil"/>
              <w:bottom w:val="nil"/>
              <w:right w:val="nil"/>
            </w:tcBorders>
            <w:noWrap/>
            <w:vAlign w:val="bottom"/>
          </w:tcPr>
          <w:p w14:paraId="6DE8B434" w14:textId="77777777" w:rsidR="00674E0A" w:rsidRPr="004E32C9" w:rsidRDefault="00674E0A" w:rsidP="00131833">
            <w:pPr>
              <w:rPr>
                <w:b/>
                <w:bCs/>
                <w:color w:val="000000"/>
              </w:rPr>
            </w:pPr>
          </w:p>
        </w:tc>
        <w:tc>
          <w:tcPr>
            <w:tcW w:w="91" w:type="pct"/>
            <w:noWrap/>
            <w:vAlign w:val="bottom"/>
          </w:tcPr>
          <w:p w14:paraId="13561E50" w14:textId="77777777" w:rsidR="00674E0A" w:rsidRPr="004E32C9" w:rsidRDefault="00674E0A" w:rsidP="00131833">
            <w:pPr>
              <w:rPr>
                <w:b/>
                <w:bCs/>
                <w:color w:val="000000"/>
              </w:rPr>
            </w:pPr>
          </w:p>
        </w:tc>
        <w:tc>
          <w:tcPr>
            <w:tcW w:w="771" w:type="pct"/>
            <w:tcBorders>
              <w:top w:val="single" w:sz="4" w:space="0" w:color="auto"/>
              <w:left w:val="nil"/>
              <w:bottom w:val="nil"/>
              <w:right w:val="nil"/>
            </w:tcBorders>
            <w:noWrap/>
          </w:tcPr>
          <w:p w14:paraId="69D59A6F" w14:textId="77777777" w:rsidR="00674E0A" w:rsidRPr="004E32C9" w:rsidRDefault="00674E0A" w:rsidP="00131833">
            <w:pPr>
              <w:jc w:val="right"/>
            </w:pPr>
          </w:p>
        </w:tc>
      </w:tr>
      <w:tr w:rsidR="006C703E" w:rsidRPr="004E32C9" w14:paraId="2131771A" w14:textId="77777777" w:rsidTr="00AC5E1C">
        <w:tc>
          <w:tcPr>
            <w:tcW w:w="2936" w:type="pct"/>
            <w:noWrap/>
            <w:vAlign w:val="bottom"/>
            <w:hideMark/>
          </w:tcPr>
          <w:p w14:paraId="07EF238B" w14:textId="77777777" w:rsidR="006C703E" w:rsidRPr="004E32C9" w:rsidRDefault="006C703E" w:rsidP="006C703E">
            <w:pPr>
              <w:rPr>
                <w:b/>
                <w:bCs/>
                <w:color w:val="000000"/>
              </w:rPr>
            </w:pPr>
            <w:r w:rsidRPr="004E32C9">
              <w:rPr>
                <w:b/>
                <w:bCs/>
                <w:color w:val="000000"/>
              </w:rPr>
              <w:t>Receita Operacional Bruta</w:t>
            </w:r>
          </w:p>
        </w:tc>
        <w:tc>
          <w:tcPr>
            <w:tcW w:w="317" w:type="pct"/>
            <w:vAlign w:val="bottom"/>
          </w:tcPr>
          <w:p w14:paraId="7C3346D6" w14:textId="24C0C6C8" w:rsidR="006C703E" w:rsidRPr="004E32C9" w:rsidRDefault="006C703E" w:rsidP="006C703E">
            <w:pPr>
              <w:jc w:val="right"/>
              <w:rPr>
                <w:b/>
                <w:bCs/>
                <w:color w:val="000000"/>
              </w:rPr>
            </w:pPr>
          </w:p>
        </w:tc>
        <w:tc>
          <w:tcPr>
            <w:tcW w:w="92" w:type="pct"/>
          </w:tcPr>
          <w:p w14:paraId="56317A8C" w14:textId="77777777" w:rsidR="006C703E" w:rsidRPr="004E32C9" w:rsidRDefault="006C703E" w:rsidP="006C703E">
            <w:pPr>
              <w:jc w:val="right"/>
              <w:rPr>
                <w:b/>
                <w:bCs/>
                <w:color w:val="000000"/>
              </w:rPr>
            </w:pPr>
          </w:p>
        </w:tc>
        <w:tc>
          <w:tcPr>
            <w:tcW w:w="91" w:type="pct"/>
          </w:tcPr>
          <w:p w14:paraId="3687DEE7" w14:textId="77777777" w:rsidR="006C703E" w:rsidRPr="004E32C9" w:rsidRDefault="006C703E" w:rsidP="006C703E">
            <w:pPr>
              <w:jc w:val="right"/>
              <w:rPr>
                <w:b/>
                <w:bCs/>
                <w:color w:val="000000"/>
              </w:rPr>
            </w:pPr>
          </w:p>
        </w:tc>
        <w:tc>
          <w:tcPr>
            <w:tcW w:w="702" w:type="pct"/>
            <w:tcBorders>
              <w:top w:val="nil"/>
              <w:left w:val="nil"/>
              <w:bottom w:val="single" w:sz="4" w:space="0" w:color="auto"/>
              <w:right w:val="nil"/>
            </w:tcBorders>
            <w:noWrap/>
          </w:tcPr>
          <w:p w14:paraId="157F2627" w14:textId="6B75B316" w:rsidR="006C703E" w:rsidRPr="004E32C9" w:rsidRDefault="00B647BC" w:rsidP="006C703E">
            <w:pPr>
              <w:jc w:val="right"/>
              <w:rPr>
                <w:b/>
                <w:bCs/>
                <w:color w:val="000000"/>
              </w:rPr>
            </w:pPr>
            <w:r w:rsidRPr="004E32C9">
              <w:rPr>
                <w:b/>
                <w:bCs/>
                <w:color w:val="000000"/>
              </w:rPr>
              <w:t>295.034</w:t>
            </w:r>
          </w:p>
        </w:tc>
        <w:tc>
          <w:tcPr>
            <w:tcW w:w="91" w:type="pct"/>
            <w:noWrap/>
            <w:vAlign w:val="bottom"/>
          </w:tcPr>
          <w:p w14:paraId="49E75EAA" w14:textId="77777777" w:rsidR="006C703E" w:rsidRPr="004E32C9" w:rsidRDefault="006C703E" w:rsidP="006C703E">
            <w:pPr>
              <w:rPr>
                <w:b/>
                <w:bCs/>
                <w:color w:val="000000"/>
              </w:rPr>
            </w:pPr>
          </w:p>
        </w:tc>
        <w:tc>
          <w:tcPr>
            <w:tcW w:w="771" w:type="pct"/>
            <w:tcBorders>
              <w:top w:val="nil"/>
              <w:left w:val="nil"/>
              <w:bottom w:val="single" w:sz="4" w:space="0" w:color="auto"/>
              <w:right w:val="nil"/>
            </w:tcBorders>
            <w:noWrap/>
          </w:tcPr>
          <w:p w14:paraId="4C2777F3" w14:textId="598B411C" w:rsidR="006C703E" w:rsidRPr="004E32C9" w:rsidRDefault="006C703E" w:rsidP="006C703E">
            <w:pPr>
              <w:jc w:val="right"/>
              <w:rPr>
                <w:b/>
              </w:rPr>
            </w:pPr>
            <w:r w:rsidRPr="004E32C9">
              <w:rPr>
                <w:b/>
              </w:rPr>
              <w:t>280.809</w:t>
            </w:r>
          </w:p>
        </w:tc>
      </w:tr>
      <w:tr w:rsidR="006C703E" w:rsidRPr="004E32C9" w14:paraId="6540EF49" w14:textId="77777777" w:rsidTr="00AC5E1C">
        <w:tc>
          <w:tcPr>
            <w:tcW w:w="2936" w:type="pct"/>
            <w:noWrap/>
            <w:vAlign w:val="bottom"/>
            <w:hideMark/>
          </w:tcPr>
          <w:p w14:paraId="01B2E16A" w14:textId="77777777" w:rsidR="006C703E" w:rsidRPr="004E32C9" w:rsidRDefault="006C703E" w:rsidP="006C703E">
            <w:pPr>
              <w:rPr>
                <w:color w:val="000000"/>
              </w:rPr>
            </w:pPr>
            <w:r w:rsidRPr="004E32C9">
              <w:rPr>
                <w:color w:val="000000"/>
              </w:rPr>
              <w:t xml:space="preserve">   Serviços Prestados</w:t>
            </w:r>
          </w:p>
        </w:tc>
        <w:tc>
          <w:tcPr>
            <w:tcW w:w="317" w:type="pct"/>
            <w:vAlign w:val="bottom"/>
          </w:tcPr>
          <w:p w14:paraId="467E3F21" w14:textId="77777777" w:rsidR="006C703E" w:rsidRPr="004E32C9" w:rsidRDefault="006C703E" w:rsidP="006C703E">
            <w:pPr>
              <w:jc w:val="right"/>
              <w:rPr>
                <w:color w:val="000000"/>
              </w:rPr>
            </w:pPr>
          </w:p>
        </w:tc>
        <w:tc>
          <w:tcPr>
            <w:tcW w:w="92" w:type="pct"/>
          </w:tcPr>
          <w:p w14:paraId="7448A17D" w14:textId="77777777" w:rsidR="006C703E" w:rsidRPr="004E32C9" w:rsidRDefault="006C703E" w:rsidP="006C703E">
            <w:pPr>
              <w:jc w:val="right"/>
              <w:rPr>
                <w:color w:val="000000"/>
              </w:rPr>
            </w:pPr>
          </w:p>
        </w:tc>
        <w:tc>
          <w:tcPr>
            <w:tcW w:w="91" w:type="pct"/>
          </w:tcPr>
          <w:p w14:paraId="39772E3C" w14:textId="77777777" w:rsidR="006C703E" w:rsidRPr="004E32C9" w:rsidRDefault="006C703E" w:rsidP="006C703E">
            <w:pPr>
              <w:jc w:val="right"/>
              <w:rPr>
                <w:color w:val="000000"/>
              </w:rPr>
            </w:pPr>
          </w:p>
        </w:tc>
        <w:tc>
          <w:tcPr>
            <w:tcW w:w="702" w:type="pct"/>
            <w:tcBorders>
              <w:top w:val="single" w:sz="4" w:space="0" w:color="auto"/>
              <w:left w:val="nil"/>
              <w:bottom w:val="nil"/>
              <w:right w:val="nil"/>
            </w:tcBorders>
            <w:noWrap/>
          </w:tcPr>
          <w:p w14:paraId="2C359069" w14:textId="6AE6E9F6" w:rsidR="006C703E" w:rsidRPr="004E32C9" w:rsidRDefault="00B647BC" w:rsidP="006C703E">
            <w:pPr>
              <w:jc w:val="right"/>
              <w:rPr>
                <w:color w:val="000000"/>
              </w:rPr>
            </w:pPr>
            <w:r w:rsidRPr="004E32C9">
              <w:rPr>
                <w:color w:val="000000"/>
              </w:rPr>
              <w:t>295.034</w:t>
            </w:r>
          </w:p>
        </w:tc>
        <w:tc>
          <w:tcPr>
            <w:tcW w:w="91" w:type="pct"/>
            <w:noWrap/>
            <w:vAlign w:val="bottom"/>
          </w:tcPr>
          <w:p w14:paraId="1DF1D31B" w14:textId="77777777" w:rsidR="006C703E" w:rsidRPr="004E32C9" w:rsidRDefault="006C703E" w:rsidP="006C703E">
            <w:pPr>
              <w:rPr>
                <w:color w:val="000000"/>
              </w:rPr>
            </w:pPr>
          </w:p>
        </w:tc>
        <w:tc>
          <w:tcPr>
            <w:tcW w:w="771" w:type="pct"/>
            <w:tcBorders>
              <w:top w:val="single" w:sz="4" w:space="0" w:color="auto"/>
              <w:left w:val="nil"/>
              <w:bottom w:val="nil"/>
              <w:right w:val="nil"/>
            </w:tcBorders>
            <w:noWrap/>
          </w:tcPr>
          <w:p w14:paraId="613C66CF" w14:textId="4E4DB898" w:rsidR="006C703E" w:rsidRPr="004E32C9" w:rsidRDefault="006C703E" w:rsidP="006C703E">
            <w:pPr>
              <w:jc w:val="right"/>
            </w:pPr>
            <w:r w:rsidRPr="004E32C9">
              <w:t>280.809</w:t>
            </w:r>
          </w:p>
        </w:tc>
      </w:tr>
      <w:tr w:rsidR="006C703E" w:rsidRPr="004E32C9" w14:paraId="1A3012B0" w14:textId="77777777" w:rsidTr="00AC5E1C">
        <w:tc>
          <w:tcPr>
            <w:tcW w:w="2936" w:type="pct"/>
            <w:noWrap/>
            <w:vAlign w:val="bottom"/>
          </w:tcPr>
          <w:p w14:paraId="0728A66E" w14:textId="77777777" w:rsidR="006C703E" w:rsidRPr="004E32C9" w:rsidRDefault="006C703E" w:rsidP="006C703E">
            <w:pPr>
              <w:rPr>
                <w:b/>
                <w:bCs/>
                <w:color w:val="000000"/>
              </w:rPr>
            </w:pPr>
          </w:p>
        </w:tc>
        <w:tc>
          <w:tcPr>
            <w:tcW w:w="317" w:type="pct"/>
            <w:vAlign w:val="bottom"/>
          </w:tcPr>
          <w:p w14:paraId="3D857472" w14:textId="77777777" w:rsidR="006C703E" w:rsidRPr="004E32C9" w:rsidRDefault="006C703E" w:rsidP="006C703E">
            <w:pPr>
              <w:jc w:val="right"/>
              <w:rPr>
                <w:b/>
                <w:bCs/>
                <w:color w:val="000000"/>
              </w:rPr>
            </w:pPr>
          </w:p>
        </w:tc>
        <w:tc>
          <w:tcPr>
            <w:tcW w:w="92" w:type="pct"/>
          </w:tcPr>
          <w:p w14:paraId="43D112E1" w14:textId="77777777" w:rsidR="006C703E" w:rsidRPr="004E32C9" w:rsidRDefault="006C703E" w:rsidP="006C703E">
            <w:pPr>
              <w:jc w:val="right"/>
              <w:rPr>
                <w:b/>
                <w:bCs/>
                <w:color w:val="000000"/>
              </w:rPr>
            </w:pPr>
          </w:p>
        </w:tc>
        <w:tc>
          <w:tcPr>
            <w:tcW w:w="91" w:type="pct"/>
          </w:tcPr>
          <w:p w14:paraId="1C3FF8FF" w14:textId="77777777" w:rsidR="006C703E" w:rsidRPr="004E32C9" w:rsidRDefault="006C703E" w:rsidP="006C703E">
            <w:pPr>
              <w:jc w:val="right"/>
              <w:rPr>
                <w:b/>
                <w:bCs/>
                <w:color w:val="000000"/>
              </w:rPr>
            </w:pPr>
          </w:p>
        </w:tc>
        <w:tc>
          <w:tcPr>
            <w:tcW w:w="702" w:type="pct"/>
            <w:noWrap/>
          </w:tcPr>
          <w:p w14:paraId="5D401584" w14:textId="77777777" w:rsidR="006C703E" w:rsidRPr="004E32C9" w:rsidRDefault="006C703E" w:rsidP="006C703E">
            <w:pPr>
              <w:jc w:val="right"/>
              <w:rPr>
                <w:b/>
                <w:bCs/>
                <w:color w:val="000000"/>
              </w:rPr>
            </w:pPr>
          </w:p>
        </w:tc>
        <w:tc>
          <w:tcPr>
            <w:tcW w:w="91" w:type="pct"/>
            <w:noWrap/>
            <w:vAlign w:val="bottom"/>
          </w:tcPr>
          <w:p w14:paraId="7E8662B5" w14:textId="77777777" w:rsidR="006C703E" w:rsidRPr="004E32C9" w:rsidRDefault="006C703E" w:rsidP="006C703E">
            <w:pPr>
              <w:rPr>
                <w:b/>
                <w:bCs/>
                <w:color w:val="000000"/>
              </w:rPr>
            </w:pPr>
          </w:p>
        </w:tc>
        <w:tc>
          <w:tcPr>
            <w:tcW w:w="771" w:type="pct"/>
            <w:noWrap/>
          </w:tcPr>
          <w:p w14:paraId="0485C054" w14:textId="77777777" w:rsidR="006C703E" w:rsidRPr="004E32C9" w:rsidRDefault="006C703E" w:rsidP="006C703E">
            <w:pPr>
              <w:jc w:val="right"/>
            </w:pPr>
          </w:p>
        </w:tc>
      </w:tr>
      <w:tr w:rsidR="006C703E" w:rsidRPr="004E32C9" w14:paraId="1D9F6788" w14:textId="77777777" w:rsidTr="00AC5E1C">
        <w:tc>
          <w:tcPr>
            <w:tcW w:w="2936" w:type="pct"/>
            <w:noWrap/>
            <w:vAlign w:val="bottom"/>
            <w:hideMark/>
          </w:tcPr>
          <w:p w14:paraId="414997F2" w14:textId="77777777" w:rsidR="006C703E" w:rsidRPr="004E32C9" w:rsidRDefault="006C703E" w:rsidP="006C703E">
            <w:pPr>
              <w:rPr>
                <w:b/>
                <w:bCs/>
                <w:color w:val="000000"/>
              </w:rPr>
            </w:pPr>
            <w:r w:rsidRPr="004E32C9">
              <w:rPr>
                <w:b/>
                <w:bCs/>
                <w:color w:val="000000"/>
              </w:rPr>
              <w:t>Deduções Da Receita Bruta</w:t>
            </w:r>
          </w:p>
        </w:tc>
        <w:tc>
          <w:tcPr>
            <w:tcW w:w="317" w:type="pct"/>
            <w:vAlign w:val="bottom"/>
          </w:tcPr>
          <w:p w14:paraId="3F56E69F" w14:textId="77777777" w:rsidR="006C703E" w:rsidRPr="00D662A9" w:rsidRDefault="006C703E" w:rsidP="006C703E">
            <w:pPr>
              <w:jc w:val="right"/>
              <w:rPr>
                <w:b/>
                <w:bCs/>
                <w:color w:val="000000"/>
              </w:rPr>
            </w:pPr>
          </w:p>
        </w:tc>
        <w:tc>
          <w:tcPr>
            <w:tcW w:w="92" w:type="pct"/>
          </w:tcPr>
          <w:p w14:paraId="03DA3516" w14:textId="77777777" w:rsidR="006C703E" w:rsidRPr="004E32C9" w:rsidRDefault="006C703E" w:rsidP="006C703E">
            <w:pPr>
              <w:jc w:val="right"/>
              <w:rPr>
                <w:b/>
                <w:bCs/>
                <w:color w:val="000000"/>
              </w:rPr>
            </w:pPr>
          </w:p>
        </w:tc>
        <w:tc>
          <w:tcPr>
            <w:tcW w:w="91" w:type="pct"/>
          </w:tcPr>
          <w:p w14:paraId="0310BC67" w14:textId="77777777" w:rsidR="006C703E" w:rsidRPr="004E32C9" w:rsidRDefault="006C703E" w:rsidP="006C703E">
            <w:pPr>
              <w:jc w:val="right"/>
              <w:rPr>
                <w:b/>
                <w:bCs/>
                <w:color w:val="000000"/>
              </w:rPr>
            </w:pPr>
          </w:p>
        </w:tc>
        <w:tc>
          <w:tcPr>
            <w:tcW w:w="702" w:type="pct"/>
            <w:tcBorders>
              <w:top w:val="nil"/>
              <w:left w:val="nil"/>
              <w:bottom w:val="single" w:sz="4" w:space="0" w:color="auto"/>
              <w:right w:val="nil"/>
            </w:tcBorders>
            <w:noWrap/>
          </w:tcPr>
          <w:p w14:paraId="34185D96" w14:textId="5574092C" w:rsidR="006C703E" w:rsidRPr="004E32C9" w:rsidRDefault="00B647BC" w:rsidP="006C703E">
            <w:pPr>
              <w:jc w:val="right"/>
              <w:rPr>
                <w:b/>
                <w:bCs/>
                <w:color w:val="000000"/>
              </w:rPr>
            </w:pPr>
            <w:r w:rsidRPr="004E32C9">
              <w:rPr>
                <w:b/>
                <w:bCs/>
                <w:color w:val="000000"/>
              </w:rPr>
              <w:t>(1.760)</w:t>
            </w:r>
          </w:p>
        </w:tc>
        <w:tc>
          <w:tcPr>
            <w:tcW w:w="91" w:type="pct"/>
            <w:noWrap/>
            <w:vAlign w:val="bottom"/>
          </w:tcPr>
          <w:p w14:paraId="25CB16BE" w14:textId="77777777" w:rsidR="006C703E" w:rsidRPr="004E32C9" w:rsidRDefault="006C703E" w:rsidP="006C703E">
            <w:pPr>
              <w:rPr>
                <w:b/>
                <w:bCs/>
                <w:color w:val="000000"/>
              </w:rPr>
            </w:pPr>
          </w:p>
        </w:tc>
        <w:tc>
          <w:tcPr>
            <w:tcW w:w="771" w:type="pct"/>
            <w:tcBorders>
              <w:top w:val="nil"/>
              <w:left w:val="nil"/>
              <w:bottom w:val="single" w:sz="4" w:space="0" w:color="auto"/>
              <w:right w:val="nil"/>
            </w:tcBorders>
            <w:noWrap/>
          </w:tcPr>
          <w:p w14:paraId="7B3439EE" w14:textId="16AF8EDD" w:rsidR="006C703E" w:rsidRPr="004E32C9" w:rsidRDefault="006C703E" w:rsidP="006C703E">
            <w:pPr>
              <w:jc w:val="right"/>
              <w:rPr>
                <w:b/>
              </w:rPr>
            </w:pPr>
            <w:r w:rsidRPr="004E32C9">
              <w:rPr>
                <w:b/>
              </w:rPr>
              <w:t>(2.356)</w:t>
            </w:r>
          </w:p>
        </w:tc>
      </w:tr>
      <w:tr w:rsidR="006C703E" w:rsidRPr="004E32C9" w14:paraId="7CB73F3B" w14:textId="77777777" w:rsidTr="00AC5E1C">
        <w:tc>
          <w:tcPr>
            <w:tcW w:w="2936" w:type="pct"/>
            <w:noWrap/>
            <w:vAlign w:val="bottom"/>
            <w:hideMark/>
          </w:tcPr>
          <w:p w14:paraId="0753A0DB" w14:textId="77777777" w:rsidR="006C703E" w:rsidRPr="004E32C9" w:rsidRDefault="006C703E" w:rsidP="006C703E">
            <w:pPr>
              <w:rPr>
                <w:color w:val="000000"/>
              </w:rPr>
            </w:pPr>
            <w:r w:rsidRPr="004E32C9">
              <w:rPr>
                <w:color w:val="000000"/>
              </w:rPr>
              <w:t xml:space="preserve">   PIS sobre Faturamento</w:t>
            </w:r>
          </w:p>
        </w:tc>
        <w:tc>
          <w:tcPr>
            <w:tcW w:w="317" w:type="pct"/>
            <w:vAlign w:val="bottom"/>
          </w:tcPr>
          <w:p w14:paraId="2E4E99DF" w14:textId="77777777" w:rsidR="006C703E" w:rsidRPr="00D662A9" w:rsidRDefault="006C703E" w:rsidP="006C703E">
            <w:pPr>
              <w:jc w:val="right"/>
              <w:rPr>
                <w:color w:val="000000"/>
              </w:rPr>
            </w:pPr>
          </w:p>
        </w:tc>
        <w:tc>
          <w:tcPr>
            <w:tcW w:w="92" w:type="pct"/>
          </w:tcPr>
          <w:p w14:paraId="1871CF37" w14:textId="77777777" w:rsidR="006C703E" w:rsidRPr="004E32C9" w:rsidRDefault="006C703E" w:rsidP="006C703E">
            <w:pPr>
              <w:jc w:val="right"/>
              <w:rPr>
                <w:color w:val="000000"/>
              </w:rPr>
            </w:pPr>
          </w:p>
        </w:tc>
        <w:tc>
          <w:tcPr>
            <w:tcW w:w="91" w:type="pct"/>
          </w:tcPr>
          <w:p w14:paraId="4EF66947" w14:textId="77777777" w:rsidR="006C703E" w:rsidRPr="004E32C9" w:rsidRDefault="006C703E" w:rsidP="006C703E">
            <w:pPr>
              <w:jc w:val="right"/>
              <w:rPr>
                <w:color w:val="000000"/>
              </w:rPr>
            </w:pPr>
          </w:p>
        </w:tc>
        <w:tc>
          <w:tcPr>
            <w:tcW w:w="702" w:type="pct"/>
            <w:tcBorders>
              <w:top w:val="single" w:sz="4" w:space="0" w:color="auto"/>
              <w:left w:val="nil"/>
              <w:bottom w:val="nil"/>
              <w:right w:val="nil"/>
            </w:tcBorders>
            <w:noWrap/>
          </w:tcPr>
          <w:p w14:paraId="5E319F1C" w14:textId="5562136A" w:rsidR="006C703E" w:rsidRPr="004E32C9" w:rsidRDefault="00B647BC" w:rsidP="00B647BC">
            <w:pPr>
              <w:jc w:val="right"/>
            </w:pPr>
            <w:r w:rsidRPr="004E32C9">
              <w:t>(313)</w:t>
            </w:r>
          </w:p>
        </w:tc>
        <w:tc>
          <w:tcPr>
            <w:tcW w:w="91" w:type="pct"/>
            <w:noWrap/>
            <w:vAlign w:val="bottom"/>
          </w:tcPr>
          <w:p w14:paraId="30B1D89A" w14:textId="77777777" w:rsidR="006C703E" w:rsidRPr="004E32C9" w:rsidRDefault="006C703E" w:rsidP="006C703E"/>
        </w:tc>
        <w:tc>
          <w:tcPr>
            <w:tcW w:w="771" w:type="pct"/>
            <w:tcBorders>
              <w:top w:val="single" w:sz="4" w:space="0" w:color="auto"/>
              <w:left w:val="nil"/>
              <w:bottom w:val="nil"/>
              <w:right w:val="nil"/>
            </w:tcBorders>
            <w:noWrap/>
          </w:tcPr>
          <w:p w14:paraId="31CF6736" w14:textId="6808807C" w:rsidR="006C703E" w:rsidRPr="004E32C9" w:rsidRDefault="006C703E" w:rsidP="006C703E">
            <w:pPr>
              <w:jc w:val="right"/>
            </w:pPr>
            <w:r w:rsidRPr="004E32C9">
              <w:t>(420)</w:t>
            </w:r>
          </w:p>
        </w:tc>
      </w:tr>
      <w:tr w:rsidR="006C703E" w:rsidRPr="004E32C9" w14:paraId="19DF2D87" w14:textId="77777777" w:rsidTr="00AC5E1C">
        <w:tc>
          <w:tcPr>
            <w:tcW w:w="2936" w:type="pct"/>
            <w:noWrap/>
            <w:vAlign w:val="bottom"/>
            <w:hideMark/>
          </w:tcPr>
          <w:p w14:paraId="1D01B89E" w14:textId="77777777" w:rsidR="006C703E" w:rsidRPr="004E32C9" w:rsidRDefault="006C703E" w:rsidP="006C703E">
            <w:pPr>
              <w:rPr>
                <w:color w:val="000000"/>
              </w:rPr>
            </w:pPr>
            <w:r w:rsidRPr="004E32C9">
              <w:rPr>
                <w:color w:val="000000"/>
              </w:rPr>
              <w:t xml:space="preserve">   COFINS sobre Faturamento</w:t>
            </w:r>
          </w:p>
        </w:tc>
        <w:tc>
          <w:tcPr>
            <w:tcW w:w="317" w:type="pct"/>
            <w:vAlign w:val="bottom"/>
          </w:tcPr>
          <w:p w14:paraId="66143460" w14:textId="77777777" w:rsidR="006C703E" w:rsidRPr="00D662A9" w:rsidRDefault="006C703E" w:rsidP="006C703E">
            <w:pPr>
              <w:jc w:val="right"/>
              <w:rPr>
                <w:color w:val="000000"/>
              </w:rPr>
            </w:pPr>
          </w:p>
        </w:tc>
        <w:tc>
          <w:tcPr>
            <w:tcW w:w="92" w:type="pct"/>
          </w:tcPr>
          <w:p w14:paraId="302A42CF" w14:textId="77777777" w:rsidR="006C703E" w:rsidRPr="004E32C9" w:rsidRDefault="006C703E" w:rsidP="006C703E">
            <w:pPr>
              <w:jc w:val="right"/>
              <w:rPr>
                <w:color w:val="000000"/>
              </w:rPr>
            </w:pPr>
          </w:p>
        </w:tc>
        <w:tc>
          <w:tcPr>
            <w:tcW w:w="91" w:type="pct"/>
          </w:tcPr>
          <w:p w14:paraId="48216DFE" w14:textId="77777777" w:rsidR="006C703E" w:rsidRPr="004E32C9" w:rsidRDefault="006C703E" w:rsidP="006C703E">
            <w:pPr>
              <w:jc w:val="right"/>
              <w:rPr>
                <w:color w:val="000000"/>
              </w:rPr>
            </w:pPr>
          </w:p>
        </w:tc>
        <w:tc>
          <w:tcPr>
            <w:tcW w:w="702" w:type="pct"/>
            <w:noWrap/>
          </w:tcPr>
          <w:p w14:paraId="45858CDA" w14:textId="70A7F14E" w:rsidR="006C703E" w:rsidRPr="004E32C9" w:rsidRDefault="00B647BC" w:rsidP="006C703E">
            <w:pPr>
              <w:jc w:val="right"/>
            </w:pPr>
            <w:r w:rsidRPr="004E32C9">
              <w:t>(1.447)</w:t>
            </w:r>
          </w:p>
        </w:tc>
        <w:tc>
          <w:tcPr>
            <w:tcW w:w="91" w:type="pct"/>
            <w:noWrap/>
            <w:vAlign w:val="bottom"/>
          </w:tcPr>
          <w:p w14:paraId="2F797065" w14:textId="77777777" w:rsidR="006C703E" w:rsidRPr="004E32C9" w:rsidRDefault="006C703E" w:rsidP="006C703E"/>
        </w:tc>
        <w:tc>
          <w:tcPr>
            <w:tcW w:w="771" w:type="pct"/>
            <w:noWrap/>
          </w:tcPr>
          <w:p w14:paraId="60D9AD6E" w14:textId="29360AD6" w:rsidR="006C703E" w:rsidRPr="004E32C9" w:rsidRDefault="006C703E" w:rsidP="00B647BC">
            <w:pPr>
              <w:jc w:val="right"/>
            </w:pPr>
            <w:r w:rsidRPr="004E32C9">
              <w:t>(1.936)</w:t>
            </w:r>
          </w:p>
        </w:tc>
      </w:tr>
      <w:tr w:rsidR="006C703E" w:rsidRPr="004E32C9" w14:paraId="0B07CFAA" w14:textId="77777777" w:rsidTr="00AC5E1C">
        <w:tc>
          <w:tcPr>
            <w:tcW w:w="2936" w:type="pct"/>
            <w:noWrap/>
            <w:vAlign w:val="bottom"/>
          </w:tcPr>
          <w:p w14:paraId="109F5A0D" w14:textId="77777777" w:rsidR="006C703E" w:rsidRPr="004E32C9" w:rsidRDefault="006C703E" w:rsidP="006C703E">
            <w:pPr>
              <w:rPr>
                <w:b/>
                <w:color w:val="000000"/>
              </w:rPr>
            </w:pPr>
          </w:p>
        </w:tc>
        <w:tc>
          <w:tcPr>
            <w:tcW w:w="317" w:type="pct"/>
            <w:vAlign w:val="bottom"/>
          </w:tcPr>
          <w:p w14:paraId="4C4E5055" w14:textId="77777777" w:rsidR="006C703E" w:rsidRPr="00D662A9" w:rsidRDefault="006C703E" w:rsidP="006C703E">
            <w:pPr>
              <w:jc w:val="right"/>
              <w:rPr>
                <w:b/>
                <w:bCs/>
                <w:color w:val="000000"/>
              </w:rPr>
            </w:pPr>
          </w:p>
        </w:tc>
        <w:tc>
          <w:tcPr>
            <w:tcW w:w="92" w:type="pct"/>
          </w:tcPr>
          <w:p w14:paraId="736C9BC7" w14:textId="77777777" w:rsidR="006C703E" w:rsidRPr="004E32C9" w:rsidRDefault="006C703E" w:rsidP="006C703E">
            <w:pPr>
              <w:jc w:val="right"/>
              <w:rPr>
                <w:b/>
                <w:bCs/>
                <w:color w:val="000000"/>
              </w:rPr>
            </w:pPr>
          </w:p>
        </w:tc>
        <w:tc>
          <w:tcPr>
            <w:tcW w:w="91" w:type="pct"/>
          </w:tcPr>
          <w:p w14:paraId="3E619F0B" w14:textId="77777777" w:rsidR="006C703E" w:rsidRPr="004E32C9" w:rsidRDefault="006C703E" w:rsidP="006C703E">
            <w:pPr>
              <w:jc w:val="right"/>
              <w:rPr>
                <w:b/>
                <w:bCs/>
                <w:color w:val="000000"/>
              </w:rPr>
            </w:pPr>
          </w:p>
        </w:tc>
        <w:tc>
          <w:tcPr>
            <w:tcW w:w="702" w:type="pct"/>
            <w:noWrap/>
          </w:tcPr>
          <w:p w14:paraId="421F4502" w14:textId="77777777" w:rsidR="006C703E" w:rsidRPr="004E32C9" w:rsidRDefault="006C703E" w:rsidP="006C703E">
            <w:pPr>
              <w:jc w:val="right"/>
              <w:rPr>
                <w:b/>
                <w:bCs/>
                <w:color w:val="000000"/>
              </w:rPr>
            </w:pPr>
          </w:p>
        </w:tc>
        <w:tc>
          <w:tcPr>
            <w:tcW w:w="91" w:type="pct"/>
            <w:noWrap/>
            <w:vAlign w:val="bottom"/>
          </w:tcPr>
          <w:p w14:paraId="44A739AA" w14:textId="77777777" w:rsidR="006C703E" w:rsidRPr="004E32C9" w:rsidRDefault="006C703E" w:rsidP="006C703E">
            <w:pPr>
              <w:rPr>
                <w:b/>
                <w:color w:val="000000"/>
              </w:rPr>
            </w:pPr>
          </w:p>
        </w:tc>
        <w:tc>
          <w:tcPr>
            <w:tcW w:w="771" w:type="pct"/>
            <w:noWrap/>
          </w:tcPr>
          <w:p w14:paraId="5E5C03BA" w14:textId="77777777" w:rsidR="006C703E" w:rsidRPr="004E32C9" w:rsidRDefault="006C703E" w:rsidP="006C703E">
            <w:pPr>
              <w:jc w:val="right"/>
            </w:pPr>
          </w:p>
        </w:tc>
      </w:tr>
      <w:tr w:rsidR="006C703E" w:rsidRPr="004E32C9" w14:paraId="5CCE57FC" w14:textId="77777777" w:rsidTr="00AC5E1C">
        <w:tc>
          <w:tcPr>
            <w:tcW w:w="2936" w:type="pct"/>
            <w:noWrap/>
            <w:vAlign w:val="bottom"/>
            <w:hideMark/>
          </w:tcPr>
          <w:p w14:paraId="45B65F1C" w14:textId="77777777" w:rsidR="006C703E" w:rsidRPr="004E32C9" w:rsidRDefault="006C703E" w:rsidP="006C703E">
            <w:pPr>
              <w:rPr>
                <w:b/>
                <w:color w:val="000000"/>
              </w:rPr>
            </w:pPr>
            <w:r w:rsidRPr="004E32C9">
              <w:rPr>
                <w:b/>
                <w:color w:val="000000"/>
              </w:rPr>
              <w:t>Receita Operacional Liquida</w:t>
            </w:r>
          </w:p>
        </w:tc>
        <w:tc>
          <w:tcPr>
            <w:tcW w:w="317" w:type="pct"/>
            <w:vAlign w:val="bottom"/>
            <w:hideMark/>
          </w:tcPr>
          <w:p w14:paraId="006B916A" w14:textId="66D241F7" w:rsidR="006C703E" w:rsidRPr="00D662A9" w:rsidRDefault="006C703E" w:rsidP="006C703E">
            <w:pPr>
              <w:jc w:val="right"/>
              <w:rPr>
                <w:b/>
                <w:bCs/>
                <w:color w:val="000000"/>
              </w:rPr>
            </w:pPr>
            <w:r w:rsidRPr="00D662A9">
              <w:rPr>
                <w:b/>
                <w:bCs/>
                <w:color w:val="000000"/>
              </w:rPr>
              <w:t>1</w:t>
            </w:r>
            <w:r w:rsidR="00D662A9" w:rsidRPr="00D662A9">
              <w:rPr>
                <w:b/>
                <w:bCs/>
                <w:color w:val="000000"/>
              </w:rPr>
              <w:t>8</w:t>
            </w:r>
          </w:p>
        </w:tc>
        <w:tc>
          <w:tcPr>
            <w:tcW w:w="92" w:type="pct"/>
          </w:tcPr>
          <w:p w14:paraId="39B633A0" w14:textId="77777777" w:rsidR="006C703E" w:rsidRPr="004E32C9" w:rsidRDefault="006C703E" w:rsidP="006C703E">
            <w:pPr>
              <w:jc w:val="right"/>
              <w:rPr>
                <w:b/>
                <w:bCs/>
                <w:color w:val="000000"/>
              </w:rPr>
            </w:pPr>
          </w:p>
        </w:tc>
        <w:tc>
          <w:tcPr>
            <w:tcW w:w="91" w:type="pct"/>
          </w:tcPr>
          <w:p w14:paraId="29DD3510" w14:textId="77777777" w:rsidR="006C703E" w:rsidRPr="004E32C9" w:rsidRDefault="006C703E" w:rsidP="006C703E">
            <w:pPr>
              <w:jc w:val="right"/>
              <w:rPr>
                <w:b/>
                <w:bCs/>
                <w:color w:val="000000"/>
              </w:rPr>
            </w:pPr>
          </w:p>
        </w:tc>
        <w:tc>
          <w:tcPr>
            <w:tcW w:w="702" w:type="pct"/>
            <w:tcBorders>
              <w:top w:val="nil"/>
              <w:left w:val="nil"/>
              <w:bottom w:val="single" w:sz="4" w:space="0" w:color="auto"/>
              <w:right w:val="nil"/>
            </w:tcBorders>
            <w:noWrap/>
          </w:tcPr>
          <w:p w14:paraId="26496382" w14:textId="2E84A42F" w:rsidR="006C703E" w:rsidRPr="004E32C9" w:rsidRDefault="00B647BC" w:rsidP="006C703E">
            <w:pPr>
              <w:jc w:val="right"/>
              <w:rPr>
                <w:b/>
                <w:bCs/>
                <w:color w:val="000000"/>
              </w:rPr>
            </w:pPr>
            <w:r w:rsidRPr="004E32C9">
              <w:rPr>
                <w:b/>
                <w:bCs/>
                <w:color w:val="000000"/>
              </w:rPr>
              <w:t>293.274</w:t>
            </w:r>
          </w:p>
        </w:tc>
        <w:tc>
          <w:tcPr>
            <w:tcW w:w="91" w:type="pct"/>
            <w:noWrap/>
            <w:vAlign w:val="bottom"/>
          </w:tcPr>
          <w:p w14:paraId="687B2AA5" w14:textId="77777777" w:rsidR="006C703E" w:rsidRPr="004E32C9" w:rsidRDefault="006C703E" w:rsidP="006C703E">
            <w:pPr>
              <w:rPr>
                <w:b/>
                <w:bCs/>
                <w:color w:val="000000"/>
              </w:rPr>
            </w:pPr>
          </w:p>
        </w:tc>
        <w:tc>
          <w:tcPr>
            <w:tcW w:w="771" w:type="pct"/>
            <w:tcBorders>
              <w:top w:val="nil"/>
              <w:left w:val="nil"/>
              <w:bottom w:val="single" w:sz="4" w:space="0" w:color="auto"/>
              <w:right w:val="nil"/>
            </w:tcBorders>
            <w:noWrap/>
          </w:tcPr>
          <w:p w14:paraId="581FF387" w14:textId="194A7BE7" w:rsidR="006C703E" w:rsidRPr="004E32C9" w:rsidRDefault="006C703E" w:rsidP="006C703E">
            <w:pPr>
              <w:jc w:val="right"/>
              <w:rPr>
                <w:b/>
              </w:rPr>
            </w:pPr>
            <w:r w:rsidRPr="004E32C9">
              <w:rPr>
                <w:b/>
              </w:rPr>
              <w:t>278.453</w:t>
            </w:r>
          </w:p>
        </w:tc>
      </w:tr>
      <w:tr w:rsidR="006C703E" w:rsidRPr="004E32C9" w14:paraId="7EE12250" w14:textId="77777777" w:rsidTr="00AC5E1C">
        <w:tc>
          <w:tcPr>
            <w:tcW w:w="2936" w:type="pct"/>
            <w:noWrap/>
            <w:vAlign w:val="bottom"/>
          </w:tcPr>
          <w:p w14:paraId="7312457F" w14:textId="77777777" w:rsidR="006C703E" w:rsidRPr="004E32C9" w:rsidRDefault="006C703E" w:rsidP="006C703E">
            <w:pPr>
              <w:rPr>
                <w:b/>
                <w:color w:val="000000"/>
              </w:rPr>
            </w:pPr>
          </w:p>
        </w:tc>
        <w:tc>
          <w:tcPr>
            <w:tcW w:w="317" w:type="pct"/>
            <w:vAlign w:val="bottom"/>
          </w:tcPr>
          <w:p w14:paraId="1F010902" w14:textId="77777777" w:rsidR="006C703E" w:rsidRPr="00D662A9" w:rsidRDefault="006C703E" w:rsidP="006C703E">
            <w:pPr>
              <w:jc w:val="right"/>
              <w:rPr>
                <w:b/>
                <w:bCs/>
                <w:color w:val="000000"/>
              </w:rPr>
            </w:pPr>
          </w:p>
        </w:tc>
        <w:tc>
          <w:tcPr>
            <w:tcW w:w="92" w:type="pct"/>
          </w:tcPr>
          <w:p w14:paraId="05C34C8D" w14:textId="77777777" w:rsidR="006C703E" w:rsidRPr="004E32C9" w:rsidRDefault="006C703E" w:rsidP="006C703E">
            <w:pPr>
              <w:jc w:val="right"/>
              <w:rPr>
                <w:b/>
                <w:bCs/>
                <w:color w:val="000000"/>
              </w:rPr>
            </w:pPr>
          </w:p>
        </w:tc>
        <w:tc>
          <w:tcPr>
            <w:tcW w:w="91" w:type="pct"/>
          </w:tcPr>
          <w:p w14:paraId="0FAA2C51" w14:textId="77777777" w:rsidR="006C703E" w:rsidRPr="004E32C9" w:rsidRDefault="006C703E" w:rsidP="006C703E">
            <w:pPr>
              <w:jc w:val="right"/>
              <w:rPr>
                <w:b/>
                <w:bCs/>
                <w:color w:val="000000"/>
              </w:rPr>
            </w:pPr>
          </w:p>
        </w:tc>
        <w:tc>
          <w:tcPr>
            <w:tcW w:w="702" w:type="pct"/>
            <w:tcBorders>
              <w:top w:val="single" w:sz="4" w:space="0" w:color="auto"/>
              <w:left w:val="nil"/>
              <w:bottom w:val="nil"/>
              <w:right w:val="nil"/>
            </w:tcBorders>
            <w:noWrap/>
          </w:tcPr>
          <w:p w14:paraId="0E72D2FB" w14:textId="77777777" w:rsidR="006C703E" w:rsidRPr="004E32C9" w:rsidRDefault="006C703E" w:rsidP="006C703E">
            <w:pPr>
              <w:jc w:val="right"/>
              <w:rPr>
                <w:b/>
                <w:bCs/>
                <w:color w:val="000000"/>
              </w:rPr>
            </w:pPr>
          </w:p>
        </w:tc>
        <w:tc>
          <w:tcPr>
            <w:tcW w:w="91" w:type="pct"/>
            <w:noWrap/>
            <w:vAlign w:val="bottom"/>
          </w:tcPr>
          <w:p w14:paraId="66149975" w14:textId="77777777" w:rsidR="006C703E" w:rsidRPr="004E32C9" w:rsidRDefault="006C703E" w:rsidP="006C703E">
            <w:pPr>
              <w:rPr>
                <w:b/>
                <w:color w:val="000000"/>
              </w:rPr>
            </w:pPr>
          </w:p>
        </w:tc>
        <w:tc>
          <w:tcPr>
            <w:tcW w:w="771" w:type="pct"/>
            <w:tcBorders>
              <w:top w:val="single" w:sz="4" w:space="0" w:color="auto"/>
              <w:left w:val="nil"/>
              <w:bottom w:val="nil"/>
              <w:right w:val="nil"/>
            </w:tcBorders>
            <w:noWrap/>
          </w:tcPr>
          <w:p w14:paraId="3F501923" w14:textId="77777777" w:rsidR="006C703E" w:rsidRPr="004E32C9" w:rsidRDefault="006C703E" w:rsidP="006C703E">
            <w:pPr>
              <w:jc w:val="right"/>
              <w:rPr>
                <w:b/>
              </w:rPr>
            </w:pPr>
          </w:p>
        </w:tc>
      </w:tr>
      <w:tr w:rsidR="006C703E" w:rsidRPr="004E32C9" w14:paraId="1595E9F9" w14:textId="77777777" w:rsidTr="00AC5E1C">
        <w:tc>
          <w:tcPr>
            <w:tcW w:w="2936" w:type="pct"/>
            <w:noWrap/>
            <w:vAlign w:val="bottom"/>
            <w:hideMark/>
          </w:tcPr>
          <w:p w14:paraId="1DEE45A9" w14:textId="77777777" w:rsidR="006C703E" w:rsidRPr="004E32C9" w:rsidRDefault="006C703E" w:rsidP="006C703E">
            <w:pPr>
              <w:rPr>
                <w:color w:val="000000"/>
              </w:rPr>
            </w:pPr>
            <w:r w:rsidRPr="004E32C9">
              <w:rPr>
                <w:color w:val="000000"/>
              </w:rPr>
              <w:t>Custos Dos Serviços</w:t>
            </w:r>
          </w:p>
        </w:tc>
        <w:tc>
          <w:tcPr>
            <w:tcW w:w="317" w:type="pct"/>
            <w:vAlign w:val="bottom"/>
            <w:hideMark/>
          </w:tcPr>
          <w:p w14:paraId="58F31BC4" w14:textId="0FFDDBA4" w:rsidR="006C703E" w:rsidRPr="00D662A9" w:rsidRDefault="006C703E" w:rsidP="006C703E">
            <w:pPr>
              <w:jc w:val="right"/>
              <w:rPr>
                <w:b/>
                <w:bCs/>
                <w:color w:val="000000"/>
              </w:rPr>
            </w:pPr>
            <w:r w:rsidRPr="00D662A9">
              <w:rPr>
                <w:b/>
                <w:bCs/>
                <w:color w:val="000000"/>
              </w:rPr>
              <w:t>1</w:t>
            </w:r>
            <w:r w:rsidR="00D662A9" w:rsidRPr="00D662A9">
              <w:rPr>
                <w:b/>
                <w:bCs/>
                <w:color w:val="000000"/>
              </w:rPr>
              <w:t>9</w:t>
            </w:r>
          </w:p>
        </w:tc>
        <w:tc>
          <w:tcPr>
            <w:tcW w:w="92" w:type="pct"/>
          </w:tcPr>
          <w:p w14:paraId="017D10F6" w14:textId="77777777" w:rsidR="006C703E" w:rsidRPr="004E32C9" w:rsidRDefault="006C703E" w:rsidP="006C703E">
            <w:pPr>
              <w:jc w:val="right"/>
              <w:rPr>
                <w:bCs/>
                <w:color w:val="000000"/>
              </w:rPr>
            </w:pPr>
          </w:p>
        </w:tc>
        <w:tc>
          <w:tcPr>
            <w:tcW w:w="91" w:type="pct"/>
          </w:tcPr>
          <w:p w14:paraId="4B0035CD" w14:textId="77777777" w:rsidR="006C703E" w:rsidRPr="004E32C9" w:rsidRDefault="006C703E" w:rsidP="006C703E">
            <w:pPr>
              <w:jc w:val="right"/>
              <w:rPr>
                <w:bCs/>
                <w:color w:val="000000"/>
              </w:rPr>
            </w:pPr>
          </w:p>
        </w:tc>
        <w:tc>
          <w:tcPr>
            <w:tcW w:w="702" w:type="pct"/>
            <w:noWrap/>
          </w:tcPr>
          <w:p w14:paraId="621CDE53" w14:textId="68B37935" w:rsidR="006C703E" w:rsidRPr="004E32C9" w:rsidRDefault="00D80CF5" w:rsidP="00D662A9">
            <w:pPr>
              <w:jc w:val="right"/>
            </w:pPr>
            <w:r w:rsidRPr="004E32C9">
              <w:t>(1.692.5</w:t>
            </w:r>
            <w:r w:rsidR="00D662A9">
              <w:t>50</w:t>
            </w:r>
            <w:r w:rsidRPr="004E32C9">
              <w:t>)</w:t>
            </w:r>
          </w:p>
        </w:tc>
        <w:tc>
          <w:tcPr>
            <w:tcW w:w="91" w:type="pct"/>
            <w:noWrap/>
            <w:vAlign w:val="bottom"/>
          </w:tcPr>
          <w:p w14:paraId="088A02BA" w14:textId="77777777" w:rsidR="006C703E" w:rsidRPr="004E32C9" w:rsidRDefault="006C703E" w:rsidP="006C703E"/>
        </w:tc>
        <w:tc>
          <w:tcPr>
            <w:tcW w:w="771" w:type="pct"/>
            <w:noWrap/>
          </w:tcPr>
          <w:p w14:paraId="3197549D" w14:textId="597FFD52" w:rsidR="006C703E" w:rsidRPr="004E32C9" w:rsidRDefault="006C703E" w:rsidP="006C703E">
            <w:pPr>
              <w:jc w:val="right"/>
            </w:pPr>
            <w:r w:rsidRPr="004E32C9">
              <w:t>(1.522.502)</w:t>
            </w:r>
          </w:p>
        </w:tc>
      </w:tr>
      <w:tr w:rsidR="006C703E" w:rsidRPr="004E32C9" w14:paraId="6E6E214C" w14:textId="77777777" w:rsidTr="00AC5E1C">
        <w:tc>
          <w:tcPr>
            <w:tcW w:w="2936" w:type="pct"/>
            <w:noWrap/>
            <w:vAlign w:val="bottom"/>
          </w:tcPr>
          <w:p w14:paraId="333DAE41" w14:textId="77777777" w:rsidR="006C703E" w:rsidRPr="004E32C9" w:rsidRDefault="006C703E" w:rsidP="006C703E">
            <w:pPr>
              <w:rPr>
                <w:b/>
                <w:color w:val="000000"/>
              </w:rPr>
            </w:pPr>
          </w:p>
        </w:tc>
        <w:tc>
          <w:tcPr>
            <w:tcW w:w="317" w:type="pct"/>
            <w:vAlign w:val="bottom"/>
          </w:tcPr>
          <w:p w14:paraId="6052C150" w14:textId="77777777" w:rsidR="006C703E" w:rsidRPr="00D662A9" w:rsidRDefault="006C703E" w:rsidP="006C703E">
            <w:pPr>
              <w:jc w:val="right"/>
              <w:rPr>
                <w:b/>
                <w:bCs/>
                <w:color w:val="000000"/>
              </w:rPr>
            </w:pPr>
          </w:p>
        </w:tc>
        <w:tc>
          <w:tcPr>
            <w:tcW w:w="92" w:type="pct"/>
          </w:tcPr>
          <w:p w14:paraId="61CF01C3" w14:textId="77777777" w:rsidR="006C703E" w:rsidRPr="004E32C9" w:rsidRDefault="006C703E" w:rsidP="006C703E">
            <w:pPr>
              <w:jc w:val="right"/>
              <w:rPr>
                <w:b/>
                <w:bCs/>
                <w:color w:val="000000"/>
              </w:rPr>
            </w:pPr>
          </w:p>
        </w:tc>
        <w:tc>
          <w:tcPr>
            <w:tcW w:w="91" w:type="pct"/>
          </w:tcPr>
          <w:p w14:paraId="2107028E" w14:textId="77777777" w:rsidR="006C703E" w:rsidRPr="004E32C9" w:rsidRDefault="006C703E" w:rsidP="006C703E">
            <w:pPr>
              <w:jc w:val="right"/>
              <w:rPr>
                <w:b/>
                <w:bCs/>
                <w:color w:val="000000"/>
              </w:rPr>
            </w:pPr>
          </w:p>
        </w:tc>
        <w:tc>
          <w:tcPr>
            <w:tcW w:w="702" w:type="pct"/>
            <w:noWrap/>
          </w:tcPr>
          <w:p w14:paraId="24F9BF8E" w14:textId="77777777" w:rsidR="006C703E" w:rsidRPr="004E32C9" w:rsidRDefault="006C703E" w:rsidP="006C703E">
            <w:pPr>
              <w:jc w:val="right"/>
              <w:rPr>
                <w:b/>
              </w:rPr>
            </w:pPr>
          </w:p>
        </w:tc>
        <w:tc>
          <w:tcPr>
            <w:tcW w:w="91" w:type="pct"/>
            <w:noWrap/>
            <w:vAlign w:val="bottom"/>
          </w:tcPr>
          <w:p w14:paraId="1C366662" w14:textId="77777777" w:rsidR="006C703E" w:rsidRPr="004E32C9" w:rsidRDefault="006C703E" w:rsidP="006C703E">
            <w:pPr>
              <w:rPr>
                <w:b/>
                <w:color w:val="000000"/>
              </w:rPr>
            </w:pPr>
          </w:p>
        </w:tc>
        <w:tc>
          <w:tcPr>
            <w:tcW w:w="771" w:type="pct"/>
            <w:noWrap/>
          </w:tcPr>
          <w:p w14:paraId="6E026F20" w14:textId="11861F36" w:rsidR="006C703E" w:rsidRPr="004E32C9" w:rsidRDefault="006C703E" w:rsidP="006C703E">
            <w:pPr>
              <w:jc w:val="right"/>
              <w:rPr>
                <w:b/>
              </w:rPr>
            </w:pPr>
          </w:p>
        </w:tc>
      </w:tr>
      <w:tr w:rsidR="006C703E" w:rsidRPr="004E32C9" w14:paraId="43954BF0" w14:textId="77777777" w:rsidTr="00AC5E1C">
        <w:tc>
          <w:tcPr>
            <w:tcW w:w="2936" w:type="pct"/>
            <w:noWrap/>
            <w:vAlign w:val="bottom"/>
            <w:hideMark/>
          </w:tcPr>
          <w:p w14:paraId="1200586C" w14:textId="77777777" w:rsidR="006C703E" w:rsidRPr="004E32C9" w:rsidRDefault="006C703E" w:rsidP="006C703E">
            <w:pPr>
              <w:rPr>
                <w:b/>
                <w:color w:val="000000"/>
              </w:rPr>
            </w:pPr>
            <w:r w:rsidRPr="004E32C9">
              <w:rPr>
                <w:b/>
                <w:color w:val="000000"/>
              </w:rPr>
              <w:t>Resultado Operacional Bruto</w:t>
            </w:r>
          </w:p>
        </w:tc>
        <w:tc>
          <w:tcPr>
            <w:tcW w:w="317" w:type="pct"/>
            <w:vAlign w:val="bottom"/>
          </w:tcPr>
          <w:p w14:paraId="324CEBCC" w14:textId="77777777" w:rsidR="006C703E" w:rsidRPr="00D662A9" w:rsidRDefault="006C703E" w:rsidP="006C703E">
            <w:pPr>
              <w:jc w:val="right"/>
              <w:rPr>
                <w:b/>
                <w:bCs/>
                <w:color w:val="000000"/>
              </w:rPr>
            </w:pPr>
          </w:p>
        </w:tc>
        <w:tc>
          <w:tcPr>
            <w:tcW w:w="92" w:type="pct"/>
          </w:tcPr>
          <w:p w14:paraId="4BFEAC4D" w14:textId="77777777" w:rsidR="006C703E" w:rsidRPr="004E32C9" w:rsidRDefault="006C703E" w:rsidP="006C703E">
            <w:pPr>
              <w:jc w:val="right"/>
              <w:rPr>
                <w:b/>
                <w:bCs/>
                <w:color w:val="000000"/>
              </w:rPr>
            </w:pPr>
          </w:p>
        </w:tc>
        <w:tc>
          <w:tcPr>
            <w:tcW w:w="91" w:type="pct"/>
          </w:tcPr>
          <w:p w14:paraId="37E7AE2B" w14:textId="77777777" w:rsidR="006C703E" w:rsidRPr="004E32C9" w:rsidRDefault="006C703E" w:rsidP="006C703E">
            <w:pPr>
              <w:jc w:val="right"/>
              <w:rPr>
                <w:b/>
                <w:bCs/>
                <w:color w:val="000000"/>
              </w:rPr>
            </w:pPr>
          </w:p>
        </w:tc>
        <w:tc>
          <w:tcPr>
            <w:tcW w:w="702" w:type="pct"/>
            <w:tcBorders>
              <w:top w:val="nil"/>
              <w:left w:val="nil"/>
              <w:bottom w:val="single" w:sz="4" w:space="0" w:color="auto"/>
              <w:right w:val="nil"/>
            </w:tcBorders>
            <w:noWrap/>
          </w:tcPr>
          <w:p w14:paraId="4E11673C" w14:textId="5AE8352E" w:rsidR="006C703E" w:rsidRPr="004E32C9" w:rsidRDefault="000F3ABE" w:rsidP="00513A0D">
            <w:pPr>
              <w:jc w:val="right"/>
              <w:rPr>
                <w:b/>
                <w:bCs/>
                <w:color w:val="000000"/>
              </w:rPr>
            </w:pPr>
            <w:r w:rsidRPr="004E32C9">
              <w:rPr>
                <w:b/>
                <w:bCs/>
                <w:color w:val="000000"/>
              </w:rPr>
              <w:t>(1.399.27</w:t>
            </w:r>
            <w:r w:rsidR="005905D3">
              <w:rPr>
                <w:b/>
                <w:bCs/>
                <w:color w:val="000000"/>
              </w:rPr>
              <w:t>6</w:t>
            </w:r>
            <w:r w:rsidRPr="004E32C9">
              <w:rPr>
                <w:b/>
                <w:bCs/>
                <w:color w:val="000000"/>
              </w:rPr>
              <w:t>)</w:t>
            </w:r>
          </w:p>
        </w:tc>
        <w:tc>
          <w:tcPr>
            <w:tcW w:w="91" w:type="pct"/>
            <w:noWrap/>
            <w:vAlign w:val="bottom"/>
          </w:tcPr>
          <w:p w14:paraId="0CB24ACE" w14:textId="77777777" w:rsidR="006C703E" w:rsidRPr="004E32C9" w:rsidRDefault="006C703E" w:rsidP="006C703E">
            <w:pPr>
              <w:rPr>
                <w:b/>
                <w:bCs/>
                <w:color w:val="000000"/>
              </w:rPr>
            </w:pPr>
          </w:p>
        </w:tc>
        <w:tc>
          <w:tcPr>
            <w:tcW w:w="771" w:type="pct"/>
            <w:tcBorders>
              <w:top w:val="nil"/>
              <w:left w:val="nil"/>
              <w:bottom w:val="single" w:sz="4" w:space="0" w:color="auto"/>
              <w:right w:val="nil"/>
            </w:tcBorders>
            <w:noWrap/>
          </w:tcPr>
          <w:p w14:paraId="2EEC8ACB" w14:textId="1E2619AB" w:rsidR="006C703E" w:rsidRPr="004E32C9" w:rsidRDefault="006C703E" w:rsidP="006C703E">
            <w:pPr>
              <w:jc w:val="right"/>
              <w:rPr>
                <w:b/>
              </w:rPr>
            </w:pPr>
            <w:r w:rsidRPr="004E32C9">
              <w:rPr>
                <w:b/>
              </w:rPr>
              <w:t>(1.244.049)</w:t>
            </w:r>
          </w:p>
        </w:tc>
      </w:tr>
      <w:tr w:rsidR="006C703E" w:rsidRPr="004E32C9" w14:paraId="3E46C4E2" w14:textId="77777777" w:rsidTr="00AC5E1C">
        <w:tc>
          <w:tcPr>
            <w:tcW w:w="2936" w:type="pct"/>
            <w:noWrap/>
            <w:vAlign w:val="bottom"/>
          </w:tcPr>
          <w:p w14:paraId="518F06E2" w14:textId="77777777" w:rsidR="006C703E" w:rsidRPr="004E32C9" w:rsidRDefault="006C703E" w:rsidP="006C703E">
            <w:pPr>
              <w:rPr>
                <w:b/>
                <w:bCs/>
                <w:color w:val="000000"/>
              </w:rPr>
            </w:pPr>
          </w:p>
        </w:tc>
        <w:tc>
          <w:tcPr>
            <w:tcW w:w="317" w:type="pct"/>
            <w:vAlign w:val="bottom"/>
          </w:tcPr>
          <w:p w14:paraId="7707FDFD" w14:textId="77777777" w:rsidR="006C703E" w:rsidRPr="00D662A9" w:rsidRDefault="006C703E" w:rsidP="006C703E">
            <w:pPr>
              <w:jc w:val="right"/>
              <w:rPr>
                <w:b/>
                <w:bCs/>
                <w:color w:val="000000"/>
              </w:rPr>
            </w:pPr>
          </w:p>
        </w:tc>
        <w:tc>
          <w:tcPr>
            <w:tcW w:w="92" w:type="pct"/>
          </w:tcPr>
          <w:p w14:paraId="08A7D6B6" w14:textId="77777777" w:rsidR="006C703E" w:rsidRPr="004E32C9" w:rsidRDefault="006C703E" w:rsidP="006C703E">
            <w:pPr>
              <w:jc w:val="right"/>
              <w:rPr>
                <w:b/>
                <w:bCs/>
                <w:color w:val="000000"/>
              </w:rPr>
            </w:pPr>
          </w:p>
        </w:tc>
        <w:tc>
          <w:tcPr>
            <w:tcW w:w="91" w:type="pct"/>
          </w:tcPr>
          <w:p w14:paraId="22DD064A" w14:textId="77777777" w:rsidR="006C703E" w:rsidRPr="004E32C9" w:rsidRDefault="006C703E" w:rsidP="006C703E">
            <w:pPr>
              <w:jc w:val="right"/>
              <w:rPr>
                <w:b/>
                <w:bCs/>
                <w:color w:val="000000"/>
              </w:rPr>
            </w:pPr>
          </w:p>
        </w:tc>
        <w:tc>
          <w:tcPr>
            <w:tcW w:w="702" w:type="pct"/>
            <w:tcBorders>
              <w:top w:val="single" w:sz="4" w:space="0" w:color="auto"/>
              <w:left w:val="nil"/>
              <w:bottom w:val="nil"/>
              <w:right w:val="nil"/>
            </w:tcBorders>
            <w:noWrap/>
          </w:tcPr>
          <w:p w14:paraId="144715BC" w14:textId="77777777" w:rsidR="006C703E" w:rsidRPr="004E32C9" w:rsidRDefault="006C703E" w:rsidP="006C703E">
            <w:pPr>
              <w:jc w:val="right"/>
              <w:rPr>
                <w:b/>
                <w:bCs/>
                <w:color w:val="000000"/>
              </w:rPr>
            </w:pPr>
          </w:p>
        </w:tc>
        <w:tc>
          <w:tcPr>
            <w:tcW w:w="91" w:type="pct"/>
            <w:noWrap/>
            <w:vAlign w:val="bottom"/>
          </w:tcPr>
          <w:p w14:paraId="06198067" w14:textId="77777777" w:rsidR="006C703E" w:rsidRPr="004E32C9" w:rsidRDefault="006C703E" w:rsidP="006C703E">
            <w:pPr>
              <w:rPr>
                <w:b/>
                <w:bCs/>
                <w:color w:val="000000"/>
              </w:rPr>
            </w:pPr>
          </w:p>
        </w:tc>
        <w:tc>
          <w:tcPr>
            <w:tcW w:w="771" w:type="pct"/>
            <w:tcBorders>
              <w:top w:val="single" w:sz="4" w:space="0" w:color="auto"/>
              <w:left w:val="nil"/>
              <w:bottom w:val="nil"/>
              <w:right w:val="nil"/>
            </w:tcBorders>
            <w:noWrap/>
          </w:tcPr>
          <w:p w14:paraId="1B5F9E40" w14:textId="77777777" w:rsidR="006C703E" w:rsidRPr="004E32C9" w:rsidRDefault="006C703E" w:rsidP="006C703E">
            <w:pPr>
              <w:jc w:val="right"/>
            </w:pPr>
          </w:p>
        </w:tc>
      </w:tr>
      <w:tr w:rsidR="006C703E" w:rsidRPr="005905D3" w14:paraId="65EA3E94" w14:textId="77777777" w:rsidTr="00AC5E1C">
        <w:tc>
          <w:tcPr>
            <w:tcW w:w="2936" w:type="pct"/>
            <w:noWrap/>
            <w:vAlign w:val="bottom"/>
            <w:hideMark/>
          </w:tcPr>
          <w:p w14:paraId="3BFBDE74" w14:textId="77777777" w:rsidR="006C703E" w:rsidRPr="004E32C9" w:rsidRDefault="006C703E" w:rsidP="006C703E">
            <w:pPr>
              <w:rPr>
                <w:b/>
                <w:bCs/>
                <w:color w:val="000000"/>
              </w:rPr>
            </w:pPr>
            <w:r w:rsidRPr="004E32C9">
              <w:rPr>
                <w:b/>
                <w:bCs/>
                <w:color w:val="000000"/>
              </w:rPr>
              <w:t>Despesas Operacionais</w:t>
            </w:r>
          </w:p>
        </w:tc>
        <w:tc>
          <w:tcPr>
            <w:tcW w:w="317" w:type="pct"/>
            <w:vAlign w:val="bottom"/>
          </w:tcPr>
          <w:p w14:paraId="4891E580" w14:textId="77777777" w:rsidR="006C703E" w:rsidRPr="00D662A9" w:rsidRDefault="006C703E" w:rsidP="006C703E">
            <w:pPr>
              <w:jc w:val="right"/>
              <w:rPr>
                <w:b/>
                <w:bCs/>
                <w:color w:val="000000"/>
              </w:rPr>
            </w:pPr>
          </w:p>
        </w:tc>
        <w:tc>
          <w:tcPr>
            <w:tcW w:w="92" w:type="pct"/>
          </w:tcPr>
          <w:p w14:paraId="201E45C8" w14:textId="77777777" w:rsidR="006C703E" w:rsidRPr="004E32C9" w:rsidRDefault="006C703E" w:rsidP="006C703E">
            <w:pPr>
              <w:jc w:val="right"/>
              <w:rPr>
                <w:b/>
                <w:bCs/>
                <w:color w:val="000000"/>
              </w:rPr>
            </w:pPr>
          </w:p>
        </w:tc>
        <w:tc>
          <w:tcPr>
            <w:tcW w:w="91" w:type="pct"/>
          </w:tcPr>
          <w:p w14:paraId="4CBEC6FA" w14:textId="77777777" w:rsidR="006C703E" w:rsidRPr="004E32C9" w:rsidRDefault="006C703E" w:rsidP="006C703E">
            <w:pPr>
              <w:jc w:val="right"/>
              <w:rPr>
                <w:b/>
                <w:bCs/>
                <w:color w:val="000000"/>
              </w:rPr>
            </w:pPr>
          </w:p>
        </w:tc>
        <w:tc>
          <w:tcPr>
            <w:tcW w:w="702" w:type="pct"/>
            <w:tcBorders>
              <w:top w:val="nil"/>
              <w:left w:val="nil"/>
              <w:bottom w:val="single" w:sz="4" w:space="0" w:color="auto"/>
              <w:right w:val="nil"/>
            </w:tcBorders>
            <w:noWrap/>
          </w:tcPr>
          <w:p w14:paraId="4DE45104" w14:textId="17BC660D" w:rsidR="006C703E" w:rsidRPr="004E32C9" w:rsidRDefault="005905D3" w:rsidP="006C703E">
            <w:pPr>
              <w:jc w:val="right"/>
              <w:rPr>
                <w:b/>
              </w:rPr>
            </w:pPr>
            <w:r>
              <w:rPr>
                <w:b/>
              </w:rPr>
              <w:t>(325.684</w:t>
            </w:r>
            <w:r w:rsidR="000F3ABE" w:rsidRPr="004E32C9">
              <w:rPr>
                <w:b/>
              </w:rPr>
              <w:t>)</w:t>
            </w:r>
          </w:p>
        </w:tc>
        <w:tc>
          <w:tcPr>
            <w:tcW w:w="91" w:type="pct"/>
            <w:noWrap/>
            <w:vAlign w:val="bottom"/>
          </w:tcPr>
          <w:p w14:paraId="4B04EB62" w14:textId="77777777" w:rsidR="006C703E" w:rsidRPr="004E32C9" w:rsidRDefault="006C703E" w:rsidP="006C703E">
            <w:pPr>
              <w:rPr>
                <w:b/>
              </w:rPr>
            </w:pPr>
          </w:p>
        </w:tc>
        <w:tc>
          <w:tcPr>
            <w:tcW w:w="771" w:type="pct"/>
            <w:tcBorders>
              <w:top w:val="nil"/>
              <w:left w:val="nil"/>
              <w:bottom w:val="single" w:sz="4" w:space="0" w:color="auto"/>
              <w:right w:val="nil"/>
            </w:tcBorders>
            <w:noWrap/>
          </w:tcPr>
          <w:p w14:paraId="16C6DBC8" w14:textId="36B377A9" w:rsidR="006C703E" w:rsidRPr="005905D3" w:rsidRDefault="006C703E" w:rsidP="006C703E">
            <w:pPr>
              <w:jc w:val="right"/>
              <w:rPr>
                <w:b/>
              </w:rPr>
            </w:pPr>
            <w:r w:rsidRPr="005905D3">
              <w:rPr>
                <w:b/>
              </w:rPr>
              <w:t>(359.136)</w:t>
            </w:r>
          </w:p>
        </w:tc>
      </w:tr>
      <w:tr w:rsidR="006C703E" w:rsidRPr="004E32C9" w14:paraId="40C14BC0" w14:textId="77777777" w:rsidTr="00AC5E1C">
        <w:tc>
          <w:tcPr>
            <w:tcW w:w="2936" w:type="pct"/>
            <w:noWrap/>
            <w:vAlign w:val="bottom"/>
            <w:hideMark/>
          </w:tcPr>
          <w:p w14:paraId="666F9313" w14:textId="77777777" w:rsidR="006C703E" w:rsidRPr="004E32C9" w:rsidRDefault="006C703E" w:rsidP="006C703E">
            <w:pPr>
              <w:rPr>
                <w:color w:val="000000"/>
              </w:rPr>
            </w:pPr>
            <w:r w:rsidRPr="004E32C9">
              <w:rPr>
                <w:color w:val="000000"/>
              </w:rPr>
              <w:t xml:space="preserve">   Despesas Administrativas</w:t>
            </w:r>
          </w:p>
        </w:tc>
        <w:tc>
          <w:tcPr>
            <w:tcW w:w="317" w:type="pct"/>
            <w:vAlign w:val="bottom"/>
            <w:hideMark/>
          </w:tcPr>
          <w:p w14:paraId="616A1B8A" w14:textId="5BACA2B6" w:rsidR="006C703E" w:rsidRPr="00D662A9" w:rsidRDefault="006C703E" w:rsidP="006C703E">
            <w:pPr>
              <w:jc w:val="right"/>
              <w:rPr>
                <w:b/>
                <w:color w:val="000000"/>
              </w:rPr>
            </w:pPr>
            <w:r w:rsidRPr="00D662A9">
              <w:rPr>
                <w:b/>
                <w:color w:val="000000"/>
              </w:rPr>
              <w:t>1</w:t>
            </w:r>
            <w:r w:rsidR="00D662A9" w:rsidRPr="00D662A9">
              <w:rPr>
                <w:b/>
                <w:color w:val="000000"/>
              </w:rPr>
              <w:t>9</w:t>
            </w:r>
          </w:p>
        </w:tc>
        <w:tc>
          <w:tcPr>
            <w:tcW w:w="92" w:type="pct"/>
          </w:tcPr>
          <w:p w14:paraId="3EAF5C98" w14:textId="77777777" w:rsidR="006C703E" w:rsidRPr="004E32C9" w:rsidRDefault="006C703E" w:rsidP="006C703E">
            <w:pPr>
              <w:jc w:val="right"/>
              <w:rPr>
                <w:color w:val="000000"/>
              </w:rPr>
            </w:pPr>
          </w:p>
        </w:tc>
        <w:tc>
          <w:tcPr>
            <w:tcW w:w="91" w:type="pct"/>
          </w:tcPr>
          <w:p w14:paraId="7E3797A7" w14:textId="77777777" w:rsidR="006C703E" w:rsidRPr="004E32C9" w:rsidRDefault="006C703E" w:rsidP="006C703E">
            <w:pPr>
              <w:jc w:val="right"/>
              <w:rPr>
                <w:color w:val="000000"/>
              </w:rPr>
            </w:pPr>
          </w:p>
        </w:tc>
        <w:tc>
          <w:tcPr>
            <w:tcW w:w="702" w:type="pct"/>
            <w:tcBorders>
              <w:top w:val="single" w:sz="4" w:space="0" w:color="auto"/>
              <w:left w:val="nil"/>
              <w:bottom w:val="nil"/>
              <w:right w:val="nil"/>
            </w:tcBorders>
            <w:noWrap/>
          </w:tcPr>
          <w:p w14:paraId="35C1EF82" w14:textId="220556F9" w:rsidR="006C703E" w:rsidRPr="004E32C9" w:rsidRDefault="00D80CF5" w:rsidP="005905D3">
            <w:pPr>
              <w:jc w:val="right"/>
            </w:pPr>
            <w:r w:rsidRPr="004E32C9">
              <w:t>(299.2</w:t>
            </w:r>
            <w:r w:rsidR="005905D3">
              <w:t>49</w:t>
            </w:r>
            <w:r w:rsidRPr="004E32C9">
              <w:t>)</w:t>
            </w:r>
          </w:p>
        </w:tc>
        <w:tc>
          <w:tcPr>
            <w:tcW w:w="91" w:type="pct"/>
            <w:noWrap/>
            <w:vAlign w:val="bottom"/>
          </w:tcPr>
          <w:p w14:paraId="6C0E2238" w14:textId="77777777" w:rsidR="006C703E" w:rsidRPr="004E32C9" w:rsidRDefault="006C703E" w:rsidP="006C703E"/>
        </w:tc>
        <w:tc>
          <w:tcPr>
            <w:tcW w:w="771" w:type="pct"/>
            <w:tcBorders>
              <w:top w:val="single" w:sz="4" w:space="0" w:color="auto"/>
              <w:left w:val="nil"/>
              <w:bottom w:val="nil"/>
              <w:right w:val="nil"/>
            </w:tcBorders>
            <w:noWrap/>
          </w:tcPr>
          <w:p w14:paraId="7543AFEF" w14:textId="1E024D43" w:rsidR="006C703E" w:rsidRPr="004E32C9" w:rsidRDefault="006C703E" w:rsidP="006C703E">
            <w:pPr>
              <w:jc w:val="right"/>
            </w:pPr>
            <w:r w:rsidRPr="004E32C9">
              <w:t>(262.659)</w:t>
            </w:r>
          </w:p>
        </w:tc>
      </w:tr>
      <w:tr w:rsidR="006C703E" w:rsidRPr="004E32C9" w14:paraId="7F0E4E17" w14:textId="77777777" w:rsidTr="00AC5E1C">
        <w:tc>
          <w:tcPr>
            <w:tcW w:w="2936" w:type="pct"/>
            <w:noWrap/>
            <w:vAlign w:val="bottom"/>
            <w:hideMark/>
          </w:tcPr>
          <w:p w14:paraId="5283DC31" w14:textId="5E517280" w:rsidR="006C703E" w:rsidRPr="004E32C9" w:rsidRDefault="006C703E" w:rsidP="006C703E">
            <w:pPr>
              <w:rPr>
                <w:color w:val="000000"/>
              </w:rPr>
            </w:pPr>
            <w:r w:rsidRPr="004E32C9">
              <w:rPr>
                <w:color w:val="000000"/>
              </w:rPr>
              <w:t xml:space="preserve">   Provisão para Contingências</w:t>
            </w:r>
          </w:p>
        </w:tc>
        <w:tc>
          <w:tcPr>
            <w:tcW w:w="317" w:type="pct"/>
            <w:vAlign w:val="bottom"/>
            <w:hideMark/>
          </w:tcPr>
          <w:p w14:paraId="27A31CAB" w14:textId="4D6443C3" w:rsidR="006C703E" w:rsidRPr="00D662A9" w:rsidRDefault="006C703E" w:rsidP="006C703E">
            <w:pPr>
              <w:jc w:val="right"/>
              <w:rPr>
                <w:b/>
                <w:color w:val="000000"/>
              </w:rPr>
            </w:pPr>
            <w:r w:rsidRPr="00D662A9">
              <w:rPr>
                <w:b/>
                <w:color w:val="000000"/>
              </w:rPr>
              <w:t>1</w:t>
            </w:r>
            <w:r w:rsidR="00D662A9" w:rsidRPr="00D662A9">
              <w:rPr>
                <w:b/>
                <w:color w:val="000000"/>
              </w:rPr>
              <w:t>9</w:t>
            </w:r>
          </w:p>
        </w:tc>
        <w:tc>
          <w:tcPr>
            <w:tcW w:w="92" w:type="pct"/>
          </w:tcPr>
          <w:p w14:paraId="378F8FEF" w14:textId="77777777" w:rsidR="006C703E" w:rsidRPr="004E32C9" w:rsidRDefault="006C703E" w:rsidP="006C703E">
            <w:pPr>
              <w:jc w:val="right"/>
              <w:rPr>
                <w:color w:val="000000"/>
              </w:rPr>
            </w:pPr>
          </w:p>
        </w:tc>
        <w:tc>
          <w:tcPr>
            <w:tcW w:w="91" w:type="pct"/>
          </w:tcPr>
          <w:p w14:paraId="75697032" w14:textId="77777777" w:rsidR="006C703E" w:rsidRPr="004E32C9" w:rsidRDefault="006C703E" w:rsidP="006C703E">
            <w:pPr>
              <w:jc w:val="right"/>
              <w:rPr>
                <w:color w:val="000000"/>
              </w:rPr>
            </w:pPr>
          </w:p>
        </w:tc>
        <w:tc>
          <w:tcPr>
            <w:tcW w:w="702" w:type="pct"/>
            <w:shd w:val="clear" w:color="auto" w:fill="auto"/>
            <w:noWrap/>
          </w:tcPr>
          <w:p w14:paraId="69022AFE" w14:textId="390C9B3A" w:rsidR="006C703E" w:rsidRPr="004E32C9" w:rsidRDefault="008C120C" w:rsidP="006C703E">
            <w:pPr>
              <w:jc w:val="right"/>
            </w:pPr>
            <w:r w:rsidRPr="004E32C9">
              <w:t>(26.435)</w:t>
            </w:r>
          </w:p>
        </w:tc>
        <w:tc>
          <w:tcPr>
            <w:tcW w:w="91" w:type="pct"/>
            <w:shd w:val="clear" w:color="auto" w:fill="auto"/>
            <w:noWrap/>
            <w:vAlign w:val="bottom"/>
          </w:tcPr>
          <w:p w14:paraId="133843CB" w14:textId="77777777" w:rsidR="006C703E" w:rsidRPr="004E32C9" w:rsidRDefault="006C703E" w:rsidP="006C703E"/>
        </w:tc>
        <w:tc>
          <w:tcPr>
            <w:tcW w:w="771" w:type="pct"/>
            <w:shd w:val="clear" w:color="auto" w:fill="auto"/>
            <w:noWrap/>
          </w:tcPr>
          <w:p w14:paraId="708D7D56" w14:textId="595AC606" w:rsidR="006C703E" w:rsidRPr="004E32C9" w:rsidRDefault="006C703E" w:rsidP="006C703E">
            <w:pPr>
              <w:jc w:val="right"/>
            </w:pPr>
            <w:r w:rsidRPr="004E32C9">
              <w:t>(96.477)</w:t>
            </w:r>
          </w:p>
        </w:tc>
      </w:tr>
      <w:tr w:rsidR="006C703E" w:rsidRPr="004E32C9" w14:paraId="60CED849" w14:textId="77777777" w:rsidTr="00AC5E1C">
        <w:tc>
          <w:tcPr>
            <w:tcW w:w="2936" w:type="pct"/>
            <w:noWrap/>
            <w:vAlign w:val="bottom"/>
          </w:tcPr>
          <w:p w14:paraId="62D6C050" w14:textId="77777777" w:rsidR="006C703E" w:rsidRPr="004E32C9" w:rsidRDefault="006C703E" w:rsidP="006C703E">
            <w:pPr>
              <w:rPr>
                <w:b/>
                <w:bCs/>
                <w:color w:val="000000"/>
              </w:rPr>
            </w:pPr>
          </w:p>
        </w:tc>
        <w:tc>
          <w:tcPr>
            <w:tcW w:w="317" w:type="pct"/>
            <w:vAlign w:val="bottom"/>
          </w:tcPr>
          <w:p w14:paraId="639CB5EC" w14:textId="77777777" w:rsidR="006C703E" w:rsidRPr="00D662A9" w:rsidRDefault="006C703E" w:rsidP="006C703E">
            <w:pPr>
              <w:jc w:val="right"/>
              <w:rPr>
                <w:b/>
                <w:bCs/>
                <w:color w:val="000000"/>
              </w:rPr>
            </w:pPr>
          </w:p>
        </w:tc>
        <w:tc>
          <w:tcPr>
            <w:tcW w:w="92" w:type="pct"/>
          </w:tcPr>
          <w:p w14:paraId="0DFBF80D" w14:textId="77777777" w:rsidR="006C703E" w:rsidRPr="004E32C9" w:rsidRDefault="006C703E" w:rsidP="006C703E">
            <w:pPr>
              <w:jc w:val="right"/>
              <w:rPr>
                <w:b/>
                <w:bCs/>
                <w:color w:val="000000"/>
              </w:rPr>
            </w:pPr>
          </w:p>
        </w:tc>
        <w:tc>
          <w:tcPr>
            <w:tcW w:w="91" w:type="pct"/>
          </w:tcPr>
          <w:p w14:paraId="61878020" w14:textId="77777777" w:rsidR="006C703E" w:rsidRPr="004E32C9" w:rsidRDefault="006C703E" w:rsidP="006C703E">
            <w:pPr>
              <w:jc w:val="right"/>
              <w:rPr>
                <w:b/>
                <w:bCs/>
                <w:color w:val="000000"/>
              </w:rPr>
            </w:pPr>
          </w:p>
        </w:tc>
        <w:tc>
          <w:tcPr>
            <w:tcW w:w="702" w:type="pct"/>
            <w:noWrap/>
          </w:tcPr>
          <w:p w14:paraId="264B34C0" w14:textId="77777777" w:rsidR="006C703E" w:rsidRPr="004E32C9" w:rsidRDefault="006C703E" w:rsidP="006C703E">
            <w:pPr>
              <w:jc w:val="right"/>
              <w:rPr>
                <w:b/>
                <w:bCs/>
                <w:color w:val="000000"/>
              </w:rPr>
            </w:pPr>
          </w:p>
        </w:tc>
        <w:tc>
          <w:tcPr>
            <w:tcW w:w="91" w:type="pct"/>
            <w:noWrap/>
            <w:vAlign w:val="bottom"/>
          </w:tcPr>
          <w:p w14:paraId="2E337D85" w14:textId="77777777" w:rsidR="006C703E" w:rsidRPr="004E32C9" w:rsidRDefault="006C703E" w:rsidP="006C703E">
            <w:pPr>
              <w:rPr>
                <w:b/>
                <w:bCs/>
                <w:color w:val="000000"/>
              </w:rPr>
            </w:pPr>
          </w:p>
        </w:tc>
        <w:tc>
          <w:tcPr>
            <w:tcW w:w="771" w:type="pct"/>
            <w:noWrap/>
          </w:tcPr>
          <w:p w14:paraId="08633402" w14:textId="77777777" w:rsidR="006C703E" w:rsidRPr="004E32C9" w:rsidRDefault="006C703E" w:rsidP="006C703E">
            <w:pPr>
              <w:jc w:val="right"/>
            </w:pPr>
          </w:p>
        </w:tc>
      </w:tr>
      <w:tr w:rsidR="006C703E" w:rsidRPr="00790636" w14:paraId="2DE2A8AB" w14:textId="77777777" w:rsidTr="00AC5E1C">
        <w:tc>
          <w:tcPr>
            <w:tcW w:w="2936" w:type="pct"/>
            <w:noWrap/>
            <w:vAlign w:val="bottom"/>
            <w:hideMark/>
          </w:tcPr>
          <w:p w14:paraId="7A4C651F" w14:textId="77777777" w:rsidR="006C703E" w:rsidRPr="00790636" w:rsidRDefault="006C703E" w:rsidP="006C703E">
            <w:pPr>
              <w:rPr>
                <w:b/>
                <w:bCs/>
                <w:color w:val="000000"/>
              </w:rPr>
            </w:pPr>
            <w:r w:rsidRPr="00790636">
              <w:rPr>
                <w:b/>
                <w:bCs/>
                <w:color w:val="000000"/>
              </w:rPr>
              <w:t>Outras Receitas e Despesas</w:t>
            </w:r>
          </w:p>
        </w:tc>
        <w:tc>
          <w:tcPr>
            <w:tcW w:w="317" w:type="pct"/>
            <w:vAlign w:val="bottom"/>
            <w:hideMark/>
          </w:tcPr>
          <w:p w14:paraId="5FD05916" w14:textId="14AE53DA" w:rsidR="006C703E" w:rsidRPr="00D662A9" w:rsidRDefault="006C703E" w:rsidP="006C703E">
            <w:pPr>
              <w:jc w:val="right"/>
              <w:rPr>
                <w:b/>
                <w:bCs/>
                <w:color w:val="000000"/>
              </w:rPr>
            </w:pPr>
            <w:r w:rsidRPr="00D662A9">
              <w:rPr>
                <w:b/>
                <w:bCs/>
                <w:color w:val="000000"/>
              </w:rPr>
              <w:t>2</w:t>
            </w:r>
            <w:r w:rsidR="00D662A9" w:rsidRPr="00D662A9">
              <w:rPr>
                <w:b/>
                <w:bCs/>
                <w:color w:val="000000"/>
              </w:rPr>
              <w:t>1</w:t>
            </w:r>
          </w:p>
        </w:tc>
        <w:tc>
          <w:tcPr>
            <w:tcW w:w="92" w:type="pct"/>
          </w:tcPr>
          <w:p w14:paraId="56F68086" w14:textId="77777777" w:rsidR="006C703E" w:rsidRPr="00790636" w:rsidRDefault="006C703E" w:rsidP="006C703E">
            <w:pPr>
              <w:jc w:val="right"/>
              <w:rPr>
                <w:b/>
                <w:bCs/>
                <w:color w:val="000000"/>
              </w:rPr>
            </w:pPr>
          </w:p>
        </w:tc>
        <w:tc>
          <w:tcPr>
            <w:tcW w:w="91" w:type="pct"/>
          </w:tcPr>
          <w:p w14:paraId="7FDA39A2" w14:textId="77777777" w:rsidR="006C703E" w:rsidRPr="00790636" w:rsidRDefault="006C703E" w:rsidP="006C703E">
            <w:pPr>
              <w:jc w:val="right"/>
              <w:rPr>
                <w:b/>
                <w:bCs/>
                <w:color w:val="000000"/>
              </w:rPr>
            </w:pPr>
          </w:p>
        </w:tc>
        <w:tc>
          <w:tcPr>
            <w:tcW w:w="702" w:type="pct"/>
            <w:tcBorders>
              <w:bottom w:val="single" w:sz="4" w:space="0" w:color="auto"/>
            </w:tcBorders>
            <w:shd w:val="clear" w:color="auto" w:fill="auto"/>
            <w:noWrap/>
          </w:tcPr>
          <w:p w14:paraId="71E1F515" w14:textId="4FA2F6BF" w:rsidR="006C703E" w:rsidRPr="00790636" w:rsidRDefault="00513A0D" w:rsidP="00513A0D">
            <w:pPr>
              <w:jc w:val="right"/>
              <w:rPr>
                <w:b/>
                <w:bCs/>
                <w:color w:val="000000"/>
              </w:rPr>
            </w:pPr>
            <w:r w:rsidRPr="00790636">
              <w:rPr>
                <w:b/>
                <w:bCs/>
                <w:color w:val="000000"/>
              </w:rPr>
              <w:t>18.448</w:t>
            </w:r>
          </w:p>
        </w:tc>
        <w:tc>
          <w:tcPr>
            <w:tcW w:w="91" w:type="pct"/>
            <w:noWrap/>
            <w:vAlign w:val="bottom"/>
          </w:tcPr>
          <w:p w14:paraId="048422F0" w14:textId="77777777" w:rsidR="006C703E" w:rsidRPr="00790636" w:rsidRDefault="006C703E" w:rsidP="006C703E">
            <w:pPr>
              <w:rPr>
                <w:b/>
                <w:bCs/>
                <w:color w:val="000000"/>
              </w:rPr>
            </w:pPr>
          </w:p>
        </w:tc>
        <w:tc>
          <w:tcPr>
            <w:tcW w:w="771" w:type="pct"/>
            <w:tcBorders>
              <w:bottom w:val="single" w:sz="4" w:space="0" w:color="auto"/>
            </w:tcBorders>
            <w:shd w:val="clear" w:color="auto" w:fill="auto"/>
            <w:noWrap/>
          </w:tcPr>
          <w:p w14:paraId="5C3D11D9" w14:textId="0A6BC759" w:rsidR="006C703E" w:rsidRPr="00790636" w:rsidRDefault="006C703E" w:rsidP="006C703E">
            <w:pPr>
              <w:jc w:val="right"/>
              <w:rPr>
                <w:b/>
              </w:rPr>
            </w:pPr>
            <w:r w:rsidRPr="00790636">
              <w:rPr>
                <w:b/>
              </w:rPr>
              <w:t>19.328</w:t>
            </w:r>
          </w:p>
        </w:tc>
      </w:tr>
      <w:tr w:rsidR="006C703E" w:rsidRPr="004E32C9" w14:paraId="5166B4FE" w14:textId="77777777" w:rsidTr="00AC5E1C">
        <w:tc>
          <w:tcPr>
            <w:tcW w:w="2936" w:type="pct"/>
            <w:noWrap/>
            <w:vAlign w:val="bottom"/>
            <w:hideMark/>
          </w:tcPr>
          <w:p w14:paraId="6B6D851B" w14:textId="77777777" w:rsidR="006C703E" w:rsidRPr="004E32C9" w:rsidRDefault="006C703E" w:rsidP="006C703E">
            <w:pPr>
              <w:rPr>
                <w:color w:val="000000"/>
              </w:rPr>
            </w:pPr>
            <w:r w:rsidRPr="004E32C9">
              <w:rPr>
                <w:color w:val="000000"/>
              </w:rPr>
              <w:t xml:space="preserve">   Receitas</w:t>
            </w:r>
          </w:p>
        </w:tc>
        <w:tc>
          <w:tcPr>
            <w:tcW w:w="317" w:type="pct"/>
            <w:vAlign w:val="bottom"/>
          </w:tcPr>
          <w:p w14:paraId="6398469B" w14:textId="77777777" w:rsidR="006C703E" w:rsidRPr="00D662A9" w:rsidRDefault="006C703E" w:rsidP="006C703E">
            <w:pPr>
              <w:jc w:val="right"/>
              <w:rPr>
                <w:b/>
                <w:color w:val="000000"/>
              </w:rPr>
            </w:pPr>
          </w:p>
        </w:tc>
        <w:tc>
          <w:tcPr>
            <w:tcW w:w="92" w:type="pct"/>
          </w:tcPr>
          <w:p w14:paraId="63D9946E" w14:textId="77777777" w:rsidR="006C703E" w:rsidRPr="004E32C9" w:rsidRDefault="006C703E" w:rsidP="006C703E">
            <w:pPr>
              <w:jc w:val="right"/>
              <w:rPr>
                <w:color w:val="000000"/>
              </w:rPr>
            </w:pPr>
          </w:p>
        </w:tc>
        <w:tc>
          <w:tcPr>
            <w:tcW w:w="91" w:type="pct"/>
          </w:tcPr>
          <w:p w14:paraId="61521FC1" w14:textId="77777777" w:rsidR="006C703E" w:rsidRPr="004E32C9" w:rsidRDefault="006C703E" w:rsidP="006C703E">
            <w:pPr>
              <w:jc w:val="right"/>
              <w:rPr>
                <w:color w:val="000000"/>
              </w:rPr>
            </w:pPr>
          </w:p>
        </w:tc>
        <w:tc>
          <w:tcPr>
            <w:tcW w:w="702" w:type="pct"/>
            <w:tcBorders>
              <w:top w:val="single" w:sz="4" w:space="0" w:color="auto"/>
            </w:tcBorders>
            <w:shd w:val="clear" w:color="auto" w:fill="auto"/>
            <w:noWrap/>
          </w:tcPr>
          <w:p w14:paraId="26991F5C" w14:textId="3A4CE401" w:rsidR="006C703E" w:rsidRPr="004E32C9" w:rsidRDefault="00513A0D" w:rsidP="006C703E">
            <w:pPr>
              <w:jc w:val="right"/>
            </w:pPr>
            <w:r w:rsidRPr="004E32C9">
              <w:t>26.319</w:t>
            </w:r>
          </w:p>
        </w:tc>
        <w:tc>
          <w:tcPr>
            <w:tcW w:w="91" w:type="pct"/>
            <w:noWrap/>
            <w:vAlign w:val="bottom"/>
          </w:tcPr>
          <w:p w14:paraId="5B54C3A5" w14:textId="77777777" w:rsidR="006C703E" w:rsidRPr="004E32C9" w:rsidRDefault="006C703E" w:rsidP="006C703E"/>
        </w:tc>
        <w:tc>
          <w:tcPr>
            <w:tcW w:w="771" w:type="pct"/>
            <w:tcBorders>
              <w:top w:val="single" w:sz="4" w:space="0" w:color="auto"/>
            </w:tcBorders>
            <w:shd w:val="clear" w:color="auto" w:fill="auto"/>
            <w:noWrap/>
          </w:tcPr>
          <w:p w14:paraId="5DE265C2" w14:textId="63CB5BC6" w:rsidR="006C703E" w:rsidRPr="004E32C9" w:rsidRDefault="006C703E" w:rsidP="006C703E">
            <w:pPr>
              <w:jc w:val="right"/>
            </w:pPr>
            <w:r w:rsidRPr="004E32C9">
              <w:t>26.378</w:t>
            </w:r>
          </w:p>
        </w:tc>
      </w:tr>
      <w:tr w:rsidR="006C703E" w:rsidRPr="004E32C9" w14:paraId="2376B81B" w14:textId="77777777" w:rsidTr="00AC5E1C">
        <w:tc>
          <w:tcPr>
            <w:tcW w:w="2936" w:type="pct"/>
            <w:noWrap/>
            <w:vAlign w:val="bottom"/>
            <w:hideMark/>
          </w:tcPr>
          <w:p w14:paraId="6C3A553A" w14:textId="77777777" w:rsidR="006C703E" w:rsidRPr="004E32C9" w:rsidRDefault="006C703E" w:rsidP="006C703E">
            <w:pPr>
              <w:rPr>
                <w:color w:val="000000"/>
              </w:rPr>
            </w:pPr>
            <w:r w:rsidRPr="004E32C9">
              <w:rPr>
                <w:color w:val="000000"/>
              </w:rPr>
              <w:t xml:space="preserve">   Despesas</w:t>
            </w:r>
          </w:p>
        </w:tc>
        <w:tc>
          <w:tcPr>
            <w:tcW w:w="317" w:type="pct"/>
            <w:vAlign w:val="bottom"/>
          </w:tcPr>
          <w:p w14:paraId="14E493ED" w14:textId="77777777" w:rsidR="006C703E" w:rsidRPr="00D662A9" w:rsidRDefault="006C703E" w:rsidP="006C703E">
            <w:pPr>
              <w:jc w:val="right"/>
              <w:rPr>
                <w:color w:val="000000"/>
              </w:rPr>
            </w:pPr>
          </w:p>
        </w:tc>
        <w:tc>
          <w:tcPr>
            <w:tcW w:w="92" w:type="pct"/>
          </w:tcPr>
          <w:p w14:paraId="200B9655" w14:textId="77777777" w:rsidR="006C703E" w:rsidRPr="004E32C9" w:rsidRDefault="006C703E" w:rsidP="006C703E">
            <w:pPr>
              <w:jc w:val="right"/>
              <w:rPr>
                <w:color w:val="000000"/>
              </w:rPr>
            </w:pPr>
          </w:p>
        </w:tc>
        <w:tc>
          <w:tcPr>
            <w:tcW w:w="91" w:type="pct"/>
          </w:tcPr>
          <w:p w14:paraId="01643EFF" w14:textId="77777777" w:rsidR="006C703E" w:rsidRPr="004E32C9" w:rsidRDefault="006C703E" w:rsidP="006C703E">
            <w:pPr>
              <w:jc w:val="right"/>
              <w:rPr>
                <w:color w:val="000000"/>
              </w:rPr>
            </w:pPr>
          </w:p>
        </w:tc>
        <w:tc>
          <w:tcPr>
            <w:tcW w:w="702" w:type="pct"/>
            <w:shd w:val="clear" w:color="auto" w:fill="auto"/>
            <w:noWrap/>
          </w:tcPr>
          <w:p w14:paraId="7DD16146" w14:textId="256AB472" w:rsidR="006C703E" w:rsidRPr="004E32C9" w:rsidRDefault="00513A0D" w:rsidP="006C703E">
            <w:pPr>
              <w:jc w:val="right"/>
            </w:pPr>
            <w:r w:rsidRPr="004E32C9">
              <w:t>(6.812)</w:t>
            </w:r>
          </w:p>
        </w:tc>
        <w:tc>
          <w:tcPr>
            <w:tcW w:w="91" w:type="pct"/>
            <w:noWrap/>
            <w:vAlign w:val="bottom"/>
          </w:tcPr>
          <w:p w14:paraId="648DB3D0" w14:textId="77777777" w:rsidR="006C703E" w:rsidRPr="004E32C9" w:rsidRDefault="006C703E" w:rsidP="006C703E"/>
        </w:tc>
        <w:tc>
          <w:tcPr>
            <w:tcW w:w="771" w:type="pct"/>
            <w:shd w:val="clear" w:color="auto" w:fill="auto"/>
            <w:noWrap/>
          </w:tcPr>
          <w:p w14:paraId="2B3821D5" w14:textId="0B8CAED9" w:rsidR="006C703E" w:rsidRPr="004E32C9" w:rsidRDefault="006C703E" w:rsidP="006C703E">
            <w:pPr>
              <w:jc w:val="right"/>
            </w:pPr>
            <w:r w:rsidRPr="004E32C9">
              <w:t>(4.309)</w:t>
            </w:r>
          </w:p>
        </w:tc>
      </w:tr>
      <w:tr w:rsidR="006C703E" w:rsidRPr="004E32C9" w14:paraId="62C57A70" w14:textId="77777777" w:rsidTr="00AC5E1C">
        <w:tc>
          <w:tcPr>
            <w:tcW w:w="2936" w:type="pct"/>
            <w:noWrap/>
            <w:vAlign w:val="bottom"/>
            <w:hideMark/>
          </w:tcPr>
          <w:p w14:paraId="1C81A17A" w14:textId="77777777" w:rsidR="006C703E" w:rsidRPr="004E32C9" w:rsidRDefault="006C703E" w:rsidP="006C703E">
            <w:pPr>
              <w:rPr>
                <w:color w:val="000000"/>
              </w:rPr>
            </w:pPr>
            <w:r w:rsidRPr="004E32C9">
              <w:rPr>
                <w:color w:val="000000"/>
              </w:rPr>
              <w:t xml:space="preserve">   Resultado com Baixa de Bens Imobilizados</w:t>
            </w:r>
          </w:p>
        </w:tc>
        <w:tc>
          <w:tcPr>
            <w:tcW w:w="317" w:type="pct"/>
            <w:vAlign w:val="bottom"/>
          </w:tcPr>
          <w:p w14:paraId="341C8B9B" w14:textId="77777777" w:rsidR="006C703E" w:rsidRPr="00D662A9" w:rsidRDefault="006C703E" w:rsidP="006C703E">
            <w:pPr>
              <w:jc w:val="right"/>
              <w:rPr>
                <w:color w:val="000000"/>
              </w:rPr>
            </w:pPr>
          </w:p>
        </w:tc>
        <w:tc>
          <w:tcPr>
            <w:tcW w:w="92" w:type="pct"/>
          </w:tcPr>
          <w:p w14:paraId="46247B52" w14:textId="77777777" w:rsidR="006C703E" w:rsidRPr="004E32C9" w:rsidRDefault="006C703E" w:rsidP="006C703E">
            <w:pPr>
              <w:jc w:val="right"/>
              <w:rPr>
                <w:color w:val="000000"/>
              </w:rPr>
            </w:pPr>
          </w:p>
        </w:tc>
        <w:tc>
          <w:tcPr>
            <w:tcW w:w="91" w:type="pct"/>
          </w:tcPr>
          <w:p w14:paraId="67593EEB" w14:textId="77777777" w:rsidR="006C703E" w:rsidRPr="004E32C9" w:rsidRDefault="006C703E" w:rsidP="006C703E">
            <w:pPr>
              <w:jc w:val="right"/>
              <w:rPr>
                <w:color w:val="000000"/>
              </w:rPr>
            </w:pPr>
          </w:p>
        </w:tc>
        <w:tc>
          <w:tcPr>
            <w:tcW w:w="702" w:type="pct"/>
            <w:shd w:val="clear" w:color="auto" w:fill="auto"/>
            <w:noWrap/>
          </w:tcPr>
          <w:p w14:paraId="65CFA705" w14:textId="0DDB220D" w:rsidR="006C703E" w:rsidRPr="004E32C9" w:rsidRDefault="00513A0D" w:rsidP="006C703E">
            <w:pPr>
              <w:jc w:val="right"/>
            </w:pPr>
            <w:r w:rsidRPr="004E32C9">
              <w:t>(1.059)</w:t>
            </w:r>
          </w:p>
        </w:tc>
        <w:tc>
          <w:tcPr>
            <w:tcW w:w="91" w:type="pct"/>
            <w:noWrap/>
            <w:vAlign w:val="bottom"/>
          </w:tcPr>
          <w:p w14:paraId="6A474900" w14:textId="77777777" w:rsidR="006C703E" w:rsidRPr="004E32C9" w:rsidRDefault="006C703E" w:rsidP="006C703E"/>
        </w:tc>
        <w:tc>
          <w:tcPr>
            <w:tcW w:w="771" w:type="pct"/>
            <w:shd w:val="clear" w:color="auto" w:fill="auto"/>
            <w:noWrap/>
          </w:tcPr>
          <w:p w14:paraId="4BC86B34" w14:textId="2F1C6E3C" w:rsidR="006C703E" w:rsidRPr="004E32C9" w:rsidRDefault="006C703E" w:rsidP="006C703E">
            <w:pPr>
              <w:jc w:val="right"/>
            </w:pPr>
            <w:r w:rsidRPr="004E32C9">
              <w:t>(2.741)</w:t>
            </w:r>
          </w:p>
        </w:tc>
      </w:tr>
      <w:tr w:rsidR="006C703E" w:rsidRPr="004E32C9" w14:paraId="3545AB0A" w14:textId="77777777" w:rsidTr="00AC5E1C">
        <w:tc>
          <w:tcPr>
            <w:tcW w:w="2936" w:type="pct"/>
            <w:noWrap/>
            <w:vAlign w:val="bottom"/>
          </w:tcPr>
          <w:p w14:paraId="4CF6FEA4" w14:textId="77777777" w:rsidR="006C703E" w:rsidRPr="004E32C9" w:rsidRDefault="006C703E" w:rsidP="006C703E">
            <w:pPr>
              <w:rPr>
                <w:b/>
                <w:color w:val="000000"/>
              </w:rPr>
            </w:pPr>
          </w:p>
        </w:tc>
        <w:tc>
          <w:tcPr>
            <w:tcW w:w="317" w:type="pct"/>
            <w:vAlign w:val="bottom"/>
          </w:tcPr>
          <w:p w14:paraId="3A93BF42" w14:textId="77777777" w:rsidR="006C703E" w:rsidRPr="00D662A9" w:rsidRDefault="006C703E" w:rsidP="006C703E">
            <w:pPr>
              <w:jc w:val="right"/>
              <w:rPr>
                <w:b/>
                <w:bCs/>
                <w:color w:val="000000"/>
              </w:rPr>
            </w:pPr>
          </w:p>
        </w:tc>
        <w:tc>
          <w:tcPr>
            <w:tcW w:w="92" w:type="pct"/>
          </w:tcPr>
          <w:p w14:paraId="511D0D1C" w14:textId="77777777" w:rsidR="006C703E" w:rsidRPr="004E32C9" w:rsidRDefault="006C703E" w:rsidP="006C703E">
            <w:pPr>
              <w:jc w:val="right"/>
              <w:rPr>
                <w:b/>
                <w:bCs/>
                <w:color w:val="000000"/>
              </w:rPr>
            </w:pPr>
          </w:p>
        </w:tc>
        <w:tc>
          <w:tcPr>
            <w:tcW w:w="91" w:type="pct"/>
          </w:tcPr>
          <w:p w14:paraId="5CB2EE48" w14:textId="77777777" w:rsidR="006C703E" w:rsidRPr="004E32C9" w:rsidRDefault="006C703E" w:rsidP="006C703E">
            <w:pPr>
              <w:jc w:val="right"/>
              <w:rPr>
                <w:b/>
                <w:bCs/>
                <w:color w:val="000000"/>
              </w:rPr>
            </w:pPr>
          </w:p>
        </w:tc>
        <w:tc>
          <w:tcPr>
            <w:tcW w:w="702" w:type="pct"/>
            <w:noWrap/>
          </w:tcPr>
          <w:p w14:paraId="576C1619" w14:textId="77777777" w:rsidR="006C703E" w:rsidRPr="004E32C9" w:rsidRDefault="006C703E" w:rsidP="006C703E">
            <w:pPr>
              <w:jc w:val="right"/>
              <w:rPr>
                <w:b/>
                <w:bCs/>
                <w:color w:val="000000"/>
              </w:rPr>
            </w:pPr>
          </w:p>
        </w:tc>
        <w:tc>
          <w:tcPr>
            <w:tcW w:w="91" w:type="pct"/>
            <w:noWrap/>
            <w:vAlign w:val="bottom"/>
          </w:tcPr>
          <w:p w14:paraId="6898A408" w14:textId="77777777" w:rsidR="006C703E" w:rsidRPr="004E32C9" w:rsidRDefault="006C703E" w:rsidP="006C703E">
            <w:pPr>
              <w:rPr>
                <w:b/>
                <w:color w:val="000000"/>
              </w:rPr>
            </w:pPr>
          </w:p>
        </w:tc>
        <w:tc>
          <w:tcPr>
            <w:tcW w:w="771" w:type="pct"/>
            <w:noWrap/>
          </w:tcPr>
          <w:p w14:paraId="42D9B6C6" w14:textId="77777777" w:rsidR="006C703E" w:rsidRPr="004E32C9" w:rsidRDefault="006C703E" w:rsidP="006C703E">
            <w:pPr>
              <w:jc w:val="right"/>
            </w:pPr>
          </w:p>
        </w:tc>
      </w:tr>
      <w:tr w:rsidR="006C703E" w:rsidRPr="00790636" w14:paraId="58CB2081" w14:textId="77777777" w:rsidTr="00AC5E1C">
        <w:tc>
          <w:tcPr>
            <w:tcW w:w="2936" w:type="pct"/>
            <w:noWrap/>
            <w:vAlign w:val="bottom"/>
            <w:hideMark/>
          </w:tcPr>
          <w:p w14:paraId="4CBF61B1" w14:textId="77777777" w:rsidR="006C703E" w:rsidRPr="00790636" w:rsidRDefault="006C703E" w:rsidP="006C703E">
            <w:pPr>
              <w:rPr>
                <w:b/>
                <w:color w:val="000000"/>
              </w:rPr>
            </w:pPr>
            <w:r w:rsidRPr="00790636">
              <w:rPr>
                <w:b/>
                <w:color w:val="000000"/>
              </w:rPr>
              <w:t>Prejuízo Antes Do Resultado Financeiro</w:t>
            </w:r>
          </w:p>
        </w:tc>
        <w:tc>
          <w:tcPr>
            <w:tcW w:w="317" w:type="pct"/>
            <w:vAlign w:val="bottom"/>
          </w:tcPr>
          <w:p w14:paraId="6513B2F1" w14:textId="77777777" w:rsidR="006C703E" w:rsidRPr="00D662A9" w:rsidRDefault="006C703E" w:rsidP="006C703E">
            <w:pPr>
              <w:jc w:val="right"/>
              <w:rPr>
                <w:b/>
                <w:bCs/>
                <w:color w:val="000000"/>
              </w:rPr>
            </w:pPr>
          </w:p>
        </w:tc>
        <w:tc>
          <w:tcPr>
            <w:tcW w:w="92" w:type="pct"/>
          </w:tcPr>
          <w:p w14:paraId="3FC4BA1E" w14:textId="77777777" w:rsidR="006C703E" w:rsidRPr="00790636" w:rsidRDefault="006C703E" w:rsidP="006C703E">
            <w:pPr>
              <w:jc w:val="right"/>
              <w:rPr>
                <w:b/>
                <w:bCs/>
                <w:color w:val="000000"/>
              </w:rPr>
            </w:pPr>
          </w:p>
        </w:tc>
        <w:tc>
          <w:tcPr>
            <w:tcW w:w="91" w:type="pct"/>
          </w:tcPr>
          <w:p w14:paraId="16A3CCFB" w14:textId="77777777" w:rsidR="006C703E" w:rsidRPr="00790636" w:rsidRDefault="006C703E" w:rsidP="006C703E">
            <w:pPr>
              <w:jc w:val="right"/>
              <w:rPr>
                <w:b/>
                <w:bCs/>
                <w:color w:val="000000"/>
              </w:rPr>
            </w:pPr>
          </w:p>
        </w:tc>
        <w:tc>
          <w:tcPr>
            <w:tcW w:w="702" w:type="pct"/>
            <w:tcBorders>
              <w:top w:val="nil"/>
              <w:left w:val="nil"/>
              <w:bottom w:val="single" w:sz="4" w:space="0" w:color="auto"/>
              <w:right w:val="nil"/>
            </w:tcBorders>
            <w:noWrap/>
          </w:tcPr>
          <w:p w14:paraId="24FB779A" w14:textId="68874F9B" w:rsidR="006C703E" w:rsidRPr="00790636" w:rsidRDefault="005905D3" w:rsidP="006C703E">
            <w:pPr>
              <w:jc w:val="right"/>
              <w:rPr>
                <w:b/>
                <w:bCs/>
                <w:color w:val="000000"/>
              </w:rPr>
            </w:pPr>
            <w:r>
              <w:rPr>
                <w:b/>
                <w:bCs/>
                <w:color w:val="000000"/>
              </w:rPr>
              <w:t>(1.706.512</w:t>
            </w:r>
            <w:r w:rsidR="00513A0D" w:rsidRPr="00790636">
              <w:rPr>
                <w:b/>
                <w:bCs/>
                <w:color w:val="000000"/>
              </w:rPr>
              <w:t>)</w:t>
            </w:r>
          </w:p>
        </w:tc>
        <w:tc>
          <w:tcPr>
            <w:tcW w:w="91" w:type="pct"/>
            <w:noWrap/>
            <w:vAlign w:val="bottom"/>
          </w:tcPr>
          <w:p w14:paraId="5E280E2F" w14:textId="77777777" w:rsidR="006C703E" w:rsidRPr="00790636" w:rsidRDefault="006C703E" w:rsidP="006C703E">
            <w:pPr>
              <w:rPr>
                <w:b/>
                <w:bCs/>
                <w:color w:val="000000"/>
              </w:rPr>
            </w:pPr>
          </w:p>
        </w:tc>
        <w:tc>
          <w:tcPr>
            <w:tcW w:w="771" w:type="pct"/>
            <w:tcBorders>
              <w:bottom w:val="single" w:sz="4" w:space="0" w:color="auto"/>
            </w:tcBorders>
            <w:shd w:val="clear" w:color="auto" w:fill="auto"/>
            <w:noWrap/>
          </w:tcPr>
          <w:p w14:paraId="41B5069A" w14:textId="70BDBE7F" w:rsidR="006C703E" w:rsidRPr="00790636" w:rsidRDefault="006C703E" w:rsidP="006C703E">
            <w:pPr>
              <w:jc w:val="right"/>
              <w:rPr>
                <w:b/>
              </w:rPr>
            </w:pPr>
            <w:r w:rsidRPr="00790636">
              <w:rPr>
                <w:b/>
              </w:rPr>
              <w:t>(1.583.857)</w:t>
            </w:r>
          </w:p>
        </w:tc>
      </w:tr>
      <w:tr w:rsidR="006C703E" w:rsidRPr="004E32C9" w14:paraId="7871F563" w14:textId="77777777" w:rsidTr="00AC5E1C">
        <w:tc>
          <w:tcPr>
            <w:tcW w:w="2936" w:type="pct"/>
            <w:noWrap/>
            <w:vAlign w:val="bottom"/>
          </w:tcPr>
          <w:p w14:paraId="03AAD78C" w14:textId="77777777" w:rsidR="006C703E" w:rsidRPr="004E32C9" w:rsidRDefault="006C703E" w:rsidP="006C703E">
            <w:pPr>
              <w:rPr>
                <w:b/>
                <w:bCs/>
                <w:color w:val="000000"/>
              </w:rPr>
            </w:pPr>
          </w:p>
        </w:tc>
        <w:tc>
          <w:tcPr>
            <w:tcW w:w="317" w:type="pct"/>
            <w:vAlign w:val="bottom"/>
          </w:tcPr>
          <w:p w14:paraId="4C1BD1CD" w14:textId="77777777" w:rsidR="006C703E" w:rsidRPr="00D662A9" w:rsidRDefault="006C703E" w:rsidP="006C703E">
            <w:pPr>
              <w:jc w:val="right"/>
              <w:rPr>
                <w:b/>
                <w:bCs/>
                <w:color w:val="000000"/>
              </w:rPr>
            </w:pPr>
          </w:p>
        </w:tc>
        <w:tc>
          <w:tcPr>
            <w:tcW w:w="92" w:type="pct"/>
          </w:tcPr>
          <w:p w14:paraId="624C8B4C" w14:textId="77777777" w:rsidR="006C703E" w:rsidRPr="004E32C9" w:rsidRDefault="006C703E" w:rsidP="006C703E">
            <w:pPr>
              <w:jc w:val="right"/>
              <w:rPr>
                <w:b/>
                <w:bCs/>
                <w:color w:val="000000"/>
              </w:rPr>
            </w:pPr>
          </w:p>
        </w:tc>
        <w:tc>
          <w:tcPr>
            <w:tcW w:w="91" w:type="pct"/>
          </w:tcPr>
          <w:p w14:paraId="5E880A0C" w14:textId="77777777" w:rsidR="006C703E" w:rsidRPr="004E32C9" w:rsidRDefault="006C703E" w:rsidP="006C703E">
            <w:pPr>
              <w:jc w:val="right"/>
              <w:rPr>
                <w:b/>
                <w:bCs/>
                <w:color w:val="000000"/>
              </w:rPr>
            </w:pPr>
          </w:p>
        </w:tc>
        <w:tc>
          <w:tcPr>
            <w:tcW w:w="702" w:type="pct"/>
            <w:tcBorders>
              <w:top w:val="single" w:sz="4" w:space="0" w:color="auto"/>
              <w:left w:val="nil"/>
              <w:bottom w:val="nil"/>
              <w:right w:val="nil"/>
            </w:tcBorders>
            <w:noWrap/>
          </w:tcPr>
          <w:p w14:paraId="23F6631A" w14:textId="77777777" w:rsidR="006C703E" w:rsidRPr="004E32C9" w:rsidRDefault="006C703E" w:rsidP="006C703E">
            <w:pPr>
              <w:jc w:val="right"/>
              <w:rPr>
                <w:b/>
                <w:bCs/>
                <w:color w:val="000000"/>
              </w:rPr>
            </w:pPr>
          </w:p>
        </w:tc>
        <w:tc>
          <w:tcPr>
            <w:tcW w:w="91" w:type="pct"/>
            <w:noWrap/>
            <w:vAlign w:val="bottom"/>
          </w:tcPr>
          <w:p w14:paraId="3E448FC6" w14:textId="77777777" w:rsidR="006C703E" w:rsidRPr="004E32C9" w:rsidRDefault="006C703E" w:rsidP="006C703E">
            <w:pPr>
              <w:rPr>
                <w:b/>
                <w:bCs/>
                <w:color w:val="000000"/>
              </w:rPr>
            </w:pPr>
          </w:p>
        </w:tc>
        <w:tc>
          <w:tcPr>
            <w:tcW w:w="771" w:type="pct"/>
            <w:tcBorders>
              <w:top w:val="single" w:sz="4" w:space="0" w:color="auto"/>
            </w:tcBorders>
            <w:shd w:val="clear" w:color="auto" w:fill="auto"/>
            <w:noWrap/>
          </w:tcPr>
          <w:p w14:paraId="674C62AA" w14:textId="77777777" w:rsidR="006C703E" w:rsidRPr="004E32C9" w:rsidRDefault="006C703E" w:rsidP="006C703E">
            <w:pPr>
              <w:jc w:val="right"/>
            </w:pPr>
          </w:p>
        </w:tc>
      </w:tr>
      <w:tr w:rsidR="006C703E" w:rsidRPr="004E32C9" w14:paraId="69D79769" w14:textId="77777777" w:rsidTr="00AC5E1C">
        <w:tc>
          <w:tcPr>
            <w:tcW w:w="2936" w:type="pct"/>
            <w:noWrap/>
            <w:vAlign w:val="bottom"/>
            <w:hideMark/>
          </w:tcPr>
          <w:p w14:paraId="46DFCACE" w14:textId="77777777" w:rsidR="006C703E" w:rsidRPr="004E32C9" w:rsidRDefault="006C703E" w:rsidP="006C703E">
            <w:pPr>
              <w:rPr>
                <w:b/>
                <w:bCs/>
                <w:color w:val="000000"/>
              </w:rPr>
            </w:pPr>
            <w:r w:rsidRPr="004E32C9">
              <w:rPr>
                <w:b/>
                <w:bCs/>
                <w:color w:val="000000"/>
              </w:rPr>
              <w:t xml:space="preserve">Resultado Financeiro </w:t>
            </w:r>
          </w:p>
        </w:tc>
        <w:tc>
          <w:tcPr>
            <w:tcW w:w="317" w:type="pct"/>
            <w:vAlign w:val="bottom"/>
            <w:hideMark/>
          </w:tcPr>
          <w:p w14:paraId="127413C9" w14:textId="11E8F29E" w:rsidR="006C703E" w:rsidRPr="00D662A9" w:rsidRDefault="006C703E" w:rsidP="006C703E">
            <w:pPr>
              <w:jc w:val="right"/>
              <w:rPr>
                <w:b/>
                <w:bCs/>
                <w:color w:val="000000"/>
              </w:rPr>
            </w:pPr>
            <w:r w:rsidRPr="00D662A9">
              <w:rPr>
                <w:b/>
                <w:bCs/>
                <w:color w:val="000000"/>
              </w:rPr>
              <w:t>2</w:t>
            </w:r>
            <w:r w:rsidR="00D662A9" w:rsidRPr="00D662A9">
              <w:rPr>
                <w:b/>
                <w:bCs/>
                <w:color w:val="000000"/>
              </w:rPr>
              <w:t>2</w:t>
            </w:r>
          </w:p>
        </w:tc>
        <w:tc>
          <w:tcPr>
            <w:tcW w:w="92" w:type="pct"/>
          </w:tcPr>
          <w:p w14:paraId="0A27BC6C" w14:textId="77777777" w:rsidR="006C703E" w:rsidRPr="004E32C9" w:rsidRDefault="006C703E" w:rsidP="006C703E">
            <w:pPr>
              <w:jc w:val="right"/>
              <w:rPr>
                <w:b/>
                <w:bCs/>
                <w:color w:val="000000"/>
              </w:rPr>
            </w:pPr>
          </w:p>
        </w:tc>
        <w:tc>
          <w:tcPr>
            <w:tcW w:w="91" w:type="pct"/>
          </w:tcPr>
          <w:p w14:paraId="4045A7C6" w14:textId="77777777" w:rsidR="006C703E" w:rsidRPr="004E32C9" w:rsidRDefault="006C703E" w:rsidP="006C703E">
            <w:pPr>
              <w:jc w:val="right"/>
              <w:rPr>
                <w:b/>
                <w:bCs/>
                <w:color w:val="000000"/>
              </w:rPr>
            </w:pPr>
          </w:p>
        </w:tc>
        <w:tc>
          <w:tcPr>
            <w:tcW w:w="702" w:type="pct"/>
            <w:tcBorders>
              <w:top w:val="nil"/>
              <w:left w:val="nil"/>
              <w:bottom w:val="single" w:sz="4" w:space="0" w:color="auto"/>
              <w:right w:val="nil"/>
            </w:tcBorders>
            <w:noWrap/>
          </w:tcPr>
          <w:p w14:paraId="4B4224EE" w14:textId="28DA583C" w:rsidR="006C703E" w:rsidRPr="004E32C9" w:rsidRDefault="008F5347" w:rsidP="006C703E">
            <w:pPr>
              <w:jc w:val="right"/>
              <w:rPr>
                <w:b/>
                <w:bCs/>
                <w:color w:val="000000"/>
              </w:rPr>
            </w:pPr>
            <w:r w:rsidRPr="004E32C9">
              <w:rPr>
                <w:b/>
                <w:bCs/>
                <w:color w:val="000000"/>
              </w:rPr>
              <w:t>2.889</w:t>
            </w:r>
          </w:p>
        </w:tc>
        <w:tc>
          <w:tcPr>
            <w:tcW w:w="91" w:type="pct"/>
            <w:noWrap/>
            <w:vAlign w:val="bottom"/>
          </w:tcPr>
          <w:p w14:paraId="438F9BAC" w14:textId="77777777" w:rsidR="006C703E" w:rsidRPr="004E32C9" w:rsidRDefault="006C703E" w:rsidP="006C703E">
            <w:pPr>
              <w:rPr>
                <w:b/>
                <w:bCs/>
                <w:color w:val="000000"/>
              </w:rPr>
            </w:pPr>
          </w:p>
        </w:tc>
        <w:tc>
          <w:tcPr>
            <w:tcW w:w="771" w:type="pct"/>
            <w:tcBorders>
              <w:bottom w:val="single" w:sz="4" w:space="0" w:color="auto"/>
            </w:tcBorders>
            <w:shd w:val="clear" w:color="auto" w:fill="auto"/>
            <w:noWrap/>
          </w:tcPr>
          <w:p w14:paraId="7753EDD2" w14:textId="3A421203" w:rsidR="006C703E" w:rsidRPr="004E32C9" w:rsidRDefault="006C703E" w:rsidP="006C703E">
            <w:pPr>
              <w:jc w:val="right"/>
              <w:rPr>
                <w:b/>
              </w:rPr>
            </w:pPr>
            <w:r w:rsidRPr="004E32C9">
              <w:rPr>
                <w:b/>
              </w:rPr>
              <w:t>628</w:t>
            </w:r>
          </w:p>
        </w:tc>
      </w:tr>
      <w:tr w:rsidR="006C703E" w:rsidRPr="004E32C9" w14:paraId="33FB8D61" w14:textId="77777777" w:rsidTr="00AC5E1C">
        <w:tc>
          <w:tcPr>
            <w:tcW w:w="2936" w:type="pct"/>
            <w:noWrap/>
            <w:vAlign w:val="bottom"/>
            <w:hideMark/>
          </w:tcPr>
          <w:p w14:paraId="0ED87662" w14:textId="77777777" w:rsidR="006C703E" w:rsidRPr="004E32C9" w:rsidRDefault="006C703E" w:rsidP="006C703E">
            <w:pPr>
              <w:rPr>
                <w:color w:val="000000"/>
              </w:rPr>
            </w:pPr>
            <w:r w:rsidRPr="004E32C9">
              <w:rPr>
                <w:color w:val="000000"/>
              </w:rPr>
              <w:t xml:space="preserve">   Despesas Financeiras</w:t>
            </w:r>
          </w:p>
        </w:tc>
        <w:tc>
          <w:tcPr>
            <w:tcW w:w="317" w:type="pct"/>
            <w:vAlign w:val="bottom"/>
          </w:tcPr>
          <w:p w14:paraId="21423BE9" w14:textId="77777777" w:rsidR="006C703E" w:rsidRPr="00D662A9" w:rsidRDefault="006C703E" w:rsidP="006C703E">
            <w:pPr>
              <w:jc w:val="right"/>
              <w:rPr>
                <w:color w:val="000000"/>
              </w:rPr>
            </w:pPr>
          </w:p>
        </w:tc>
        <w:tc>
          <w:tcPr>
            <w:tcW w:w="92" w:type="pct"/>
          </w:tcPr>
          <w:p w14:paraId="050116DD" w14:textId="77777777" w:rsidR="006C703E" w:rsidRPr="004E32C9" w:rsidRDefault="006C703E" w:rsidP="006C703E">
            <w:pPr>
              <w:jc w:val="right"/>
              <w:rPr>
                <w:color w:val="000000"/>
              </w:rPr>
            </w:pPr>
          </w:p>
        </w:tc>
        <w:tc>
          <w:tcPr>
            <w:tcW w:w="91" w:type="pct"/>
          </w:tcPr>
          <w:p w14:paraId="1B84DC21" w14:textId="77777777" w:rsidR="006C703E" w:rsidRPr="004E32C9" w:rsidRDefault="006C703E" w:rsidP="006C703E">
            <w:pPr>
              <w:jc w:val="right"/>
              <w:rPr>
                <w:color w:val="000000"/>
              </w:rPr>
            </w:pPr>
          </w:p>
        </w:tc>
        <w:tc>
          <w:tcPr>
            <w:tcW w:w="702" w:type="pct"/>
            <w:tcBorders>
              <w:top w:val="single" w:sz="4" w:space="0" w:color="auto"/>
              <w:left w:val="nil"/>
              <w:bottom w:val="nil"/>
              <w:right w:val="nil"/>
            </w:tcBorders>
            <w:noWrap/>
          </w:tcPr>
          <w:p w14:paraId="52FD9848" w14:textId="6ED6D377" w:rsidR="006C703E" w:rsidRPr="004E32C9" w:rsidRDefault="008F5347" w:rsidP="006C703E">
            <w:pPr>
              <w:jc w:val="right"/>
            </w:pPr>
            <w:r w:rsidRPr="004E32C9">
              <w:t>(880)</w:t>
            </w:r>
          </w:p>
        </w:tc>
        <w:tc>
          <w:tcPr>
            <w:tcW w:w="91" w:type="pct"/>
            <w:noWrap/>
            <w:vAlign w:val="bottom"/>
          </w:tcPr>
          <w:p w14:paraId="65C7E822" w14:textId="77777777" w:rsidR="006C703E" w:rsidRPr="004E32C9" w:rsidRDefault="006C703E" w:rsidP="006C703E"/>
        </w:tc>
        <w:tc>
          <w:tcPr>
            <w:tcW w:w="771" w:type="pct"/>
            <w:tcBorders>
              <w:top w:val="single" w:sz="4" w:space="0" w:color="auto"/>
            </w:tcBorders>
            <w:shd w:val="clear" w:color="auto" w:fill="auto"/>
            <w:noWrap/>
          </w:tcPr>
          <w:p w14:paraId="4121425C" w14:textId="13B9CAF2" w:rsidR="006C703E" w:rsidRPr="004E32C9" w:rsidRDefault="006C703E" w:rsidP="006C703E">
            <w:pPr>
              <w:jc w:val="right"/>
            </w:pPr>
            <w:r w:rsidRPr="004E32C9">
              <w:t>(1.681)</w:t>
            </w:r>
          </w:p>
        </w:tc>
      </w:tr>
      <w:tr w:rsidR="006C703E" w:rsidRPr="004E32C9" w14:paraId="13DEBFEE" w14:textId="77777777" w:rsidTr="00AC5E1C">
        <w:tc>
          <w:tcPr>
            <w:tcW w:w="2936" w:type="pct"/>
            <w:noWrap/>
            <w:vAlign w:val="bottom"/>
            <w:hideMark/>
          </w:tcPr>
          <w:p w14:paraId="546B806E" w14:textId="77777777" w:rsidR="006C703E" w:rsidRPr="004E32C9" w:rsidRDefault="006C703E" w:rsidP="006C703E">
            <w:pPr>
              <w:rPr>
                <w:color w:val="000000"/>
              </w:rPr>
            </w:pPr>
            <w:r w:rsidRPr="004E32C9">
              <w:rPr>
                <w:color w:val="000000"/>
              </w:rPr>
              <w:t xml:space="preserve">   Receitas Financeiras</w:t>
            </w:r>
          </w:p>
        </w:tc>
        <w:tc>
          <w:tcPr>
            <w:tcW w:w="317" w:type="pct"/>
            <w:vAlign w:val="bottom"/>
          </w:tcPr>
          <w:p w14:paraId="3B2ACCA9" w14:textId="77777777" w:rsidR="006C703E" w:rsidRPr="00D662A9" w:rsidRDefault="006C703E" w:rsidP="006C703E">
            <w:pPr>
              <w:jc w:val="right"/>
              <w:rPr>
                <w:color w:val="000000"/>
              </w:rPr>
            </w:pPr>
          </w:p>
        </w:tc>
        <w:tc>
          <w:tcPr>
            <w:tcW w:w="92" w:type="pct"/>
          </w:tcPr>
          <w:p w14:paraId="73FA3AEB" w14:textId="77777777" w:rsidR="006C703E" w:rsidRPr="004E32C9" w:rsidRDefault="006C703E" w:rsidP="006C703E">
            <w:pPr>
              <w:jc w:val="right"/>
              <w:rPr>
                <w:color w:val="000000"/>
              </w:rPr>
            </w:pPr>
          </w:p>
        </w:tc>
        <w:tc>
          <w:tcPr>
            <w:tcW w:w="91" w:type="pct"/>
          </w:tcPr>
          <w:p w14:paraId="64E6F718" w14:textId="77777777" w:rsidR="006C703E" w:rsidRPr="004E32C9" w:rsidRDefault="006C703E" w:rsidP="006C703E">
            <w:pPr>
              <w:jc w:val="right"/>
              <w:rPr>
                <w:color w:val="000000"/>
              </w:rPr>
            </w:pPr>
          </w:p>
        </w:tc>
        <w:tc>
          <w:tcPr>
            <w:tcW w:w="702" w:type="pct"/>
            <w:noWrap/>
          </w:tcPr>
          <w:p w14:paraId="0BA236A1" w14:textId="7AB1E728" w:rsidR="006C703E" w:rsidRPr="004E32C9" w:rsidRDefault="008F5347" w:rsidP="006C703E">
            <w:pPr>
              <w:jc w:val="right"/>
            </w:pPr>
            <w:r w:rsidRPr="004E32C9">
              <w:t>3.769</w:t>
            </w:r>
          </w:p>
        </w:tc>
        <w:tc>
          <w:tcPr>
            <w:tcW w:w="91" w:type="pct"/>
            <w:noWrap/>
            <w:vAlign w:val="bottom"/>
          </w:tcPr>
          <w:p w14:paraId="691668F8" w14:textId="77777777" w:rsidR="006C703E" w:rsidRPr="004E32C9" w:rsidRDefault="006C703E" w:rsidP="006C703E"/>
        </w:tc>
        <w:tc>
          <w:tcPr>
            <w:tcW w:w="771" w:type="pct"/>
            <w:shd w:val="clear" w:color="auto" w:fill="auto"/>
            <w:noWrap/>
          </w:tcPr>
          <w:p w14:paraId="1BC5F1ED" w14:textId="59AB4ED3" w:rsidR="006C703E" w:rsidRPr="004E32C9" w:rsidRDefault="006C703E" w:rsidP="006C703E">
            <w:pPr>
              <w:jc w:val="right"/>
            </w:pPr>
            <w:r w:rsidRPr="004E32C9">
              <w:t>2.309</w:t>
            </w:r>
          </w:p>
        </w:tc>
      </w:tr>
      <w:tr w:rsidR="006C703E" w:rsidRPr="004E32C9" w14:paraId="306A0A36" w14:textId="77777777" w:rsidTr="00AC5E1C">
        <w:tc>
          <w:tcPr>
            <w:tcW w:w="2936" w:type="pct"/>
            <w:noWrap/>
            <w:vAlign w:val="bottom"/>
          </w:tcPr>
          <w:p w14:paraId="6375D517" w14:textId="77777777" w:rsidR="006C703E" w:rsidRPr="004E32C9" w:rsidRDefault="006C703E" w:rsidP="006C703E">
            <w:pPr>
              <w:rPr>
                <w:b/>
                <w:bCs/>
                <w:color w:val="000000"/>
              </w:rPr>
            </w:pPr>
          </w:p>
        </w:tc>
        <w:tc>
          <w:tcPr>
            <w:tcW w:w="317" w:type="pct"/>
            <w:vAlign w:val="bottom"/>
          </w:tcPr>
          <w:p w14:paraId="3A7CC612" w14:textId="77777777" w:rsidR="006C703E" w:rsidRPr="00D662A9" w:rsidRDefault="006C703E" w:rsidP="006C703E">
            <w:pPr>
              <w:jc w:val="right"/>
              <w:rPr>
                <w:b/>
                <w:bCs/>
                <w:color w:val="000000"/>
              </w:rPr>
            </w:pPr>
          </w:p>
        </w:tc>
        <w:tc>
          <w:tcPr>
            <w:tcW w:w="92" w:type="pct"/>
          </w:tcPr>
          <w:p w14:paraId="5FC77DE6" w14:textId="77777777" w:rsidR="006C703E" w:rsidRPr="004E32C9" w:rsidRDefault="006C703E" w:rsidP="006C703E">
            <w:pPr>
              <w:jc w:val="right"/>
              <w:rPr>
                <w:b/>
                <w:bCs/>
                <w:color w:val="000000"/>
              </w:rPr>
            </w:pPr>
          </w:p>
        </w:tc>
        <w:tc>
          <w:tcPr>
            <w:tcW w:w="91" w:type="pct"/>
          </w:tcPr>
          <w:p w14:paraId="6093E03C" w14:textId="77777777" w:rsidR="006C703E" w:rsidRPr="004E32C9" w:rsidRDefault="006C703E" w:rsidP="006C703E">
            <w:pPr>
              <w:jc w:val="right"/>
              <w:rPr>
                <w:b/>
                <w:bCs/>
                <w:color w:val="000000"/>
              </w:rPr>
            </w:pPr>
          </w:p>
        </w:tc>
        <w:tc>
          <w:tcPr>
            <w:tcW w:w="702" w:type="pct"/>
            <w:noWrap/>
          </w:tcPr>
          <w:p w14:paraId="240E3DB5" w14:textId="77777777" w:rsidR="006C703E" w:rsidRPr="004E32C9" w:rsidRDefault="006C703E" w:rsidP="006C703E">
            <w:pPr>
              <w:jc w:val="right"/>
              <w:rPr>
                <w:b/>
                <w:bCs/>
                <w:color w:val="000000"/>
              </w:rPr>
            </w:pPr>
          </w:p>
        </w:tc>
        <w:tc>
          <w:tcPr>
            <w:tcW w:w="91" w:type="pct"/>
            <w:noWrap/>
            <w:vAlign w:val="bottom"/>
          </w:tcPr>
          <w:p w14:paraId="51620F69" w14:textId="77777777" w:rsidR="006C703E" w:rsidRPr="004E32C9" w:rsidRDefault="006C703E" w:rsidP="006C703E">
            <w:pPr>
              <w:rPr>
                <w:b/>
                <w:bCs/>
                <w:color w:val="000000"/>
              </w:rPr>
            </w:pPr>
          </w:p>
        </w:tc>
        <w:tc>
          <w:tcPr>
            <w:tcW w:w="771" w:type="pct"/>
            <w:shd w:val="clear" w:color="auto" w:fill="auto"/>
            <w:noWrap/>
          </w:tcPr>
          <w:p w14:paraId="39F61400" w14:textId="77777777" w:rsidR="006C703E" w:rsidRPr="004E32C9" w:rsidRDefault="006C703E" w:rsidP="006C703E">
            <w:pPr>
              <w:jc w:val="right"/>
              <w:rPr>
                <w:b/>
              </w:rPr>
            </w:pPr>
          </w:p>
        </w:tc>
      </w:tr>
      <w:tr w:rsidR="006C703E" w:rsidRPr="00790636" w14:paraId="1BFF0F81" w14:textId="77777777" w:rsidTr="00AC5E1C">
        <w:tc>
          <w:tcPr>
            <w:tcW w:w="2936" w:type="pct"/>
            <w:noWrap/>
            <w:vAlign w:val="bottom"/>
            <w:hideMark/>
          </w:tcPr>
          <w:p w14:paraId="6F1674A8" w14:textId="77777777" w:rsidR="006C703E" w:rsidRPr="00790636" w:rsidRDefault="006C703E" w:rsidP="006C703E">
            <w:pPr>
              <w:rPr>
                <w:b/>
                <w:bCs/>
                <w:color w:val="000000"/>
              </w:rPr>
            </w:pPr>
            <w:r w:rsidRPr="00790636">
              <w:rPr>
                <w:b/>
                <w:bCs/>
                <w:color w:val="000000"/>
              </w:rPr>
              <w:t>Resultado Antes Das Subvenções Governamentais</w:t>
            </w:r>
          </w:p>
        </w:tc>
        <w:tc>
          <w:tcPr>
            <w:tcW w:w="317" w:type="pct"/>
            <w:vAlign w:val="bottom"/>
          </w:tcPr>
          <w:p w14:paraId="4B865654" w14:textId="77777777" w:rsidR="006C703E" w:rsidRPr="00D662A9" w:rsidRDefault="006C703E" w:rsidP="006C703E">
            <w:pPr>
              <w:jc w:val="right"/>
              <w:rPr>
                <w:b/>
                <w:bCs/>
                <w:color w:val="000000"/>
              </w:rPr>
            </w:pPr>
          </w:p>
        </w:tc>
        <w:tc>
          <w:tcPr>
            <w:tcW w:w="92" w:type="pct"/>
          </w:tcPr>
          <w:p w14:paraId="7BAAB3BF" w14:textId="77777777" w:rsidR="006C703E" w:rsidRPr="00790636" w:rsidRDefault="006C703E" w:rsidP="006C703E">
            <w:pPr>
              <w:jc w:val="right"/>
              <w:rPr>
                <w:b/>
                <w:bCs/>
                <w:color w:val="000000"/>
              </w:rPr>
            </w:pPr>
          </w:p>
        </w:tc>
        <w:tc>
          <w:tcPr>
            <w:tcW w:w="91" w:type="pct"/>
          </w:tcPr>
          <w:p w14:paraId="7D7CAA56" w14:textId="77777777" w:rsidR="006C703E" w:rsidRPr="00790636" w:rsidRDefault="006C703E" w:rsidP="006C703E">
            <w:pPr>
              <w:jc w:val="right"/>
              <w:rPr>
                <w:b/>
                <w:bCs/>
                <w:color w:val="000000"/>
              </w:rPr>
            </w:pPr>
          </w:p>
        </w:tc>
        <w:tc>
          <w:tcPr>
            <w:tcW w:w="702" w:type="pct"/>
            <w:noWrap/>
          </w:tcPr>
          <w:p w14:paraId="329FA4FF" w14:textId="3B21C3CB" w:rsidR="006C703E" w:rsidRPr="00790636" w:rsidRDefault="005905D3" w:rsidP="006C703E">
            <w:pPr>
              <w:jc w:val="right"/>
              <w:rPr>
                <w:b/>
              </w:rPr>
            </w:pPr>
            <w:r>
              <w:rPr>
                <w:b/>
              </w:rPr>
              <w:t>(1.703.623</w:t>
            </w:r>
            <w:r w:rsidR="00A6285D" w:rsidRPr="00790636">
              <w:rPr>
                <w:b/>
              </w:rPr>
              <w:t>)</w:t>
            </w:r>
          </w:p>
        </w:tc>
        <w:tc>
          <w:tcPr>
            <w:tcW w:w="91" w:type="pct"/>
            <w:noWrap/>
          </w:tcPr>
          <w:p w14:paraId="318998F0" w14:textId="77777777" w:rsidR="006C703E" w:rsidRPr="00790636" w:rsidRDefault="006C703E" w:rsidP="006C703E">
            <w:pPr>
              <w:rPr>
                <w:b/>
              </w:rPr>
            </w:pPr>
          </w:p>
        </w:tc>
        <w:tc>
          <w:tcPr>
            <w:tcW w:w="771" w:type="pct"/>
            <w:shd w:val="clear" w:color="auto" w:fill="auto"/>
            <w:noWrap/>
          </w:tcPr>
          <w:p w14:paraId="06BD01EA" w14:textId="1BFBD53D" w:rsidR="006C703E" w:rsidRPr="00790636" w:rsidRDefault="006C703E" w:rsidP="006C703E">
            <w:pPr>
              <w:jc w:val="right"/>
              <w:rPr>
                <w:b/>
              </w:rPr>
            </w:pPr>
            <w:r w:rsidRPr="00790636">
              <w:rPr>
                <w:b/>
              </w:rPr>
              <w:t>(1.583.229)</w:t>
            </w:r>
          </w:p>
        </w:tc>
      </w:tr>
      <w:tr w:rsidR="006C703E" w:rsidRPr="004E32C9" w14:paraId="3A0B67F1" w14:textId="77777777" w:rsidTr="00AC5E1C">
        <w:tc>
          <w:tcPr>
            <w:tcW w:w="2936" w:type="pct"/>
            <w:noWrap/>
            <w:vAlign w:val="bottom"/>
          </w:tcPr>
          <w:p w14:paraId="230282C2" w14:textId="77777777" w:rsidR="006C703E" w:rsidRPr="004E32C9" w:rsidRDefault="006C703E" w:rsidP="006C703E">
            <w:pPr>
              <w:rPr>
                <w:color w:val="000000"/>
              </w:rPr>
            </w:pPr>
          </w:p>
        </w:tc>
        <w:tc>
          <w:tcPr>
            <w:tcW w:w="317" w:type="pct"/>
            <w:vAlign w:val="bottom"/>
          </w:tcPr>
          <w:p w14:paraId="325F1D7A" w14:textId="77777777" w:rsidR="006C703E" w:rsidRPr="00D662A9" w:rsidRDefault="006C703E" w:rsidP="006C703E">
            <w:pPr>
              <w:jc w:val="right"/>
              <w:rPr>
                <w:color w:val="000000"/>
              </w:rPr>
            </w:pPr>
          </w:p>
        </w:tc>
        <w:tc>
          <w:tcPr>
            <w:tcW w:w="92" w:type="pct"/>
          </w:tcPr>
          <w:p w14:paraId="05FA925D" w14:textId="77777777" w:rsidR="006C703E" w:rsidRPr="004E32C9" w:rsidRDefault="006C703E" w:rsidP="006C703E">
            <w:pPr>
              <w:jc w:val="right"/>
              <w:rPr>
                <w:color w:val="000000"/>
              </w:rPr>
            </w:pPr>
          </w:p>
        </w:tc>
        <w:tc>
          <w:tcPr>
            <w:tcW w:w="91" w:type="pct"/>
          </w:tcPr>
          <w:p w14:paraId="1C86D2C7" w14:textId="77777777" w:rsidR="006C703E" w:rsidRPr="004E32C9" w:rsidRDefault="006C703E" w:rsidP="006C703E">
            <w:pPr>
              <w:jc w:val="right"/>
              <w:rPr>
                <w:color w:val="000000"/>
              </w:rPr>
            </w:pPr>
          </w:p>
        </w:tc>
        <w:tc>
          <w:tcPr>
            <w:tcW w:w="702" w:type="pct"/>
            <w:noWrap/>
          </w:tcPr>
          <w:p w14:paraId="7B50D7B5" w14:textId="77777777" w:rsidR="006C703E" w:rsidRPr="004E32C9" w:rsidRDefault="006C703E" w:rsidP="006C703E">
            <w:pPr>
              <w:jc w:val="right"/>
            </w:pPr>
          </w:p>
        </w:tc>
        <w:tc>
          <w:tcPr>
            <w:tcW w:w="91" w:type="pct"/>
            <w:noWrap/>
            <w:vAlign w:val="bottom"/>
          </w:tcPr>
          <w:p w14:paraId="67703C87" w14:textId="77777777" w:rsidR="006C703E" w:rsidRPr="004E32C9" w:rsidRDefault="006C703E" w:rsidP="006C703E">
            <w:pPr>
              <w:rPr>
                <w:color w:val="000000"/>
              </w:rPr>
            </w:pPr>
          </w:p>
        </w:tc>
        <w:tc>
          <w:tcPr>
            <w:tcW w:w="771" w:type="pct"/>
            <w:shd w:val="clear" w:color="auto" w:fill="auto"/>
            <w:noWrap/>
          </w:tcPr>
          <w:p w14:paraId="57CEF7F5" w14:textId="77777777" w:rsidR="006C703E" w:rsidRPr="004E32C9" w:rsidRDefault="006C703E" w:rsidP="006C703E">
            <w:pPr>
              <w:jc w:val="right"/>
            </w:pPr>
          </w:p>
        </w:tc>
      </w:tr>
      <w:tr w:rsidR="006C703E" w:rsidRPr="004E32C9" w14:paraId="22267274" w14:textId="77777777" w:rsidTr="00AC5E1C">
        <w:tc>
          <w:tcPr>
            <w:tcW w:w="2936" w:type="pct"/>
            <w:noWrap/>
            <w:vAlign w:val="bottom"/>
            <w:hideMark/>
          </w:tcPr>
          <w:p w14:paraId="629F5EA4" w14:textId="77777777" w:rsidR="006C703E" w:rsidRPr="004E32C9" w:rsidRDefault="006C703E" w:rsidP="006C703E">
            <w:pPr>
              <w:rPr>
                <w:color w:val="000000"/>
              </w:rPr>
            </w:pPr>
            <w:r w:rsidRPr="004E32C9">
              <w:rPr>
                <w:color w:val="000000"/>
              </w:rPr>
              <w:t>Subvenções do Tesouro Nacional</w:t>
            </w:r>
          </w:p>
        </w:tc>
        <w:tc>
          <w:tcPr>
            <w:tcW w:w="317" w:type="pct"/>
            <w:vAlign w:val="bottom"/>
          </w:tcPr>
          <w:p w14:paraId="16FEAE78" w14:textId="77777777" w:rsidR="006C703E" w:rsidRPr="00D662A9" w:rsidRDefault="006C703E" w:rsidP="006C703E">
            <w:pPr>
              <w:jc w:val="right"/>
              <w:rPr>
                <w:color w:val="000000"/>
              </w:rPr>
            </w:pPr>
          </w:p>
        </w:tc>
        <w:tc>
          <w:tcPr>
            <w:tcW w:w="92" w:type="pct"/>
          </w:tcPr>
          <w:p w14:paraId="4377F2DB" w14:textId="77777777" w:rsidR="006C703E" w:rsidRPr="004E32C9" w:rsidRDefault="006C703E" w:rsidP="006C703E">
            <w:pPr>
              <w:jc w:val="right"/>
              <w:rPr>
                <w:color w:val="000000"/>
              </w:rPr>
            </w:pPr>
          </w:p>
        </w:tc>
        <w:tc>
          <w:tcPr>
            <w:tcW w:w="91" w:type="pct"/>
          </w:tcPr>
          <w:p w14:paraId="113E3C2A" w14:textId="77777777" w:rsidR="006C703E" w:rsidRPr="004E32C9" w:rsidRDefault="006C703E" w:rsidP="006C703E">
            <w:pPr>
              <w:jc w:val="right"/>
              <w:rPr>
                <w:color w:val="000000"/>
              </w:rPr>
            </w:pPr>
          </w:p>
        </w:tc>
        <w:tc>
          <w:tcPr>
            <w:tcW w:w="702" w:type="pct"/>
            <w:noWrap/>
          </w:tcPr>
          <w:p w14:paraId="1B96BF59" w14:textId="38903FCB" w:rsidR="006C703E" w:rsidRPr="004E32C9" w:rsidRDefault="00A6285D" w:rsidP="006C703E">
            <w:pPr>
              <w:jc w:val="right"/>
            </w:pPr>
            <w:r w:rsidRPr="004E32C9">
              <w:t>1.657.896</w:t>
            </w:r>
          </w:p>
        </w:tc>
        <w:tc>
          <w:tcPr>
            <w:tcW w:w="91" w:type="pct"/>
            <w:noWrap/>
            <w:vAlign w:val="bottom"/>
          </w:tcPr>
          <w:p w14:paraId="013773A1" w14:textId="77777777" w:rsidR="006C703E" w:rsidRPr="004E32C9" w:rsidRDefault="006C703E" w:rsidP="006C703E"/>
        </w:tc>
        <w:tc>
          <w:tcPr>
            <w:tcW w:w="771" w:type="pct"/>
            <w:shd w:val="clear" w:color="auto" w:fill="auto"/>
            <w:noWrap/>
          </w:tcPr>
          <w:p w14:paraId="475BA71A" w14:textId="27303DCF" w:rsidR="006C703E" w:rsidRPr="004E32C9" w:rsidRDefault="006C703E" w:rsidP="006C703E">
            <w:pPr>
              <w:jc w:val="right"/>
            </w:pPr>
            <w:r w:rsidRPr="004E32C9">
              <w:t>1.446.683</w:t>
            </w:r>
          </w:p>
        </w:tc>
      </w:tr>
      <w:tr w:rsidR="006C703E" w:rsidRPr="004E32C9" w14:paraId="57101C6C" w14:textId="77777777" w:rsidTr="00AC5E1C">
        <w:tc>
          <w:tcPr>
            <w:tcW w:w="2936" w:type="pct"/>
            <w:noWrap/>
            <w:vAlign w:val="bottom"/>
            <w:hideMark/>
          </w:tcPr>
          <w:p w14:paraId="3801A18F" w14:textId="77777777" w:rsidR="006C703E" w:rsidRPr="004E32C9" w:rsidRDefault="006C703E" w:rsidP="006C703E">
            <w:pPr>
              <w:rPr>
                <w:color w:val="000000"/>
              </w:rPr>
            </w:pPr>
            <w:r w:rsidRPr="004E32C9">
              <w:rPr>
                <w:color w:val="000000"/>
              </w:rPr>
              <w:t>Repasses para Subvenções e Doações Governamentais</w:t>
            </w:r>
          </w:p>
        </w:tc>
        <w:tc>
          <w:tcPr>
            <w:tcW w:w="317" w:type="pct"/>
            <w:vAlign w:val="bottom"/>
          </w:tcPr>
          <w:p w14:paraId="319FC77D" w14:textId="77777777" w:rsidR="006C703E" w:rsidRPr="00D662A9" w:rsidRDefault="006C703E" w:rsidP="006C703E">
            <w:pPr>
              <w:jc w:val="right"/>
              <w:rPr>
                <w:color w:val="000000"/>
              </w:rPr>
            </w:pPr>
          </w:p>
        </w:tc>
        <w:tc>
          <w:tcPr>
            <w:tcW w:w="92" w:type="pct"/>
          </w:tcPr>
          <w:p w14:paraId="59B4C666" w14:textId="77777777" w:rsidR="006C703E" w:rsidRPr="004E32C9" w:rsidRDefault="006C703E" w:rsidP="006C703E">
            <w:pPr>
              <w:jc w:val="right"/>
              <w:rPr>
                <w:color w:val="000000"/>
              </w:rPr>
            </w:pPr>
          </w:p>
        </w:tc>
        <w:tc>
          <w:tcPr>
            <w:tcW w:w="91" w:type="pct"/>
          </w:tcPr>
          <w:p w14:paraId="5C76E4A5" w14:textId="77777777" w:rsidR="006C703E" w:rsidRPr="004E32C9" w:rsidRDefault="006C703E" w:rsidP="006C703E">
            <w:pPr>
              <w:jc w:val="right"/>
              <w:rPr>
                <w:color w:val="000000"/>
              </w:rPr>
            </w:pPr>
          </w:p>
        </w:tc>
        <w:tc>
          <w:tcPr>
            <w:tcW w:w="702" w:type="pct"/>
            <w:noWrap/>
          </w:tcPr>
          <w:p w14:paraId="582E6588" w14:textId="7032ABA8" w:rsidR="006C703E" w:rsidRPr="004E32C9" w:rsidRDefault="00A6285D" w:rsidP="006C703E">
            <w:pPr>
              <w:jc w:val="right"/>
            </w:pPr>
            <w:r w:rsidRPr="004E32C9">
              <w:t>(59.123)</w:t>
            </w:r>
          </w:p>
        </w:tc>
        <w:tc>
          <w:tcPr>
            <w:tcW w:w="91" w:type="pct"/>
            <w:noWrap/>
            <w:vAlign w:val="bottom"/>
          </w:tcPr>
          <w:p w14:paraId="06F9F936" w14:textId="77777777" w:rsidR="006C703E" w:rsidRPr="004E32C9" w:rsidRDefault="006C703E" w:rsidP="006C703E"/>
        </w:tc>
        <w:tc>
          <w:tcPr>
            <w:tcW w:w="771" w:type="pct"/>
            <w:shd w:val="clear" w:color="auto" w:fill="auto"/>
            <w:noWrap/>
          </w:tcPr>
          <w:p w14:paraId="3EDA4830" w14:textId="00BFEDF8" w:rsidR="006C703E" w:rsidRPr="004E32C9" w:rsidRDefault="006C703E" w:rsidP="006C703E">
            <w:pPr>
              <w:jc w:val="right"/>
            </w:pPr>
            <w:r w:rsidRPr="004E32C9">
              <w:t>(27.982)</w:t>
            </w:r>
          </w:p>
        </w:tc>
      </w:tr>
      <w:tr w:rsidR="006C703E" w:rsidRPr="004E32C9" w14:paraId="12CFEFD9" w14:textId="77777777" w:rsidTr="00AC5E1C">
        <w:tc>
          <w:tcPr>
            <w:tcW w:w="2936" w:type="pct"/>
            <w:noWrap/>
            <w:vAlign w:val="bottom"/>
            <w:hideMark/>
          </w:tcPr>
          <w:p w14:paraId="201F43E9" w14:textId="77777777" w:rsidR="006C703E" w:rsidRPr="004E32C9" w:rsidRDefault="006C703E" w:rsidP="006C703E">
            <w:pPr>
              <w:rPr>
                <w:color w:val="000000"/>
              </w:rPr>
            </w:pPr>
            <w:r w:rsidRPr="004E32C9">
              <w:rPr>
                <w:color w:val="000000"/>
              </w:rPr>
              <w:t>Reversões e Repasses Concedidos</w:t>
            </w:r>
          </w:p>
        </w:tc>
        <w:tc>
          <w:tcPr>
            <w:tcW w:w="317" w:type="pct"/>
            <w:vAlign w:val="bottom"/>
          </w:tcPr>
          <w:p w14:paraId="6A7D11F7" w14:textId="77777777" w:rsidR="006C703E" w:rsidRPr="004E32C9" w:rsidRDefault="006C703E" w:rsidP="006C703E">
            <w:pPr>
              <w:jc w:val="right"/>
              <w:rPr>
                <w:color w:val="000000"/>
              </w:rPr>
            </w:pPr>
          </w:p>
        </w:tc>
        <w:tc>
          <w:tcPr>
            <w:tcW w:w="92" w:type="pct"/>
          </w:tcPr>
          <w:p w14:paraId="5B272624" w14:textId="77777777" w:rsidR="006C703E" w:rsidRPr="004E32C9" w:rsidRDefault="006C703E" w:rsidP="006C703E">
            <w:pPr>
              <w:jc w:val="right"/>
              <w:rPr>
                <w:color w:val="000000"/>
              </w:rPr>
            </w:pPr>
          </w:p>
        </w:tc>
        <w:tc>
          <w:tcPr>
            <w:tcW w:w="91" w:type="pct"/>
          </w:tcPr>
          <w:p w14:paraId="12EA45B0" w14:textId="77777777" w:rsidR="006C703E" w:rsidRPr="004E32C9" w:rsidRDefault="006C703E" w:rsidP="006C703E">
            <w:pPr>
              <w:jc w:val="right"/>
              <w:rPr>
                <w:color w:val="000000"/>
              </w:rPr>
            </w:pPr>
          </w:p>
        </w:tc>
        <w:tc>
          <w:tcPr>
            <w:tcW w:w="702" w:type="pct"/>
            <w:noWrap/>
          </w:tcPr>
          <w:p w14:paraId="408023BD" w14:textId="69FACE13" w:rsidR="006C703E" w:rsidRPr="004E32C9" w:rsidRDefault="00A6285D" w:rsidP="006C703E">
            <w:pPr>
              <w:jc w:val="right"/>
            </w:pPr>
            <w:r w:rsidRPr="004E32C9">
              <w:t>8.84</w:t>
            </w:r>
            <w:r w:rsidR="005905D3">
              <w:t>2</w:t>
            </w:r>
          </w:p>
        </w:tc>
        <w:tc>
          <w:tcPr>
            <w:tcW w:w="91" w:type="pct"/>
            <w:noWrap/>
            <w:vAlign w:val="bottom"/>
          </w:tcPr>
          <w:p w14:paraId="0EE7E959" w14:textId="77777777" w:rsidR="006C703E" w:rsidRPr="004E32C9" w:rsidRDefault="006C703E" w:rsidP="006C703E"/>
        </w:tc>
        <w:tc>
          <w:tcPr>
            <w:tcW w:w="771" w:type="pct"/>
            <w:shd w:val="clear" w:color="auto" w:fill="auto"/>
            <w:noWrap/>
          </w:tcPr>
          <w:p w14:paraId="71EFAD15" w14:textId="5E18E64F" w:rsidR="006C703E" w:rsidRPr="004E32C9" w:rsidRDefault="006C703E" w:rsidP="006C703E">
            <w:pPr>
              <w:jc w:val="right"/>
            </w:pPr>
            <w:r w:rsidRPr="004E32C9">
              <w:t>6.526</w:t>
            </w:r>
          </w:p>
        </w:tc>
      </w:tr>
      <w:tr w:rsidR="006C703E" w:rsidRPr="004E32C9" w14:paraId="4FBAF8D6" w14:textId="77777777" w:rsidTr="00AC5E1C">
        <w:tc>
          <w:tcPr>
            <w:tcW w:w="2936" w:type="pct"/>
            <w:noWrap/>
            <w:vAlign w:val="bottom"/>
          </w:tcPr>
          <w:p w14:paraId="4E311CFE" w14:textId="77777777" w:rsidR="006C703E" w:rsidRPr="004E32C9" w:rsidRDefault="006C703E" w:rsidP="006C703E">
            <w:pPr>
              <w:rPr>
                <w:b/>
                <w:bCs/>
                <w:color w:val="000000"/>
              </w:rPr>
            </w:pPr>
          </w:p>
        </w:tc>
        <w:tc>
          <w:tcPr>
            <w:tcW w:w="317" w:type="pct"/>
            <w:vAlign w:val="bottom"/>
          </w:tcPr>
          <w:p w14:paraId="4D3208DA" w14:textId="77777777" w:rsidR="006C703E" w:rsidRPr="004E32C9" w:rsidRDefault="006C703E" w:rsidP="006C703E">
            <w:pPr>
              <w:jc w:val="right"/>
              <w:rPr>
                <w:b/>
                <w:bCs/>
                <w:color w:val="000000"/>
              </w:rPr>
            </w:pPr>
          </w:p>
        </w:tc>
        <w:tc>
          <w:tcPr>
            <w:tcW w:w="92" w:type="pct"/>
          </w:tcPr>
          <w:p w14:paraId="138A5F1A" w14:textId="77777777" w:rsidR="006C703E" w:rsidRPr="004E32C9" w:rsidRDefault="006C703E" w:rsidP="006C703E">
            <w:pPr>
              <w:jc w:val="right"/>
              <w:rPr>
                <w:b/>
                <w:bCs/>
                <w:color w:val="000000"/>
              </w:rPr>
            </w:pPr>
          </w:p>
        </w:tc>
        <w:tc>
          <w:tcPr>
            <w:tcW w:w="91" w:type="pct"/>
          </w:tcPr>
          <w:p w14:paraId="72F97769" w14:textId="77777777" w:rsidR="006C703E" w:rsidRPr="004E32C9" w:rsidRDefault="006C703E" w:rsidP="006C703E">
            <w:pPr>
              <w:jc w:val="right"/>
              <w:rPr>
                <w:b/>
                <w:bCs/>
                <w:color w:val="000000"/>
              </w:rPr>
            </w:pPr>
          </w:p>
        </w:tc>
        <w:tc>
          <w:tcPr>
            <w:tcW w:w="702" w:type="pct"/>
            <w:tcBorders>
              <w:top w:val="nil"/>
              <w:left w:val="nil"/>
              <w:bottom w:val="single" w:sz="4" w:space="0" w:color="auto"/>
              <w:right w:val="nil"/>
            </w:tcBorders>
            <w:noWrap/>
          </w:tcPr>
          <w:p w14:paraId="6766E5BD" w14:textId="77777777" w:rsidR="006C703E" w:rsidRPr="004E32C9" w:rsidRDefault="006C703E" w:rsidP="006C703E">
            <w:pPr>
              <w:jc w:val="right"/>
            </w:pPr>
          </w:p>
        </w:tc>
        <w:tc>
          <w:tcPr>
            <w:tcW w:w="91" w:type="pct"/>
            <w:noWrap/>
            <w:vAlign w:val="bottom"/>
          </w:tcPr>
          <w:p w14:paraId="71886165" w14:textId="77777777" w:rsidR="006C703E" w:rsidRPr="004E32C9" w:rsidRDefault="006C703E" w:rsidP="006C703E">
            <w:pPr>
              <w:rPr>
                <w:b/>
                <w:bCs/>
                <w:color w:val="000000"/>
              </w:rPr>
            </w:pPr>
          </w:p>
        </w:tc>
        <w:tc>
          <w:tcPr>
            <w:tcW w:w="771" w:type="pct"/>
            <w:tcBorders>
              <w:bottom w:val="single" w:sz="4" w:space="0" w:color="auto"/>
            </w:tcBorders>
            <w:shd w:val="clear" w:color="auto" w:fill="auto"/>
            <w:noWrap/>
          </w:tcPr>
          <w:p w14:paraId="180D4273" w14:textId="2F7DED9A" w:rsidR="006C703E" w:rsidRPr="004E32C9" w:rsidRDefault="006C703E" w:rsidP="006C703E">
            <w:pPr>
              <w:jc w:val="right"/>
            </w:pPr>
          </w:p>
        </w:tc>
      </w:tr>
      <w:tr w:rsidR="006C703E" w:rsidRPr="004E32C9" w14:paraId="3F725EBD" w14:textId="77777777" w:rsidTr="00AC5E1C">
        <w:tc>
          <w:tcPr>
            <w:tcW w:w="2936" w:type="pct"/>
            <w:noWrap/>
            <w:vAlign w:val="bottom"/>
            <w:hideMark/>
          </w:tcPr>
          <w:p w14:paraId="52E91962" w14:textId="79605EB0" w:rsidR="006C703E" w:rsidRPr="004E32C9" w:rsidRDefault="006C703E" w:rsidP="006C703E">
            <w:pPr>
              <w:rPr>
                <w:b/>
                <w:bCs/>
              </w:rPr>
            </w:pPr>
            <w:r w:rsidRPr="004E32C9">
              <w:rPr>
                <w:b/>
                <w:bCs/>
              </w:rPr>
              <w:t>Resultado Líquido Do Exercício</w:t>
            </w:r>
          </w:p>
        </w:tc>
        <w:tc>
          <w:tcPr>
            <w:tcW w:w="317" w:type="pct"/>
            <w:vAlign w:val="bottom"/>
          </w:tcPr>
          <w:p w14:paraId="537FB72B" w14:textId="77777777" w:rsidR="006C703E" w:rsidRPr="004E32C9" w:rsidRDefault="006C703E" w:rsidP="006C703E">
            <w:pPr>
              <w:jc w:val="right"/>
              <w:rPr>
                <w:b/>
                <w:bCs/>
              </w:rPr>
            </w:pPr>
          </w:p>
        </w:tc>
        <w:tc>
          <w:tcPr>
            <w:tcW w:w="92" w:type="pct"/>
          </w:tcPr>
          <w:p w14:paraId="65A2BC0B" w14:textId="77777777" w:rsidR="006C703E" w:rsidRPr="004E32C9" w:rsidRDefault="006C703E" w:rsidP="006C703E">
            <w:pPr>
              <w:jc w:val="right"/>
              <w:rPr>
                <w:b/>
                <w:bCs/>
              </w:rPr>
            </w:pPr>
          </w:p>
        </w:tc>
        <w:tc>
          <w:tcPr>
            <w:tcW w:w="91" w:type="pct"/>
          </w:tcPr>
          <w:p w14:paraId="187CDEBF" w14:textId="77777777" w:rsidR="006C703E" w:rsidRPr="004E32C9" w:rsidRDefault="006C703E" w:rsidP="006C703E">
            <w:pPr>
              <w:jc w:val="right"/>
              <w:rPr>
                <w:b/>
                <w:bCs/>
              </w:rPr>
            </w:pPr>
          </w:p>
        </w:tc>
        <w:tc>
          <w:tcPr>
            <w:tcW w:w="702" w:type="pct"/>
            <w:tcBorders>
              <w:top w:val="single" w:sz="4" w:space="0" w:color="auto"/>
              <w:left w:val="nil"/>
              <w:bottom w:val="double" w:sz="4" w:space="0" w:color="auto"/>
              <w:right w:val="nil"/>
            </w:tcBorders>
            <w:noWrap/>
          </w:tcPr>
          <w:p w14:paraId="097A0441" w14:textId="6F6C0867" w:rsidR="006C703E" w:rsidRPr="004E32C9" w:rsidRDefault="00D80CF5" w:rsidP="006C703E">
            <w:pPr>
              <w:jc w:val="right"/>
              <w:rPr>
                <w:b/>
              </w:rPr>
            </w:pPr>
            <w:r w:rsidRPr="004E32C9">
              <w:rPr>
                <w:b/>
              </w:rPr>
              <w:t>(96.008)</w:t>
            </w:r>
          </w:p>
        </w:tc>
        <w:tc>
          <w:tcPr>
            <w:tcW w:w="91" w:type="pct"/>
            <w:noWrap/>
            <w:vAlign w:val="bottom"/>
          </w:tcPr>
          <w:p w14:paraId="2901F44D" w14:textId="77777777" w:rsidR="006C703E" w:rsidRPr="004E32C9" w:rsidRDefault="006C703E" w:rsidP="006C703E">
            <w:pPr>
              <w:rPr>
                <w:b/>
              </w:rPr>
            </w:pPr>
          </w:p>
        </w:tc>
        <w:tc>
          <w:tcPr>
            <w:tcW w:w="771" w:type="pct"/>
            <w:tcBorders>
              <w:top w:val="single" w:sz="4" w:space="0" w:color="auto"/>
              <w:left w:val="nil"/>
              <w:bottom w:val="double" w:sz="4" w:space="0" w:color="auto"/>
              <w:right w:val="nil"/>
            </w:tcBorders>
            <w:shd w:val="clear" w:color="auto" w:fill="auto"/>
            <w:noWrap/>
          </w:tcPr>
          <w:p w14:paraId="4B05FAC6" w14:textId="7C484CC6" w:rsidR="006C703E" w:rsidRPr="004E32C9" w:rsidRDefault="006C703E" w:rsidP="006C703E">
            <w:pPr>
              <w:jc w:val="right"/>
              <w:rPr>
                <w:b/>
              </w:rPr>
            </w:pPr>
            <w:r w:rsidRPr="004E32C9">
              <w:rPr>
                <w:b/>
              </w:rPr>
              <w:t>(158.002)</w:t>
            </w:r>
          </w:p>
        </w:tc>
      </w:tr>
    </w:tbl>
    <w:p w14:paraId="21A94637" w14:textId="31F5DC07" w:rsidR="00131833" w:rsidRPr="004E32C9" w:rsidRDefault="00131833" w:rsidP="00131833">
      <w:pPr>
        <w:rPr>
          <w:sz w:val="18"/>
          <w:szCs w:val="18"/>
        </w:rPr>
      </w:pPr>
    </w:p>
    <w:p w14:paraId="4006B995" w14:textId="77777777" w:rsidR="00131833" w:rsidRPr="004E32C9" w:rsidRDefault="00131833" w:rsidP="00131833">
      <w:pPr>
        <w:rPr>
          <w:sz w:val="18"/>
          <w:szCs w:val="18"/>
        </w:rPr>
      </w:pPr>
    </w:p>
    <w:p w14:paraId="75F75F61" w14:textId="4ABEF592" w:rsidR="00131833" w:rsidRPr="004E32C9" w:rsidRDefault="00131833" w:rsidP="00131833">
      <w:pPr>
        <w:pStyle w:val="Ttulo1"/>
        <w:ind w:left="-567"/>
        <w:jc w:val="left"/>
      </w:pPr>
      <w:bookmarkStart w:id="7" w:name="_Toc159939215"/>
      <w:r w:rsidRPr="004E32C9">
        <w:t>Demonstração do Resultado Abrangente (DRA)</w:t>
      </w:r>
      <w:bookmarkEnd w:id="7"/>
    </w:p>
    <w:p w14:paraId="1ADFC8FE" w14:textId="51911E95" w:rsidR="00AC5E1C" w:rsidRPr="004E32C9" w:rsidRDefault="00AC5E1C" w:rsidP="00AC5E1C">
      <w:pPr>
        <w:ind w:left="-567"/>
      </w:pPr>
    </w:p>
    <w:tbl>
      <w:tblPr>
        <w:tblW w:w="4923" w:type="pct"/>
        <w:tblInd w:w="-567" w:type="dxa"/>
        <w:tblLayout w:type="fixed"/>
        <w:tblCellMar>
          <w:left w:w="70" w:type="dxa"/>
          <w:right w:w="70" w:type="dxa"/>
        </w:tblCellMar>
        <w:tblLook w:val="04A0" w:firstRow="1" w:lastRow="0" w:firstColumn="1" w:lastColumn="0" w:noHBand="0" w:noVBand="1"/>
      </w:tblPr>
      <w:tblGrid>
        <w:gridCol w:w="5247"/>
        <w:gridCol w:w="564"/>
        <w:gridCol w:w="163"/>
        <w:gridCol w:w="163"/>
        <w:gridCol w:w="1256"/>
        <w:gridCol w:w="163"/>
        <w:gridCol w:w="1376"/>
      </w:tblGrid>
      <w:tr w:rsidR="00AC5E1C" w:rsidRPr="004E32C9" w14:paraId="354971EC" w14:textId="77777777" w:rsidTr="00272C00">
        <w:tc>
          <w:tcPr>
            <w:tcW w:w="2937" w:type="pct"/>
            <w:noWrap/>
            <w:vAlign w:val="bottom"/>
            <w:hideMark/>
          </w:tcPr>
          <w:p w14:paraId="4F37DFE4" w14:textId="54965450" w:rsidR="00AC5E1C" w:rsidRPr="004E32C9" w:rsidRDefault="00AC5E1C" w:rsidP="00AC5E1C">
            <w:pPr>
              <w:rPr>
                <w:b/>
                <w:bCs/>
                <w:color w:val="000000"/>
              </w:rPr>
            </w:pPr>
          </w:p>
        </w:tc>
        <w:tc>
          <w:tcPr>
            <w:tcW w:w="316" w:type="pct"/>
            <w:vAlign w:val="bottom"/>
          </w:tcPr>
          <w:p w14:paraId="2D9504BF" w14:textId="77777777" w:rsidR="00AC5E1C" w:rsidRPr="004E32C9" w:rsidRDefault="00AC5E1C" w:rsidP="00AC5E1C">
            <w:pPr>
              <w:jc w:val="right"/>
              <w:rPr>
                <w:b/>
                <w:bCs/>
                <w:color w:val="000000"/>
              </w:rPr>
            </w:pPr>
          </w:p>
        </w:tc>
        <w:tc>
          <w:tcPr>
            <w:tcW w:w="91" w:type="pct"/>
          </w:tcPr>
          <w:p w14:paraId="48E3E1D6" w14:textId="77777777" w:rsidR="00AC5E1C" w:rsidRPr="004E32C9" w:rsidRDefault="00AC5E1C" w:rsidP="00AC5E1C">
            <w:pPr>
              <w:jc w:val="right"/>
              <w:rPr>
                <w:b/>
                <w:bCs/>
                <w:color w:val="000000"/>
              </w:rPr>
            </w:pPr>
          </w:p>
        </w:tc>
        <w:tc>
          <w:tcPr>
            <w:tcW w:w="91" w:type="pct"/>
          </w:tcPr>
          <w:p w14:paraId="695BAF66" w14:textId="77777777" w:rsidR="00AC5E1C" w:rsidRPr="004E32C9" w:rsidRDefault="00AC5E1C" w:rsidP="00AC5E1C">
            <w:pPr>
              <w:jc w:val="right"/>
              <w:rPr>
                <w:b/>
                <w:bCs/>
                <w:color w:val="000000"/>
              </w:rPr>
            </w:pPr>
          </w:p>
        </w:tc>
        <w:tc>
          <w:tcPr>
            <w:tcW w:w="703" w:type="pct"/>
            <w:tcBorders>
              <w:bottom w:val="single" w:sz="4" w:space="0" w:color="auto"/>
            </w:tcBorders>
            <w:noWrap/>
            <w:vAlign w:val="bottom"/>
          </w:tcPr>
          <w:p w14:paraId="7D64C207" w14:textId="5D0AD1F7" w:rsidR="00AC5E1C" w:rsidRPr="004E32C9" w:rsidRDefault="00AC5E1C" w:rsidP="00AC5E1C">
            <w:pPr>
              <w:jc w:val="right"/>
              <w:rPr>
                <w:b/>
              </w:rPr>
            </w:pPr>
            <w:r w:rsidRPr="004E32C9">
              <w:rPr>
                <w:b/>
                <w:bCs/>
                <w:color w:val="000000"/>
              </w:rPr>
              <w:t>31/12/2023</w:t>
            </w:r>
          </w:p>
        </w:tc>
        <w:tc>
          <w:tcPr>
            <w:tcW w:w="91" w:type="pct"/>
            <w:noWrap/>
            <w:vAlign w:val="bottom"/>
          </w:tcPr>
          <w:p w14:paraId="1D748EEA" w14:textId="77777777" w:rsidR="00AC5E1C" w:rsidRPr="004E32C9" w:rsidRDefault="00AC5E1C" w:rsidP="00AC5E1C">
            <w:pPr>
              <w:rPr>
                <w:b/>
              </w:rPr>
            </w:pPr>
          </w:p>
        </w:tc>
        <w:tc>
          <w:tcPr>
            <w:tcW w:w="770" w:type="pct"/>
            <w:tcBorders>
              <w:bottom w:val="single" w:sz="4" w:space="0" w:color="auto"/>
            </w:tcBorders>
            <w:shd w:val="clear" w:color="auto" w:fill="auto"/>
            <w:noWrap/>
          </w:tcPr>
          <w:p w14:paraId="1B9B70F7" w14:textId="0325CDB8" w:rsidR="00AC5E1C" w:rsidRPr="004E32C9" w:rsidRDefault="00AC5E1C" w:rsidP="00AC5E1C">
            <w:pPr>
              <w:jc w:val="right"/>
              <w:rPr>
                <w:b/>
              </w:rPr>
            </w:pPr>
            <w:r w:rsidRPr="004E32C9">
              <w:rPr>
                <w:b/>
              </w:rPr>
              <w:t>31/12/2022</w:t>
            </w:r>
          </w:p>
        </w:tc>
      </w:tr>
      <w:tr w:rsidR="00AC5E1C" w:rsidRPr="004E32C9" w14:paraId="59AC3C8D" w14:textId="77777777" w:rsidTr="00272C00">
        <w:tc>
          <w:tcPr>
            <w:tcW w:w="2937" w:type="pct"/>
            <w:noWrap/>
            <w:vAlign w:val="bottom"/>
          </w:tcPr>
          <w:p w14:paraId="41C9F0CC" w14:textId="77777777" w:rsidR="00AC5E1C" w:rsidRPr="004E32C9" w:rsidRDefault="00AC5E1C" w:rsidP="00411A07">
            <w:pPr>
              <w:rPr>
                <w:b/>
              </w:rPr>
            </w:pPr>
          </w:p>
        </w:tc>
        <w:tc>
          <w:tcPr>
            <w:tcW w:w="316" w:type="pct"/>
            <w:vAlign w:val="bottom"/>
          </w:tcPr>
          <w:p w14:paraId="7B27A097" w14:textId="77777777" w:rsidR="00AC5E1C" w:rsidRPr="004E32C9" w:rsidRDefault="00AC5E1C" w:rsidP="00411A07">
            <w:pPr>
              <w:jc w:val="right"/>
              <w:rPr>
                <w:color w:val="000000"/>
              </w:rPr>
            </w:pPr>
          </w:p>
        </w:tc>
        <w:tc>
          <w:tcPr>
            <w:tcW w:w="91" w:type="pct"/>
          </w:tcPr>
          <w:p w14:paraId="3A48C2EF" w14:textId="77777777" w:rsidR="00AC5E1C" w:rsidRPr="004E32C9" w:rsidRDefault="00AC5E1C" w:rsidP="00411A07">
            <w:pPr>
              <w:jc w:val="right"/>
              <w:rPr>
                <w:color w:val="000000"/>
              </w:rPr>
            </w:pPr>
          </w:p>
        </w:tc>
        <w:tc>
          <w:tcPr>
            <w:tcW w:w="91" w:type="pct"/>
          </w:tcPr>
          <w:p w14:paraId="146B0AE4" w14:textId="77777777" w:rsidR="00AC5E1C" w:rsidRPr="004E32C9" w:rsidRDefault="00AC5E1C" w:rsidP="00411A07">
            <w:pPr>
              <w:jc w:val="right"/>
              <w:rPr>
                <w:color w:val="000000"/>
              </w:rPr>
            </w:pPr>
          </w:p>
        </w:tc>
        <w:tc>
          <w:tcPr>
            <w:tcW w:w="703" w:type="pct"/>
            <w:tcBorders>
              <w:top w:val="single" w:sz="4" w:space="0" w:color="auto"/>
            </w:tcBorders>
            <w:noWrap/>
          </w:tcPr>
          <w:p w14:paraId="698D8BEA" w14:textId="77777777" w:rsidR="00AC5E1C" w:rsidRPr="004E32C9" w:rsidRDefault="00AC5E1C" w:rsidP="00411A07">
            <w:pPr>
              <w:jc w:val="right"/>
            </w:pPr>
          </w:p>
        </w:tc>
        <w:tc>
          <w:tcPr>
            <w:tcW w:w="91" w:type="pct"/>
            <w:noWrap/>
            <w:vAlign w:val="bottom"/>
          </w:tcPr>
          <w:p w14:paraId="763D8DF6" w14:textId="77777777" w:rsidR="00AC5E1C" w:rsidRPr="004E32C9" w:rsidRDefault="00AC5E1C" w:rsidP="00411A07">
            <w:pPr>
              <w:rPr>
                <w:color w:val="000000"/>
              </w:rPr>
            </w:pPr>
          </w:p>
        </w:tc>
        <w:tc>
          <w:tcPr>
            <w:tcW w:w="770" w:type="pct"/>
            <w:tcBorders>
              <w:top w:val="single" w:sz="4" w:space="0" w:color="auto"/>
            </w:tcBorders>
            <w:shd w:val="clear" w:color="auto" w:fill="auto"/>
            <w:noWrap/>
          </w:tcPr>
          <w:p w14:paraId="327BFD2C" w14:textId="77777777" w:rsidR="00AC5E1C" w:rsidRPr="004E32C9" w:rsidRDefault="00AC5E1C" w:rsidP="00411A07">
            <w:pPr>
              <w:jc w:val="right"/>
              <w:rPr>
                <w:b/>
              </w:rPr>
            </w:pPr>
          </w:p>
        </w:tc>
      </w:tr>
      <w:tr w:rsidR="00AC5E1C" w:rsidRPr="00790636" w14:paraId="3A000DEB" w14:textId="77777777" w:rsidTr="00272C00">
        <w:tc>
          <w:tcPr>
            <w:tcW w:w="2937" w:type="pct"/>
            <w:shd w:val="clear" w:color="auto" w:fill="auto"/>
            <w:noWrap/>
            <w:vAlign w:val="bottom"/>
          </w:tcPr>
          <w:p w14:paraId="5DA43B6E" w14:textId="2615F5DF" w:rsidR="00AC5E1C" w:rsidRPr="00790636" w:rsidRDefault="00AC5E1C" w:rsidP="00790636">
            <w:pPr>
              <w:rPr>
                <w:b/>
                <w:color w:val="000000"/>
              </w:rPr>
            </w:pPr>
            <w:r w:rsidRPr="00790636">
              <w:rPr>
                <w:b/>
              </w:rPr>
              <w:t xml:space="preserve">Resultado Líquido do </w:t>
            </w:r>
            <w:r w:rsidR="00790636">
              <w:rPr>
                <w:b/>
              </w:rPr>
              <w:t>Exercício</w:t>
            </w:r>
          </w:p>
        </w:tc>
        <w:tc>
          <w:tcPr>
            <w:tcW w:w="316" w:type="pct"/>
            <w:shd w:val="clear" w:color="auto" w:fill="auto"/>
            <w:vAlign w:val="bottom"/>
          </w:tcPr>
          <w:p w14:paraId="0088DCDB" w14:textId="77777777" w:rsidR="00AC5E1C" w:rsidRPr="00790636" w:rsidRDefault="00AC5E1C" w:rsidP="00411A07">
            <w:pPr>
              <w:jc w:val="right"/>
              <w:rPr>
                <w:b/>
                <w:color w:val="000000"/>
              </w:rPr>
            </w:pPr>
          </w:p>
        </w:tc>
        <w:tc>
          <w:tcPr>
            <w:tcW w:w="91" w:type="pct"/>
            <w:shd w:val="clear" w:color="auto" w:fill="auto"/>
          </w:tcPr>
          <w:p w14:paraId="1D8D74A2" w14:textId="77777777" w:rsidR="00AC5E1C" w:rsidRPr="00790636" w:rsidRDefault="00AC5E1C" w:rsidP="00411A07">
            <w:pPr>
              <w:jc w:val="right"/>
              <w:rPr>
                <w:b/>
                <w:color w:val="000000"/>
              </w:rPr>
            </w:pPr>
          </w:p>
        </w:tc>
        <w:tc>
          <w:tcPr>
            <w:tcW w:w="91" w:type="pct"/>
            <w:shd w:val="clear" w:color="auto" w:fill="auto"/>
          </w:tcPr>
          <w:p w14:paraId="56C031BC" w14:textId="77777777" w:rsidR="00AC5E1C" w:rsidRPr="00790636" w:rsidRDefault="00AC5E1C" w:rsidP="00411A07">
            <w:pPr>
              <w:jc w:val="right"/>
              <w:rPr>
                <w:b/>
                <w:color w:val="000000"/>
              </w:rPr>
            </w:pPr>
          </w:p>
        </w:tc>
        <w:tc>
          <w:tcPr>
            <w:tcW w:w="703" w:type="pct"/>
            <w:tcBorders>
              <w:bottom w:val="single" w:sz="4" w:space="0" w:color="auto"/>
            </w:tcBorders>
            <w:shd w:val="clear" w:color="auto" w:fill="auto"/>
            <w:noWrap/>
          </w:tcPr>
          <w:p w14:paraId="2640D832" w14:textId="25C05BBE" w:rsidR="00AC5E1C" w:rsidRPr="00790636" w:rsidRDefault="00D80CF5" w:rsidP="00411A07">
            <w:pPr>
              <w:jc w:val="right"/>
              <w:rPr>
                <w:b/>
              </w:rPr>
            </w:pPr>
            <w:r w:rsidRPr="00790636">
              <w:rPr>
                <w:b/>
              </w:rPr>
              <w:t>(96.008)</w:t>
            </w:r>
          </w:p>
        </w:tc>
        <w:tc>
          <w:tcPr>
            <w:tcW w:w="91" w:type="pct"/>
            <w:shd w:val="clear" w:color="auto" w:fill="auto"/>
            <w:noWrap/>
            <w:vAlign w:val="bottom"/>
          </w:tcPr>
          <w:p w14:paraId="20B2BEB2" w14:textId="77777777" w:rsidR="00AC5E1C" w:rsidRPr="00790636" w:rsidRDefault="00AC5E1C" w:rsidP="00411A07">
            <w:pPr>
              <w:rPr>
                <w:b/>
                <w:color w:val="000000"/>
              </w:rPr>
            </w:pPr>
          </w:p>
        </w:tc>
        <w:tc>
          <w:tcPr>
            <w:tcW w:w="770" w:type="pct"/>
            <w:tcBorders>
              <w:bottom w:val="single" w:sz="4" w:space="0" w:color="auto"/>
            </w:tcBorders>
            <w:shd w:val="clear" w:color="auto" w:fill="auto"/>
            <w:noWrap/>
          </w:tcPr>
          <w:p w14:paraId="044A85EA" w14:textId="305C8B1E" w:rsidR="00AC5E1C" w:rsidRPr="00790636" w:rsidRDefault="00AC5E1C" w:rsidP="00411A07">
            <w:pPr>
              <w:jc w:val="right"/>
              <w:rPr>
                <w:b/>
              </w:rPr>
            </w:pPr>
            <w:r w:rsidRPr="00790636">
              <w:rPr>
                <w:b/>
              </w:rPr>
              <w:t>(158.002)</w:t>
            </w:r>
          </w:p>
        </w:tc>
      </w:tr>
      <w:tr w:rsidR="00AC5E1C" w:rsidRPr="004E32C9" w14:paraId="14EFF52B" w14:textId="77777777" w:rsidTr="00272C00">
        <w:tc>
          <w:tcPr>
            <w:tcW w:w="2937" w:type="pct"/>
            <w:noWrap/>
            <w:vAlign w:val="bottom"/>
          </w:tcPr>
          <w:p w14:paraId="5290D289" w14:textId="7F39A57C" w:rsidR="00AC5E1C" w:rsidRPr="004E32C9" w:rsidRDefault="00AC5E1C" w:rsidP="00AC5E1C">
            <w:pPr>
              <w:rPr>
                <w:b/>
                <w:bCs/>
                <w:color w:val="000000"/>
              </w:rPr>
            </w:pPr>
            <w:r w:rsidRPr="004E32C9">
              <w:t xml:space="preserve">   Realização da Avaliação Patrimonial</w:t>
            </w:r>
          </w:p>
        </w:tc>
        <w:tc>
          <w:tcPr>
            <w:tcW w:w="316" w:type="pct"/>
            <w:vAlign w:val="bottom"/>
          </w:tcPr>
          <w:p w14:paraId="18E9A145" w14:textId="77777777" w:rsidR="00AC5E1C" w:rsidRPr="004E32C9" w:rsidRDefault="00AC5E1C" w:rsidP="00AC5E1C">
            <w:pPr>
              <w:jc w:val="right"/>
              <w:rPr>
                <w:b/>
                <w:bCs/>
                <w:color w:val="000000"/>
              </w:rPr>
            </w:pPr>
          </w:p>
        </w:tc>
        <w:tc>
          <w:tcPr>
            <w:tcW w:w="91" w:type="pct"/>
          </w:tcPr>
          <w:p w14:paraId="55DCA331" w14:textId="77777777" w:rsidR="00AC5E1C" w:rsidRPr="004E32C9" w:rsidRDefault="00AC5E1C" w:rsidP="00AC5E1C">
            <w:pPr>
              <w:jc w:val="right"/>
              <w:rPr>
                <w:b/>
                <w:bCs/>
                <w:color w:val="000000"/>
              </w:rPr>
            </w:pPr>
          </w:p>
        </w:tc>
        <w:tc>
          <w:tcPr>
            <w:tcW w:w="91" w:type="pct"/>
          </w:tcPr>
          <w:p w14:paraId="0C6D6173" w14:textId="77777777" w:rsidR="00AC5E1C" w:rsidRPr="004E32C9" w:rsidRDefault="00AC5E1C" w:rsidP="00AC5E1C">
            <w:pPr>
              <w:jc w:val="right"/>
              <w:rPr>
                <w:b/>
                <w:bCs/>
                <w:color w:val="000000"/>
              </w:rPr>
            </w:pPr>
          </w:p>
        </w:tc>
        <w:tc>
          <w:tcPr>
            <w:tcW w:w="703" w:type="pct"/>
            <w:tcBorders>
              <w:top w:val="nil"/>
              <w:left w:val="nil"/>
              <w:bottom w:val="single" w:sz="4" w:space="0" w:color="auto"/>
              <w:right w:val="nil"/>
            </w:tcBorders>
            <w:noWrap/>
          </w:tcPr>
          <w:p w14:paraId="5B4039AA" w14:textId="00A2F99F" w:rsidR="00AC5E1C" w:rsidRPr="004E32C9" w:rsidRDefault="00AC5E1C" w:rsidP="00AC5E1C">
            <w:pPr>
              <w:jc w:val="right"/>
            </w:pPr>
            <w:r w:rsidRPr="004E32C9">
              <w:t>803</w:t>
            </w:r>
          </w:p>
        </w:tc>
        <w:tc>
          <w:tcPr>
            <w:tcW w:w="91" w:type="pct"/>
            <w:noWrap/>
          </w:tcPr>
          <w:p w14:paraId="49F11423" w14:textId="77777777" w:rsidR="00AC5E1C" w:rsidRPr="004E32C9" w:rsidRDefault="00AC5E1C" w:rsidP="00AC5E1C">
            <w:pPr>
              <w:rPr>
                <w:b/>
                <w:bCs/>
                <w:color w:val="000000"/>
              </w:rPr>
            </w:pPr>
          </w:p>
        </w:tc>
        <w:tc>
          <w:tcPr>
            <w:tcW w:w="770" w:type="pct"/>
            <w:tcBorders>
              <w:bottom w:val="single" w:sz="4" w:space="0" w:color="auto"/>
            </w:tcBorders>
            <w:shd w:val="clear" w:color="auto" w:fill="auto"/>
            <w:noWrap/>
          </w:tcPr>
          <w:p w14:paraId="409E5357" w14:textId="074EFECA" w:rsidR="00AC5E1C" w:rsidRPr="004E32C9" w:rsidRDefault="00AC5E1C" w:rsidP="00AC5E1C">
            <w:pPr>
              <w:jc w:val="right"/>
            </w:pPr>
            <w:r w:rsidRPr="004E32C9">
              <w:t>815</w:t>
            </w:r>
          </w:p>
        </w:tc>
      </w:tr>
      <w:tr w:rsidR="00AC5E1C" w:rsidRPr="004E32C9" w14:paraId="0A64978A" w14:textId="77777777" w:rsidTr="00272C00">
        <w:tc>
          <w:tcPr>
            <w:tcW w:w="2937" w:type="pct"/>
            <w:noWrap/>
            <w:vAlign w:val="bottom"/>
            <w:hideMark/>
          </w:tcPr>
          <w:p w14:paraId="549D2DD0" w14:textId="42267A92" w:rsidR="00AC5E1C" w:rsidRPr="004E32C9" w:rsidRDefault="00AC5E1C" w:rsidP="00790636">
            <w:pPr>
              <w:rPr>
                <w:b/>
                <w:bCs/>
              </w:rPr>
            </w:pPr>
            <w:r w:rsidRPr="004E32C9">
              <w:rPr>
                <w:b/>
                <w:bCs/>
              </w:rPr>
              <w:t xml:space="preserve">Resultado Abrangente do </w:t>
            </w:r>
            <w:r w:rsidR="00790636">
              <w:rPr>
                <w:b/>
                <w:bCs/>
              </w:rPr>
              <w:t>Exercício</w:t>
            </w:r>
          </w:p>
        </w:tc>
        <w:tc>
          <w:tcPr>
            <w:tcW w:w="316" w:type="pct"/>
            <w:vAlign w:val="bottom"/>
          </w:tcPr>
          <w:p w14:paraId="2CF3716F" w14:textId="77777777" w:rsidR="00AC5E1C" w:rsidRPr="004E32C9" w:rsidRDefault="00AC5E1C" w:rsidP="00411A07">
            <w:pPr>
              <w:jc w:val="right"/>
              <w:rPr>
                <w:b/>
                <w:bCs/>
              </w:rPr>
            </w:pPr>
          </w:p>
        </w:tc>
        <w:tc>
          <w:tcPr>
            <w:tcW w:w="91" w:type="pct"/>
          </w:tcPr>
          <w:p w14:paraId="1253863F" w14:textId="77777777" w:rsidR="00AC5E1C" w:rsidRPr="004E32C9" w:rsidRDefault="00AC5E1C" w:rsidP="00411A07">
            <w:pPr>
              <w:jc w:val="right"/>
              <w:rPr>
                <w:b/>
                <w:bCs/>
              </w:rPr>
            </w:pPr>
          </w:p>
        </w:tc>
        <w:tc>
          <w:tcPr>
            <w:tcW w:w="91" w:type="pct"/>
          </w:tcPr>
          <w:p w14:paraId="2951C6FA" w14:textId="77777777" w:rsidR="00AC5E1C" w:rsidRPr="004E32C9" w:rsidRDefault="00AC5E1C" w:rsidP="00411A07">
            <w:pPr>
              <w:jc w:val="right"/>
              <w:rPr>
                <w:b/>
                <w:bCs/>
              </w:rPr>
            </w:pPr>
          </w:p>
        </w:tc>
        <w:tc>
          <w:tcPr>
            <w:tcW w:w="703" w:type="pct"/>
            <w:tcBorders>
              <w:top w:val="single" w:sz="4" w:space="0" w:color="auto"/>
              <w:left w:val="nil"/>
              <w:bottom w:val="double" w:sz="4" w:space="0" w:color="auto"/>
              <w:right w:val="nil"/>
            </w:tcBorders>
            <w:noWrap/>
          </w:tcPr>
          <w:p w14:paraId="414B1F1D" w14:textId="4893E4C2" w:rsidR="00AC5E1C" w:rsidRPr="004E32C9" w:rsidRDefault="00D80CF5" w:rsidP="00D80CF5">
            <w:pPr>
              <w:jc w:val="right"/>
              <w:rPr>
                <w:b/>
              </w:rPr>
            </w:pPr>
            <w:r w:rsidRPr="004E32C9">
              <w:rPr>
                <w:b/>
              </w:rPr>
              <w:t>(95.205)</w:t>
            </w:r>
          </w:p>
        </w:tc>
        <w:tc>
          <w:tcPr>
            <w:tcW w:w="91" w:type="pct"/>
            <w:noWrap/>
            <w:vAlign w:val="bottom"/>
          </w:tcPr>
          <w:p w14:paraId="79F58182" w14:textId="77777777" w:rsidR="00AC5E1C" w:rsidRPr="004E32C9" w:rsidRDefault="00AC5E1C" w:rsidP="00411A07">
            <w:pPr>
              <w:rPr>
                <w:b/>
              </w:rPr>
            </w:pPr>
          </w:p>
        </w:tc>
        <w:tc>
          <w:tcPr>
            <w:tcW w:w="770" w:type="pct"/>
            <w:tcBorders>
              <w:top w:val="single" w:sz="4" w:space="0" w:color="auto"/>
              <w:left w:val="nil"/>
              <w:bottom w:val="double" w:sz="4" w:space="0" w:color="auto"/>
              <w:right w:val="nil"/>
            </w:tcBorders>
            <w:shd w:val="clear" w:color="auto" w:fill="auto"/>
            <w:noWrap/>
          </w:tcPr>
          <w:p w14:paraId="5A766098" w14:textId="5E277E42" w:rsidR="00AC5E1C" w:rsidRPr="004E32C9" w:rsidRDefault="00AC5E1C" w:rsidP="00411A07">
            <w:pPr>
              <w:jc w:val="right"/>
              <w:rPr>
                <w:b/>
              </w:rPr>
            </w:pPr>
            <w:r w:rsidRPr="004E32C9">
              <w:rPr>
                <w:b/>
              </w:rPr>
              <w:t>(157.187)</w:t>
            </w:r>
          </w:p>
        </w:tc>
      </w:tr>
    </w:tbl>
    <w:p w14:paraId="48C24796" w14:textId="04BD036A" w:rsidR="00131833" w:rsidRPr="004E32C9" w:rsidRDefault="00131833" w:rsidP="00D454E8">
      <w:pPr>
        <w:rPr>
          <w:sz w:val="18"/>
          <w:szCs w:val="18"/>
        </w:rPr>
      </w:pPr>
    </w:p>
    <w:p w14:paraId="6238BBF8" w14:textId="77777777" w:rsidR="00AC5E1C" w:rsidRPr="004E32C9" w:rsidRDefault="00AC5E1C" w:rsidP="00D454E8"/>
    <w:p w14:paraId="6041197D" w14:textId="48660CAD" w:rsidR="00131833" w:rsidRPr="004E32C9" w:rsidRDefault="00131833" w:rsidP="00AC5E1C">
      <w:pPr>
        <w:ind w:left="-567"/>
      </w:pPr>
      <w:r w:rsidRPr="004E32C9">
        <w:t>As notas explicativas são parte integrante das demonstrações contábeis.</w:t>
      </w:r>
    </w:p>
    <w:p w14:paraId="6E3399CF" w14:textId="6AA78B4E" w:rsidR="00B905C4" w:rsidRPr="004E32C9" w:rsidRDefault="00B905C4">
      <w:pPr>
        <w:rPr>
          <w:b/>
          <w:bCs/>
        </w:rPr>
      </w:pPr>
    </w:p>
    <w:p w14:paraId="38980ECC" w14:textId="77777777" w:rsidR="00DE61D0" w:rsidRPr="004E32C9" w:rsidRDefault="00DE61D0">
      <w:pPr>
        <w:rPr>
          <w:b/>
          <w:bCs/>
        </w:rPr>
        <w:sectPr w:rsidR="00DE61D0" w:rsidRPr="004E32C9" w:rsidSect="00941D4C">
          <w:headerReference w:type="default" r:id="rId12"/>
          <w:headerReference w:type="first" r:id="rId13"/>
          <w:pgSz w:w="11907" w:h="16839" w:code="9"/>
          <w:pgMar w:top="1418" w:right="1134" w:bottom="1134" w:left="1701" w:header="720" w:footer="720" w:gutter="0"/>
          <w:cols w:space="720"/>
          <w:docGrid w:linePitch="272"/>
        </w:sectPr>
      </w:pPr>
    </w:p>
    <w:p w14:paraId="5204D593" w14:textId="48F08EA3" w:rsidR="00C80B8A" w:rsidRPr="004E32C9" w:rsidRDefault="00C80B8A" w:rsidP="0072145E">
      <w:pPr>
        <w:pStyle w:val="Ttulo1"/>
        <w:jc w:val="left"/>
      </w:pPr>
      <w:bookmarkStart w:id="8" w:name="_Toc159939216"/>
      <w:r w:rsidRPr="004E32C9">
        <w:lastRenderedPageBreak/>
        <w:t>Demonstração das Mutações do Patrimônio Líquido</w:t>
      </w:r>
      <w:r w:rsidR="00AA00F0" w:rsidRPr="004E32C9">
        <w:t xml:space="preserve"> (DMPL)</w:t>
      </w:r>
      <w:bookmarkEnd w:id="8"/>
    </w:p>
    <w:p w14:paraId="1E8256ED" w14:textId="77777777" w:rsidR="004D09C8" w:rsidRPr="004E32C9" w:rsidRDefault="004D09C8" w:rsidP="00C80B8A">
      <w:pPr>
        <w:rPr>
          <w:b/>
          <w:bCs/>
        </w:rPr>
      </w:pPr>
    </w:p>
    <w:p w14:paraId="094D7281" w14:textId="77777777" w:rsidR="00C80B8A" w:rsidRPr="004E32C9" w:rsidRDefault="00C80B8A" w:rsidP="00C80B8A">
      <w:pPr>
        <w:rPr>
          <w:b/>
          <w:bCs/>
        </w:rPr>
      </w:pPr>
    </w:p>
    <w:tbl>
      <w:tblPr>
        <w:tblW w:w="4839" w:type="pct"/>
        <w:tblCellMar>
          <w:left w:w="70" w:type="dxa"/>
          <w:right w:w="70" w:type="dxa"/>
        </w:tblCellMar>
        <w:tblLook w:val="04A0" w:firstRow="1" w:lastRow="0" w:firstColumn="1" w:lastColumn="0" w:noHBand="0" w:noVBand="1"/>
      </w:tblPr>
      <w:tblGrid>
        <w:gridCol w:w="4419"/>
        <w:gridCol w:w="1504"/>
        <w:gridCol w:w="230"/>
        <w:gridCol w:w="2151"/>
        <w:gridCol w:w="230"/>
        <w:gridCol w:w="2016"/>
        <w:gridCol w:w="230"/>
        <w:gridCol w:w="1438"/>
        <w:gridCol w:w="224"/>
        <w:gridCol w:w="1385"/>
      </w:tblGrid>
      <w:tr w:rsidR="00DF6632" w:rsidRPr="004E32C9" w14:paraId="35E626D8" w14:textId="77777777" w:rsidTr="00CA68DF">
        <w:tc>
          <w:tcPr>
            <w:tcW w:w="1598" w:type="pct"/>
            <w:tcBorders>
              <w:top w:val="nil"/>
              <w:left w:val="nil"/>
              <w:bottom w:val="nil"/>
              <w:right w:val="nil"/>
            </w:tcBorders>
            <w:shd w:val="clear" w:color="000000" w:fill="FFFFFF"/>
            <w:vAlign w:val="center"/>
            <w:hideMark/>
          </w:tcPr>
          <w:p w14:paraId="7B2E7F60" w14:textId="77777777" w:rsidR="0067636F" w:rsidRPr="004E32C9" w:rsidRDefault="0067636F" w:rsidP="001E0DCB">
            <w:pPr>
              <w:jc w:val="both"/>
              <w:rPr>
                <w:b/>
                <w:bCs/>
              </w:rPr>
            </w:pPr>
            <w:r w:rsidRPr="004E32C9">
              <w:rPr>
                <w:b/>
                <w:bCs/>
              </w:rPr>
              <w:t> </w:t>
            </w:r>
          </w:p>
        </w:tc>
        <w:tc>
          <w:tcPr>
            <w:tcW w:w="544" w:type="pct"/>
            <w:tcBorders>
              <w:top w:val="nil"/>
              <w:left w:val="nil"/>
              <w:bottom w:val="single" w:sz="8" w:space="0" w:color="auto"/>
              <w:right w:val="nil"/>
            </w:tcBorders>
            <w:shd w:val="clear" w:color="000000" w:fill="FFFFFF"/>
            <w:vAlign w:val="center"/>
            <w:hideMark/>
          </w:tcPr>
          <w:p w14:paraId="41D96EC6" w14:textId="77777777" w:rsidR="0067636F" w:rsidRPr="004E32C9" w:rsidRDefault="0067636F" w:rsidP="001E0DCB">
            <w:pPr>
              <w:jc w:val="center"/>
              <w:rPr>
                <w:b/>
                <w:bCs/>
              </w:rPr>
            </w:pPr>
            <w:r w:rsidRPr="004E32C9">
              <w:rPr>
                <w:b/>
                <w:bCs/>
              </w:rPr>
              <w:t>Capital Realizado</w:t>
            </w:r>
          </w:p>
        </w:tc>
        <w:tc>
          <w:tcPr>
            <w:tcW w:w="83" w:type="pct"/>
            <w:tcBorders>
              <w:top w:val="nil"/>
              <w:left w:val="nil"/>
              <w:bottom w:val="nil"/>
              <w:right w:val="nil"/>
            </w:tcBorders>
            <w:shd w:val="clear" w:color="000000" w:fill="FFFFFF"/>
            <w:vAlign w:val="center"/>
            <w:hideMark/>
          </w:tcPr>
          <w:p w14:paraId="4D7B8728" w14:textId="77777777" w:rsidR="0067636F" w:rsidRPr="004E32C9" w:rsidRDefault="0067636F" w:rsidP="001E0DCB">
            <w:r w:rsidRPr="004E32C9">
              <w:t> </w:t>
            </w:r>
          </w:p>
        </w:tc>
        <w:tc>
          <w:tcPr>
            <w:tcW w:w="778" w:type="pct"/>
            <w:tcBorders>
              <w:top w:val="nil"/>
              <w:left w:val="nil"/>
              <w:bottom w:val="single" w:sz="8" w:space="0" w:color="auto"/>
              <w:right w:val="nil"/>
            </w:tcBorders>
            <w:shd w:val="clear" w:color="000000" w:fill="FFFFFF"/>
            <w:vAlign w:val="center"/>
            <w:hideMark/>
          </w:tcPr>
          <w:p w14:paraId="16FCF295" w14:textId="77777777" w:rsidR="0067636F" w:rsidRPr="004E32C9" w:rsidRDefault="0067636F" w:rsidP="001E0DCB">
            <w:pPr>
              <w:jc w:val="center"/>
              <w:rPr>
                <w:b/>
                <w:bCs/>
              </w:rPr>
            </w:pPr>
            <w:r w:rsidRPr="004E32C9">
              <w:rPr>
                <w:b/>
                <w:bCs/>
              </w:rPr>
              <w:t>Remessa de Subvenção p/ Investimento</w:t>
            </w:r>
          </w:p>
        </w:tc>
        <w:tc>
          <w:tcPr>
            <w:tcW w:w="83" w:type="pct"/>
            <w:tcBorders>
              <w:top w:val="nil"/>
              <w:left w:val="nil"/>
              <w:bottom w:val="nil"/>
              <w:right w:val="nil"/>
            </w:tcBorders>
            <w:shd w:val="clear" w:color="000000" w:fill="FFFFFF"/>
            <w:vAlign w:val="center"/>
            <w:hideMark/>
          </w:tcPr>
          <w:p w14:paraId="00F30AEF" w14:textId="77777777" w:rsidR="0067636F" w:rsidRPr="004E32C9" w:rsidRDefault="0067636F" w:rsidP="001E0DCB">
            <w:r w:rsidRPr="004E32C9">
              <w:t> </w:t>
            </w:r>
          </w:p>
        </w:tc>
        <w:tc>
          <w:tcPr>
            <w:tcW w:w="729" w:type="pct"/>
            <w:tcBorders>
              <w:top w:val="nil"/>
              <w:left w:val="nil"/>
              <w:bottom w:val="single" w:sz="8" w:space="0" w:color="auto"/>
              <w:right w:val="nil"/>
            </w:tcBorders>
            <w:shd w:val="clear" w:color="000000" w:fill="FFFFFF"/>
            <w:vAlign w:val="center"/>
            <w:hideMark/>
          </w:tcPr>
          <w:p w14:paraId="06F72D46" w14:textId="77777777" w:rsidR="0067636F" w:rsidRPr="004E32C9" w:rsidRDefault="0067636F" w:rsidP="002937FB">
            <w:pPr>
              <w:jc w:val="center"/>
              <w:rPr>
                <w:b/>
                <w:bCs/>
              </w:rPr>
            </w:pPr>
            <w:r w:rsidRPr="004E32C9">
              <w:rPr>
                <w:b/>
                <w:bCs/>
              </w:rPr>
              <w:t>Ajustes da Avaliação Patrimonial</w:t>
            </w:r>
          </w:p>
        </w:tc>
        <w:tc>
          <w:tcPr>
            <w:tcW w:w="83" w:type="pct"/>
            <w:tcBorders>
              <w:top w:val="nil"/>
              <w:left w:val="nil"/>
              <w:bottom w:val="nil"/>
              <w:right w:val="nil"/>
            </w:tcBorders>
            <w:shd w:val="clear" w:color="000000" w:fill="FFFFFF"/>
            <w:vAlign w:val="center"/>
            <w:hideMark/>
          </w:tcPr>
          <w:p w14:paraId="53907D9E" w14:textId="77777777" w:rsidR="0067636F" w:rsidRPr="004E32C9" w:rsidRDefault="0067636F" w:rsidP="001E0DCB">
            <w:r w:rsidRPr="004E32C9">
              <w:t> </w:t>
            </w:r>
          </w:p>
        </w:tc>
        <w:tc>
          <w:tcPr>
            <w:tcW w:w="520" w:type="pct"/>
            <w:tcBorders>
              <w:top w:val="nil"/>
              <w:left w:val="nil"/>
              <w:bottom w:val="single" w:sz="8" w:space="0" w:color="auto"/>
              <w:right w:val="nil"/>
            </w:tcBorders>
            <w:shd w:val="clear" w:color="000000" w:fill="FFFFFF"/>
            <w:vAlign w:val="center"/>
            <w:hideMark/>
          </w:tcPr>
          <w:p w14:paraId="692FFBA9" w14:textId="77777777" w:rsidR="0067636F" w:rsidRPr="004E32C9" w:rsidRDefault="0067636F" w:rsidP="001E0DCB">
            <w:pPr>
              <w:jc w:val="center"/>
              <w:rPr>
                <w:b/>
                <w:bCs/>
              </w:rPr>
            </w:pPr>
            <w:r w:rsidRPr="004E32C9">
              <w:rPr>
                <w:b/>
                <w:bCs/>
              </w:rPr>
              <w:t>Prejuízos Acumulados</w:t>
            </w:r>
          </w:p>
        </w:tc>
        <w:tc>
          <w:tcPr>
            <w:tcW w:w="81" w:type="pct"/>
            <w:tcBorders>
              <w:top w:val="nil"/>
              <w:left w:val="nil"/>
              <w:bottom w:val="nil"/>
            </w:tcBorders>
            <w:shd w:val="clear" w:color="000000" w:fill="FFFFFF"/>
            <w:vAlign w:val="center"/>
          </w:tcPr>
          <w:p w14:paraId="70D68212" w14:textId="77777777" w:rsidR="0067636F" w:rsidRPr="004E32C9" w:rsidRDefault="0067636F" w:rsidP="000D0348">
            <w:r w:rsidRPr="004E32C9">
              <w:t> </w:t>
            </w:r>
          </w:p>
        </w:tc>
        <w:tc>
          <w:tcPr>
            <w:tcW w:w="501" w:type="pct"/>
            <w:tcBorders>
              <w:top w:val="nil"/>
              <w:left w:val="nil"/>
              <w:bottom w:val="single" w:sz="8" w:space="0" w:color="auto"/>
              <w:right w:val="nil"/>
            </w:tcBorders>
            <w:shd w:val="clear" w:color="000000" w:fill="FFFFFF"/>
            <w:vAlign w:val="center"/>
            <w:hideMark/>
          </w:tcPr>
          <w:p w14:paraId="7048DA28" w14:textId="77777777" w:rsidR="0067636F" w:rsidRPr="004E32C9" w:rsidRDefault="0067636F" w:rsidP="001E0DCB">
            <w:pPr>
              <w:jc w:val="center"/>
              <w:rPr>
                <w:b/>
                <w:bCs/>
              </w:rPr>
            </w:pPr>
            <w:r w:rsidRPr="004E32C9">
              <w:rPr>
                <w:b/>
                <w:bCs/>
              </w:rPr>
              <w:t>Total</w:t>
            </w:r>
          </w:p>
        </w:tc>
      </w:tr>
      <w:tr w:rsidR="00010D16" w:rsidRPr="004E32C9" w14:paraId="2F496209" w14:textId="77777777" w:rsidTr="00091500">
        <w:tc>
          <w:tcPr>
            <w:tcW w:w="1598" w:type="pct"/>
            <w:tcBorders>
              <w:top w:val="nil"/>
              <w:left w:val="nil"/>
              <w:bottom w:val="nil"/>
              <w:right w:val="nil"/>
            </w:tcBorders>
            <w:shd w:val="clear" w:color="000000" w:fill="FFFFFF"/>
            <w:hideMark/>
          </w:tcPr>
          <w:p w14:paraId="243EE533" w14:textId="77777777" w:rsidR="00010D16" w:rsidRPr="004E32C9" w:rsidRDefault="00010D16" w:rsidP="00091500">
            <w:pPr>
              <w:rPr>
                <w:b/>
                <w:bCs/>
              </w:rPr>
            </w:pPr>
            <w:r w:rsidRPr="004E32C9">
              <w:rPr>
                <w:b/>
              </w:rPr>
              <w:t>Saldo em 31 de dezembro de 2021</w:t>
            </w:r>
          </w:p>
        </w:tc>
        <w:tc>
          <w:tcPr>
            <w:tcW w:w="544" w:type="pct"/>
            <w:tcBorders>
              <w:top w:val="single" w:sz="4" w:space="0" w:color="auto"/>
              <w:left w:val="nil"/>
              <w:bottom w:val="single" w:sz="4" w:space="0" w:color="auto"/>
              <w:right w:val="nil"/>
            </w:tcBorders>
            <w:shd w:val="clear" w:color="000000" w:fill="FFFFFF"/>
            <w:hideMark/>
          </w:tcPr>
          <w:p w14:paraId="1BEBA196" w14:textId="77777777" w:rsidR="00010D16" w:rsidRPr="004E32C9" w:rsidRDefault="00010D16" w:rsidP="00091500">
            <w:pPr>
              <w:jc w:val="right"/>
              <w:rPr>
                <w:b/>
              </w:rPr>
            </w:pPr>
            <w:r w:rsidRPr="004E32C9">
              <w:rPr>
                <w:b/>
              </w:rPr>
              <w:t>1.223.162</w:t>
            </w:r>
          </w:p>
        </w:tc>
        <w:tc>
          <w:tcPr>
            <w:tcW w:w="83" w:type="pct"/>
            <w:tcBorders>
              <w:left w:val="nil"/>
              <w:bottom w:val="nil"/>
              <w:right w:val="nil"/>
            </w:tcBorders>
            <w:shd w:val="clear" w:color="000000" w:fill="FFFFFF"/>
            <w:hideMark/>
          </w:tcPr>
          <w:p w14:paraId="39A2A99F" w14:textId="77777777" w:rsidR="00010D16" w:rsidRPr="004E32C9" w:rsidRDefault="00010D16" w:rsidP="00091500">
            <w:pPr>
              <w:jc w:val="right"/>
              <w:rPr>
                <w:b/>
              </w:rPr>
            </w:pPr>
          </w:p>
        </w:tc>
        <w:tc>
          <w:tcPr>
            <w:tcW w:w="778" w:type="pct"/>
            <w:tcBorders>
              <w:top w:val="single" w:sz="4" w:space="0" w:color="auto"/>
              <w:left w:val="nil"/>
              <w:bottom w:val="single" w:sz="4" w:space="0" w:color="auto"/>
              <w:right w:val="nil"/>
            </w:tcBorders>
            <w:shd w:val="clear" w:color="000000" w:fill="FFFFFF"/>
            <w:hideMark/>
          </w:tcPr>
          <w:p w14:paraId="30520018" w14:textId="77777777" w:rsidR="00010D16" w:rsidRPr="004E32C9" w:rsidRDefault="00010D16" w:rsidP="00091500">
            <w:pPr>
              <w:jc w:val="right"/>
              <w:rPr>
                <w:b/>
              </w:rPr>
            </w:pPr>
            <w:r w:rsidRPr="004E32C9">
              <w:rPr>
                <w:b/>
              </w:rPr>
              <w:t>6.518</w:t>
            </w:r>
          </w:p>
        </w:tc>
        <w:tc>
          <w:tcPr>
            <w:tcW w:w="83" w:type="pct"/>
            <w:tcBorders>
              <w:left w:val="nil"/>
              <w:bottom w:val="nil"/>
              <w:right w:val="nil"/>
            </w:tcBorders>
            <w:shd w:val="clear" w:color="000000" w:fill="FFFFFF"/>
            <w:hideMark/>
          </w:tcPr>
          <w:p w14:paraId="54DA6F8F" w14:textId="77777777" w:rsidR="00010D16" w:rsidRPr="004E32C9" w:rsidRDefault="00010D16" w:rsidP="00091500">
            <w:pPr>
              <w:jc w:val="right"/>
              <w:rPr>
                <w:b/>
              </w:rPr>
            </w:pPr>
          </w:p>
        </w:tc>
        <w:tc>
          <w:tcPr>
            <w:tcW w:w="729" w:type="pct"/>
            <w:tcBorders>
              <w:top w:val="single" w:sz="4" w:space="0" w:color="auto"/>
              <w:left w:val="nil"/>
              <w:bottom w:val="single" w:sz="4" w:space="0" w:color="auto"/>
              <w:right w:val="nil"/>
            </w:tcBorders>
            <w:shd w:val="clear" w:color="000000" w:fill="FFFFFF"/>
            <w:hideMark/>
          </w:tcPr>
          <w:p w14:paraId="5AF6AECB" w14:textId="77777777" w:rsidR="00010D16" w:rsidRPr="004E32C9" w:rsidRDefault="00010D16" w:rsidP="00091500">
            <w:pPr>
              <w:jc w:val="right"/>
              <w:rPr>
                <w:b/>
              </w:rPr>
            </w:pPr>
            <w:r w:rsidRPr="004E32C9">
              <w:rPr>
                <w:b/>
              </w:rPr>
              <w:t>(17.679)</w:t>
            </w:r>
          </w:p>
        </w:tc>
        <w:tc>
          <w:tcPr>
            <w:tcW w:w="83" w:type="pct"/>
            <w:tcBorders>
              <w:left w:val="nil"/>
              <w:bottom w:val="nil"/>
              <w:right w:val="nil"/>
            </w:tcBorders>
            <w:shd w:val="clear" w:color="000000" w:fill="FFFFFF"/>
            <w:hideMark/>
          </w:tcPr>
          <w:p w14:paraId="449C8686" w14:textId="77777777" w:rsidR="00010D16" w:rsidRPr="004E32C9" w:rsidRDefault="00010D16" w:rsidP="00091500">
            <w:pPr>
              <w:jc w:val="right"/>
              <w:rPr>
                <w:b/>
              </w:rPr>
            </w:pPr>
          </w:p>
        </w:tc>
        <w:tc>
          <w:tcPr>
            <w:tcW w:w="520" w:type="pct"/>
            <w:tcBorders>
              <w:top w:val="single" w:sz="4" w:space="0" w:color="auto"/>
              <w:left w:val="nil"/>
              <w:bottom w:val="single" w:sz="4" w:space="0" w:color="auto"/>
              <w:right w:val="nil"/>
            </w:tcBorders>
            <w:shd w:val="clear" w:color="000000" w:fill="FFFFFF"/>
            <w:hideMark/>
          </w:tcPr>
          <w:p w14:paraId="43E1A848" w14:textId="77777777" w:rsidR="00010D16" w:rsidRPr="004E32C9" w:rsidRDefault="00010D16" w:rsidP="00091500">
            <w:pPr>
              <w:jc w:val="right"/>
              <w:rPr>
                <w:b/>
              </w:rPr>
            </w:pPr>
            <w:r w:rsidRPr="004E32C9">
              <w:rPr>
                <w:b/>
              </w:rPr>
              <w:t>(1.031.492)</w:t>
            </w:r>
          </w:p>
        </w:tc>
        <w:tc>
          <w:tcPr>
            <w:tcW w:w="81" w:type="pct"/>
            <w:tcBorders>
              <w:left w:val="nil"/>
              <w:bottom w:val="nil"/>
              <w:right w:val="nil"/>
            </w:tcBorders>
            <w:shd w:val="clear" w:color="000000" w:fill="FFFFFF"/>
          </w:tcPr>
          <w:p w14:paraId="4301B7AF" w14:textId="77777777" w:rsidR="00010D16" w:rsidRPr="004E32C9" w:rsidRDefault="00010D16" w:rsidP="00091500">
            <w:pPr>
              <w:jc w:val="right"/>
              <w:rPr>
                <w:b/>
              </w:rPr>
            </w:pPr>
          </w:p>
        </w:tc>
        <w:tc>
          <w:tcPr>
            <w:tcW w:w="501" w:type="pct"/>
            <w:tcBorders>
              <w:top w:val="single" w:sz="4" w:space="0" w:color="auto"/>
              <w:left w:val="nil"/>
              <w:bottom w:val="single" w:sz="4" w:space="0" w:color="auto"/>
              <w:right w:val="nil"/>
            </w:tcBorders>
            <w:shd w:val="clear" w:color="000000" w:fill="FFFFFF"/>
            <w:hideMark/>
          </w:tcPr>
          <w:p w14:paraId="33F09323" w14:textId="77777777" w:rsidR="00010D16" w:rsidRPr="004E32C9" w:rsidRDefault="00010D16" w:rsidP="00091500">
            <w:pPr>
              <w:jc w:val="right"/>
              <w:rPr>
                <w:b/>
              </w:rPr>
            </w:pPr>
            <w:r w:rsidRPr="004E32C9">
              <w:rPr>
                <w:b/>
              </w:rPr>
              <w:t>180.509</w:t>
            </w:r>
          </w:p>
        </w:tc>
      </w:tr>
      <w:tr w:rsidR="0062466F" w:rsidRPr="004E32C9" w14:paraId="1711802C" w14:textId="77777777" w:rsidTr="00170416">
        <w:tc>
          <w:tcPr>
            <w:tcW w:w="1598" w:type="pct"/>
            <w:tcBorders>
              <w:top w:val="nil"/>
              <w:left w:val="nil"/>
              <w:bottom w:val="nil"/>
              <w:right w:val="nil"/>
            </w:tcBorders>
            <w:shd w:val="clear" w:color="000000" w:fill="FFFFFF"/>
            <w:hideMark/>
          </w:tcPr>
          <w:p w14:paraId="5F063FFE" w14:textId="2DEA3DB6" w:rsidR="0062466F" w:rsidRPr="004E32C9" w:rsidRDefault="0062466F" w:rsidP="0062466F">
            <w:pPr>
              <w:rPr>
                <w:bCs/>
              </w:rPr>
            </w:pPr>
            <w:r w:rsidRPr="004E32C9">
              <w:t xml:space="preserve">  Realização da Avaliação Patrimonial</w:t>
            </w:r>
          </w:p>
        </w:tc>
        <w:tc>
          <w:tcPr>
            <w:tcW w:w="544" w:type="pct"/>
            <w:tcBorders>
              <w:left w:val="nil"/>
              <w:right w:val="nil"/>
            </w:tcBorders>
            <w:shd w:val="clear" w:color="000000" w:fill="FFFFFF"/>
            <w:hideMark/>
          </w:tcPr>
          <w:p w14:paraId="0DD1E17F" w14:textId="56ABE2E3" w:rsidR="0062466F" w:rsidRPr="004E32C9" w:rsidRDefault="0062466F" w:rsidP="0062466F">
            <w:pPr>
              <w:jc w:val="right"/>
            </w:pPr>
            <w:r w:rsidRPr="004E32C9">
              <w:t xml:space="preserve"> -  </w:t>
            </w:r>
          </w:p>
        </w:tc>
        <w:tc>
          <w:tcPr>
            <w:tcW w:w="83" w:type="pct"/>
            <w:tcBorders>
              <w:left w:val="nil"/>
              <w:right w:val="nil"/>
            </w:tcBorders>
            <w:shd w:val="clear" w:color="000000" w:fill="FFFFFF"/>
            <w:hideMark/>
          </w:tcPr>
          <w:p w14:paraId="47C48008" w14:textId="77777777" w:rsidR="0062466F" w:rsidRPr="004E32C9" w:rsidRDefault="0062466F" w:rsidP="0062466F">
            <w:pPr>
              <w:jc w:val="right"/>
            </w:pPr>
          </w:p>
        </w:tc>
        <w:tc>
          <w:tcPr>
            <w:tcW w:w="778" w:type="pct"/>
            <w:tcBorders>
              <w:left w:val="nil"/>
              <w:right w:val="nil"/>
            </w:tcBorders>
            <w:shd w:val="clear" w:color="000000" w:fill="FFFFFF"/>
            <w:hideMark/>
          </w:tcPr>
          <w:p w14:paraId="587083E7" w14:textId="00B67BF4" w:rsidR="0062466F" w:rsidRPr="004E32C9" w:rsidRDefault="0062466F" w:rsidP="0062466F">
            <w:pPr>
              <w:jc w:val="right"/>
            </w:pPr>
            <w:r w:rsidRPr="004E32C9">
              <w:t xml:space="preserve"> -    </w:t>
            </w:r>
          </w:p>
        </w:tc>
        <w:tc>
          <w:tcPr>
            <w:tcW w:w="83" w:type="pct"/>
            <w:tcBorders>
              <w:left w:val="nil"/>
              <w:right w:val="nil"/>
            </w:tcBorders>
            <w:shd w:val="clear" w:color="000000" w:fill="FFFFFF"/>
            <w:hideMark/>
          </w:tcPr>
          <w:p w14:paraId="6F811C51" w14:textId="77777777" w:rsidR="0062466F" w:rsidRPr="004E32C9" w:rsidRDefault="0062466F" w:rsidP="0062466F">
            <w:pPr>
              <w:jc w:val="right"/>
            </w:pPr>
          </w:p>
        </w:tc>
        <w:tc>
          <w:tcPr>
            <w:tcW w:w="729" w:type="pct"/>
            <w:tcBorders>
              <w:left w:val="nil"/>
              <w:right w:val="nil"/>
            </w:tcBorders>
            <w:shd w:val="clear" w:color="000000" w:fill="FFFFFF"/>
            <w:hideMark/>
          </w:tcPr>
          <w:p w14:paraId="472842BE" w14:textId="56D75215" w:rsidR="0062466F" w:rsidRPr="004E32C9" w:rsidRDefault="0062466F" w:rsidP="0062466F">
            <w:pPr>
              <w:jc w:val="right"/>
            </w:pPr>
            <w:r w:rsidRPr="004E32C9">
              <w:t xml:space="preserve">(815) </w:t>
            </w:r>
          </w:p>
        </w:tc>
        <w:tc>
          <w:tcPr>
            <w:tcW w:w="83" w:type="pct"/>
            <w:tcBorders>
              <w:left w:val="nil"/>
              <w:right w:val="nil"/>
            </w:tcBorders>
            <w:shd w:val="clear" w:color="000000" w:fill="FFFFFF"/>
            <w:hideMark/>
          </w:tcPr>
          <w:p w14:paraId="6E953B7A" w14:textId="77777777" w:rsidR="0062466F" w:rsidRPr="004E32C9" w:rsidRDefault="0062466F" w:rsidP="0062466F">
            <w:pPr>
              <w:jc w:val="right"/>
            </w:pPr>
          </w:p>
        </w:tc>
        <w:tc>
          <w:tcPr>
            <w:tcW w:w="520" w:type="pct"/>
            <w:tcBorders>
              <w:left w:val="nil"/>
              <w:right w:val="nil"/>
            </w:tcBorders>
            <w:shd w:val="clear" w:color="000000" w:fill="FFFFFF"/>
            <w:hideMark/>
          </w:tcPr>
          <w:p w14:paraId="6E17A9F5" w14:textId="262DBD93" w:rsidR="0062466F" w:rsidRPr="004E32C9" w:rsidRDefault="0062466F" w:rsidP="0062466F">
            <w:pPr>
              <w:jc w:val="right"/>
            </w:pPr>
            <w:r w:rsidRPr="004E32C9">
              <w:t xml:space="preserve">815 </w:t>
            </w:r>
          </w:p>
        </w:tc>
        <w:tc>
          <w:tcPr>
            <w:tcW w:w="81" w:type="pct"/>
            <w:tcBorders>
              <w:left w:val="nil"/>
              <w:right w:val="nil"/>
            </w:tcBorders>
            <w:shd w:val="clear" w:color="000000" w:fill="FFFFFF"/>
          </w:tcPr>
          <w:p w14:paraId="1CE018E9" w14:textId="77777777" w:rsidR="0062466F" w:rsidRPr="004E32C9" w:rsidRDefault="0062466F" w:rsidP="0062466F">
            <w:pPr>
              <w:jc w:val="right"/>
            </w:pPr>
          </w:p>
        </w:tc>
        <w:tc>
          <w:tcPr>
            <w:tcW w:w="501" w:type="pct"/>
            <w:tcBorders>
              <w:left w:val="nil"/>
              <w:right w:val="nil"/>
            </w:tcBorders>
            <w:shd w:val="clear" w:color="000000" w:fill="FFFFFF"/>
            <w:hideMark/>
          </w:tcPr>
          <w:p w14:paraId="5C2874B1" w14:textId="64750B62" w:rsidR="0062466F" w:rsidRPr="004E32C9" w:rsidRDefault="0062466F" w:rsidP="0062466F">
            <w:pPr>
              <w:jc w:val="right"/>
            </w:pPr>
            <w:r w:rsidRPr="004E32C9">
              <w:t xml:space="preserve"> -    </w:t>
            </w:r>
          </w:p>
        </w:tc>
      </w:tr>
      <w:tr w:rsidR="0062466F" w:rsidRPr="004E32C9" w14:paraId="03376E69" w14:textId="77777777" w:rsidTr="00170416">
        <w:tc>
          <w:tcPr>
            <w:tcW w:w="1598" w:type="pct"/>
            <w:tcBorders>
              <w:top w:val="nil"/>
              <w:left w:val="nil"/>
              <w:right w:val="nil"/>
            </w:tcBorders>
            <w:shd w:val="clear" w:color="000000" w:fill="FFFFFF"/>
          </w:tcPr>
          <w:p w14:paraId="5F5A6207" w14:textId="6E565155" w:rsidR="0062466F" w:rsidRPr="004E32C9" w:rsidRDefault="0062466F" w:rsidP="0062466F">
            <w:pPr>
              <w:rPr>
                <w:bCs/>
              </w:rPr>
            </w:pPr>
            <w:r w:rsidRPr="004E32C9">
              <w:t xml:space="preserve">  Aumento de Capital</w:t>
            </w:r>
          </w:p>
        </w:tc>
        <w:tc>
          <w:tcPr>
            <w:tcW w:w="544" w:type="pct"/>
            <w:tcBorders>
              <w:left w:val="nil"/>
              <w:right w:val="nil"/>
            </w:tcBorders>
            <w:shd w:val="clear" w:color="000000" w:fill="FFFFFF"/>
          </w:tcPr>
          <w:p w14:paraId="296F9DFB" w14:textId="0DE86A22" w:rsidR="0062466F" w:rsidRPr="004E32C9" w:rsidRDefault="0062466F" w:rsidP="0062466F">
            <w:pPr>
              <w:jc w:val="right"/>
            </w:pPr>
            <w:r w:rsidRPr="004E32C9">
              <w:t>6.518</w:t>
            </w:r>
          </w:p>
        </w:tc>
        <w:tc>
          <w:tcPr>
            <w:tcW w:w="83" w:type="pct"/>
            <w:tcBorders>
              <w:left w:val="nil"/>
              <w:right w:val="nil"/>
            </w:tcBorders>
            <w:shd w:val="clear" w:color="000000" w:fill="FFFFFF"/>
          </w:tcPr>
          <w:p w14:paraId="3A0C6E31" w14:textId="77777777" w:rsidR="0062466F" w:rsidRPr="004E32C9" w:rsidRDefault="0062466F" w:rsidP="0062466F">
            <w:pPr>
              <w:jc w:val="right"/>
            </w:pPr>
          </w:p>
        </w:tc>
        <w:tc>
          <w:tcPr>
            <w:tcW w:w="778" w:type="pct"/>
            <w:tcBorders>
              <w:left w:val="nil"/>
              <w:right w:val="nil"/>
            </w:tcBorders>
            <w:shd w:val="clear" w:color="000000" w:fill="FFFFFF"/>
          </w:tcPr>
          <w:p w14:paraId="09EC16A2" w14:textId="2C828FB0" w:rsidR="0062466F" w:rsidRPr="004E32C9" w:rsidRDefault="0062466F" w:rsidP="0062466F">
            <w:pPr>
              <w:jc w:val="right"/>
            </w:pPr>
            <w:r w:rsidRPr="004E32C9">
              <w:t>(6.518)</w:t>
            </w:r>
          </w:p>
        </w:tc>
        <w:tc>
          <w:tcPr>
            <w:tcW w:w="83" w:type="pct"/>
            <w:tcBorders>
              <w:left w:val="nil"/>
              <w:right w:val="nil"/>
            </w:tcBorders>
            <w:shd w:val="clear" w:color="000000" w:fill="FFFFFF"/>
          </w:tcPr>
          <w:p w14:paraId="412D0D9B" w14:textId="77777777" w:rsidR="0062466F" w:rsidRPr="004E32C9" w:rsidRDefault="0062466F" w:rsidP="0062466F">
            <w:pPr>
              <w:jc w:val="right"/>
            </w:pPr>
          </w:p>
        </w:tc>
        <w:tc>
          <w:tcPr>
            <w:tcW w:w="729" w:type="pct"/>
            <w:tcBorders>
              <w:left w:val="nil"/>
              <w:right w:val="nil"/>
            </w:tcBorders>
            <w:shd w:val="clear" w:color="000000" w:fill="FFFFFF"/>
          </w:tcPr>
          <w:p w14:paraId="786FDB75" w14:textId="51E460BD" w:rsidR="0062466F" w:rsidRPr="004E32C9" w:rsidRDefault="0062466F" w:rsidP="0062466F">
            <w:pPr>
              <w:jc w:val="right"/>
            </w:pPr>
            <w:r w:rsidRPr="004E32C9">
              <w:t>-</w:t>
            </w:r>
          </w:p>
        </w:tc>
        <w:tc>
          <w:tcPr>
            <w:tcW w:w="83" w:type="pct"/>
            <w:tcBorders>
              <w:left w:val="nil"/>
              <w:right w:val="nil"/>
            </w:tcBorders>
            <w:shd w:val="clear" w:color="000000" w:fill="FFFFFF"/>
          </w:tcPr>
          <w:p w14:paraId="764303C6" w14:textId="77777777" w:rsidR="0062466F" w:rsidRPr="004E32C9" w:rsidRDefault="0062466F" w:rsidP="0062466F">
            <w:pPr>
              <w:jc w:val="right"/>
            </w:pPr>
          </w:p>
        </w:tc>
        <w:tc>
          <w:tcPr>
            <w:tcW w:w="520" w:type="pct"/>
            <w:tcBorders>
              <w:left w:val="nil"/>
              <w:right w:val="nil"/>
            </w:tcBorders>
            <w:shd w:val="clear" w:color="000000" w:fill="FFFFFF"/>
          </w:tcPr>
          <w:p w14:paraId="03F4AEE8" w14:textId="206FB246" w:rsidR="0062466F" w:rsidRPr="004E32C9" w:rsidRDefault="0062466F" w:rsidP="0062466F">
            <w:pPr>
              <w:jc w:val="right"/>
            </w:pPr>
            <w:r w:rsidRPr="004E32C9">
              <w:t>-</w:t>
            </w:r>
          </w:p>
        </w:tc>
        <w:tc>
          <w:tcPr>
            <w:tcW w:w="81" w:type="pct"/>
            <w:tcBorders>
              <w:left w:val="nil"/>
              <w:right w:val="nil"/>
            </w:tcBorders>
            <w:shd w:val="clear" w:color="000000" w:fill="FFFFFF"/>
          </w:tcPr>
          <w:p w14:paraId="5CE6A404" w14:textId="77777777" w:rsidR="0062466F" w:rsidRPr="004E32C9" w:rsidRDefault="0062466F" w:rsidP="0062466F">
            <w:pPr>
              <w:jc w:val="right"/>
            </w:pPr>
          </w:p>
        </w:tc>
        <w:tc>
          <w:tcPr>
            <w:tcW w:w="501" w:type="pct"/>
            <w:tcBorders>
              <w:left w:val="nil"/>
              <w:right w:val="nil"/>
            </w:tcBorders>
            <w:shd w:val="clear" w:color="000000" w:fill="FFFFFF"/>
          </w:tcPr>
          <w:p w14:paraId="172F0DF7" w14:textId="20E6FBCC" w:rsidR="0062466F" w:rsidRPr="004E32C9" w:rsidRDefault="0062466F" w:rsidP="0062466F">
            <w:pPr>
              <w:jc w:val="right"/>
            </w:pPr>
            <w:r w:rsidRPr="004E32C9">
              <w:t>-</w:t>
            </w:r>
          </w:p>
        </w:tc>
      </w:tr>
      <w:tr w:rsidR="0062466F" w:rsidRPr="004E32C9" w14:paraId="357288EF" w14:textId="77777777" w:rsidTr="00170416">
        <w:tc>
          <w:tcPr>
            <w:tcW w:w="1598" w:type="pct"/>
            <w:tcBorders>
              <w:top w:val="nil"/>
              <w:left w:val="nil"/>
              <w:right w:val="nil"/>
            </w:tcBorders>
            <w:shd w:val="clear" w:color="000000" w:fill="FFFFFF"/>
            <w:hideMark/>
          </w:tcPr>
          <w:p w14:paraId="156ED19B" w14:textId="0D9CA13C" w:rsidR="0062466F" w:rsidRPr="004E32C9" w:rsidRDefault="0062466F" w:rsidP="0062466F">
            <w:pPr>
              <w:rPr>
                <w:bCs/>
              </w:rPr>
            </w:pPr>
            <w:r w:rsidRPr="004E32C9">
              <w:t xml:space="preserve">  Adiantamento para Futuro Aumento Capital</w:t>
            </w:r>
          </w:p>
        </w:tc>
        <w:tc>
          <w:tcPr>
            <w:tcW w:w="544" w:type="pct"/>
            <w:tcBorders>
              <w:left w:val="nil"/>
              <w:right w:val="nil"/>
            </w:tcBorders>
            <w:shd w:val="clear" w:color="000000" w:fill="FFFFFF"/>
            <w:hideMark/>
          </w:tcPr>
          <w:p w14:paraId="576BF4EF" w14:textId="0CE23532" w:rsidR="0062466F" w:rsidRPr="004E32C9" w:rsidRDefault="0062466F" w:rsidP="0062466F">
            <w:pPr>
              <w:jc w:val="right"/>
            </w:pPr>
            <w:r w:rsidRPr="004E32C9">
              <w:t xml:space="preserve"> - </w:t>
            </w:r>
          </w:p>
        </w:tc>
        <w:tc>
          <w:tcPr>
            <w:tcW w:w="83" w:type="pct"/>
            <w:tcBorders>
              <w:left w:val="nil"/>
              <w:right w:val="nil"/>
            </w:tcBorders>
            <w:shd w:val="clear" w:color="000000" w:fill="FFFFFF"/>
            <w:hideMark/>
          </w:tcPr>
          <w:p w14:paraId="63A0558E" w14:textId="77777777" w:rsidR="0062466F" w:rsidRPr="004E32C9" w:rsidRDefault="0062466F" w:rsidP="0062466F">
            <w:pPr>
              <w:jc w:val="right"/>
            </w:pPr>
          </w:p>
        </w:tc>
        <w:tc>
          <w:tcPr>
            <w:tcW w:w="778" w:type="pct"/>
            <w:tcBorders>
              <w:left w:val="nil"/>
              <w:right w:val="nil"/>
            </w:tcBorders>
            <w:shd w:val="clear" w:color="000000" w:fill="FFFFFF"/>
            <w:hideMark/>
          </w:tcPr>
          <w:p w14:paraId="18FF1589" w14:textId="1A838EFE" w:rsidR="0062466F" w:rsidRPr="004E32C9" w:rsidRDefault="0062466F" w:rsidP="0062466F">
            <w:pPr>
              <w:jc w:val="right"/>
            </w:pPr>
            <w:r w:rsidRPr="004E32C9">
              <w:t>18.244</w:t>
            </w:r>
          </w:p>
        </w:tc>
        <w:tc>
          <w:tcPr>
            <w:tcW w:w="83" w:type="pct"/>
            <w:tcBorders>
              <w:left w:val="nil"/>
              <w:right w:val="nil"/>
            </w:tcBorders>
            <w:shd w:val="clear" w:color="000000" w:fill="FFFFFF"/>
            <w:hideMark/>
          </w:tcPr>
          <w:p w14:paraId="0CE9E04B" w14:textId="77777777" w:rsidR="0062466F" w:rsidRPr="004E32C9" w:rsidRDefault="0062466F" w:rsidP="0062466F">
            <w:pPr>
              <w:jc w:val="right"/>
            </w:pPr>
          </w:p>
        </w:tc>
        <w:tc>
          <w:tcPr>
            <w:tcW w:w="729" w:type="pct"/>
            <w:tcBorders>
              <w:left w:val="nil"/>
              <w:right w:val="nil"/>
            </w:tcBorders>
            <w:shd w:val="clear" w:color="000000" w:fill="FFFFFF"/>
            <w:hideMark/>
          </w:tcPr>
          <w:p w14:paraId="034E6794" w14:textId="6D1F3935" w:rsidR="0062466F" w:rsidRPr="004E32C9" w:rsidRDefault="0062466F" w:rsidP="0062466F">
            <w:pPr>
              <w:jc w:val="right"/>
            </w:pPr>
            <w:r w:rsidRPr="004E32C9">
              <w:t xml:space="preserve">                  -    </w:t>
            </w:r>
          </w:p>
        </w:tc>
        <w:tc>
          <w:tcPr>
            <w:tcW w:w="83" w:type="pct"/>
            <w:tcBorders>
              <w:left w:val="nil"/>
              <w:right w:val="nil"/>
            </w:tcBorders>
            <w:shd w:val="clear" w:color="000000" w:fill="FFFFFF"/>
            <w:hideMark/>
          </w:tcPr>
          <w:p w14:paraId="71E8536F" w14:textId="77777777" w:rsidR="0062466F" w:rsidRPr="004E32C9" w:rsidRDefault="0062466F" w:rsidP="0062466F">
            <w:pPr>
              <w:jc w:val="right"/>
            </w:pPr>
          </w:p>
        </w:tc>
        <w:tc>
          <w:tcPr>
            <w:tcW w:w="520" w:type="pct"/>
            <w:tcBorders>
              <w:left w:val="nil"/>
              <w:right w:val="nil"/>
            </w:tcBorders>
            <w:shd w:val="clear" w:color="000000" w:fill="FFFFFF"/>
            <w:hideMark/>
          </w:tcPr>
          <w:p w14:paraId="78D5ABC7" w14:textId="4BEE0CB8" w:rsidR="0062466F" w:rsidRPr="004E32C9" w:rsidRDefault="0062466F" w:rsidP="0062466F">
            <w:pPr>
              <w:jc w:val="right"/>
            </w:pPr>
            <w:r w:rsidRPr="004E32C9">
              <w:t xml:space="preserve">                  -    </w:t>
            </w:r>
          </w:p>
        </w:tc>
        <w:tc>
          <w:tcPr>
            <w:tcW w:w="81" w:type="pct"/>
            <w:tcBorders>
              <w:left w:val="nil"/>
              <w:right w:val="nil"/>
            </w:tcBorders>
            <w:shd w:val="clear" w:color="000000" w:fill="FFFFFF"/>
          </w:tcPr>
          <w:p w14:paraId="382BFC23" w14:textId="77777777" w:rsidR="0062466F" w:rsidRPr="004E32C9" w:rsidRDefault="0062466F" w:rsidP="0062466F">
            <w:pPr>
              <w:jc w:val="right"/>
            </w:pPr>
          </w:p>
        </w:tc>
        <w:tc>
          <w:tcPr>
            <w:tcW w:w="501" w:type="pct"/>
            <w:tcBorders>
              <w:left w:val="nil"/>
              <w:right w:val="nil"/>
            </w:tcBorders>
            <w:shd w:val="clear" w:color="000000" w:fill="FFFFFF"/>
            <w:hideMark/>
          </w:tcPr>
          <w:p w14:paraId="0A749486" w14:textId="4C4AF498" w:rsidR="0062466F" w:rsidRPr="004E32C9" w:rsidRDefault="0062466F" w:rsidP="0062466F">
            <w:pPr>
              <w:jc w:val="right"/>
            </w:pPr>
            <w:r w:rsidRPr="004E32C9">
              <w:t>18.244</w:t>
            </w:r>
          </w:p>
        </w:tc>
      </w:tr>
      <w:tr w:rsidR="0062466F" w:rsidRPr="004E32C9" w14:paraId="4CD8DE95" w14:textId="77777777" w:rsidTr="00170416">
        <w:tc>
          <w:tcPr>
            <w:tcW w:w="1598" w:type="pct"/>
            <w:tcBorders>
              <w:left w:val="nil"/>
              <w:bottom w:val="nil"/>
              <w:right w:val="nil"/>
            </w:tcBorders>
            <w:shd w:val="clear" w:color="000000" w:fill="FFFFFF"/>
            <w:hideMark/>
          </w:tcPr>
          <w:p w14:paraId="05FC11C5" w14:textId="4FC1C626" w:rsidR="0062466F" w:rsidRPr="004E32C9" w:rsidRDefault="0062466F" w:rsidP="0062466F">
            <w:pPr>
              <w:rPr>
                <w:bCs/>
              </w:rPr>
            </w:pPr>
            <w:r w:rsidRPr="004E32C9">
              <w:t xml:space="preserve">  Resultado do Exercício</w:t>
            </w:r>
          </w:p>
        </w:tc>
        <w:tc>
          <w:tcPr>
            <w:tcW w:w="544" w:type="pct"/>
            <w:tcBorders>
              <w:left w:val="nil"/>
              <w:bottom w:val="single" w:sz="4" w:space="0" w:color="auto"/>
              <w:right w:val="nil"/>
            </w:tcBorders>
            <w:shd w:val="clear" w:color="000000" w:fill="FFFFFF"/>
            <w:hideMark/>
          </w:tcPr>
          <w:p w14:paraId="324256FC" w14:textId="0CEF1F14" w:rsidR="0062466F" w:rsidRPr="004E32C9" w:rsidRDefault="0062466F" w:rsidP="0062466F">
            <w:pPr>
              <w:jc w:val="right"/>
            </w:pPr>
            <w:r w:rsidRPr="004E32C9">
              <w:t xml:space="preserve">  -  </w:t>
            </w:r>
          </w:p>
        </w:tc>
        <w:tc>
          <w:tcPr>
            <w:tcW w:w="83" w:type="pct"/>
            <w:tcBorders>
              <w:left w:val="nil"/>
              <w:right w:val="nil"/>
            </w:tcBorders>
            <w:shd w:val="clear" w:color="000000" w:fill="FFFFFF"/>
            <w:hideMark/>
          </w:tcPr>
          <w:p w14:paraId="360FBFAA" w14:textId="77777777" w:rsidR="0062466F" w:rsidRPr="004E32C9" w:rsidRDefault="0062466F" w:rsidP="0062466F">
            <w:pPr>
              <w:jc w:val="right"/>
            </w:pPr>
          </w:p>
        </w:tc>
        <w:tc>
          <w:tcPr>
            <w:tcW w:w="778" w:type="pct"/>
            <w:tcBorders>
              <w:left w:val="nil"/>
              <w:bottom w:val="single" w:sz="4" w:space="0" w:color="auto"/>
              <w:right w:val="nil"/>
            </w:tcBorders>
            <w:shd w:val="clear" w:color="000000" w:fill="FFFFFF"/>
            <w:hideMark/>
          </w:tcPr>
          <w:p w14:paraId="1538A67D" w14:textId="163913B7" w:rsidR="0062466F" w:rsidRPr="004E32C9" w:rsidRDefault="0062466F" w:rsidP="0062466F">
            <w:pPr>
              <w:jc w:val="right"/>
            </w:pPr>
            <w:r w:rsidRPr="004E32C9">
              <w:t xml:space="preserve"> -    </w:t>
            </w:r>
          </w:p>
        </w:tc>
        <w:tc>
          <w:tcPr>
            <w:tcW w:w="83" w:type="pct"/>
            <w:tcBorders>
              <w:left w:val="nil"/>
              <w:right w:val="nil"/>
            </w:tcBorders>
            <w:shd w:val="clear" w:color="000000" w:fill="FFFFFF"/>
            <w:hideMark/>
          </w:tcPr>
          <w:p w14:paraId="3957D90F" w14:textId="77777777" w:rsidR="0062466F" w:rsidRPr="004E32C9" w:rsidRDefault="0062466F" w:rsidP="0062466F">
            <w:pPr>
              <w:jc w:val="right"/>
            </w:pPr>
          </w:p>
        </w:tc>
        <w:tc>
          <w:tcPr>
            <w:tcW w:w="729" w:type="pct"/>
            <w:tcBorders>
              <w:left w:val="nil"/>
              <w:bottom w:val="single" w:sz="4" w:space="0" w:color="auto"/>
              <w:right w:val="nil"/>
            </w:tcBorders>
            <w:shd w:val="clear" w:color="000000" w:fill="FFFFFF"/>
            <w:hideMark/>
          </w:tcPr>
          <w:p w14:paraId="7A2EF182" w14:textId="33F00BBE" w:rsidR="0062466F" w:rsidRPr="004E32C9" w:rsidRDefault="0062466F" w:rsidP="0062466F">
            <w:pPr>
              <w:jc w:val="right"/>
            </w:pPr>
            <w:r w:rsidRPr="004E32C9">
              <w:t xml:space="preserve">                  -    </w:t>
            </w:r>
          </w:p>
        </w:tc>
        <w:tc>
          <w:tcPr>
            <w:tcW w:w="83" w:type="pct"/>
            <w:tcBorders>
              <w:left w:val="nil"/>
              <w:right w:val="nil"/>
            </w:tcBorders>
            <w:shd w:val="clear" w:color="000000" w:fill="FFFFFF"/>
            <w:hideMark/>
          </w:tcPr>
          <w:p w14:paraId="75F3F8FE" w14:textId="77777777" w:rsidR="0062466F" w:rsidRPr="004E32C9" w:rsidRDefault="0062466F" w:rsidP="0062466F">
            <w:pPr>
              <w:jc w:val="right"/>
            </w:pPr>
          </w:p>
        </w:tc>
        <w:tc>
          <w:tcPr>
            <w:tcW w:w="520" w:type="pct"/>
            <w:tcBorders>
              <w:left w:val="nil"/>
              <w:bottom w:val="single" w:sz="4" w:space="0" w:color="auto"/>
              <w:right w:val="nil"/>
            </w:tcBorders>
            <w:shd w:val="clear" w:color="000000" w:fill="FFFFFF"/>
            <w:hideMark/>
          </w:tcPr>
          <w:p w14:paraId="2BA4105A" w14:textId="4C11C9B4" w:rsidR="0062466F" w:rsidRPr="004E32C9" w:rsidRDefault="0062466F" w:rsidP="0062466F">
            <w:pPr>
              <w:jc w:val="right"/>
            </w:pPr>
            <w:r w:rsidRPr="004E32C9">
              <w:t xml:space="preserve">(158.002) </w:t>
            </w:r>
          </w:p>
        </w:tc>
        <w:tc>
          <w:tcPr>
            <w:tcW w:w="81" w:type="pct"/>
            <w:tcBorders>
              <w:left w:val="nil"/>
              <w:right w:val="nil"/>
            </w:tcBorders>
            <w:shd w:val="clear" w:color="000000" w:fill="FFFFFF"/>
          </w:tcPr>
          <w:p w14:paraId="50140BB6" w14:textId="77777777" w:rsidR="0062466F" w:rsidRPr="004E32C9" w:rsidRDefault="0062466F" w:rsidP="0062466F">
            <w:pPr>
              <w:jc w:val="right"/>
            </w:pPr>
          </w:p>
        </w:tc>
        <w:tc>
          <w:tcPr>
            <w:tcW w:w="501" w:type="pct"/>
            <w:tcBorders>
              <w:left w:val="nil"/>
              <w:bottom w:val="single" w:sz="4" w:space="0" w:color="auto"/>
              <w:right w:val="nil"/>
            </w:tcBorders>
            <w:shd w:val="clear" w:color="000000" w:fill="FFFFFF"/>
            <w:hideMark/>
          </w:tcPr>
          <w:p w14:paraId="2C1215BE" w14:textId="04404B7D" w:rsidR="0062466F" w:rsidRPr="004E32C9" w:rsidRDefault="005905D3" w:rsidP="0062466F">
            <w:pPr>
              <w:jc w:val="right"/>
            </w:pPr>
            <w:r>
              <w:t>(158.002</w:t>
            </w:r>
            <w:r w:rsidR="0062466F" w:rsidRPr="004E32C9">
              <w:t>)</w:t>
            </w:r>
          </w:p>
        </w:tc>
      </w:tr>
      <w:tr w:rsidR="0062466F" w:rsidRPr="004E32C9" w14:paraId="53240A7D" w14:textId="77777777" w:rsidTr="00170416">
        <w:tc>
          <w:tcPr>
            <w:tcW w:w="1598" w:type="pct"/>
            <w:tcBorders>
              <w:top w:val="nil"/>
              <w:left w:val="nil"/>
              <w:bottom w:val="nil"/>
              <w:right w:val="nil"/>
            </w:tcBorders>
            <w:shd w:val="clear" w:color="000000" w:fill="FFFFFF"/>
          </w:tcPr>
          <w:p w14:paraId="5CC47185" w14:textId="018563FA" w:rsidR="0062466F" w:rsidRPr="004E32C9" w:rsidRDefault="0062466F" w:rsidP="0062466F">
            <w:pPr>
              <w:rPr>
                <w:b/>
              </w:rPr>
            </w:pPr>
            <w:r w:rsidRPr="004E32C9">
              <w:rPr>
                <w:b/>
              </w:rPr>
              <w:t>Saldo em 31 de dezembro de 2022</w:t>
            </w:r>
          </w:p>
        </w:tc>
        <w:tc>
          <w:tcPr>
            <w:tcW w:w="544" w:type="pct"/>
            <w:tcBorders>
              <w:top w:val="single" w:sz="4" w:space="0" w:color="auto"/>
              <w:left w:val="nil"/>
              <w:bottom w:val="single" w:sz="4" w:space="0" w:color="auto"/>
              <w:right w:val="nil"/>
            </w:tcBorders>
            <w:shd w:val="clear" w:color="000000" w:fill="FFFFFF"/>
          </w:tcPr>
          <w:p w14:paraId="7743F36C" w14:textId="42D89CF9" w:rsidR="0062466F" w:rsidRPr="004E32C9" w:rsidRDefault="0062466F" w:rsidP="0062466F">
            <w:pPr>
              <w:jc w:val="right"/>
              <w:rPr>
                <w:b/>
              </w:rPr>
            </w:pPr>
            <w:r w:rsidRPr="004E32C9">
              <w:rPr>
                <w:b/>
              </w:rPr>
              <w:t>1.229.680</w:t>
            </w:r>
          </w:p>
        </w:tc>
        <w:tc>
          <w:tcPr>
            <w:tcW w:w="83" w:type="pct"/>
            <w:tcBorders>
              <w:left w:val="nil"/>
              <w:bottom w:val="nil"/>
              <w:right w:val="nil"/>
            </w:tcBorders>
            <w:shd w:val="clear" w:color="000000" w:fill="FFFFFF"/>
          </w:tcPr>
          <w:p w14:paraId="04DE7CF6" w14:textId="77777777" w:rsidR="0062466F" w:rsidRPr="004E32C9" w:rsidRDefault="0062466F" w:rsidP="0062466F">
            <w:pPr>
              <w:jc w:val="right"/>
              <w:rPr>
                <w:b/>
              </w:rPr>
            </w:pPr>
          </w:p>
        </w:tc>
        <w:tc>
          <w:tcPr>
            <w:tcW w:w="778" w:type="pct"/>
            <w:tcBorders>
              <w:top w:val="single" w:sz="4" w:space="0" w:color="auto"/>
              <w:left w:val="nil"/>
              <w:bottom w:val="single" w:sz="4" w:space="0" w:color="auto"/>
              <w:right w:val="nil"/>
            </w:tcBorders>
            <w:shd w:val="clear" w:color="000000" w:fill="FFFFFF"/>
          </w:tcPr>
          <w:p w14:paraId="666C8D41" w14:textId="3B756024" w:rsidR="0062466F" w:rsidRPr="004E32C9" w:rsidRDefault="0062466F" w:rsidP="0062466F">
            <w:pPr>
              <w:jc w:val="right"/>
              <w:rPr>
                <w:b/>
              </w:rPr>
            </w:pPr>
            <w:r w:rsidRPr="004E32C9">
              <w:rPr>
                <w:b/>
              </w:rPr>
              <w:t>18.244</w:t>
            </w:r>
          </w:p>
        </w:tc>
        <w:tc>
          <w:tcPr>
            <w:tcW w:w="83" w:type="pct"/>
            <w:tcBorders>
              <w:left w:val="nil"/>
              <w:bottom w:val="nil"/>
              <w:right w:val="nil"/>
            </w:tcBorders>
            <w:shd w:val="clear" w:color="000000" w:fill="FFFFFF"/>
          </w:tcPr>
          <w:p w14:paraId="6D73F70A" w14:textId="77777777" w:rsidR="0062466F" w:rsidRPr="004E32C9" w:rsidRDefault="0062466F" w:rsidP="0062466F">
            <w:pPr>
              <w:jc w:val="right"/>
              <w:rPr>
                <w:b/>
              </w:rPr>
            </w:pPr>
          </w:p>
        </w:tc>
        <w:tc>
          <w:tcPr>
            <w:tcW w:w="729" w:type="pct"/>
            <w:tcBorders>
              <w:top w:val="single" w:sz="4" w:space="0" w:color="auto"/>
              <w:left w:val="nil"/>
              <w:bottom w:val="single" w:sz="4" w:space="0" w:color="auto"/>
              <w:right w:val="nil"/>
            </w:tcBorders>
            <w:shd w:val="clear" w:color="000000" w:fill="FFFFFF"/>
          </w:tcPr>
          <w:p w14:paraId="14D92136" w14:textId="1D912919" w:rsidR="0062466F" w:rsidRPr="004E32C9" w:rsidRDefault="0062466F" w:rsidP="0062466F">
            <w:pPr>
              <w:jc w:val="right"/>
              <w:rPr>
                <w:b/>
              </w:rPr>
            </w:pPr>
            <w:r w:rsidRPr="004E32C9">
              <w:rPr>
                <w:b/>
              </w:rPr>
              <w:t>(18.494)</w:t>
            </w:r>
          </w:p>
        </w:tc>
        <w:tc>
          <w:tcPr>
            <w:tcW w:w="83" w:type="pct"/>
            <w:tcBorders>
              <w:left w:val="nil"/>
              <w:bottom w:val="nil"/>
              <w:right w:val="nil"/>
            </w:tcBorders>
            <w:shd w:val="clear" w:color="000000" w:fill="FFFFFF"/>
          </w:tcPr>
          <w:p w14:paraId="68DBE1B7" w14:textId="77777777" w:rsidR="0062466F" w:rsidRPr="004E32C9" w:rsidRDefault="0062466F" w:rsidP="0062466F">
            <w:pPr>
              <w:jc w:val="right"/>
              <w:rPr>
                <w:b/>
              </w:rPr>
            </w:pPr>
          </w:p>
        </w:tc>
        <w:tc>
          <w:tcPr>
            <w:tcW w:w="520" w:type="pct"/>
            <w:tcBorders>
              <w:top w:val="single" w:sz="4" w:space="0" w:color="auto"/>
              <w:left w:val="nil"/>
              <w:bottom w:val="single" w:sz="4" w:space="0" w:color="auto"/>
              <w:right w:val="nil"/>
            </w:tcBorders>
            <w:shd w:val="clear" w:color="000000" w:fill="FFFFFF"/>
          </w:tcPr>
          <w:p w14:paraId="566F2629" w14:textId="5A8AD784" w:rsidR="0062466F" w:rsidRPr="004E32C9" w:rsidRDefault="0062466F" w:rsidP="0062466F">
            <w:pPr>
              <w:jc w:val="right"/>
              <w:rPr>
                <w:b/>
              </w:rPr>
            </w:pPr>
            <w:r w:rsidRPr="004E32C9">
              <w:rPr>
                <w:b/>
              </w:rPr>
              <w:t>(1.188.679)</w:t>
            </w:r>
          </w:p>
        </w:tc>
        <w:tc>
          <w:tcPr>
            <w:tcW w:w="81" w:type="pct"/>
            <w:tcBorders>
              <w:left w:val="nil"/>
              <w:bottom w:val="nil"/>
              <w:right w:val="nil"/>
            </w:tcBorders>
            <w:shd w:val="clear" w:color="000000" w:fill="FFFFFF"/>
          </w:tcPr>
          <w:p w14:paraId="0117D654" w14:textId="77777777" w:rsidR="0062466F" w:rsidRPr="004E32C9" w:rsidRDefault="0062466F" w:rsidP="0062466F">
            <w:pPr>
              <w:jc w:val="right"/>
              <w:rPr>
                <w:b/>
              </w:rPr>
            </w:pPr>
          </w:p>
        </w:tc>
        <w:tc>
          <w:tcPr>
            <w:tcW w:w="501" w:type="pct"/>
            <w:tcBorders>
              <w:top w:val="single" w:sz="4" w:space="0" w:color="auto"/>
              <w:left w:val="nil"/>
              <w:bottom w:val="single" w:sz="4" w:space="0" w:color="auto"/>
              <w:right w:val="nil"/>
            </w:tcBorders>
            <w:shd w:val="clear" w:color="000000" w:fill="FFFFFF"/>
          </w:tcPr>
          <w:p w14:paraId="0A86096B" w14:textId="51052E42" w:rsidR="0062466F" w:rsidRPr="004E32C9" w:rsidRDefault="0062466F" w:rsidP="0062466F">
            <w:pPr>
              <w:jc w:val="right"/>
              <w:rPr>
                <w:b/>
              </w:rPr>
            </w:pPr>
            <w:r w:rsidRPr="004E32C9">
              <w:rPr>
                <w:b/>
              </w:rPr>
              <w:t>40.751</w:t>
            </w:r>
          </w:p>
        </w:tc>
      </w:tr>
      <w:tr w:rsidR="00A172C3" w:rsidRPr="004E32C9" w14:paraId="7A42979D" w14:textId="77777777" w:rsidTr="006C6D69">
        <w:tc>
          <w:tcPr>
            <w:tcW w:w="1598" w:type="pct"/>
            <w:tcBorders>
              <w:top w:val="nil"/>
              <w:left w:val="nil"/>
              <w:bottom w:val="nil"/>
              <w:right w:val="nil"/>
            </w:tcBorders>
            <w:shd w:val="clear" w:color="000000" w:fill="FFFFFF"/>
            <w:vAlign w:val="center"/>
            <w:hideMark/>
          </w:tcPr>
          <w:p w14:paraId="4E88D396" w14:textId="77777777" w:rsidR="00A172C3" w:rsidRPr="004E32C9" w:rsidRDefault="00A172C3" w:rsidP="00B7107D">
            <w:pPr>
              <w:rPr>
                <w:bCs/>
              </w:rPr>
            </w:pPr>
            <w:r w:rsidRPr="004E32C9">
              <w:rPr>
                <w:bCs/>
              </w:rPr>
              <w:t xml:space="preserve">  Realização da Avaliação Patrimonial</w:t>
            </w:r>
          </w:p>
        </w:tc>
        <w:tc>
          <w:tcPr>
            <w:tcW w:w="544" w:type="pct"/>
            <w:tcBorders>
              <w:left w:val="nil"/>
              <w:right w:val="nil"/>
            </w:tcBorders>
            <w:shd w:val="clear" w:color="000000" w:fill="FFFFFF"/>
            <w:hideMark/>
          </w:tcPr>
          <w:p w14:paraId="722A0BD0" w14:textId="77777777" w:rsidR="00A172C3" w:rsidRPr="004E32C9" w:rsidRDefault="00A172C3" w:rsidP="00B7107D">
            <w:pPr>
              <w:jc w:val="right"/>
            </w:pPr>
            <w:r w:rsidRPr="004E32C9">
              <w:t xml:space="preserve"> -  </w:t>
            </w:r>
          </w:p>
        </w:tc>
        <w:tc>
          <w:tcPr>
            <w:tcW w:w="83" w:type="pct"/>
            <w:tcBorders>
              <w:left w:val="nil"/>
              <w:right w:val="nil"/>
            </w:tcBorders>
            <w:shd w:val="clear" w:color="000000" w:fill="FFFFFF"/>
            <w:hideMark/>
          </w:tcPr>
          <w:p w14:paraId="52142119" w14:textId="77777777" w:rsidR="00A172C3" w:rsidRPr="004E32C9" w:rsidRDefault="00A172C3" w:rsidP="00B7107D">
            <w:pPr>
              <w:jc w:val="right"/>
            </w:pPr>
          </w:p>
        </w:tc>
        <w:tc>
          <w:tcPr>
            <w:tcW w:w="778" w:type="pct"/>
            <w:tcBorders>
              <w:left w:val="nil"/>
              <w:right w:val="nil"/>
            </w:tcBorders>
            <w:shd w:val="clear" w:color="000000" w:fill="FFFFFF"/>
            <w:hideMark/>
          </w:tcPr>
          <w:p w14:paraId="6946A3B5" w14:textId="77777777" w:rsidR="00A172C3" w:rsidRPr="004E32C9" w:rsidRDefault="00A172C3" w:rsidP="00B7107D">
            <w:pPr>
              <w:jc w:val="right"/>
            </w:pPr>
            <w:r w:rsidRPr="004E32C9">
              <w:t xml:space="preserve"> -    </w:t>
            </w:r>
          </w:p>
        </w:tc>
        <w:tc>
          <w:tcPr>
            <w:tcW w:w="83" w:type="pct"/>
            <w:tcBorders>
              <w:left w:val="nil"/>
              <w:right w:val="nil"/>
            </w:tcBorders>
            <w:shd w:val="clear" w:color="000000" w:fill="FFFFFF"/>
            <w:hideMark/>
          </w:tcPr>
          <w:p w14:paraId="5603389C" w14:textId="77777777" w:rsidR="00A172C3" w:rsidRPr="004E32C9" w:rsidRDefault="00A172C3" w:rsidP="00B7107D">
            <w:pPr>
              <w:jc w:val="right"/>
            </w:pPr>
          </w:p>
        </w:tc>
        <w:tc>
          <w:tcPr>
            <w:tcW w:w="729" w:type="pct"/>
            <w:tcBorders>
              <w:left w:val="nil"/>
              <w:right w:val="nil"/>
            </w:tcBorders>
            <w:shd w:val="clear" w:color="auto" w:fill="auto"/>
            <w:hideMark/>
          </w:tcPr>
          <w:p w14:paraId="549F9B0D" w14:textId="4286DE6F" w:rsidR="00A172C3" w:rsidRPr="004E32C9" w:rsidRDefault="00A172C3" w:rsidP="00395AA4">
            <w:pPr>
              <w:jc w:val="right"/>
            </w:pPr>
            <w:r w:rsidRPr="004E32C9">
              <w:t>(</w:t>
            </w:r>
            <w:r w:rsidR="00395AA4" w:rsidRPr="004E32C9">
              <w:t>803</w:t>
            </w:r>
            <w:r w:rsidRPr="004E32C9">
              <w:t xml:space="preserve">) </w:t>
            </w:r>
          </w:p>
        </w:tc>
        <w:tc>
          <w:tcPr>
            <w:tcW w:w="83" w:type="pct"/>
            <w:tcBorders>
              <w:left w:val="nil"/>
              <w:right w:val="nil"/>
            </w:tcBorders>
            <w:shd w:val="clear" w:color="auto" w:fill="auto"/>
            <w:hideMark/>
          </w:tcPr>
          <w:p w14:paraId="0A0C2E86" w14:textId="77777777" w:rsidR="00A172C3" w:rsidRPr="004E32C9" w:rsidRDefault="00A172C3" w:rsidP="00B7107D">
            <w:pPr>
              <w:jc w:val="right"/>
            </w:pPr>
          </w:p>
        </w:tc>
        <w:tc>
          <w:tcPr>
            <w:tcW w:w="520" w:type="pct"/>
            <w:tcBorders>
              <w:left w:val="nil"/>
              <w:right w:val="nil"/>
            </w:tcBorders>
            <w:shd w:val="clear" w:color="auto" w:fill="auto"/>
            <w:hideMark/>
          </w:tcPr>
          <w:p w14:paraId="10617445" w14:textId="30E666D8" w:rsidR="00A172C3" w:rsidRPr="004E32C9" w:rsidRDefault="00395AA4" w:rsidP="00E50C6A">
            <w:pPr>
              <w:jc w:val="right"/>
            </w:pPr>
            <w:r w:rsidRPr="004E32C9">
              <w:t>803</w:t>
            </w:r>
            <w:r w:rsidR="00A172C3" w:rsidRPr="004E32C9">
              <w:t xml:space="preserve"> </w:t>
            </w:r>
          </w:p>
        </w:tc>
        <w:tc>
          <w:tcPr>
            <w:tcW w:w="81" w:type="pct"/>
            <w:tcBorders>
              <w:left w:val="nil"/>
              <w:right w:val="nil"/>
            </w:tcBorders>
            <w:shd w:val="clear" w:color="000000" w:fill="FFFFFF"/>
          </w:tcPr>
          <w:p w14:paraId="05B62747" w14:textId="77777777" w:rsidR="00A172C3" w:rsidRPr="004E32C9" w:rsidRDefault="00A172C3" w:rsidP="00B7107D">
            <w:pPr>
              <w:jc w:val="right"/>
            </w:pPr>
          </w:p>
        </w:tc>
        <w:tc>
          <w:tcPr>
            <w:tcW w:w="501" w:type="pct"/>
            <w:tcBorders>
              <w:left w:val="nil"/>
              <w:right w:val="nil"/>
            </w:tcBorders>
            <w:shd w:val="clear" w:color="000000" w:fill="FFFFFF"/>
            <w:hideMark/>
          </w:tcPr>
          <w:p w14:paraId="380D88B7" w14:textId="77777777" w:rsidR="00A172C3" w:rsidRPr="004E32C9" w:rsidRDefault="00A172C3" w:rsidP="00B7107D">
            <w:pPr>
              <w:jc w:val="right"/>
            </w:pPr>
            <w:r w:rsidRPr="004E32C9">
              <w:t xml:space="preserve"> -    </w:t>
            </w:r>
          </w:p>
        </w:tc>
      </w:tr>
      <w:tr w:rsidR="00F47523" w:rsidRPr="004E32C9" w14:paraId="33510811" w14:textId="77777777" w:rsidTr="00CA68DF">
        <w:tc>
          <w:tcPr>
            <w:tcW w:w="1598" w:type="pct"/>
            <w:tcBorders>
              <w:top w:val="nil"/>
              <w:left w:val="nil"/>
              <w:right w:val="nil"/>
            </w:tcBorders>
            <w:shd w:val="clear" w:color="000000" w:fill="FFFFFF"/>
            <w:vAlign w:val="center"/>
          </w:tcPr>
          <w:p w14:paraId="65ED24F0" w14:textId="1F6C4E1A" w:rsidR="00F47523" w:rsidRPr="004E32C9" w:rsidRDefault="00F47523" w:rsidP="00B7107D">
            <w:pPr>
              <w:rPr>
                <w:bCs/>
              </w:rPr>
            </w:pPr>
            <w:r w:rsidRPr="004E32C9">
              <w:t xml:space="preserve">  Aumento de Capital</w:t>
            </w:r>
          </w:p>
        </w:tc>
        <w:tc>
          <w:tcPr>
            <w:tcW w:w="544" w:type="pct"/>
            <w:tcBorders>
              <w:left w:val="nil"/>
              <w:right w:val="nil"/>
            </w:tcBorders>
            <w:shd w:val="clear" w:color="000000" w:fill="FFFFFF"/>
          </w:tcPr>
          <w:p w14:paraId="55AEFD27" w14:textId="7884BE5A" w:rsidR="00F47523" w:rsidRPr="004E32C9" w:rsidRDefault="00E50C6A" w:rsidP="00B7107D">
            <w:pPr>
              <w:jc w:val="right"/>
            </w:pPr>
            <w:r w:rsidRPr="004E32C9">
              <w:t>18.244</w:t>
            </w:r>
          </w:p>
        </w:tc>
        <w:tc>
          <w:tcPr>
            <w:tcW w:w="83" w:type="pct"/>
            <w:tcBorders>
              <w:left w:val="nil"/>
              <w:right w:val="nil"/>
            </w:tcBorders>
            <w:shd w:val="clear" w:color="000000" w:fill="FFFFFF"/>
          </w:tcPr>
          <w:p w14:paraId="3532A593" w14:textId="77777777" w:rsidR="00F47523" w:rsidRPr="004E32C9" w:rsidRDefault="00F47523" w:rsidP="00B7107D">
            <w:pPr>
              <w:jc w:val="right"/>
            </w:pPr>
          </w:p>
        </w:tc>
        <w:tc>
          <w:tcPr>
            <w:tcW w:w="778" w:type="pct"/>
            <w:tcBorders>
              <w:left w:val="nil"/>
              <w:right w:val="nil"/>
            </w:tcBorders>
            <w:shd w:val="clear" w:color="000000" w:fill="FFFFFF"/>
          </w:tcPr>
          <w:p w14:paraId="7306BB29" w14:textId="1B070BE0" w:rsidR="00F47523" w:rsidRPr="004E32C9" w:rsidRDefault="00E50C6A" w:rsidP="00D4423D">
            <w:pPr>
              <w:jc w:val="right"/>
            </w:pPr>
            <w:r w:rsidRPr="004E32C9">
              <w:t>(18.244)</w:t>
            </w:r>
          </w:p>
        </w:tc>
        <w:tc>
          <w:tcPr>
            <w:tcW w:w="83" w:type="pct"/>
            <w:tcBorders>
              <w:left w:val="nil"/>
              <w:right w:val="nil"/>
            </w:tcBorders>
            <w:shd w:val="clear" w:color="000000" w:fill="FFFFFF"/>
          </w:tcPr>
          <w:p w14:paraId="64470E07" w14:textId="77777777" w:rsidR="00F47523" w:rsidRPr="004E32C9" w:rsidRDefault="00F47523" w:rsidP="00B7107D">
            <w:pPr>
              <w:jc w:val="right"/>
            </w:pPr>
          </w:p>
        </w:tc>
        <w:tc>
          <w:tcPr>
            <w:tcW w:w="729" w:type="pct"/>
            <w:tcBorders>
              <w:left w:val="nil"/>
              <w:right w:val="nil"/>
            </w:tcBorders>
            <w:shd w:val="clear" w:color="000000" w:fill="FFFFFF"/>
          </w:tcPr>
          <w:p w14:paraId="14F1FF62" w14:textId="2BA7A4D5" w:rsidR="00F47523" w:rsidRPr="004E32C9" w:rsidRDefault="00F47523" w:rsidP="00B7107D">
            <w:pPr>
              <w:jc w:val="right"/>
            </w:pPr>
            <w:r w:rsidRPr="004E32C9">
              <w:t>-</w:t>
            </w:r>
          </w:p>
        </w:tc>
        <w:tc>
          <w:tcPr>
            <w:tcW w:w="83" w:type="pct"/>
            <w:tcBorders>
              <w:left w:val="nil"/>
              <w:right w:val="nil"/>
            </w:tcBorders>
            <w:shd w:val="clear" w:color="000000" w:fill="FFFFFF"/>
          </w:tcPr>
          <w:p w14:paraId="22DF081A" w14:textId="77777777" w:rsidR="00F47523" w:rsidRPr="004E32C9" w:rsidRDefault="00F47523" w:rsidP="00B7107D">
            <w:pPr>
              <w:jc w:val="right"/>
            </w:pPr>
          </w:p>
        </w:tc>
        <w:tc>
          <w:tcPr>
            <w:tcW w:w="520" w:type="pct"/>
            <w:tcBorders>
              <w:left w:val="nil"/>
              <w:right w:val="nil"/>
            </w:tcBorders>
            <w:shd w:val="clear" w:color="000000" w:fill="FFFFFF"/>
          </w:tcPr>
          <w:p w14:paraId="61469B72" w14:textId="59CEF725" w:rsidR="00F47523" w:rsidRPr="004E32C9" w:rsidRDefault="00F47523" w:rsidP="00B7107D">
            <w:pPr>
              <w:jc w:val="right"/>
            </w:pPr>
            <w:r w:rsidRPr="004E32C9">
              <w:t>-</w:t>
            </w:r>
          </w:p>
        </w:tc>
        <w:tc>
          <w:tcPr>
            <w:tcW w:w="81" w:type="pct"/>
            <w:tcBorders>
              <w:left w:val="nil"/>
              <w:right w:val="nil"/>
            </w:tcBorders>
            <w:shd w:val="clear" w:color="000000" w:fill="FFFFFF"/>
          </w:tcPr>
          <w:p w14:paraId="6CC6419F" w14:textId="77777777" w:rsidR="00F47523" w:rsidRPr="004E32C9" w:rsidRDefault="00F47523" w:rsidP="00B7107D">
            <w:pPr>
              <w:jc w:val="right"/>
            </w:pPr>
          </w:p>
        </w:tc>
        <w:tc>
          <w:tcPr>
            <w:tcW w:w="501" w:type="pct"/>
            <w:tcBorders>
              <w:left w:val="nil"/>
              <w:right w:val="nil"/>
            </w:tcBorders>
            <w:shd w:val="clear" w:color="000000" w:fill="FFFFFF"/>
          </w:tcPr>
          <w:p w14:paraId="0CD06F78" w14:textId="6835E59F" w:rsidR="00F47523" w:rsidRPr="004E32C9" w:rsidRDefault="00F47523" w:rsidP="00D4423D">
            <w:pPr>
              <w:jc w:val="right"/>
            </w:pPr>
            <w:r w:rsidRPr="004E32C9">
              <w:t>-</w:t>
            </w:r>
          </w:p>
        </w:tc>
      </w:tr>
      <w:tr w:rsidR="00625004" w:rsidRPr="004E32C9" w14:paraId="5144CB9B" w14:textId="77777777" w:rsidTr="00CA68DF">
        <w:tc>
          <w:tcPr>
            <w:tcW w:w="1598" w:type="pct"/>
            <w:tcBorders>
              <w:top w:val="nil"/>
              <w:left w:val="nil"/>
              <w:right w:val="nil"/>
            </w:tcBorders>
            <w:shd w:val="clear" w:color="000000" w:fill="FFFFFF"/>
            <w:vAlign w:val="center"/>
            <w:hideMark/>
          </w:tcPr>
          <w:p w14:paraId="67BF58A5" w14:textId="77777777" w:rsidR="00A172C3" w:rsidRPr="004E32C9" w:rsidRDefault="00A172C3" w:rsidP="00B7107D">
            <w:pPr>
              <w:rPr>
                <w:bCs/>
              </w:rPr>
            </w:pPr>
            <w:r w:rsidRPr="004E32C9">
              <w:rPr>
                <w:bCs/>
              </w:rPr>
              <w:t xml:space="preserve">  Adiantamento para Futuro Aumento Capital</w:t>
            </w:r>
          </w:p>
        </w:tc>
        <w:tc>
          <w:tcPr>
            <w:tcW w:w="544" w:type="pct"/>
            <w:tcBorders>
              <w:left w:val="nil"/>
              <w:right w:val="nil"/>
            </w:tcBorders>
            <w:shd w:val="clear" w:color="000000" w:fill="FFFFFF"/>
            <w:hideMark/>
          </w:tcPr>
          <w:p w14:paraId="32B8A076" w14:textId="77777777" w:rsidR="00A172C3" w:rsidRPr="004E32C9" w:rsidRDefault="00A172C3" w:rsidP="00B7107D">
            <w:pPr>
              <w:jc w:val="right"/>
            </w:pPr>
            <w:r w:rsidRPr="004E32C9">
              <w:t xml:space="preserve"> - </w:t>
            </w:r>
          </w:p>
        </w:tc>
        <w:tc>
          <w:tcPr>
            <w:tcW w:w="83" w:type="pct"/>
            <w:tcBorders>
              <w:left w:val="nil"/>
              <w:right w:val="nil"/>
            </w:tcBorders>
            <w:shd w:val="clear" w:color="000000" w:fill="FFFFFF"/>
            <w:hideMark/>
          </w:tcPr>
          <w:p w14:paraId="6FF0A5A2" w14:textId="77777777" w:rsidR="00A172C3" w:rsidRPr="004E32C9" w:rsidRDefault="00A172C3" w:rsidP="00B7107D">
            <w:pPr>
              <w:jc w:val="right"/>
            </w:pPr>
          </w:p>
        </w:tc>
        <w:tc>
          <w:tcPr>
            <w:tcW w:w="778" w:type="pct"/>
            <w:tcBorders>
              <w:left w:val="nil"/>
              <w:right w:val="nil"/>
            </w:tcBorders>
            <w:shd w:val="clear" w:color="000000" w:fill="FFFFFF"/>
            <w:hideMark/>
          </w:tcPr>
          <w:p w14:paraId="7E0F1EBA" w14:textId="6ED25B11" w:rsidR="00A172C3" w:rsidRPr="004E32C9" w:rsidRDefault="001E1069" w:rsidP="00395AA4">
            <w:pPr>
              <w:jc w:val="right"/>
            </w:pPr>
            <w:r w:rsidRPr="004E32C9">
              <w:t>3</w:t>
            </w:r>
            <w:r w:rsidR="00395AA4" w:rsidRPr="004E32C9">
              <w:t>6</w:t>
            </w:r>
            <w:r w:rsidR="00E50C6A" w:rsidRPr="004E32C9">
              <w:t>.</w:t>
            </w:r>
            <w:r w:rsidR="00395AA4" w:rsidRPr="004E32C9">
              <w:t>867</w:t>
            </w:r>
          </w:p>
        </w:tc>
        <w:tc>
          <w:tcPr>
            <w:tcW w:w="83" w:type="pct"/>
            <w:tcBorders>
              <w:left w:val="nil"/>
              <w:right w:val="nil"/>
            </w:tcBorders>
            <w:shd w:val="clear" w:color="000000" w:fill="FFFFFF"/>
            <w:hideMark/>
          </w:tcPr>
          <w:p w14:paraId="251AAE8C" w14:textId="77777777" w:rsidR="00A172C3" w:rsidRPr="004E32C9" w:rsidRDefault="00A172C3" w:rsidP="00B7107D">
            <w:pPr>
              <w:jc w:val="right"/>
            </w:pPr>
          </w:p>
        </w:tc>
        <w:tc>
          <w:tcPr>
            <w:tcW w:w="729" w:type="pct"/>
            <w:tcBorders>
              <w:left w:val="nil"/>
              <w:right w:val="nil"/>
            </w:tcBorders>
            <w:shd w:val="clear" w:color="000000" w:fill="FFFFFF"/>
            <w:hideMark/>
          </w:tcPr>
          <w:p w14:paraId="0BA6F6C5" w14:textId="77777777" w:rsidR="00A172C3" w:rsidRPr="004E32C9" w:rsidRDefault="00A172C3" w:rsidP="00B7107D">
            <w:pPr>
              <w:jc w:val="right"/>
            </w:pPr>
            <w:r w:rsidRPr="004E32C9">
              <w:t xml:space="preserve">                  -    </w:t>
            </w:r>
          </w:p>
        </w:tc>
        <w:tc>
          <w:tcPr>
            <w:tcW w:w="83" w:type="pct"/>
            <w:tcBorders>
              <w:left w:val="nil"/>
              <w:right w:val="nil"/>
            </w:tcBorders>
            <w:shd w:val="clear" w:color="000000" w:fill="FFFFFF"/>
            <w:hideMark/>
          </w:tcPr>
          <w:p w14:paraId="1F55A91A" w14:textId="77777777" w:rsidR="00A172C3" w:rsidRPr="004E32C9" w:rsidRDefault="00A172C3" w:rsidP="00B7107D">
            <w:pPr>
              <w:jc w:val="right"/>
            </w:pPr>
          </w:p>
        </w:tc>
        <w:tc>
          <w:tcPr>
            <w:tcW w:w="520" w:type="pct"/>
            <w:tcBorders>
              <w:left w:val="nil"/>
              <w:right w:val="nil"/>
            </w:tcBorders>
            <w:shd w:val="clear" w:color="000000" w:fill="FFFFFF"/>
            <w:hideMark/>
          </w:tcPr>
          <w:p w14:paraId="34451380" w14:textId="77777777" w:rsidR="00A172C3" w:rsidRPr="004E32C9" w:rsidRDefault="00A172C3" w:rsidP="00B7107D">
            <w:pPr>
              <w:jc w:val="right"/>
            </w:pPr>
            <w:r w:rsidRPr="004E32C9">
              <w:t xml:space="preserve">                  -    </w:t>
            </w:r>
          </w:p>
        </w:tc>
        <w:tc>
          <w:tcPr>
            <w:tcW w:w="81" w:type="pct"/>
            <w:tcBorders>
              <w:left w:val="nil"/>
              <w:right w:val="nil"/>
            </w:tcBorders>
            <w:shd w:val="clear" w:color="000000" w:fill="FFFFFF"/>
          </w:tcPr>
          <w:p w14:paraId="5909F329" w14:textId="77777777" w:rsidR="00A172C3" w:rsidRPr="004E32C9" w:rsidRDefault="00A172C3" w:rsidP="00B7107D">
            <w:pPr>
              <w:jc w:val="right"/>
            </w:pPr>
          </w:p>
        </w:tc>
        <w:tc>
          <w:tcPr>
            <w:tcW w:w="501" w:type="pct"/>
            <w:tcBorders>
              <w:left w:val="nil"/>
              <w:right w:val="nil"/>
            </w:tcBorders>
            <w:shd w:val="clear" w:color="000000" w:fill="FFFFFF"/>
            <w:hideMark/>
          </w:tcPr>
          <w:p w14:paraId="6DC247AE" w14:textId="18069CC0" w:rsidR="00A172C3" w:rsidRPr="004E32C9" w:rsidRDefault="00395AA4" w:rsidP="00625004">
            <w:pPr>
              <w:jc w:val="right"/>
            </w:pPr>
            <w:r w:rsidRPr="004E32C9">
              <w:t>36.867</w:t>
            </w:r>
          </w:p>
        </w:tc>
      </w:tr>
      <w:tr w:rsidR="00625004" w:rsidRPr="004E32C9" w14:paraId="61839BE8" w14:textId="77777777" w:rsidTr="00CA68DF">
        <w:tc>
          <w:tcPr>
            <w:tcW w:w="1598" w:type="pct"/>
            <w:tcBorders>
              <w:left w:val="nil"/>
              <w:bottom w:val="nil"/>
              <w:right w:val="nil"/>
            </w:tcBorders>
            <w:shd w:val="clear" w:color="000000" w:fill="FFFFFF"/>
            <w:vAlign w:val="center"/>
            <w:hideMark/>
          </w:tcPr>
          <w:p w14:paraId="5743DAA4" w14:textId="3756E1A9" w:rsidR="00A172C3" w:rsidRPr="004E32C9" w:rsidRDefault="00A172C3" w:rsidP="00674E0A">
            <w:pPr>
              <w:rPr>
                <w:bCs/>
              </w:rPr>
            </w:pPr>
            <w:r w:rsidRPr="004E32C9">
              <w:rPr>
                <w:bCs/>
              </w:rPr>
              <w:t xml:space="preserve">  Resultado do </w:t>
            </w:r>
            <w:r w:rsidR="00674E0A" w:rsidRPr="004E32C9">
              <w:rPr>
                <w:bCs/>
              </w:rPr>
              <w:t>Exercício</w:t>
            </w:r>
          </w:p>
        </w:tc>
        <w:tc>
          <w:tcPr>
            <w:tcW w:w="544" w:type="pct"/>
            <w:tcBorders>
              <w:left w:val="nil"/>
              <w:bottom w:val="single" w:sz="4" w:space="0" w:color="auto"/>
              <w:right w:val="nil"/>
            </w:tcBorders>
            <w:shd w:val="clear" w:color="000000" w:fill="FFFFFF"/>
            <w:hideMark/>
          </w:tcPr>
          <w:p w14:paraId="61279D8B" w14:textId="77777777" w:rsidR="00A172C3" w:rsidRPr="004E32C9" w:rsidRDefault="00A172C3" w:rsidP="00B7107D">
            <w:pPr>
              <w:jc w:val="right"/>
            </w:pPr>
            <w:r w:rsidRPr="004E32C9">
              <w:t xml:space="preserve">  -  </w:t>
            </w:r>
          </w:p>
        </w:tc>
        <w:tc>
          <w:tcPr>
            <w:tcW w:w="83" w:type="pct"/>
            <w:tcBorders>
              <w:left w:val="nil"/>
              <w:right w:val="nil"/>
            </w:tcBorders>
            <w:shd w:val="clear" w:color="000000" w:fill="FFFFFF"/>
            <w:hideMark/>
          </w:tcPr>
          <w:p w14:paraId="47D3C0C7" w14:textId="77777777" w:rsidR="00A172C3" w:rsidRPr="004E32C9" w:rsidRDefault="00A172C3" w:rsidP="00B7107D">
            <w:pPr>
              <w:jc w:val="right"/>
            </w:pPr>
          </w:p>
        </w:tc>
        <w:tc>
          <w:tcPr>
            <w:tcW w:w="778" w:type="pct"/>
            <w:tcBorders>
              <w:left w:val="nil"/>
              <w:bottom w:val="single" w:sz="4" w:space="0" w:color="auto"/>
              <w:right w:val="nil"/>
            </w:tcBorders>
            <w:shd w:val="clear" w:color="000000" w:fill="FFFFFF"/>
            <w:hideMark/>
          </w:tcPr>
          <w:p w14:paraId="21975F9F" w14:textId="77777777" w:rsidR="00A172C3" w:rsidRPr="004E32C9" w:rsidRDefault="00A172C3" w:rsidP="00B7107D">
            <w:pPr>
              <w:jc w:val="right"/>
            </w:pPr>
            <w:r w:rsidRPr="004E32C9">
              <w:t xml:space="preserve"> -    </w:t>
            </w:r>
          </w:p>
        </w:tc>
        <w:tc>
          <w:tcPr>
            <w:tcW w:w="83" w:type="pct"/>
            <w:tcBorders>
              <w:left w:val="nil"/>
              <w:right w:val="nil"/>
            </w:tcBorders>
            <w:shd w:val="clear" w:color="000000" w:fill="FFFFFF"/>
            <w:hideMark/>
          </w:tcPr>
          <w:p w14:paraId="473C1B9F" w14:textId="77777777" w:rsidR="00A172C3" w:rsidRPr="004E32C9" w:rsidRDefault="00A172C3" w:rsidP="00B7107D">
            <w:pPr>
              <w:jc w:val="right"/>
            </w:pPr>
          </w:p>
        </w:tc>
        <w:tc>
          <w:tcPr>
            <w:tcW w:w="729" w:type="pct"/>
            <w:tcBorders>
              <w:left w:val="nil"/>
              <w:bottom w:val="single" w:sz="4" w:space="0" w:color="auto"/>
              <w:right w:val="nil"/>
            </w:tcBorders>
            <w:shd w:val="clear" w:color="000000" w:fill="FFFFFF"/>
            <w:hideMark/>
          </w:tcPr>
          <w:p w14:paraId="67FC79D4" w14:textId="77777777" w:rsidR="00A172C3" w:rsidRPr="004E32C9" w:rsidRDefault="00A172C3" w:rsidP="00B7107D">
            <w:pPr>
              <w:jc w:val="right"/>
            </w:pPr>
            <w:r w:rsidRPr="004E32C9">
              <w:t xml:space="preserve">                  -    </w:t>
            </w:r>
          </w:p>
        </w:tc>
        <w:tc>
          <w:tcPr>
            <w:tcW w:w="83" w:type="pct"/>
            <w:tcBorders>
              <w:left w:val="nil"/>
              <w:right w:val="nil"/>
            </w:tcBorders>
            <w:shd w:val="clear" w:color="000000" w:fill="FFFFFF"/>
            <w:hideMark/>
          </w:tcPr>
          <w:p w14:paraId="5BDA9667" w14:textId="77777777" w:rsidR="00A172C3" w:rsidRPr="004E32C9" w:rsidRDefault="00A172C3" w:rsidP="00B7107D">
            <w:pPr>
              <w:jc w:val="right"/>
            </w:pPr>
          </w:p>
        </w:tc>
        <w:tc>
          <w:tcPr>
            <w:tcW w:w="520" w:type="pct"/>
            <w:tcBorders>
              <w:left w:val="nil"/>
              <w:bottom w:val="single" w:sz="4" w:space="0" w:color="auto"/>
              <w:right w:val="nil"/>
            </w:tcBorders>
            <w:shd w:val="clear" w:color="000000" w:fill="FFFFFF"/>
            <w:hideMark/>
          </w:tcPr>
          <w:p w14:paraId="6BC8C5D5" w14:textId="24B14DFE" w:rsidR="00A172C3" w:rsidRPr="004E32C9" w:rsidRDefault="00E50C6A" w:rsidP="00D80CF5">
            <w:pPr>
              <w:jc w:val="right"/>
            </w:pPr>
            <w:r w:rsidRPr="004E32C9">
              <w:t>(</w:t>
            </w:r>
            <w:r w:rsidR="00D80CF5" w:rsidRPr="004E32C9">
              <w:t>96</w:t>
            </w:r>
            <w:r w:rsidR="00395AA4" w:rsidRPr="004E32C9">
              <w:t>.</w:t>
            </w:r>
            <w:r w:rsidR="00D80CF5" w:rsidRPr="004E32C9">
              <w:t>008</w:t>
            </w:r>
            <w:r w:rsidRPr="004E32C9">
              <w:t>)</w:t>
            </w:r>
            <w:r w:rsidR="00A172C3" w:rsidRPr="004E32C9">
              <w:t xml:space="preserve"> </w:t>
            </w:r>
          </w:p>
        </w:tc>
        <w:tc>
          <w:tcPr>
            <w:tcW w:w="81" w:type="pct"/>
            <w:tcBorders>
              <w:left w:val="nil"/>
              <w:right w:val="nil"/>
            </w:tcBorders>
            <w:shd w:val="clear" w:color="000000" w:fill="FFFFFF"/>
          </w:tcPr>
          <w:p w14:paraId="105A631C" w14:textId="77777777" w:rsidR="00A172C3" w:rsidRPr="004E32C9" w:rsidRDefault="00A172C3" w:rsidP="00B7107D">
            <w:pPr>
              <w:jc w:val="right"/>
            </w:pPr>
          </w:p>
        </w:tc>
        <w:tc>
          <w:tcPr>
            <w:tcW w:w="501" w:type="pct"/>
            <w:tcBorders>
              <w:left w:val="nil"/>
              <w:bottom w:val="single" w:sz="4" w:space="0" w:color="auto"/>
              <w:right w:val="nil"/>
            </w:tcBorders>
            <w:shd w:val="clear" w:color="000000" w:fill="FFFFFF"/>
            <w:hideMark/>
          </w:tcPr>
          <w:p w14:paraId="7698DDD8" w14:textId="1C9E6800" w:rsidR="00A172C3" w:rsidRPr="004E32C9" w:rsidRDefault="00395AA4" w:rsidP="00D80CF5">
            <w:pPr>
              <w:jc w:val="right"/>
            </w:pPr>
            <w:r w:rsidRPr="004E32C9">
              <w:t>(</w:t>
            </w:r>
            <w:r w:rsidR="00D80CF5" w:rsidRPr="004E32C9">
              <w:t>96</w:t>
            </w:r>
            <w:r w:rsidRPr="004E32C9">
              <w:t>.</w:t>
            </w:r>
            <w:r w:rsidR="00D80CF5" w:rsidRPr="004E32C9">
              <w:t>008</w:t>
            </w:r>
            <w:r w:rsidRPr="004E32C9">
              <w:t>)</w:t>
            </w:r>
          </w:p>
        </w:tc>
      </w:tr>
      <w:tr w:rsidR="00625004" w:rsidRPr="004E32C9" w14:paraId="65A55355" w14:textId="77777777" w:rsidTr="00F83AC1">
        <w:tc>
          <w:tcPr>
            <w:tcW w:w="1598" w:type="pct"/>
            <w:tcBorders>
              <w:top w:val="nil"/>
              <w:left w:val="nil"/>
              <w:bottom w:val="nil"/>
              <w:right w:val="nil"/>
            </w:tcBorders>
            <w:shd w:val="clear" w:color="000000" w:fill="FFFFFF"/>
            <w:vAlign w:val="center"/>
            <w:hideMark/>
          </w:tcPr>
          <w:p w14:paraId="1100F79D" w14:textId="0E5A5916" w:rsidR="00A172C3" w:rsidRPr="004E32C9" w:rsidRDefault="00A172C3" w:rsidP="00B72E32">
            <w:pPr>
              <w:rPr>
                <w:b/>
                <w:bCs/>
              </w:rPr>
            </w:pPr>
            <w:r w:rsidRPr="004E32C9">
              <w:rPr>
                <w:b/>
                <w:bCs/>
              </w:rPr>
              <w:t>Saldo em 3</w:t>
            </w:r>
            <w:r w:rsidR="00B72E32" w:rsidRPr="004E32C9">
              <w:rPr>
                <w:b/>
                <w:bCs/>
              </w:rPr>
              <w:t>1</w:t>
            </w:r>
            <w:r w:rsidRPr="004E32C9">
              <w:rPr>
                <w:b/>
                <w:bCs/>
              </w:rPr>
              <w:t xml:space="preserve"> de </w:t>
            </w:r>
            <w:r w:rsidR="00B72E32" w:rsidRPr="004E32C9">
              <w:rPr>
                <w:b/>
                <w:bCs/>
              </w:rPr>
              <w:t>dez</w:t>
            </w:r>
            <w:r w:rsidR="00274DB7" w:rsidRPr="004E32C9">
              <w:rPr>
                <w:b/>
                <w:bCs/>
              </w:rPr>
              <w:t>embro</w:t>
            </w:r>
            <w:r w:rsidRPr="004E32C9">
              <w:rPr>
                <w:b/>
                <w:bCs/>
              </w:rPr>
              <w:t xml:space="preserve"> de 202</w:t>
            </w:r>
            <w:r w:rsidR="00AE08AF" w:rsidRPr="004E32C9">
              <w:rPr>
                <w:b/>
                <w:bCs/>
              </w:rPr>
              <w:t>3</w:t>
            </w:r>
          </w:p>
        </w:tc>
        <w:tc>
          <w:tcPr>
            <w:tcW w:w="544" w:type="pct"/>
            <w:tcBorders>
              <w:top w:val="single" w:sz="4" w:space="0" w:color="auto"/>
              <w:left w:val="nil"/>
              <w:bottom w:val="single" w:sz="4" w:space="0" w:color="auto"/>
              <w:right w:val="nil"/>
            </w:tcBorders>
            <w:shd w:val="clear" w:color="000000" w:fill="FFFFFF"/>
          </w:tcPr>
          <w:p w14:paraId="6D27FDD3" w14:textId="472143A8" w:rsidR="00A172C3" w:rsidRPr="004E32C9" w:rsidRDefault="00A172C3" w:rsidP="00E50C6A">
            <w:pPr>
              <w:jc w:val="right"/>
              <w:rPr>
                <w:b/>
              </w:rPr>
            </w:pPr>
            <w:r w:rsidRPr="004E32C9">
              <w:rPr>
                <w:b/>
              </w:rPr>
              <w:t>1.2</w:t>
            </w:r>
            <w:r w:rsidR="00E50C6A" w:rsidRPr="004E32C9">
              <w:rPr>
                <w:b/>
              </w:rPr>
              <w:t>47</w:t>
            </w:r>
            <w:r w:rsidRPr="004E32C9">
              <w:rPr>
                <w:b/>
              </w:rPr>
              <w:t>.</w:t>
            </w:r>
            <w:r w:rsidR="00E50C6A" w:rsidRPr="004E32C9">
              <w:rPr>
                <w:b/>
              </w:rPr>
              <w:t>924</w:t>
            </w:r>
          </w:p>
        </w:tc>
        <w:tc>
          <w:tcPr>
            <w:tcW w:w="83" w:type="pct"/>
            <w:tcBorders>
              <w:left w:val="nil"/>
              <w:bottom w:val="nil"/>
              <w:right w:val="nil"/>
            </w:tcBorders>
            <w:shd w:val="clear" w:color="000000" w:fill="FFFFFF"/>
          </w:tcPr>
          <w:p w14:paraId="324185E8" w14:textId="77777777" w:rsidR="00A172C3" w:rsidRPr="004E32C9" w:rsidRDefault="00A172C3" w:rsidP="00B7107D">
            <w:pPr>
              <w:jc w:val="right"/>
              <w:rPr>
                <w:b/>
              </w:rPr>
            </w:pPr>
          </w:p>
        </w:tc>
        <w:tc>
          <w:tcPr>
            <w:tcW w:w="778" w:type="pct"/>
            <w:tcBorders>
              <w:top w:val="single" w:sz="4" w:space="0" w:color="auto"/>
              <w:left w:val="nil"/>
              <w:bottom w:val="single" w:sz="4" w:space="0" w:color="auto"/>
              <w:right w:val="nil"/>
            </w:tcBorders>
            <w:shd w:val="clear" w:color="000000" w:fill="FFFFFF"/>
          </w:tcPr>
          <w:p w14:paraId="16BAF1AC" w14:textId="4E02B4FB" w:rsidR="00A172C3" w:rsidRPr="004E32C9" w:rsidRDefault="001E1069" w:rsidP="00395AA4">
            <w:pPr>
              <w:jc w:val="right"/>
              <w:rPr>
                <w:b/>
              </w:rPr>
            </w:pPr>
            <w:r w:rsidRPr="004E32C9">
              <w:rPr>
                <w:b/>
              </w:rPr>
              <w:t>3</w:t>
            </w:r>
            <w:r w:rsidR="00395AA4" w:rsidRPr="004E32C9">
              <w:rPr>
                <w:b/>
              </w:rPr>
              <w:t>6</w:t>
            </w:r>
            <w:r w:rsidR="00F45638" w:rsidRPr="004E32C9">
              <w:rPr>
                <w:b/>
              </w:rPr>
              <w:t>.</w:t>
            </w:r>
            <w:r w:rsidR="00395AA4" w:rsidRPr="004E32C9">
              <w:rPr>
                <w:b/>
              </w:rPr>
              <w:t>867</w:t>
            </w:r>
          </w:p>
        </w:tc>
        <w:tc>
          <w:tcPr>
            <w:tcW w:w="83" w:type="pct"/>
            <w:tcBorders>
              <w:left w:val="nil"/>
              <w:bottom w:val="nil"/>
              <w:right w:val="nil"/>
            </w:tcBorders>
            <w:shd w:val="clear" w:color="000000" w:fill="FFFFFF"/>
          </w:tcPr>
          <w:p w14:paraId="1CD6058A" w14:textId="77777777" w:rsidR="00A172C3" w:rsidRPr="004E32C9" w:rsidRDefault="00A172C3" w:rsidP="00B7107D">
            <w:pPr>
              <w:jc w:val="right"/>
              <w:rPr>
                <w:b/>
              </w:rPr>
            </w:pPr>
          </w:p>
        </w:tc>
        <w:tc>
          <w:tcPr>
            <w:tcW w:w="729" w:type="pct"/>
            <w:tcBorders>
              <w:top w:val="single" w:sz="4" w:space="0" w:color="auto"/>
              <w:left w:val="nil"/>
              <w:bottom w:val="single" w:sz="4" w:space="0" w:color="auto"/>
              <w:right w:val="nil"/>
            </w:tcBorders>
            <w:shd w:val="clear" w:color="000000" w:fill="FFFFFF"/>
          </w:tcPr>
          <w:p w14:paraId="599F3F7F" w14:textId="20AE3D1D" w:rsidR="00A172C3" w:rsidRPr="004E32C9" w:rsidRDefault="004947B3" w:rsidP="00395AA4">
            <w:pPr>
              <w:jc w:val="right"/>
              <w:rPr>
                <w:b/>
              </w:rPr>
            </w:pPr>
            <w:r w:rsidRPr="004E32C9">
              <w:rPr>
                <w:b/>
              </w:rPr>
              <w:t>(1</w:t>
            </w:r>
            <w:r w:rsidR="001E1069" w:rsidRPr="004E32C9">
              <w:rPr>
                <w:b/>
              </w:rPr>
              <w:t>9</w:t>
            </w:r>
            <w:r w:rsidRPr="004E32C9">
              <w:rPr>
                <w:b/>
              </w:rPr>
              <w:t>.</w:t>
            </w:r>
            <w:r w:rsidR="00395AA4" w:rsidRPr="004E32C9">
              <w:rPr>
                <w:b/>
              </w:rPr>
              <w:t>297</w:t>
            </w:r>
            <w:r w:rsidR="00F45638" w:rsidRPr="004E32C9">
              <w:rPr>
                <w:b/>
              </w:rPr>
              <w:t>)</w:t>
            </w:r>
          </w:p>
        </w:tc>
        <w:tc>
          <w:tcPr>
            <w:tcW w:w="83" w:type="pct"/>
            <w:tcBorders>
              <w:left w:val="nil"/>
              <w:bottom w:val="nil"/>
              <w:right w:val="nil"/>
            </w:tcBorders>
            <w:shd w:val="clear" w:color="000000" w:fill="FFFFFF"/>
          </w:tcPr>
          <w:p w14:paraId="4D53C619" w14:textId="77777777" w:rsidR="00A172C3" w:rsidRPr="004E32C9" w:rsidRDefault="00A172C3" w:rsidP="00B7107D">
            <w:pPr>
              <w:jc w:val="right"/>
              <w:rPr>
                <w:b/>
              </w:rPr>
            </w:pPr>
          </w:p>
        </w:tc>
        <w:tc>
          <w:tcPr>
            <w:tcW w:w="520" w:type="pct"/>
            <w:tcBorders>
              <w:top w:val="single" w:sz="4" w:space="0" w:color="auto"/>
              <w:left w:val="nil"/>
              <w:bottom w:val="single" w:sz="4" w:space="0" w:color="auto"/>
              <w:right w:val="nil"/>
            </w:tcBorders>
            <w:shd w:val="clear" w:color="000000" w:fill="FFFFFF"/>
          </w:tcPr>
          <w:p w14:paraId="21E39A8E" w14:textId="2007DE9B" w:rsidR="00A172C3" w:rsidRPr="004E32C9" w:rsidRDefault="009F772A" w:rsidP="00395AA4">
            <w:pPr>
              <w:jc w:val="right"/>
              <w:rPr>
                <w:b/>
              </w:rPr>
            </w:pPr>
            <w:r w:rsidRPr="004E32C9">
              <w:rPr>
                <w:b/>
              </w:rPr>
              <w:t>(</w:t>
            </w:r>
            <w:r w:rsidR="00D80CF5" w:rsidRPr="004E32C9">
              <w:rPr>
                <w:b/>
              </w:rPr>
              <w:t>1.283.884</w:t>
            </w:r>
            <w:r w:rsidRPr="004E32C9">
              <w:rPr>
                <w:b/>
              </w:rPr>
              <w:t>)</w:t>
            </w:r>
          </w:p>
        </w:tc>
        <w:tc>
          <w:tcPr>
            <w:tcW w:w="81" w:type="pct"/>
            <w:tcBorders>
              <w:left w:val="nil"/>
              <w:bottom w:val="nil"/>
              <w:right w:val="nil"/>
            </w:tcBorders>
            <w:shd w:val="clear" w:color="000000" w:fill="FFFFFF"/>
          </w:tcPr>
          <w:p w14:paraId="33ACFB86" w14:textId="77777777" w:rsidR="00A172C3" w:rsidRPr="004E32C9" w:rsidRDefault="00A172C3" w:rsidP="00B7107D">
            <w:pPr>
              <w:jc w:val="right"/>
              <w:rPr>
                <w:b/>
              </w:rPr>
            </w:pPr>
          </w:p>
        </w:tc>
        <w:tc>
          <w:tcPr>
            <w:tcW w:w="501" w:type="pct"/>
            <w:tcBorders>
              <w:top w:val="single" w:sz="4" w:space="0" w:color="auto"/>
              <w:left w:val="nil"/>
              <w:bottom w:val="single" w:sz="4" w:space="0" w:color="auto"/>
              <w:right w:val="nil"/>
            </w:tcBorders>
            <w:shd w:val="clear" w:color="auto" w:fill="auto"/>
          </w:tcPr>
          <w:p w14:paraId="0E3A1787" w14:textId="265E59DE" w:rsidR="00A172C3" w:rsidRPr="004E32C9" w:rsidRDefault="00625004" w:rsidP="00395AA4">
            <w:pPr>
              <w:jc w:val="right"/>
              <w:rPr>
                <w:b/>
              </w:rPr>
            </w:pPr>
            <w:r w:rsidRPr="004E32C9">
              <w:rPr>
                <w:b/>
              </w:rPr>
              <w:t>(</w:t>
            </w:r>
            <w:r w:rsidR="00D80CF5" w:rsidRPr="004E32C9">
              <w:rPr>
                <w:b/>
              </w:rPr>
              <w:t>18.390</w:t>
            </w:r>
            <w:r w:rsidRPr="004E32C9">
              <w:rPr>
                <w:b/>
              </w:rPr>
              <w:t>)</w:t>
            </w:r>
          </w:p>
        </w:tc>
      </w:tr>
    </w:tbl>
    <w:p w14:paraId="30DEEC1F" w14:textId="2BEE2A06" w:rsidR="001B35C4" w:rsidRPr="004E32C9" w:rsidRDefault="001B35C4" w:rsidP="003D7188"/>
    <w:p w14:paraId="67F65B4A" w14:textId="5DA92996" w:rsidR="000B309F" w:rsidRPr="004E32C9" w:rsidRDefault="000B309F" w:rsidP="003D7188"/>
    <w:p w14:paraId="2A780CEE" w14:textId="77777777" w:rsidR="00960282" w:rsidRPr="004E32C9" w:rsidRDefault="00960282" w:rsidP="003D7188"/>
    <w:p w14:paraId="7315369A" w14:textId="77777777" w:rsidR="003D7188" w:rsidRPr="004E32C9" w:rsidRDefault="003D7188" w:rsidP="003D7188">
      <w:r w:rsidRPr="004E32C9">
        <w:t>As notas explicativas são parte integrante das demonstrações contábeis.</w:t>
      </w:r>
    </w:p>
    <w:p w14:paraId="0FDCADE1" w14:textId="77777777" w:rsidR="00B905C4" w:rsidRPr="004E32C9" w:rsidRDefault="00B905C4">
      <w:pPr>
        <w:rPr>
          <w:b/>
          <w:bCs/>
        </w:rPr>
      </w:pPr>
    </w:p>
    <w:p w14:paraId="20075500" w14:textId="77777777" w:rsidR="00555E0B" w:rsidRPr="004E32C9" w:rsidRDefault="00555E0B" w:rsidP="00B84E13">
      <w:pPr>
        <w:rPr>
          <w:b/>
          <w:bCs/>
          <w:color w:val="FF0000"/>
        </w:rPr>
        <w:sectPr w:rsidR="00555E0B" w:rsidRPr="004E32C9" w:rsidSect="00941D4C">
          <w:pgSz w:w="16839" w:h="11907" w:orient="landscape" w:code="9"/>
          <w:pgMar w:top="1701" w:right="1418" w:bottom="1134" w:left="1134" w:header="720" w:footer="720" w:gutter="0"/>
          <w:cols w:space="720"/>
          <w:docGrid w:linePitch="272"/>
        </w:sectPr>
      </w:pPr>
    </w:p>
    <w:tbl>
      <w:tblPr>
        <w:tblW w:w="4831" w:type="pct"/>
        <w:tblLayout w:type="fixed"/>
        <w:tblCellMar>
          <w:left w:w="70" w:type="dxa"/>
          <w:right w:w="70" w:type="dxa"/>
        </w:tblCellMar>
        <w:tblLook w:val="04A0" w:firstRow="1" w:lastRow="0" w:firstColumn="1" w:lastColumn="0" w:noHBand="0" w:noVBand="1"/>
      </w:tblPr>
      <w:tblGrid>
        <w:gridCol w:w="5528"/>
        <w:gridCol w:w="1494"/>
        <w:gridCol w:w="174"/>
        <w:gridCol w:w="1569"/>
      </w:tblGrid>
      <w:tr w:rsidR="00BD299C" w:rsidRPr="004E32C9" w14:paraId="71E13D81" w14:textId="77777777" w:rsidTr="00191456">
        <w:tc>
          <w:tcPr>
            <w:tcW w:w="3154" w:type="pct"/>
            <w:tcBorders>
              <w:left w:val="nil"/>
              <w:right w:val="nil"/>
            </w:tcBorders>
            <w:shd w:val="clear" w:color="auto" w:fill="auto"/>
            <w:noWrap/>
            <w:vAlign w:val="center"/>
          </w:tcPr>
          <w:p w14:paraId="56BD7ADC" w14:textId="18967CB4" w:rsidR="00BD299C" w:rsidRPr="004E32C9" w:rsidRDefault="00BD299C" w:rsidP="0072145E">
            <w:pPr>
              <w:pStyle w:val="Ttulo1"/>
              <w:jc w:val="left"/>
            </w:pPr>
            <w:bookmarkStart w:id="9" w:name="_Toc159939217"/>
            <w:r w:rsidRPr="004E32C9">
              <w:lastRenderedPageBreak/>
              <w:t>Demonstração do Fluxo de Caixa</w:t>
            </w:r>
            <w:r w:rsidR="00191456">
              <w:t xml:space="preserve"> pelo Método Indireto </w:t>
            </w:r>
            <w:r w:rsidR="00AA00F0" w:rsidRPr="004E32C9">
              <w:t>(DFC)</w:t>
            </w:r>
            <w:bookmarkEnd w:id="9"/>
          </w:p>
        </w:tc>
        <w:tc>
          <w:tcPr>
            <w:tcW w:w="852" w:type="pct"/>
            <w:tcBorders>
              <w:left w:val="nil"/>
              <w:right w:val="nil"/>
            </w:tcBorders>
            <w:shd w:val="clear" w:color="auto" w:fill="auto"/>
            <w:noWrap/>
            <w:vAlign w:val="bottom"/>
          </w:tcPr>
          <w:p w14:paraId="3E1F2662" w14:textId="77777777" w:rsidR="00BD299C" w:rsidRPr="004E32C9" w:rsidRDefault="00BD299C" w:rsidP="0072145E">
            <w:pPr>
              <w:pStyle w:val="Ttulo1"/>
              <w:jc w:val="left"/>
            </w:pPr>
          </w:p>
        </w:tc>
        <w:tc>
          <w:tcPr>
            <w:tcW w:w="99" w:type="pct"/>
            <w:tcBorders>
              <w:left w:val="nil"/>
              <w:right w:val="nil"/>
            </w:tcBorders>
            <w:shd w:val="clear" w:color="auto" w:fill="auto"/>
            <w:noWrap/>
            <w:vAlign w:val="bottom"/>
          </w:tcPr>
          <w:p w14:paraId="4C105CFC" w14:textId="77777777" w:rsidR="00BD299C" w:rsidRPr="004E32C9" w:rsidRDefault="00BD299C" w:rsidP="0072145E">
            <w:pPr>
              <w:pStyle w:val="Ttulo1"/>
              <w:jc w:val="left"/>
            </w:pPr>
          </w:p>
        </w:tc>
        <w:tc>
          <w:tcPr>
            <w:tcW w:w="895" w:type="pct"/>
            <w:tcBorders>
              <w:left w:val="nil"/>
              <w:right w:val="nil"/>
            </w:tcBorders>
            <w:shd w:val="clear" w:color="auto" w:fill="auto"/>
            <w:noWrap/>
            <w:vAlign w:val="bottom"/>
          </w:tcPr>
          <w:p w14:paraId="2ACC1227" w14:textId="77777777" w:rsidR="00BD299C" w:rsidRPr="004E32C9" w:rsidRDefault="00BD299C" w:rsidP="0072145E">
            <w:pPr>
              <w:pStyle w:val="Ttulo1"/>
              <w:jc w:val="left"/>
            </w:pPr>
          </w:p>
        </w:tc>
      </w:tr>
      <w:tr w:rsidR="00BD299C" w:rsidRPr="004E32C9" w14:paraId="72953558" w14:textId="77777777" w:rsidTr="00191456">
        <w:tc>
          <w:tcPr>
            <w:tcW w:w="3154" w:type="pct"/>
            <w:tcBorders>
              <w:left w:val="nil"/>
              <w:right w:val="nil"/>
            </w:tcBorders>
            <w:shd w:val="clear" w:color="auto" w:fill="auto"/>
            <w:noWrap/>
            <w:vAlign w:val="center"/>
          </w:tcPr>
          <w:p w14:paraId="0067AAE6" w14:textId="77777777" w:rsidR="00BD299C" w:rsidRPr="004E32C9" w:rsidRDefault="00BD299C" w:rsidP="00E20B1B">
            <w:pPr>
              <w:rPr>
                <w:b/>
                <w:bCs/>
                <w:sz w:val="14"/>
                <w:szCs w:val="14"/>
              </w:rPr>
            </w:pPr>
          </w:p>
        </w:tc>
        <w:tc>
          <w:tcPr>
            <w:tcW w:w="852" w:type="pct"/>
            <w:tcBorders>
              <w:left w:val="nil"/>
              <w:right w:val="nil"/>
            </w:tcBorders>
            <w:shd w:val="clear" w:color="auto" w:fill="auto"/>
            <w:noWrap/>
            <w:vAlign w:val="bottom"/>
          </w:tcPr>
          <w:p w14:paraId="2413ED8F" w14:textId="77777777" w:rsidR="00BD299C" w:rsidRPr="004E32C9" w:rsidRDefault="00BD299C" w:rsidP="00BD299C">
            <w:pPr>
              <w:jc w:val="right"/>
              <w:rPr>
                <w:b/>
                <w:bCs/>
                <w:sz w:val="14"/>
                <w:szCs w:val="14"/>
              </w:rPr>
            </w:pPr>
          </w:p>
        </w:tc>
        <w:tc>
          <w:tcPr>
            <w:tcW w:w="99" w:type="pct"/>
            <w:tcBorders>
              <w:left w:val="nil"/>
              <w:right w:val="nil"/>
            </w:tcBorders>
            <w:shd w:val="clear" w:color="auto" w:fill="auto"/>
            <w:noWrap/>
            <w:vAlign w:val="bottom"/>
          </w:tcPr>
          <w:p w14:paraId="2B8D3CAD" w14:textId="77777777" w:rsidR="00BD299C" w:rsidRPr="004E32C9" w:rsidRDefault="00BD299C" w:rsidP="00BD299C">
            <w:pPr>
              <w:jc w:val="right"/>
              <w:rPr>
                <w:sz w:val="14"/>
                <w:szCs w:val="14"/>
              </w:rPr>
            </w:pPr>
          </w:p>
        </w:tc>
        <w:tc>
          <w:tcPr>
            <w:tcW w:w="895" w:type="pct"/>
            <w:tcBorders>
              <w:left w:val="nil"/>
              <w:right w:val="nil"/>
            </w:tcBorders>
            <w:shd w:val="clear" w:color="auto" w:fill="auto"/>
            <w:noWrap/>
            <w:vAlign w:val="bottom"/>
          </w:tcPr>
          <w:p w14:paraId="645D83C6" w14:textId="77777777" w:rsidR="00BD299C" w:rsidRPr="004E32C9" w:rsidRDefault="00BD299C" w:rsidP="00BD299C">
            <w:pPr>
              <w:jc w:val="right"/>
              <w:rPr>
                <w:b/>
                <w:sz w:val="14"/>
                <w:szCs w:val="14"/>
              </w:rPr>
            </w:pPr>
          </w:p>
        </w:tc>
      </w:tr>
      <w:tr w:rsidR="003950B8" w:rsidRPr="004E32C9" w14:paraId="03F45BC6" w14:textId="77777777" w:rsidTr="00191456">
        <w:tc>
          <w:tcPr>
            <w:tcW w:w="3154" w:type="pct"/>
            <w:tcBorders>
              <w:left w:val="nil"/>
              <w:right w:val="nil"/>
            </w:tcBorders>
            <w:shd w:val="clear" w:color="auto" w:fill="auto"/>
            <w:noWrap/>
            <w:vAlign w:val="center"/>
          </w:tcPr>
          <w:p w14:paraId="2AB08437" w14:textId="4BB42EC9" w:rsidR="003950B8" w:rsidRPr="004E32C9" w:rsidRDefault="003950B8" w:rsidP="003950B8">
            <w:pPr>
              <w:rPr>
                <w:b/>
                <w:bCs/>
                <w:sz w:val="18"/>
                <w:szCs w:val="18"/>
              </w:rPr>
            </w:pPr>
            <w:r w:rsidRPr="004E32C9">
              <w:rPr>
                <w:b/>
                <w:bCs/>
                <w:sz w:val="18"/>
                <w:szCs w:val="18"/>
              </w:rPr>
              <w:t>Fluxos de Caixa das Atividades Operacionais</w:t>
            </w:r>
          </w:p>
        </w:tc>
        <w:tc>
          <w:tcPr>
            <w:tcW w:w="852" w:type="pct"/>
            <w:tcBorders>
              <w:left w:val="nil"/>
              <w:right w:val="nil"/>
            </w:tcBorders>
            <w:shd w:val="clear" w:color="auto" w:fill="auto"/>
            <w:noWrap/>
            <w:vAlign w:val="bottom"/>
          </w:tcPr>
          <w:p w14:paraId="50CD0DB1" w14:textId="666744C5" w:rsidR="003950B8" w:rsidRPr="004E32C9" w:rsidRDefault="003950B8" w:rsidP="009A5C44">
            <w:pPr>
              <w:jc w:val="right"/>
              <w:rPr>
                <w:b/>
                <w:bCs/>
                <w:sz w:val="18"/>
                <w:szCs w:val="18"/>
              </w:rPr>
            </w:pPr>
            <w:r w:rsidRPr="004E32C9">
              <w:rPr>
                <w:b/>
                <w:bCs/>
                <w:sz w:val="18"/>
                <w:szCs w:val="18"/>
              </w:rPr>
              <w:t>3</w:t>
            </w:r>
            <w:r w:rsidR="009A5C44" w:rsidRPr="004E32C9">
              <w:rPr>
                <w:b/>
                <w:bCs/>
                <w:sz w:val="18"/>
                <w:szCs w:val="18"/>
              </w:rPr>
              <w:t>1</w:t>
            </w:r>
            <w:r w:rsidRPr="004E32C9">
              <w:rPr>
                <w:b/>
                <w:bCs/>
                <w:sz w:val="18"/>
                <w:szCs w:val="18"/>
              </w:rPr>
              <w:t>/</w:t>
            </w:r>
            <w:r w:rsidR="009A5C44" w:rsidRPr="004E32C9">
              <w:rPr>
                <w:b/>
                <w:bCs/>
                <w:sz w:val="18"/>
                <w:szCs w:val="18"/>
              </w:rPr>
              <w:t>12</w:t>
            </w:r>
            <w:r w:rsidRPr="004E32C9">
              <w:rPr>
                <w:b/>
                <w:bCs/>
                <w:sz w:val="18"/>
                <w:szCs w:val="18"/>
              </w:rPr>
              <w:t>/202</w:t>
            </w:r>
            <w:r w:rsidR="007674EF" w:rsidRPr="004E32C9">
              <w:rPr>
                <w:b/>
                <w:bCs/>
                <w:sz w:val="18"/>
                <w:szCs w:val="18"/>
              </w:rPr>
              <w:t>3</w:t>
            </w:r>
          </w:p>
        </w:tc>
        <w:tc>
          <w:tcPr>
            <w:tcW w:w="99" w:type="pct"/>
            <w:tcBorders>
              <w:left w:val="nil"/>
              <w:right w:val="nil"/>
            </w:tcBorders>
            <w:shd w:val="clear" w:color="auto" w:fill="auto"/>
            <w:noWrap/>
            <w:vAlign w:val="bottom"/>
          </w:tcPr>
          <w:p w14:paraId="659325BA" w14:textId="77777777" w:rsidR="003950B8" w:rsidRPr="004E32C9" w:rsidRDefault="003950B8" w:rsidP="003950B8">
            <w:pPr>
              <w:jc w:val="right"/>
              <w:rPr>
                <w:sz w:val="18"/>
                <w:szCs w:val="18"/>
              </w:rPr>
            </w:pPr>
          </w:p>
        </w:tc>
        <w:tc>
          <w:tcPr>
            <w:tcW w:w="895" w:type="pct"/>
            <w:tcBorders>
              <w:left w:val="nil"/>
              <w:right w:val="nil"/>
            </w:tcBorders>
            <w:shd w:val="clear" w:color="auto" w:fill="auto"/>
            <w:noWrap/>
          </w:tcPr>
          <w:p w14:paraId="591B3606" w14:textId="43C20379" w:rsidR="003950B8" w:rsidRPr="004E32C9" w:rsidRDefault="009A5C44" w:rsidP="009A5C44">
            <w:pPr>
              <w:jc w:val="right"/>
              <w:rPr>
                <w:b/>
                <w:sz w:val="18"/>
                <w:szCs w:val="18"/>
              </w:rPr>
            </w:pPr>
            <w:r w:rsidRPr="004E32C9">
              <w:rPr>
                <w:b/>
                <w:sz w:val="18"/>
                <w:szCs w:val="18"/>
              </w:rPr>
              <w:t>31</w:t>
            </w:r>
            <w:r w:rsidR="003950B8" w:rsidRPr="004E32C9">
              <w:rPr>
                <w:b/>
                <w:sz w:val="18"/>
                <w:szCs w:val="18"/>
              </w:rPr>
              <w:t>/</w:t>
            </w:r>
            <w:r w:rsidRPr="004E32C9">
              <w:rPr>
                <w:b/>
                <w:sz w:val="18"/>
                <w:szCs w:val="18"/>
              </w:rPr>
              <w:t>12</w:t>
            </w:r>
            <w:r w:rsidR="003950B8" w:rsidRPr="004E32C9">
              <w:rPr>
                <w:b/>
                <w:sz w:val="18"/>
                <w:szCs w:val="18"/>
              </w:rPr>
              <w:t>/2022</w:t>
            </w:r>
          </w:p>
        </w:tc>
      </w:tr>
      <w:tr w:rsidR="003950B8" w:rsidRPr="004E32C9" w14:paraId="2C0CD471" w14:textId="77777777" w:rsidTr="00191456">
        <w:tc>
          <w:tcPr>
            <w:tcW w:w="3154" w:type="pct"/>
            <w:tcBorders>
              <w:left w:val="nil"/>
              <w:right w:val="nil"/>
            </w:tcBorders>
            <w:shd w:val="clear" w:color="auto" w:fill="auto"/>
            <w:noWrap/>
            <w:vAlign w:val="center"/>
          </w:tcPr>
          <w:p w14:paraId="50717B5E" w14:textId="77777777" w:rsidR="003950B8" w:rsidRPr="004E32C9" w:rsidRDefault="003950B8" w:rsidP="003950B8">
            <w:pPr>
              <w:rPr>
                <w:b/>
                <w:bCs/>
                <w:sz w:val="12"/>
                <w:szCs w:val="12"/>
              </w:rPr>
            </w:pPr>
          </w:p>
        </w:tc>
        <w:tc>
          <w:tcPr>
            <w:tcW w:w="852" w:type="pct"/>
            <w:tcBorders>
              <w:top w:val="single" w:sz="4" w:space="0" w:color="auto"/>
              <w:left w:val="nil"/>
              <w:right w:val="nil"/>
            </w:tcBorders>
            <w:shd w:val="clear" w:color="auto" w:fill="auto"/>
            <w:noWrap/>
            <w:vAlign w:val="bottom"/>
          </w:tcPr>
          <w:p w14:paraId="2C96A715" w14:textId="77777777" w:rsidR="003950B8" w:rsidRPr="004E32C9" w:rsidRDefault="003950B8" w:rsidP="003950B8">
            <w:pPr>
              <w:rPr>
                <w:sz w:val="12"/>
                <w:szCs w:val="12"/>
              </w:rPr>
            </w:pPr>
          </w:p>
        </w:tc>
        <w:tc>
          <w:tcPr>
            <w:tcW w:w="99" w:type="pct"/>
            <w:tcBorders>
              <w:left w:val="nil"/>
              <w:right w:val="nil"/>
            </w:tcBorders>
            <w:shd w:val="clear" w:color="auto" w:fill="auto"/>
            <w:noWrap/>
            <w:vAlign w:val="bottom"/>
          </w:tcPr>
          <w:p w14:paraId="2A94939E" w14:textId="77777777" w:rsidR="003950B8" w:rsidRPr="004E32C9" w:rsidRDefault="003950B8" w:rsidP="003950B8">
            <w:pPr>
              <w:rPr>
                <w:sz w:val="12"/>
                <w:szCs w:val="12"/>
              </w:rPr>
            </w:pPr>
          </w:p>
        </w:tc>
        <w:tc>
          <w:tcPr>
            <w:tcW w:w="895" w:type="pct"/>
            <w:tcBorders>
              <w:top w:val="single" w:sz="4" w:space="0" w:color="auto"/>
              <w:left w:val="nil"/>
              <w:right w:val="nil"/>
            </w:tcBorders>
            <w:shd w:val="clear" w:color="auto" w:fill="auto"/>
            <w:noWrap/>
          </w:tcPr>
          <w:p w14:paraId="20EFD6B6" w14:textId="77777777" w:rsidR="003950B8" w:rsidRPr="004E32C9" w:rsidRDefault="003950B8" w:rsidP="003950B8">
            <w:pPr>
              <w:jc w:val="right"/>
              <w:rPr>
                <w:b/>
                <w:sz w:val="12"/>
                <w:szCs w:val="12"/>
              </w:rPr>
            </w:pPr>
          </w:p>
        </w:tc>
      </w:tr>
      <w:tr w:rsidR="0032575B" w:rsidRPr="004E32C9" w14:paraId="4282A400" w14:textId="77777777" w:rsidTr="00191456">
        <w:tc>
          <w:tcPr>
            <w:tcW w:w="3154" w:type="pct"/>
            <w:tcBorders>
              <w:top w:val="nil"/>
              <w:left w:val="nil"/>
              <w:bottom w:val="nil"/>
              <w:right w:val="nil"/>
            </w:tcBorders>
            <w:shd w:val="clear" w:color="auto" w:fill="auto"/>
            <w:noWrap/>
            <w:vAlign w:val="center"/>
            <w:hideMark/>
          </w:tcPr>
          <w:p w14:paraId="033EC21B" w14:textId="79275AB4" w:rsidR="0032575B" w:rsidRPr="004E32C9" w:rsidRDefault="0032575B" w:rsidP="00A654EF">
            <w:pPr>
              <w:rPr>
                <w:b/>
                <w:bCs/>
                <w:sz w:val="18"/>
                <w:szCs w:val="18"/>
              </w:rPr>
            </w:pPr>
            <w:r w:rsidRPr="004E32C9">
              <w:rPr>
                <w:b/>
                <w:bCs/>
                <w:sz w:val="18"/>
                <w:szCs w:val="18"/>
              </w:rPr>
              <w:t xml:space="preserve">Lucro/Prejuízo Líquido do </w:t>
            </w:r>
            <w:r w:rsidR="00A654EF">
              <w:rPr>
                <w:b/>
                <w:bCs/>
                <w:sz w:val="18"/>
                <w:szCs w:val="18"/>
              </w:rPr>
              <w:t>Exercício</w:t>
            </w:r>
          </w:p>
        </w:tc>
        <w:tc>
          <w:tcPr>
            <w:tcW w:w="852" w:type="pct"/>
            <w:tcBorders>
              <w:top w:val="nil"/>
              <w:left w:val="nil"/>
              <w:bottom w:val="single" w:sz="8" w:space="0" w:color="auto"/>
              <w:right w:val="nil"/>
            </w:tcBorders>
            <w:shd w:val="clear" w:color="auto" w:fill="auto"/>
            <w:noWrap/>
          </w:tcPr>
          <w:p w14:paraId="19A92B20" w14:textId="1EEB9CAD" w:rsidR="0032575B" w:rsidRPr="004E32C9" w:rsidRDefault="0032575B" w:rsidP="0032575B">
            <w:pPr>
              <w:jc w:val="right"/>
              <w:rPr>
                <w:b/>
                <w:bCs/>
                <w:sz w:val="18"/>
                <w:szCs w:val="18"/>
              </w:rPr>
            </w:pPr>
            <w:r w:rsidRPr="004E32C9">
              <w:rPr>
                <w:b/>
                <w:sz w:val="18"/>
                <w:szCs w:val="18"/>
              </w:rPr>
              <w:t>(96.008)</w:t>
            </w:r>
          </w:p>
        </w:tc>
        <w:tc>
          <w:tcPr>
            <w:tcW w:w="99" w:type="pct"/>
            <w:tcBorders>
              <w:top w:val="nil"/>
              <w:left w:val="nil"/>
              <w:bottom w:val="nil"/>
              <w:right w:val="nil"/>
            </w:tcBorders>
            <w:shd w:val="clear" w:color="auto" w:fill="auto"/>
            <w:noWrap/>
            <w:vAlign w:val="center"/>
          </w:tcPr>
          <w:p w14:paraId="09E82FA4" w14:textId="77777777" w:rsidR="0032575B" w:rsidRPr="004E32C9" w:rsidRDefault="0032575B" w:rsidP="0032575B">
            <w:pPr>
              <w:jc w:val="right"/>
              <w:rPr>
                <w:b/>
                <w:bCs/>
                <w:sz w:val="18"/>
                <w:szCs w:val="18"/>
              </w:rPr>
            </w:pPr>
          </w:p>
        </w:tc>
        <w:tc>
          <w:tcPr>
            <w:tcW w:w="895" w:type="pct"/>
            <w:tcBorders>
              <w:top w:val="nil"/>
              <w:left w:val="nil"/>
              <w:bottom w:val="single" w:sz="8" w:space="0" w:color="auto"/>
              <w:right w:val="nil"/>
            </w:tcBorders>
            <w:shd w:val="clear" w:color="auto" w:fill="auto"/>
            <w:noWrap/>
          </w:tcPr>
          <w:p w14:paraId="2B7855DC" w14:textId="3A8034B4" w:rsidR="0032575B" w:rsidRPr="004E32C9" w:rsidRDefault="0032575B" w:rsidP="0032575B">
            <w:pPr>
              <w:jc w:val="right"/>
              <w:rPr>
                <w:b/>
                <w:bCs/>
                <w:sz w:val="18"/>
                <w:szCs w:val="18"/>
              </w:rPr>
            </w:pPr>
            <w:r w:rsidRPr="004E32C9">
              <w:rPr>
                <w:b/>
                <w:sz w:val="18"/>
                <w:szCs w:val="18"/>
              </w:rPr>
              <w:t>(158.002)</w:t>
            </w:r>
          </w:p>
        </w:tc>
      </w:tr>
      <w:tr w:rsidR="0032575B" w:rsidRPr="004E32C9" w14:paraId="387B2AF7" w14:textId="77777777" w:rsidTr="00191456">
        <w:trPr>
          <w:trHeight w:val="54"/>
        </w:trPr>
        <w:tc>
          <w:tcPr>
            <w:tcW w:w="3154" w:type="pct"/>
            <w:tcBorders>
              <w:top w:val="nil"/>
              <w:left w:val="nil"/>
              <w:right w:val="nil"/>
            </w:tcBorders>
            <w:shd w:val="clear" w:color="auto" w:fill="auto"/>
            <w:noWrap/>
            <w:vAlign w:val="center"/>
          </w:tcPr>
          <w:p w14:paraId="28DA6DFE" w14:textId="77777777" w:rsidR="0032575B" w:rsidRPr="004E32C9" w:rsidRDefault="0032575B" w:rsidP="0032575B">
            <w:pPr>
              <w:rPr>
                <w:b/>
                <w:bCs/>
                <w:sz w:val="12"/>
                <w:szCs w:val="12"/>
              </w:rPr>
            </w:pPr>
          </w:p>
        </w:tc>
        <w:tc>
          <w:tcPr>
            <w:tcW w:w="852" w:type="pct"/>
            <w:tcBorders>
              <w:top w:val="nil"/>
              <w:left w:val="nil"/>
              <w:right w:val="nil"/>
            </w:tcBorders>
            <w:shd w:val="clear" w:color="auto" w:fill="auto"/>
            <w:noWrap/>
            <w:vAlign w:val="center"/>
          </w:tcPr>
          <w:p w14:paraId="5EBA6284" w14:textId="77777777" w:rsidR="0032575B" w:rsidRPr="004E32C9" w:rsidRDefault="0032575B" w:rsidP="0032575B">
            <w:pPr>
              <w:jc w:val="right"/>
              <w:rPr>
                <w:sz w:val="12"/>
                <w:szCs w:val="12"/>
              </w:rPr>
            </w:pPr>
          </w:p>
        </w:tc>
        <w:tc>
          <w:tcPr>
            <w:tcW w:w="99" w:type="pct"/>
            <w:tcBorders>
              <w:top w:val="nil"/>
              <w:left w:val="nil"/>
              <w:right w:val="nil"/>
            </w:tcBorders>
            <w:shd w:val="clear" w:color="auto" w:fill="auto"/>
            <w:noWrap/>
            <w:vAlign w:val="center"/>
          </w:tcPr>
          <w:p w14:paraId="2F625977" w14:textId="77777777" w:rsidR="0032575B" w:rsidRPr="004E32C9" w:rsidRDefault="0032575B" w:rsidP="0032575B">
            <w:pPr>
              <w:jc w:val="right"/>
              <w:rPr>
                <w:sz w:val="12"/>
                <w:szCs w:val="12"/>
              </w:rPr>
            </w:pPr>
          </w:p>
        </w:tc>
        <w:tc>
          <w:tcPr>
            <w:tcW w:w="895" w:type="pct"/>
            <w:tcBorders>
              <w:top w:val="nil"/>
              <w:left w:val="nil"/>
              <w:right w:val="nil"/>
            </w:tcBorders>
            <w:shd w:val="clear" w:color="auto" w:fill="auto"/>
            <w:noWrap/>
          </w:tcPr>
          <w:p w14:paraId="6B0EF934" w14:textId="77777777" w:rsidR="0032575B" w:rsidRPr="004E32C9" w:rsidRDefault="0032575B" w:rsidP="0032575B">
            <w:pPr>
              <w:jc w:val="right"/>
              <w:rPr>
                <w:b/>
                <w:sz w:val="12"/>
                <w:szCs w:val="12"/>
              </w:rPr>
            </w:pPr>
          </w:p>
        </w:tc>
      </w:tr>
      <w:tr w:rsidR="0032575B" w:rsidRPr="004E32C9" w14:paraId="18D5EEED" w14:textId="77777777" w:rsidTr="00191456">
        <w:tc>
          <w:tcPr>
            <w:tcW w:w="3154" w:type="pct"/>
            <w:tcBorders>
              <w:top w:val="nil"/>
              <w:left w:val="nil"/>
              <w:bottom w:val="nil"/>
              <w:right w:val="nil"/>
            </w:tcBorders>
            <w:shd w:val="clear" w:color="auto" w:fill="auto"/>
            <w:noWrap/>
            <w:vAlign w:val="center"/>
            <w:hideMark/>
          </w:tcPr>
          <w:p w14:paraId="682C0EEF" w14:textId="77777777" w:rsidR="0032575B" w:rsidRPr="004E32C9" w:rsidRDefault="0032575B" w:rsidP="0032575B">
            <w:pPr>
              <w:rPr>
                <w:b/>
                <w:bCs/>
                <w:sz w:val="18"/>
                <w:szCs w:val="18"/>
              </w:rPr>
            </w:pPr>
            <w:r w:rsidRPr="004E32C9">
              <w:rPr>
                <w:b/>
                <w:bCs/>
                <w:sz w:val="18"/>
                <w:szCs w:val="18"/>
              </w:rPr>
              <w:t>Ajustes para reconciliar o resultado</w:t>
            </w:r>
          </w:p>
        </w:tc>
        <w:tc>
          <w:tcPr>
            <w:tcW w:w="852" w:type="pct"/>
            <w:tcBorders>
              <w:top w:val="nil"/>
              <w:left w:val="nil"/>
              <w:right w:val="nil"/>
            </w:tcBorders>
            <w:shd w:val="clear" w:color="auto" w:fill="auto"/>
            <w:noWrap/>
          </w:tcPr>
          <w:p w14:paraId="7D45D26B" w14:textId="5463159A" w:rsidR="0032575B" w:rsidRPr="004E32C9" w:rsidRDefault="0061552B" w:rsidP="00E401D1">
            <w:pPr>
              <w:jc w:val="right"/>
              <w:rPr>
                <w:b/>
                <w:sz w:val="18"/>
                <w:szCs w:val="18"/>
              </w:rPr>
            </w:pPr>
            <w:r w:rsidRPr="004E32C9">
              <w:rPr>
                <w:b/>
                <w:sz w:val="18"/>
                <w:szCs w:val="18"/>
              </w:rPr>
              <w:t>35.04</w:t>
            </w:r>
            <w:r w:rsidR="00E401D1" w:rsidRPr="004E32C9">
              <w:rPr>
                <w:b/>
                <w:sz w:val="18"/>
                <w:szCs w:val="18"/>
              </w:rPr>
              <w:t>1</w:t>
            </w:r>
          </w:p>
        </w:tc>
        <w:tc>
          <w:tcPr>
            <w:tcW w:w="99" w:type="pct"/>
            <w:tcBorders>
              <w:top w:val="nil"/>
              <w:left w:val="nil"/>
              <w:right w:val="nil"/>
            </w:tcBorders>
            <w:shd w:val="clear" w:color="auto" w:fill="auto"/>
            <w:noWrap/>
            <w:vAlign w:val="bottom"/>
          </w:tcPr>
          <w:p w14:paraId="7AA64CC7" w14:textId="77777777" w:rsidR="0032575B" w:rsidRPr="004E32C9" w:rsidRDefault="0032575B" w:rsidP="0032575B">
            <w:pPr>
              <w:rPr>
                <w:b/>
                <w:sz w:val="18"/>
                <w:szCs w:val="18"/>
              </w:rPr>
            </w:pPr>
          </w:p>
        </w:tc>
        <w:tc>
          <w:tcPr>
            <w:tcW w:w="895" w:type="pct"/>
            <w:tcBorders>
              <w:top w:val="nil"/>
              <w:left w:val="nil"/>
              <w:right w:val="nil"/>
            </w:tcBorders>
            <w:shd w:val="clear" w:color="auto" w:fill="auto"/>
            <w:noWrap/>
          </w:tcPr>
          <w:p w14:paraId="58DC5C83" w14:textId="6372AF23" w:rsidR="0032575B" w:rsidRPr="004E32C9" w:rsidRDefault="0032575B" w:rsidP="0032575B">
            <w:pPr>
              <w:jc w:val="right"/>
              <w:rPr>
                <w:b/>
                <w:bCs/>
                <w:sz w:val="18"/>
                <w:szCs w:val="18"/>
              </w:rPr>
            </w:pPr>
            <w:r w:rsidRPr="004E32C9">
              <w:rPr>
                <w:b/>
                <w:sz w:val="18"/>
                <w:szCs w:val="18"/>
              </w:rPr>
              <w:t>30.156</w:t>
            </w:r>
          </w:p>
        </w:tc>
      </w:tr>
      <w:tr w:rsidR="0032575B" w:rsidRPr="004E32C9" w14:paraId="66EF93D1" w14:textId="77777777" w:rsidTr="00191456">
        <w:tc>
          <w:tcPr>
            <w:tcW w:w="3154" w:type="pct"/>
            <w:tcBorders>
              <w:top w:val="nil"/>
              <w:left w:val="nil"/>
              <w:bottom w:val="nil"/>
              <w:right w:val="nil"/>
            </w:tcBorders>
            <w:shd w:val="clear" w:color="auto" w:fill="auto"/>
            <w:noWrap/>
            <w:vAlign w:val="center"/>
            <w:hideMark/>
          </w:tcPr>
          <w:p w14:paraId="5D01116F" w14:textId="77777777" w:rsidR="0032575B" w:rsidRPr="004E32C9" w:rsidRDefault="0032575B" w:rsidP="0032575B">
            <w:pPr>
              <w:ind w:firstLineChars="200" w:firstLine="360"/>
              <w:rPr>
                <w:sz w:val="18"/>
                <w:szCs w:val="18"/>
              </w:rPr>
            </w:pPr>
            <w:r w:rsidRPr="004E32C9">
              <w:rPr>
                <w:sz w:val="18"/>
                <w:szCs w:val="18"/>
              </w:rPr>
              <w:t>Ajustes de Depreciação/Amortizações</w:t>
            </w:r>
          </w:p>
        </w:tc>
        <w:tc>
          <w:tcPr>
            <w:tcW w:w="852" w:type="pct"/>
            <w:tcBorders>
              <w:top w:val="nil"/>
              <w:left w:val="nil"/>
              <w:bottom w:val="nil"/>
              <w:right w:val="nil"/>
            </w:tcBorders>
            <w:shd w:val="clear" w:color="auto" w:fill="auto"/>
            <w:noWrap/>
          </w:tcPr>
          <w:p w14:paraId="0D06BEBF" w14:textId="26B095BF" w:rsidR="0032575B" w:rsidRPr="004E32C9" w:rsidRDefault="0061552B" w:rsidP="0032575B">
            <w:pPr>
              <w:jc w:val="right"/>
              <w:rPr>
                <w:sz w:val="18"/>
                <w:szCs w:val="18"/>
              </w:rPr>
            </w:pPr>
            <w:r w:rsidRPr="004E32C9">
              <w:rPr>
                <w:sz w:val="18"/>
                <w:szCs w:val="18"/>
              </w:rPr>
              <w:t>28.547</w:t>
            </w:r>
          </w:p>
        </w:tc>
        <w:tc>
          <w:tcPr>
            <w:tcW w:w="99" w:type="pct"/>
            <w:tcBorders>
              <w:top w:val="nil"/>
              <w:left w:val="nil"/>
              <w:bottom w:val="nil"/>
              <w:right w:val="nil"/>
            </w:tcBorders>
            <w:shd w:val="clear" w:color="auto" w:fill="auto"/>
            <w:noWrap/>
            <w:vAlign w:val="center"/>
          </w:tcPr>
          <w:p w14:paraId="56D05CAF" w14:textId="77777777" w:rsidR="0032575B" w:rsidRPr="004E32C9" w:rsidRDefault="0032575B" w:rsidP="0032575B">
            <w:pPr>
              <w:jc w:val="right"/>
              <w:rPr>
                <w:sz w:val="18"/>
                <w:szCs w:val="18"/>
              </w:rPr>
            </w:pPr>
          </w:p>
        </w:tc>
        <w:tc>
          <w:tcPr>
            <w:tcW w:w="895" w:type="pct"/>
            <w:tcBorders>
              <w:top w:val="nil"/>
              <w:left w:val="nil"/>
              <w:bottom w:val="nil"/>
              <w:right w:val="nil"/>
            </w:tcBorders>
            <w:shd w:val="clear" w:color="auto" w:fill="auto"/>
            <w:noWrap/>
          </w:tcPr>
          <w:p w14:paraId="1280815D" w14:textId="757F379B" w:rsidR="0032575B" w:rsidRPr="004E32C9" w:rsidRDefault="0032575B" w:rsidP="0032575B">
            <w:pPr>
              <w:jc w:val="right"/>
              <w:rPr>
                <w:sz w:val="18"/>
                <w:szCs w:val="18"/>
              </w:rPr>
            </w:pPr>
            <w:r w:rsidRPr="004E32C9">
              <w:rPr>
                <w:sz w:val="18"/>
                <w:szCs w:val="18"/>
              </w:rPr>
              <w:t>29.243</w:t>
            </w:r>
          </w:p>
        </w:tc>
      </w:tr>
      <w:tr w:rsidR="0032575B" w:rsidRPr="004E32C9" w14:paraId="0C131D9E" w14:textId="77777777" w:rsidTr="00191456">
        <w:tc>
          <w:tcPr>
            <w:tcW w:w="3154" w:type="pct"/>
            <w:tcBorders>
              <w:top w:val="nil"/>
              <w:left w:val="nil"/>
              <w:bottom w:val="nil"/>
              <w:right w:val="nil"/>
            </w:tcBorders>
            <w:shd w:val="clear" w:color="auto" w:fill="auto"/>
            <w:noWrap/>
            <w:vAlign w:val="center"/>
            <w:hideMark/>
          </w:tcPr>
          <w:p w14:paraId="10069A43" w14:textId="77777777" w:rsidR="0032575B" w:rsidRPr="004E32C9" w:rsidRDefault="0032575B" w:rsidP="0032575B">
            <w:pPr>
              <w:ind w:firstLineChars="200" w:firstLine="360"/>
              <w:rPr>
                <w:sz w:val="18"/>
                <w:szCs w:val="18"/>
              </w:rPr>
            </w:pPr>
            <w:r w:rsidRPr="004E32C9">
              <w:rPr>
                <w:sz w:val="18"/>
                <w:szCs w:val="18"/>
              </w:rPr>
              <w:t>Juros e Correção Monetária sobre Depósito Recursal</w:t>
            </w:r>
          </w:p>
        </w:tc>
        <w:tc>
          <w:tcPr>
            <w:tcW w:w="852" w:type="pct"/>
            <w:tcBorders>
              <w:top w:val="nil"/>
              <w:left w:val="nil"/>
              <w:bottom w:val="nil"/>
              <w:right w:val="nil"/>
            </w:tcBorders>
            <w:shd w:val="clear" w:color="auto" w:fill="auto"/>
            <w:noWrap/>
          </w:tcPr>
          <w:p w14:paraId="6858ADF1" w14:textId="4258AB36" w:rsidR="0032575B" w:rsidRPr="004E32C9" w:rsidRDefault="0061552B" w:rsidP="0032575B">
            <w:pPr>
              <w:jc w:val="right"/>
              <w:rPr>
                <w:sz w:val="18"/>
                <w:szCs w:val="18"/>
              </w:rPr>
            </w:pPr>
            <w:r w:rsidRPr="004E32C9">
              <w:rPr>
                <w:sz w:val="18"/>
                <w:szCs w:val="18"/>
              </w:rPr>
              <w:t>(109)</w:t>
            </w:r>
          </w:p>
        </w:tc>
        <w:tc>
          <w:tcPr>
            <w:tcW w:w="99" w:type="pct"/>
            <w:tcBorders>
              <w:top w:val="nil"/>
              <w:left w:val="nil"/>
              <w:bottom w:val="nil"/>
              <w:right w:val="nil"/>
            </w:tcBorders>
            <w:shd w:val="clear" w:color="auto" w:fill="auto"/>
            <w:noWrap/>
            <w:vAlign w:val="center"/>
          </w:tcPr>
          <w:p w14:paraId="2D15D9D5" w14:textId="77777777" w:rsidR="0032575B" w:rsidRPr="004E32C9" w:rsidRDefault="0032575B" w:rsidP="0032575B">
            <w:pPr>
              <w:jc w:val="right"/>
              <w:rPr>
                <w:sz w:val="18"/>
                <w:szCs w:val="18"/>
              </w:rPr>
            </w:pPr>
          </w:p>
        </w:tc>
        <w:tc>
          <w:tcPr>
            <w:tcW w:w="895" w:type="pct"/>
            <w:tcBorders>
              <w:top w:val="nil"/>
              <w:left w:val="nil"/>
              <w:bottom w:val="nil"/>
              <w:right w:val="nil"/>
            </w:tcBorders>
            <w:shd w:val="clear" w:color="auto" w:fill="auto"/>
            <w:noWrap/>
          </w:tcPr>
          <w:p w14:paraId="3A528DB5" w14:textId="0BB9477B" w:rsidR="0032575B" w:rsidRPr="004E32C9" w:rsidRDefault="0032575B" w:rsidP="0032575B">
            <w:pPr>
              <w:jc w:val="right"/>
              <w:rPr>
                <w:sz w:val="18"/>
                <w:szCs w:val="18"/>
              </w:rPr>
            </w:pPr>
            <w:r w:rsidRPr="004E32C9">
              <w:rPr>
                <w:sz w:val="18"/>
                <w:szCs w:val="18"/>
              </w:rPr>
              <w:t>(99)</w:t>
            </w:r>
          </w:p>
        </w:tc>
      </w:tr>
      <w:tr w:rsidR="0032575B" w:rsidRPr="004E32C9" w14:paraId="6FC03DEB" w14:textId="77777777" w:rsidTr="00191456">
        <w:tc>
          <w:tcPr>
            <w:tcW w:w="3154" w:type="pct"/>
            <w:tcBorders>
              <w:top w:val="nil"/>
              <w:left w:val="nil"/>
              <w:bottom w:val="nil"/>
              <w:right w:val="nil"/>
            </w:tcBorders>
            <w:shd w:val="clear" w:color="auto" w:fill="auto"/>
            <w:noWrap/>
            <w:vAlign w:val="center"/>
            <w:hideMark/>
          </w:tcPr>
          <w:p w14:paraId="5463E71A" w14:textId="77777777" w:rsidR="0032575B" w:rsidRPr="004E32C9" w:rsidRDefault="0032575B" w:rsidP="0032575B">
            <w:pPr>
              <w:ind w:firstLineChars="200" w:firstLine="360"/>
              <w:rPr>
                <w:sz w:val="18"/>
                <w:szCs w:val="18"/>
              </w:rPr>
            </w:pPr>
            <w:r w:rsidRPr="004E32C9">
              <w:rPr>
                <w:sz w:val="18"/>
                <w:szCs w:val="18"/>
              </w:rPr>
              <w:t>Variação Cambial Passiva (Importação)</w:t>
            </w:r>
          </w:p>
        </w:tc>
        <w:tc>
          <w:tcPr>
            <w:tcW w:w="852" w:type="pct"/>
            <w:tcBorders>
              <w:top w:val="nil"/>
              <w:left w:val="nil"/>
              <w:bottom w:val="nil"/>
              <w:right w:val="nil"/>
            </w:tcBorders>
            <w:shd w:val="clear" w:color="auto" w:fill="auto"/>
            <w:noWrap/>
          </w:tcPr>
          <w:p w14:paraId="17A5ACD6" w14:textId="720C52C7" w:rsidR="0032575B" w:rsidRPr="004E32C9" w:rsidRDefault="0061552B" w:rsidP="0032575B">
            <w:pPr>
              <w:jc w:val="right"/>
              <w:rPr>
                <w:sz w:val="18"/>
                <w:szCs w:val="18"/>
              </w:rPr>
            </w:pPr>
            <w:r w:rsidRPr="004E32C9">
              <w:rPr>
                <w:sz w:val="18"/>
                <w:szCs w:val="18"/>
              </w:rPr>
              <w:t>425</w:t>
            </w:r>
          </w:p>
        </w:tc>
        <w:tc>
          <w:tcPr>
            <w:tcW w:w="99" w:type="pct"/>
            <w:tcBorders>
              <w:top w:val="nil"/>
              <w:left w:val="nil"/>
              <w:bottom w:val="nil"/>
              <w:right w:val="nil"/>
            </w:tcBorders>
            <w:shd w:val="clear" w:color="auto" w:fill="auto"/>
            <w:noWrap/>
            <w:vAlign w:val="center"/>
          </w:tcPr>
          <w:p w14:paraId="49E43FCB" w14:textId="77777777" w:rsidR="0032575B" w:rsidRPr="004E32C9" w:rsidRDefault="0032575B" w:rsidP="0032575B">
            <w:pPr>
              <w:jc w:val="right"/>
              <w:rPr>
                <w:sz w:val="18"/>
                <w:szCs w:val="18"/>
              </w:rPr>
            </w:pPr>
          </w:p>
        </w:tc>
        <w:tc>
          <w:tcPr>
            <w:tcW w:w="895" w:type="pct"/>
            <w:tcBorders>
              <w:top w:val="nil"/>
              <w:left w:val="nil"/>
              <w:bottom w:val="nil"/>
              <w:right w:val="nil"/>
            </w:tcBorders>
            <w:shd w:val="clear" w:color="auto" w:fill="auto"/>
            <w:noWrap/>
          </w:tcPr>
          <w:p w14:paraId="54703579" w14:textId="0BB6AB0B" w:rsidR="0032575B" w:rsidRPr="004E32C9" w:rsidRDefault="0032575B" w:rsidP="0032575B">
            <w:pPr>
              <w:jc w:val="right"/>
              <w:rPr>
                <w:sz w:val="18"/>
                <w:szCs w:val="18"/>
              </w:rPr>
            </w:pPr>
            <w:r w:rsidRPr="004E32C9">
              <w:rPr>
                <w:sz w:val="18"/>
                <w:szCs w:val="18"/>
              </w:rPr>
              <w:t>630</w:t>
            </w:r>
          </w:p>
        </w:tc>
      </w:tr>
      <w:tr w:rsidR="0032575B" w:rsidRPr="004E32C9" w14:paraId="5EEC49A9" w14:textId="77777777" w:rsidTr="00191456">
        <w:tc>
          <w:tcPr>
            <w:tcW w:w="3154" w:type="pct"/>
            <w:tcBorders>
              <w:top w:val="nil"/>
              <w:left w:val="nil"/>
              <w:bottom w:val="nil"/>
              <w:right w:val="nil"/>
            </w:tcBorders>
            <w:shd w:val="clear" w:color="auto" w:fill="auto"/>
            <w:noWrap/>
            <w:vAlign w:val="center"/>
            <w:hideMark/>
          </w:tcPr>
          <w:p w14:paraId="3D144DD8" w14:textId="77777777" w:rsidR="0032575B" w:rsidRPr="004E32C9" w:rsidRDefault="0032575B" w:rsidP="0032575B">
            <w:pPr>
              <w:ind w:firstLineChars="200" w:firstLine="360"/>
              <w:rPr>
                <w:sz w:val="18"/>
                <w:szCs w:val="18"/>
              </w:rPr>
            </w:pPr>
            <w:r w:rsidRPr="004E32C9">
              <w:rPr>
                <w:sz w:val="18"/>
                <w:szCs w:val="18"/>
              </w:rPr>
              <w:t>Variação Cambial Ativa (Importação)</w:t>
            </w:r>
          </w:p>
        </w:tc>
        <w:tc>
          <w:tcPr>
            <w:tcW w:w="852" w:type="pct"/>
            <w:tcBorders>
              <w:top w:val="nil"/>
              <w:left w:val="nil"/>
              <w:bottom w:val="nil"/>
              <w:right w:val="nil"/>
            </w:tcBorders>
            <w:shd w:val="clear" w:color="auto" w:fill="auto"/>
            <w:noWrap/>
          </w:tcPr>
          <w:p w14:paraId="4EFB197B" w14:textId="468B7C94" w:rsidR="0032575B" w:rsidRPr="004E32C9" w:rsidRDefault="0061552B" w:rsidP="0032575B">
            <w:pPr>
              <w:jc w:val="right"/>
              <w:rPr>
                <w:sz w:val="18"/>
                <w:szCs w:val="18"/>
              </w:rPr>
            </w:pPr>
            <w:r w:rsidRPr="004E32C9">
              <w:rPr>
                <w:sz w:val="18"/>
                <w:szCs w:val="18"/>
              </w:rPr>
              <w:t>(346)</w:t>
            </w:r>
          </w:p>
        </w:tc>
        <w:tc>
          <w:tcPr>
            <w:tcW w:w="99" w:type="pct"/>
            <w:tcBorders>
              <w:top w:val="nil"/>
              <w:left w:val="nil"/>
              <w:bottom w:val="nil"/>
              <w:right w:val="nil"/>
            </w:tcBorders>
            <w:shd w:val="clear" w:color="auto" w:fill="auto"/>
            <w:noWrap/>
            <w:vAlign w:val="center"/>
          </w:tcPr>
          <w:p w14:paraId="120D5E80" w14:textId="77777777" w:rsidR="0032575B" w:rsidRPr="004E32C9" w:rsidRDefault="0032575B" w:rsidP="0032575B">
            <w:pPr>
              <w:jc w:val="right"/>
              <w:rPr>
                <w:sz w:val="18"/>
                <w:szCs w:val="18"/>
              </w:rPr>
            </w:pPr>
          </w:p>
        </w:tc>
        <w:tc>
          <w:tcPr>
            <w:tcW w:w="895" w:type="pct"/>
            <w:tcBorders>
              <w:top w:val="nil"/>
              <w:left w:val="nil"/>
              <w:bottom w:val="nil"/>
              <w:right w:val="nil"/>
            </w:tcBorders>
            <w:shd w:val="clear" w:color="auto" w:fill="auto"/>
            <w:noWrap/>
          </w:tcPr>
          <w:p w14:paraId="25EF0DAC" w14:textId="3586DC80" w:rsidR="0032575B" w:rsidRPr="004E32C9" w:rsidRDefault="0032575B" w:rsidP="0032575B">
            <w:pPr>
              <w:jc w:val="right"/>
              <w:rPr>
                <w:sz w:val="18"/>
                <w:szCs w:val="18"/>
              </w:rPr>
            </w:pPr>
            <w:r w:rsidRPr="004E32C9">
              <w:rPr>
                <w:sz w:val="18"/>
                <w:szCs w:val="18"/>
              </w:rPr>
              <w:t>(540)</w:t>
            </w:r>
          </w:p>
        </w:tc>
      </w:tr>
      <w:tr w:rsidR="0032575B" w:rsidRPr="004E32C9" w14:paraId="7DB0FB65" w14:textId="77777777" w:rsidTr="00191456">
        <w:tc>
          <w:tcPr>
            <w:tcW w:w="3154" w:type="pct"/>
            <w:tcBorders>
              <w:top w:val="nil"/>
              <w:left w:val="nil"/>
              <w:bottom w:val="nil"/>
              <w:right w:val="nil"/>
            </w:tcBorders>
            <w:shd w:val="clear" w:color="auto" w:fill="auto"/>
            <w:noWrap/>
            <w:vAlign w:val="center"/>
            <w:hideMark/>
          </w:tcPr>
          <w:p w14:paraId="29D2D1DB" w14:textId="45C1DCA7" w:rsidR="0032575B" w:rsidRPr="004E32C9" w:rsidRDefault="0032575B" w:rsidP="0032575B">
            <w:pPr>
              <w:ind w:firstLineChars="200" w:firstLine="360"/>
              <w:rPr>
                <w:sz w:val="18"/>
                <w:szCs w:val="18"/>
              </w:rPr>
            </w:pPr>
            <w:r w:rsidRPr="004E32C9">
              <w:rPr>
                <w:sz w:val="18"/>
                <w:szCs w:val="18"/>
              </w:rPr>
              <w:t>Baixa de Bens Imobilizados</w:t>
            </w:r>
          </w:p>
        </w:tc>
        <w:tc>
          <w:tcPr>
            <w:tcW w:w="852" w:type="pct"/>
            <w:tcBorders>
              <w:top w:val="nil"/>
              <w:left w:val="nil"/>
              <w:bottom w:val="nil"/>
              <w:right w:val="nil"/>
            </w:tcBorders>
            <w:shd w:val="clear" w:color="auto" w:fill="auto"/>
            <w:noWrap/>
          </w:tcPr>
          <w:p w14:paraId="17C982E5" w14:textId="5D36427A" w:rsidR="0032575B" w:rsidRPr="004E32C9" w:rsidRDefault="00020A7C" w:rsidP="0032575B">
            <w:pPr>
              <w:jc w:val="right"/>
              <w:rPr>
                <w:sz w:val="18"/>
                <w:szCs w:val="18"/>
              </w:rPr>
            </w:pPr>
            <w:r w:rsidRPr="004E32C9">
              <w:rPr>
                <w:sz w:val="18"/>
                <w:szCs w:val="18"/>
              </w:rPr>
              <w:t>9.598</w:t>
            </w:r>
          </w:p>
        </w:tc>
        <w:tc>
          <w:tcPr>
            <w:tcW w:w="99" w:type="pct"/>
            <w:tcBorders>
              <w:top w:val="nil"/>
              <w:left w:val="nil"/>
              <w:bottom w:val="nil"/>
              <w:right w:val="nil"/>
            </w:tcBorders>
            <w:shd w:val="clear" w:color="auto" w:fill="auto"/>
            <w:noWrap/>
            <w:vAlign w:val="center"/>
          </w:tcPr>
          <w:p w14:paraId="28AF57D8" w14:textId="77777777" w:rsidR="0032575B" w:rsidRPr="004E32C9" w:rsidRDefault="0032575B" w:rsidP="0032575B">
            <w:pPr>
              <w:jc w:val="right"/>
              <w:rPr>
                <w:sz w:val="18"/>
                <w:szCs w:val="18"/>
              </w:rPr>
            </w:pPr>
          </w:p>
        </w:tc>
        <w:tc>
          <w:tcPr>
            <w:tcW w:w="895" w:type="pct"/>
            <w:tcBorders>
              <w:top w:val="nil"/>
              <w:left w:val="nil"/>
              <w:bottom w:val="nil"/>
              <w:right w:val="nil"/>
            </w:tcBorders>
            <w:shd w:val="clear" w:color="auto" w:fill="auto"/>
            <w:noWrap/>
          </w:tcPr>
          <w:p w14:paraId="69C9CC56" w14:textId="6EE8A58E" w:rsidR="0032575B" w:rsidRPr="004E32C9" w:rsidRDefault="0032575B" w:rsidP="0032575B">
            <w:pPr>
              <w:jc w:val="right"/>
              <w:rPr>
                <w:sz w:val="18"/>
                <w:szCs w:val="18"/>
              </w:rPr>
            </w:pPr>
            <w:r w:rsidRPr="004E32C9">
              <w:rPr>
                <w:sz w:val="18"/>
                <w:szCs w:val="18"/>
              </w:rPr>
              <w:t>9.790</w:t>
            </w:r>
          </w:p>
        </w:tc>
      </w:tr>
      <w:tr w:rsidR="0032575B" w:rsidRPr="004E32C9" w14:paraId="01BA0C9A" w14:textId="77777777" w:rsidTr="00191456">
        <w:tc>
          <w:tcPr>
            <w:tcW w:w="3154" w:type="pct"/>
            <w:tcBorders>
              <w:top w:val="nil"/>
              <w:left w:val="nil"/>
              <w:bottom w:val="nil"/>
              <w:right w:val="nil"/>
            </w:tcBorders>
            <w:shd w:val="clear" w:color="auto" w:fill="auto"/>
            <w:noWrap/>
            <w:vAlign w:val="center"/>
            <w:hideMark/>
          </w:tcPr>
          <w:p w14:paraId="09A95113" w14:textId="77777777" w:rsidR="0032575B" w:rsidRPr="004E32C9" w:rsidRDefault="0032575B" w:rsidP="0032575B">
            <w:pPr>
              <w:ind w:firstLineChars="200" w:firstLine="360"/>
              <w:rPr>
                <w:sz w:val="18"/>
                <w:szCs w:val="18"/>
              </w:rPr>
            </w:pPr>
            <w:r w:rsidRPr="004E32C9">
              <w:rPr>
                <w:sz w:val="18"/>
                <w:szCs w:val="18"/>
              </w:rPr>
              <w:t>Produção de Bens em Estoque</w:t>
            </w:r>
          </w:p>
        </w:tc>
        <w:tc>
          <w:tcPr>
            <w:tcW w:w="852" w:type="pct"/>
            <w:tcBorders>
              <w:top w:val="nil"/>
              <w:left w:val="nil"/>
              <w:bottom w:val="nil"/>
              <w:right w:val="nil"/>
            </w:tcBorders>
            <w:shd w:val="clear" w:color="auto" w:fill="auto"/>
            <w:noWrap/>
          </w:tcPr>
          <w:p w14:paraId="3F97F149" w14:textId="31566CC9" w:rsidR="0032575B" w:rsidRPr="004E32C9" w:rsidRDefault="00020A7C" w:rsidP="0032575B">
            <w:pPr>
              <w:jc w:val="right"/>
              <w:rPr>
                <w:sz w:val="18"/>
                <w:szCs w:val="18"/>
              </w:rPr>
            </w:pPr>
            <w:r w:rsidRPr="004E32C9">
              <w:rPr>
                <w:sz w:val="18"/>
                <w:szCs w:val="18"/>
              </w:rPr>
              <w:t>(3.170)</w:t>
            </w:r>
          </w:p>
        </w:tc>
        <w:tc>
          <w:tcPr>
            <w:tcW w:w="99" w:type="pct"/>
            <w:tcBorders>
              <w:top w:val="nil"/>
              <w:left w:val="nil"/>
              <w:bottom w:val="nil"/>
              <w:right w:val="nil"/>
            </w:tcBorders>
            <w:shd w:val="clear" w:color="auto" w:fill="auto"/>
            <w:noWrap/>
            <w:vAlign w:val="center"/>
          </w:tcPr>
          <w:p w14:paraId="43105DE1" w14:textId="77777777" w:rsidR="0032575B" w:rsidRPr="004E32C9" w:rsidRDefault="0032575B" w:rsidP="0032575B">
            <w:pPr>
              <w:jc w:val="right"/>
              <w:rPr>
                <w:sz w:val="18"/>
                <w:szCs w:val="18"/>
              </w:rPr>
            </w:pPr>
          </w:p>
        </w:tc>
        <w:tc>
          <w:tcPr>
            <w:tcW w:w="895" w:type="pct"/>
            <w:tcBorders>
              <w:top w:val="nil"/>
              <w:left w:val="nil"/>
              <w:bottom w:val="nil"/>
              <w:right w:val="nil"/>
            </w:tcBorders>
            <w:shd w:val="clear" w:color="auto" w:fill="auto"/>
            <w:noWrap/>
          </w:tcPr>
          <w:p w14:paraId="65EE4AD7" w14:textId="7D673D5A" w:rsidR="0032575B" w:rsidRPr="004E32C9" w:rsidRDefault="0032575B" w:rsidP="0032575B">
            <w:pPr>
              <w:jc w:val="right"/>
              <w:rPr>
                <w:sz w:val="18"/>
                <w:szCs w:val="18"/>
              </w:rPr>
            </w:pPr>
            <w:r w:rsidRPr="004E32C9">
              <w:rPr>
                <w:sz w:val="18"/>
                <w:szCs w:val="18"/>
              </w:rPr>
              <w:t>(2.743)</w:t>
            </w:r>
          </w:p>
        </w:tc>
      </w:tr>
      <w:tr w:rsidR="0032575B" w:rsidRPr="004E32C9" w14:paraId="10017CB3" w14:textId="77777777" w:rsidTr="00191456">
        <w:tc>
          <w:tcPr>
            <w:tcW w:w="3154" w:type="pct"/>
            <w:tcBorders>
              <w:top w:val="nil"/>
              <w:left w:val="nil"/>
              <w:bottom w:val="nil"/>
              <w:right w:val="nil"/>
            </w:tcBorders>
            <w:shd w:val="clear" w:color="auto" w:fill="auto"/>
            <w:noWrap/>
            <w:vAlign w:val="center"/>
            <w:hideMark/>
          </w:tcPr>
          <w:p w14:paraId="59821209" w14:textId="77777777" w:rsidR="0032575B" w:rsidRPr="004E32C9" w:rsidRDefault="0032575B" w:rsidP="0032575B">
            <w:pPr>
              <w:ind w:firstLineChars="200" w:firstLine="360"/>
              <w:rPr>
                <w:sz w:val="18"/>
                <w:szCs w:val="18"/>
              </w:rPr>
            </w:pPr>
            <w:r w:rsidRPr="004E32C9">
              <w:rPr>
                <w:sz w:val="18"/>
                <w:szCs w:val="18"/>
              </w:rPr>
              <w:t>Reversão/Provisão p/Devedores Duvidosos</w:t>
            </w:r>
          </w:p>
        </w:tc>
        <w:tc>
          <w:tcPr>
            <w:tcW w:w="852" w:type="pct"/>
            <w:tcBorders>
              <w:top w:val="nil"/>
              <w:left w:val="nil"/>
              <w:bottom w:val="nil"/>
              <w:right w:val="nil"/>
            </w:tcBorders>
            <w:shd w:val="clear" w:color="auto" w:fill="auto"/>
            <w:noWrap/>
          </w:tcPr>
          <w:p w14:paraId="6DFAD5E9" w14:textId="37368420" w:rsidR="0032575B" w:rsidRPr="004E32C9" w:rsidRDefault="00020A7C" w:rsidP="0032575B">
            <w:pPr>
              <w:jc w:val="right"/>
              <w:rPr>
                <w:sz w:val="18"/>
                <w:szCs w:val="18"/>
              </w:rPr>
            </w:pPr>
            <w:r w:rsidRPr="004E32C9">
              <w:rPr>
                <w:sz w:val="18"/>
                <w:szCs w:val="18"/>
              </w:rPr>
              <w:t>4.480</w:t>
            </w:r>
          </w:p>
        </w:tc>
        <w:tc>
          <w:tcPr>
            <w:tcW w:w="99" w:type="pct"/>
            <w:tcBorders>
              <w:top w:val="nil"/>
              <w:left w:val="nil"/>
              <w:bottom w:val="nil"/>
              <w:right w:val="nil"/>
            </w:tcBorders>
            <w:shd w:val="clear" w:color="auto" w:fill="auto"/>
            <w:noWrap/>
            <w:vAlign w:val="center"/>
          </w:tcPr>
          <w:p w14:paraId="4AED390A" w14:textId="77777777" w:rsidR="0032575B" w:rsidRPr="004E32C9" w:rsidRDefault="0032575B" w:rsidP="0032575B">
            <w:pPr>
              <w:jc w:val="right"/>
              <w:rPr>
                <w:sz w:val="18"/>
                <w:szCs w:val="18"/>
              </w:rPr>
            </w:pPr>
          </w:p>
        </w:tc>
        <w:tc>
          <w:tcPr>
            <w:tcW w:w="895" w:type="pct"/>
            <w:tcBorders>
              <w:top w:val="nil"/>
              <w:left w:val="nil"/>
              <w:bottom w:val="nil"/>
              <w:right w:val="nil"/>
            </w:tcBorders>
            <w:shd w:val="clear" w:color="auto" w:fill="auto"/>
            <w:noWrap/>
          </w:tcPr>
          <w:p w14:paraId="09B215F8" w14:textId="133CFB15" w:rsidR="0032575B" w:rsidRPr="004E32C9" w:rsidRDefault="0032575B" w:rsidP="0032575B">
            <w:pPr>
              <w:jc w:val="right"/>
              <w:rPr>
                <w:sz w:val="18"/>
                <w:szCs w:val="18"/>
              </w:rPr>
            </w:pPr>
            <w:r w:rsidRPr="004E32C9">
              <w:rPr>
                <w:sz w:val="18"/>
                <w:szCs w:val="18"/>
              </w:rPr>
              <w:t>(35)</w:t>
            </w:r>
          </w:p>
        </w:tc>
      </w:tr>
      <w:tr w:rsidR="0032575B" w:rsidRPr="004E32C9" w14:paraId="4EF0D182" w14:textId="77777777" w:rsidTr="00191456">
        <w:tc>
          <w:tcPr>
            <w:tcW w:w="3154" w:type="pct"/>
            <w:tcBorders>
              <w:top w:val="nil"/>
              <w:left w:val="nil"/>
              <w:bottom w:val="nil"/>
              <w:right w:val="nil"/>
            </w:tcBorders>
            <w:shd w:val="clear" w:color="auto" w:fill="auto"/>
            <w:noWrap/>
            <w:vAlign w:val="center"/>
            <w:hideMark/>
          </w:tcPr>
          <w:p w14:paraId="24199BF2" w14:textId="77777777" w:rsidR="0032575B" w:rsidRPr="004E32C9" w:rsidRDefault="0032575B" w:rsidP="0032575B">
            <w:pPr>
              <w:ind w:firstLineChars="200" w:firstLine="360"/>
              <w:rPr>
                <w:sz w:val="18"/>
                <w:szCs w:val="18"/>
              </w:rPr>
            </w:pPr>
            <w:r w:rsidRPr="004E32C9">
              <w:rPr>
                <w:sz w:val="18"/>
                <w:szCs w:val="18"/>
              </w:rPr>
              <w:t>Doações de Bens Móveis</w:t>
            </w:r>
          </w:p>
        </w:tc>
        <w:tc>
          <w:tcPr>
            <w:tcW w:w="852" w:type="pct"/>
            <w:tcBorders>
              <w:top w:val="nil"/>
              <w:left w:val="nil"/>
              <w:bottom w:val="nil"/>
              <w:right w:val="nil"/>
            </w:tcBorders>
            <w:shd w:val="clear" w:color="auto" w:fill="auto"/>
            <w:noWrap/>
          </w:tcPr>
          <w:p w14:paraId="0580603E" w14:textId="4DE2A304" w:rsidR="0032575B" w:rsidRPr="004E32C9" w:rsidRDefault="00020A7C" w:rsidP="0032575B">
            <w:pPr>
              <w:jc w:val="right"/>
              <w:rPr>
                <w:sz w:val="18"/>
                <w:szCs w:val="18"/>
              </w:rPr>
            </w:pPr>
            <w:r w:rsidRPr="004E32C9">
              <w:rPr>
                <w:sz w:val="18"/>
                <w:szCs w:val="18"/>
              </w:rPr>
              <w:t>(890)</w:t>
            </w:r>
          </w:p>
        </w:tc>
        <w:tc>
          <w:tcPr>
            <w:tcW w:w="99" w:type="pct"/>
            <w:tcBorders>
              <w:top w:val="nil"/>
              <w:left w:val="nil"/>
              <w:bottom w:val="nil"/>
              <w:right w:val="nil"/>
            </w:tcBorders>
            <w:shd w:val="clear" w:color="auto" w:fill="auto"/>
            <w:noWrap/>
            <w:vAlign w:val="center"/>
          </w:tcPr>
          <w:p w14:paraId="28F8EF62" w14:textId="77777777" w:rsidR="0032575B" w:rsidRPr="004E32C9" w:rsidRDefault="0032575B" w:rsidP="0032575B">
            <w:pPr>
              <w:jc w:val="right"/>
              <w:rPr>
                <w:sz w:val="18"/>
                <w:szCs w:val="18"/>
              </w:rPr>
            </w:pPr>
          </w:p>
        </w:tc>
        <w:tc>
          <w:tcPr>
            <w:tcW w:w="895" w:type="pct"/>
            <w:tcBorders>
              <w:top w:val="nil"/>
              <w:left w:val="nil"/>
              <w:bottom w:val="nil"/>
              <w:right w:val="nil"/>
            </w:tcBorders>
            <w:shd w:val="clear" w:color="auto" w:fill="auto"/>
            <w:noWrap/>
          </w:tcPr>
          <w:p w14:paraId="710459AA" w14:textId="2E2A91A3" w:rsidR="0032575B" w:rsidRPr="004E32C9" w:rsidRDefault="0032575B" w:rsidP="0032575B">
            <w:pPr>
              <w:jc w:val="right"/>
              <w:rPr>
                <w:sz w:val="18"/>
                <w:szCs w:val="18"/>
              </w:rPr>
            </w:pPr>
            <w:r w:rsidRPr="004E32C9">
              <w:rPr>
                <w:sz w:val="18"/>
                <w:szCs w:val="18"/>
              </w:rPr>
              <w:t>(2.467)</w:t>
            </w:r>
          </w:p>
        </w:tc>
      </w:tr>
      <w:tr w:rsidR="0032575B" w:rsidRPr="004E32C9" w14:paraId="0FB4D0E2" w14:textId="77777777" w:rsidTr="00191456">
        <w:tc>
          <w:tcPr>
            <w:tcW w:w="3154" w:type="pct"/>
            <w:tcBorders>
              <w:top w:val="nil"/>
              <w:left w:val="nil"/>
              <w:bottom w:val="nil"/>
              <w:right w:val="nil"/>
            </w:tcBorders>
            <w:shd w:val="clear" w:color="auto" w:fill="auto"/>
            <w:noWrap/>
            <w:vAlign w:val="center"/>
            <w:hideMark/>
          </w:tcPr>
          <w:p w14:paraId="07A240B8" w14:textId="77777777" w:rsidR="0032575B" w:rsidRPr="004E32C9" w:rsidRDefault="0032575B" w:rsidP="0032575B">
            <w:pPr>
              <w:ind w:firstLineChars="200" w:firstLine="360"/>
              <w:rPr>
                <w:sz w:val="18"/>
                <w:szCs w:val="18"/>
              </w:rPr>
            </w:pPr>
            <w:r w:rsidRPr="004E32C9">
              <w:rPr>
                <w:sz w:val="18"/>
                <w:szCs w:val="18"/>
              </w:rPr>
              <w:t>Doações de Mercadorias</w:t>
            </w:r>
          </w:p>
        </w:tc>
        <w:tc>
          <w:tcPr>
            <w:tcW w:w="852" w:type="pct"/>
            <w:tcBorders>
              <w:top w:val="nil"/>
              <w:left w:val="nil"/>
              <w:bottom w:val="nil"/>
              <w:right w:val="nil"/>
            </w:tcBorders>
            <w:shd w:val="clear" w:color="auto" w:fill="auto"/>
            <w:noWrap/>
          </w:tcPr>
          <w:p w14:paraId="76999A2C" w14:textId="0868FA99" w:rsidR="0032575B" w:rsidRPr="004E32C9" w:rsidRDefault="00020A7C" w:rsidP="0032575B">
            <w:pPr>
              <w:jc w:val="right"/>
              <w:rPr>
                <w:sz w:val="18"/>
                <w:szCs w:val="18"/>
              </w:rPr>
            </w:pPr>
            <w:r w:rsidRPr="004E32C9">
              <w:rPr>
                <w:sz w:val="18"/>
                <w:szCs w:val="18"/>
              </w:rPr>
              <w:t>(3.494)</w:t>
            </w:r>
          </w:p>
        </w:tc>
        <w:tc>
          <w:tcPr>
            <w:tcW w:w="99" w:type="pct"/>
            <w:tcBorders>
              <w:top w:val="nil"/>
              <w:left w:val="nil"/>
              <w:bottom w:val="nil"/>
              <w:right w:val="nil"/>
            </w:tcBorders>
            <w:shd w:val="clear" w:color="auto" w:fill="auto"/>
            <w:noWrap/>
            <w:vAlign w:val="center"/>
          </w:tcPr>
          <w:p w14:paraId="7DBC8730" w14:textId="77777777" w:rsidR="0032575B" w:rsidRPr="004E32C9" w:rsidRDefault="0032575B" w:rsidP="0032575B">
            <w:pPr>
              <w:jc w:val="right"/>
              <w:rPr>
                <w:sz w:val="18"/>
                <w:szCs w:val="18"/>
              </w:rPr>
            </w:pPr>
          </w:p>
        </w:tc>
        <w:tc>
          <w:tcPr>
            <w:tcW w:w="895" w:type="pct"/>
            <w:tcBorders>
              <w:top w:val="nil"/>
              <w:left w:val="nil"/>
              <w:bottom w:val="nil"/>
              <w:right w:val="nil"/>
            </w:tcBorders>
            <w:shd w:val="clear" w:color="auto" w:fill="auto"/>
            <w:noWrap/>
          </w:tcPr>
          <w:p w14:paraId="449B2A5B" w14:textId="5C1B0911" w:rsidR="0032575B" w:rsidRPr="004E32C9" w:rsidRDefault="0032575B" w:rsidP="0032575B">
            <w:pPr>
              <w:jc w:val="right"/>
              <w:rPr>
                <w:sz w:val="18"/>
                <w:szCs w:val="18"/>
              </w:rPr>
            </w:pPr>
            <w:r w:rsidRPr="004E32C9">
              <w:rPr>
                <w:sz w:val="18"/>
                <w:szCs w:val="18"/>
              </w:rPr>
              <w:t>(3.623)</w:t>
            </w:r>
          </w:p>
        </w:tc>
      </w:tr>
      <w:tr w:rsidR="0032575B" w:rsidRPr="004E32C9" w14:paraId="2A14517B" w14:textId="77777777" w:rsidTr="00191456">
        <w:tc>
          <w:tcPr>
            <w:tcW w:w="3154" w:type="pct"/>
            <w:tcBorders>
              <w:top w:val="nil"/>
              <w:left w:val="nil"/>
              <w:bottom w:val="nil"/>
              <w:right w:val="nil"/>
            </w:tcBorders>
            <w:shd w:val="clear" w:color="auto" w:fill="auto"/>
            <w:noWrap/>
            <w:vAlign w:val="center"/>
          </w:tcPr>
          <w:p w14:paraId="26BE3031" w14:textId="77777777" w:rsidR="0032575B" w:rsidRPr="004E32C9" w:rsidRDefault="0032575B" w:rsidP="0032575B">
            <w:pPr>
              <w:rPr>
                <w:b/>
                <w:bCs/>
                <w:sz w:val="12"/>
                <w:szCs w:val="12"/>
              </w:rPr>
            </w:pPr>
          </w:p>
        </w:tc>
        <w:tc>
          <w:tcPr>
            <w:tcW w:w="852" w:type="pct"/>
            <w:tcBorders>
              <w:top w:val="nil"/>
              <w:left w:val="nil"/>
              <w:right w:val="nil"/>
            </w:tcBorders>
            <w:shd w:val="clear" w:color="auto" w:fill="auto"/>
            <w:noWrap/>
            <w:vAlign w:val="center"/>
          </w:tcPr>
          <w:p w14:paraId="694B8337" w14:textId="77777777" w:rsidR="0032575B" w:rsidRPr="004E32C9" w:rsidRDefault="0032575B" w:rsidP="0032575B">
            <w:pPr>
              <w:jc w:val="right"/>
              <w:rPr>
                <w:b/>
                <w:bCs/>
                <w:sz w:val="12"/>
                <w:szCs w:val="12"/>
              </w:rPr>
            </w:pPr>
          </w:p>
        </w:tc>
        <w:tc>
          <w:tcPr>
            <w:tcW w:w="99" w:type="pct"/>
            <w:tcBorders>
              <w:top w:val="nil"/>
              <w:left w:val="nil"/>
              <w:right w:val="nil"/>
            </w:tcBorders>
            <w:shd w:val="clear" w:color="auto" w:fill="auto"/>
            <w:noWrap/>
            <w:vAlign w:val="bottom"/>
          </w:tcPr>
          <w:p w14:paraId="10F5D6C2" w14:textId="77777777" w:rsidR="0032575B" w:rsidRPr="004E32C9" w:rsidRDefault="0032575B" w:rsidP="0032575B">
            <w:pPr>
              <w:rPr>
                <w:sz w:val="12"/>
                <w:szCs w:val="12"/>
              </w:rPr>
            </w:pPr>
          </w:p>
        </w:tc>
        <w:tc>
          <w:tcPr>
            <w:tcW w:w="895" w:type="pct"/>
            <w:tcBorders>
              <w:top w:val="nil"/>
              <w:left w:val="nil"/>
              <w:right w:val="nil"/>
            </w:tcBorders>
            <w:shd w:val="clear" w:color="auto" w:fill="auto"/>
            <w:noWrap/>
          </w:tcPr>
          <w:p w14:paraId="423C9B08" w14:textId="1437B50F" w:rsidR="0032575B" w:rsidRPr="004E32C9" w:rsidRDefault="0032575B" w:rsidP="0032575B">
            <w:pPr>
              <w:jc w:val="right"/>
              <w:rPr>
                <w:sz w:val="12"/>
                <w:szCs w:val="12"/>
              </w:rPr>
            </w:pPr>
          </w:p>
        </w:tc>
      </w:tr>
      <w:tr w:rsidR="0032575B" w:rsidRPr="004E32C9" w14:paraId="61AD5AA5" w14:textId="77777777" w:rsidTr="00191456">
        <w:tc>
          <w:tcPr>
            <w:tcW w:w="3154" w:type="pct"/>
            <w:tcBorders>
              <w:top w:val="nil"/>
              <w:left w:val="nil"/>
              <w:bottom w:val="nil"/>
              <w:right w:val="nil"/>
            </w:tcBorders>
            <w:shd w:val="clear" w:color="auto" w:fill="auto"/>
            <w:noWrap/>
            <w:vAlign w:val="center"/>
            <w:hideMark/>
          </w:tcPr>
          <w:p w14:paraId="6886B1C6" w14:textId="7F8545BD" w:rsidR="0032575B" w:rsidRPr="004E32C9" w:rsidRDefault="0032575B" w:rsidP="0032575B">
            <w:pPr>
              <w:rPr>
                <w:b/>
                <w:bCs/>
                <w:color w:val="00B0F0"/>
                <w:sz w:val="18"/>
                <w:szCs w:val="18"/>
              </w:rPr>
            </w:pPr>
            <w:r w:rsidRPr="004E32C9">
              <w:rPr>
                <w:b/>
                <w:bCs/>
                <w:sz w:val="18"/>
                <w:szCs w:val="18"/>
              </w:rPr>
              <w:t>Variação de Ativos e Passivos</w:t>
            </w:r>
          </w:p>
        </w:tc>
        <w:tc>
          <w:tcPr>
            <w:tcW w:w="852" w:type="pct"/>
            <w:tcBorders>
              <w:top w:val="nil"/>
              <w:left w:val="nil"/>
              <w:right w:val="nil"/>
            </w:tcBorders>
            <w:shd w:val="clear" w:color="auto" w:fill="auto"/>
            <w:noWrap/>
          </w:tcPr>
          <w:p w14:paraId="125EEDD2" w14:textId="32A5B0F0" w:rsidR="0032575B" w:rsidRPr="004E32C9" w:rsidRDefault="00020A7C" w:rsidP="00AC2C94">
            <w:pPr>
              <w:jc w:val="right"/>
              <w:rPr>
                <w:b/>
                <w:sz w:val="18"/>
                <w:szCs w:val="18"/>
              </w:rPr>
            </w:pPr>
            <w:r w:rsidRPr="004E32C9">
              <w:rPr>
                <w:b/>
                <w:sz w:val="18"/>
                <w:szCs w:val="18"/>
              </w:rPr>
              <w:t>93.53</w:t>
            </w:r>
            <w:r w:rsidR="00AC2C94" w:rsidRPr="004E32C9">
              <w:rPr>
                <w:b/>
                <w:sz w:val="18"/>
                <w:szCs w:val="18"/>
              </w:rPr>
              <w:t>6</w:t>
            </w:r>
          </w:p>
        </w:tc>
        <w:tc>
          <w:tcPr>
            <w:tcW w:w="99" w:type="pct"/>
            <w:tcBorders>
              <w:top w:val="nil"/>
              <w:left w:val="nil"/>
              <w:right w:val="nil"/>
            </w:tcBorders>
            <w:shd w:val="clear" w:color="auto" w:fill="auto"/>
            <w:noWrap/>
            <w:vAlign w:val="bottom"/>
          </w:tcPr>
          <w:p w14:paraId="5ED6528D" w14:textId="77777777" w:rsidR="0032575B" w:rsidRPr="004E32C9" w:rsidRDefault="0032575B" w:rsidP="0032575B">
            <w:pPr>
              <w:rPr>
                <w:b/>
                <w:sz w:val="18"/>
                <w:szCs w:val="18"/>
              </w:rPr>
            </w:pPr>
          </w:p>
        </w:tc>
        <w:tc>
          <w:tcPr>
            <w:tcW w:w="895" w:type="pct"/>
            <w:tcBorders>
              <w:top w:val="nil"/>
              <w:left w:val="nil"/>
              <w:right w:val="nil"/>
            </w:tcBorders>
            <w:shd w:val="clear" w:color="auto" w:fill="auto"/>
            <w:noWrap/>
          </w:tcPr>
          <w:p w14:paraId="5F29CD14" w14:textId="3829B8CC" w:rsidR="0032575B" w:rsidRPr="004E32C9" w:rsidRDefault="0032575B" w:rsidP="0032575B">
            <w:pPr>
              <w:jc w:val="right"/>
              <w:rPr>
                <w:b/>
                <w:bCs/>
                <w:sz w:val="18"/>
                <w:szCs w:val="18"/>
              </w:rPr>
            </w:pPr>
            <w:r w:rsidRPr="004E32C9">
              <w:rPr>
                <w:b/>
                <w:sz w:val="18"/>
                <w:szCs w:val="18"/>
              </w:rPr>
              <w:t>130.074</w:t>
            </w:r>
          </w:p>
        </w:tc>
      </w:tr>
      <w:tr w:rsidR="0032575B" w:rsidRPr="004E32C9" w14:paraId="7A009755" w14:textId="77777777" w:rsidTr="00191456">
        <w:tc>
          <w:tcPr>
            <w:tcW w:w="3154" w:type="pct"/>
            <w:tcBorders>
              <w:top w:val="nil"/>
              <w:left w:val="nil"/>
              <w:bottom w:val="nil"/>
              <w:right w:val="nil"/>
            </w:tcBorders>
            <w:shd w:val="clear" w:color="auto" w:fill="auto"/>
            <w:noWrap/>
            <w:vAlign w:val="center"/>
            <w:hideMark/>
          </w:tcPr>
          <w:p w14:paraId="527B58BD" w14:textId="77777777" w:rsidR="0032575B" w:rsidRPr="004E32C9" w:rsidRDefault="0032575B" w:rsidP="0032575B">
            <w:pPr>
              <w:ind w:firstLineChars="200" w:firstLine="360"/>
              <w:rPr>
                <w:sz w:val="18"/>
                <w:szCs w:val="18"/>
              </w:rPr>
            </w:pPr>
            <w:r w:rsidRPr="004E32C9">
              <w:rPr>
                <w:sz w:val="18"/>
                <w:szCs w:val="18"/>
              </w:rPr>
              <w:t>Créditos Fornecimento Serviços (CP e LP)</w:t>
            </w:r>
          </w:p>
        </w:tc>
        <w:tc>
          <w:tcPr>
            <w:tcW w:w="852" w:type="pct"/>
            <w:tcBorders>
              <w:left w:val="nil"/>
              <w:bottom w:val="nil"/>
              <w:right w:val="nil"/>
            </w:tcBorders>
            <w:shd w:val="clear" w:color="auto" w:fill="auto"/>
            <w:noWrap/>
          </w:tcPr>
          <w:p w14:paraId="61081A9B" w14:textId="31686CAB" w:rsidR="0032575B" w:rsidRPr="004E32C9" w:rsidRDefault="001E03EC" w:rsidP="0032575B">
            <w:pPr>
              <w:jc w:val="right"/>
              <w:rPr>
                <w:sz w:val="18"/>
                <w:szCs w:val="18"/>
              </w:rPr>
            </w:pPr>
            <w:r w:rsidRPr="004E32C9">
              <w:rPr>
                <w:sz w:val="18"/>
                <w:szCs w:val="18"/>
              </w:rPr>
              <w:t>(5.148)</w:t>
            </w:r>
          </w:p>
        </w:tc>
        <w:tc>
          <w:tcPr>
            <w:tcW w:w="99" w:type="pct"/>
            <w:tcBorders>
              <w:left w:val="nil"/>
              <w:bottom w:val="nil"/>
              <w:right w:val="nil"/>
            </w:tcBorders>
            <w:shd w:val="clear" w:color="auto" w:fill="auto"/>
            <w:noWrap/>
          </w:tcPr>
          <w:p w14:paraId="0EF1A53F" w14:textId="183E950E" w:rsidR="0032575B" w:rsidRPr="004E32C9" w:rsidRDefault="0032575B" w:rsidP="0032575B">
            <w:pPr>
              <w:rPr>
                <w:sz w:val="18"/>
                <w:szCs w:val="18"/>
              </w:rPr>
            </w:pPr>
          </w:p>
        </w:tc>
        <w:tc>
          <w:tcPr>
            <w:tcW w:w="895" w:type="pct"/>
            <w:tcBorders>
              <w:left w:val="nil"/>
              <w:bottom w:val="nil"/>
              <w:right w:val="nil"/>
            </w:tcBorders>
            <w:shd w:val="clear" w:color="auto" w:fill="auto"/>
            <w:noWrap/>
          </w:tcPr>
          <w:p w14:paraId="675D1BCE" w14:textId="171CADDA" w:rsidR="0032575B" w:rsidRPr="004E32C9" w:rsidRDefault="0032575B" w:rsidP="0032575B">
            <w:pPr>
              <w:jc w:val="right"/>
              <w:rPr>
                <w:sz w:val="18"/>
                <w:szCs w:val="18"/>
              </w:rPr>
            </w:pPr>
            <w:r w:rsidRPr="004E32C9">
              <w:rPr>
                <w:sz w:val="18"/>
                <w:szCs w:val="18"/>
              </w:rPr>
              <w:t>166</w:t>
            </w:r>
          </w:p>
        </w:tc>
      </w:tr>
      <w:tr w:rsidR="0032575B" w:rsidRPr="004E32C9" w14:paraId="5D5A7107" w14:textId="77777777" w:rsidTr="00191456">
        <w:tc>
          <w:tcPr>
            <w:tcW w:w="3154" w:type="pct"/>
            <w:tcBorders>
              <w:top w:val="nil"/>
              <w:left w:val="nil"/>
              <w:bottom w:val="nil"/>
              <w:right w:val="nil"/>
            </w:tcBorders>
            <w:shd w:val="clear" w:color="auto" w:fill="FFFFFF" w:themeFill="background1"/>
            <w:noWrap/>
            <w:vAlign w:val="center"/>
            <w:hideMark/>
          </w:tcPr>
          <w:p w14:paraId="62CFBD82" w14:textId="77777777" w:rsidR="0032575B" w:rsidRPr="004E32C9" w:rsidRDefault="0032575B" w:rsidP="0032575B">
            <w:pPr>
              <w:ind w:firstLineChars="200" w:firstLine="360"/>
              <w:rPr>
                <w:sz w:val="18"/>
                <w:szCs w:val="18"/>
              </w:rPr>
            </w:pPr>
            <w:r w:rsidRPr="004E32C9">
              <w:rPr>
                <w:sz w:val="18"/>
                <w:szCs w:val="18"/>
              </w:rPr>
              <w:t>Adiantamentos a Pessoal</w:t>
            </w:r>
          </w:p>
        </w:tc>
        <w:tc>
          <w:tcPr>
            <w:tcW w:w="852" w:type="pct"/>
            <w:tcBorders>
              <w:top w:val="nil"/>
              <w:left w:val="nil"/>
              <w:bottom w:val="nil"/>
              <w:right w:val="nil"/>
            </w:tcBorders>
            <w:shd w:val="clear" w:color="auto" w:fill="auto"/>
            <w:noWrap/>
          </w:tcPr>
          <w:p w14:paraId="56A600B0" w14:textId="16127A4D" w:rsidR="0032575B" w:rsidRPr="004E32C9" w:rsidRDefault="001E03EC" w:rsidP="0032575B">
            <w:pPr>
              <w:jc w:val="right"/>
              <w:rPr>
                <w:sz w:val="18"/>
                <w:szCs w:val="18"/>
              </w:rPr>
            </w:pPr>
            <w:r w:rsidRPr="004E32C9">
              <w:rPr>
                <w:sz w:val="18"/>
                <w:szCs w:val="18"/>
              </w:rPr>
              <w:t>(4.136)</w:t>
            </w:r>
          </w:p>
        </w:tc>
        <w:tc>
          <w:tcPr>
            <w:tcW w:w="99" w:type="pct"/>
            <w:tcBorders>
              <w:top w:val="nil"/>
              <w:left w:val="nil"/>
              <w:bottom w:val="nil"/>
              <w:right w:val="nil"/>
            </w:tcBorders>
            <w:shd w:val="clear" w:color="auto" w:fill="auto"/>
            <w:noWrap/>
          </w:tcPr>
          <w:p w14:paraId="39753F52" w14:textId="58C928C7" w:rsidR="0032575B" w:rsidRPr="004E32C9" w:rsidRDefault="0032575B" w:rsidP="0032575B">
            <w:pPr>
              <w:rPr>
                <w:sz w:val="18"/>
                <w:szCs w:val="18"/>
              </w:rPr>
            </w:pPr>
          </w:p>
        </w:tc>
        <w:tc>
          <w:tcPr>
            <w:tcW w:w="895" w:type="pct"/>
            <w:tcBorders>
              <w:top w:val="nil"/>
              <w:left w:val="nil"/>
              <w:bottom w:val="nil"/>
              <w:right w:val="nil"/>
            </w:tcBorders>
            <w:shd w:val="clear" w:color="auto" w:fill="auto"/>
            <w:noWrap/>
          </w:tcPr>
          <w:p w14:paraId="620B0F65" w14:textId="1CBB3D2C" w:rsidR="0032575B" w:rsidRPr="004E32C9" w:rsidRDefault="0032575B" w:rsidP="0032575B">
            <w:pPr>
              <w:jc w:val="right"/>
              <w:rPr>
                <w:sz w:val="18"/>
                <w:szCs w:val="18"/>
              </w:rPr>
            </w:pPr>
            <w:r w:rsidRPr="004E32C9">
              <w:rPr>
                <w:sz w:val="18"/>
                <w:szCs w:val="18"/>
              </w:rPr>
              <w:t>(2.145)</w:t>
            </w:r>
          </w:p>
        </w:tc>
      </w:tr>
      <w:tr w:rsidR="0032575B" w:rsidRPr="004E32C9" w14:paraId="20B0B9EF" w14:textId="77777777" w:rsidTr="00191456">
        <w:tc>
          <w:tcPr>
            <w:tcW w:w="3154" w:type="pct"/>
            <w:tcBorders>
              <w:top w:val="nil"/>
              <w:left w:val="nil"/>
              <w:bottom w:val="nil"/>
              <w:right w:val="nil"/>
            </w:tcBorders>
            <w:shd w:val="clear" w:color="auto" w:fill="FFFFFF" w:themeFill="background1"/>
            <w:noWrap/>
            <w:vAlign w:val="center"/>
            <w:hideMark/>
          </w:tcPr>
          <w:p w14:paraId="71AF037D" w14:textId="5DF756AD" w:rsidR="0032575B" w:rsidRPr="004E32C9" w:rsidRDefault="0032575B" w:rsidP="0032575B">
            <w:pPr>
              <w:ind w:firstLineChars="200" w:firstLine="360"/>
              <w:rPr>
                <w:sz w:val="18"/>
                <w:szCs w:val="18"/>
              </w:rPr>
            </w:pPr>
            <w:r w:rsidRPr="004E32C9">
              <w:rPr>
                <w:sz w:val="18"/>
                <w:szCs w:val="18"/>
              </w:rPr>
              <w:t>Outras Contas a Receber (CP e LP)</w:t>
            </w:r>
          </w:p>
        </w:tc>
        <w:tc>
          <w:tcPr>
            <w:tcW w:w="852" w:type="pct"/>
            <w:tcBorders>
              <w:top w:val="nil"/>
              <w:left w:val="nil"/>
              <w:bottom w:val="nil"/>
              <w:right w:val="nil"/>
            </w:tcBorders>
            <w:shd w:val="clear" w:color="auto" w:fill="auto"/>
            <w:noWrap/>
          </w:tcPr>
          <w:p w14:paraId="6225CC77" w14:textId="1E6E6A03" w:rsidR="0032575B" w:rsidRPr="004E32C9" w:rsidRDefault="001E03EC" w:rsidP="0032575B">
            <w:pPr>
              <w:jc w:val="right"/>
              <w:rPr>
                <w:sz w:val="18"/>
                <w:szCs w:val="18"/>
              </w:rPr>
            </w:pPr>
            <w:r w:rsidRPr="004E32C9">
              <w:rPr>
                <w:sz w:val="18"/>
                <w:szCs w:val="18"/>
              </w:rPr>
              <w:t>(55)</w:t>
            </w:r>
          </w:p>
        </w:tc>
        <w:tc>
          <w:tcPr>
            <w:tcW w:w="99" w:type="pct"/>
            <w:tcBorders>
              <w:top w:val="nil"/>
              <w:left w:val="nil"/>
              <w:bottom w:val="nil"/>
              <w:right w:val="nil"/>
            </w:tcBorders>
            <w:shd w:val="clear" w:color="auto" w:fill="auto"/>
            <w:noWrap/>
          </w:tcPr>
          <w:p w14:paraId="5F21ED63" w14:textId="0E621DBE" w:rsidR="0032575B" w:rsidRPr="004E32C9" w:rsidRDefault="0032575B" w:rsidP="0032575B">
            <w:pPr>
              <w:rPr>
                <w:sz w:val="18"/>
                <w:szCs w:val="18"/>
              </w:rPr>
            </w:pPr>
          </w:p>
        </w:tc>
        <w:tc>
          <w:tcPr>
            <w:tcW w:w="895" w:type="pct"/>
            <w:tcBorders>
              <w:top w:val="nil"/>
              <w:left w:val="nil"/>
              <w:bottom w:val="nil"/>
              <w:right w:val="nil"/>
            </w:tcBorders>
            <w:shd w:val="clear" w:color="auto" w:fill="auto"/>
            <w:noWrap/>
          </w:tcPr>
          <w:p w14:paraId="339CC7FB" w14:textId="207BF46F" w:rsidR="0032575B" w:rsidRPr="004E32C9" w:rsidRDefault="0032575B" w:rsidP="0032575B">
            <w:pPr>
              <w:jc w:val="right"/>
              <w:rPr>
                <w:sz w:val="18"/>
                <w:szCs w:val="18"/>
              </w:rPr>
            </w:pPr>
            <w:r w:rsidRPr="004E32C9">
              <w:rPr>
                <w:sz w:val="18"/>
                <w:szCs w:val="18"/>
              </w:rPr>
              <w:t>2.239</w:t>
            </w:r>
          </w:p>
        </w:tc>
      </w:tr>
      <w:tr w:rsidR="0032575B" w:rsidRPr="004E32C9" w14:paraId="4A6BC2AA" w14:textId="77777777" w:rsidTr="00191456">
        <w:tc>
          <w:tcPr>
            <w:tcW w:w="3154" w:type="pct"/>
            <w:tcBorders>
              <w:top w:val="nil"/>
              <w:left w:val="nil"/>
              <w:bottom w:val="nil"/>
              <w:right w:val="nil"/>
            </w:tcBorders>
            <w:shd w:val="clear" w:color="auto" w:fill="FFFFFF" w:themeFill="background1"/>
            <w:noWrap/>
            <w:vAlign w:val="center"/>
            <w:hideMark/>
          </w:tcPr>
          <w:p w14:paraId="36D9BFD2" w14:textId="77777777" w:rsidR="0032575B" w:rsidRPr="004E32C9" w:rsidRDefault="0032575B" w:rsidP="0032575B">
            <w:pPr>
              <w:ind w:firstLineChars="200" w:firstLine="360"/>
              <w:rPr>
                <w:sz w:val="18"/>
                <w:szCs w:val="18"/>
              </w:rPr>
            </w:pPr>
            <w:r w:rsidRPr="004E32C9">
              <w:rPr>
                <w:sz w:val="18"/>
                <w:szCs w:val="18"/>
              </w:rPr>
              <w:t>Depósitos Judiciais/Devedores p/Convênios</w:t>
            </w:r>
          </w:p>
        </w:tc>
        <w:tc>
          <w:tcPr>
            <w:tcW w:w="852" w:type="pct"/>
            <w:tcBorders>
              <w:top w:val="nil"/>
              <w:left w:val="nil"/>
              <w:bottom w:val="nil"/>
              <w:right w:val="nil"/>
            </w:tcBorders>
            <w:shd w:val="clear" w:color="auto" w:fill="auto"/>
            <w:noWrap/>
          </w:tcPr>
          <w:p w14:paraId="5AA0A564" w14:textId="3297BB73" w:rsidR="0032575B" w:rsidRPr="004E32C9" w:rsidRDefault="001E03EC" w:rsidP="0032575B">
            <w:pPr>
              <w:jc w:val="right"/>
              <w:rPr>
                <w:sz w:val="18"/>
                <w:szCs w:val="18"/>
              </w:rPr>
            </w:pPr>
            <w:r w:rsidRPr="004E32C9">
              <w:rPr>
                <w:sz w:val="18"/>
                <w:szCs w:val="18"/>
              </w:rPr>
              <w:t>162</w:t>
            </w:r>
          </w:p>
        </w:tc>
        <w:tc>
          <w:tcPr>
            <w:tcW w:w="99" w:type="pct"/>
            <w:tcBorders>
              <w:top w:val="nil"/>
              <w:left w:val="nil"/>
              <w:bottom w:val="nil"/>
              <w:right w:val="nil"/>
            </w:tcBorders>
            <w:shd w:val="clear" w:color="auto" w:fill="auto"/>
            <w:noWrap/>
          </w:tcPr>
          <w:p w14:paraId="5FF5DFD1" w14:textId="1260E22F" w:rsidR="0032575B" w:rsidRPr="004E32C9" w:rsidRDefault="0032575B" w:rsidP="0032575B">
            <w:pPr>
              <w:rPr>
                <w:sz w:val="18"/>
                <w:szCs w:val="18"/>
              </w:rPr>
            </w:pPr>
          </w:p>
        </w:tc>
        <w:tc>
          <w:tcPr>
            <w:tcW w:w="895" w:type="pct"/>
            <w:tcBorders>
              <w:top w:val="nil"/>
              <w:left w:val="nil"/>
              <w:bottom w:val="nil"/>
              <w:right w:val="nil"/>
            </w:tcBorders>
            <w:shd w:val="clear" w:color="auto" w:fill="auto"/>
            <w:noWrap/>
          </w:tcPr>
          <w:p w14:paraId="769843BE" w14:textId="60103D55" w:rsidR="0032575B" w:rsidRPr="004E32C9" w:rsidRDefault="0032575B" w:rsidP="0032575B">
            <w:pPr>
              <w:jc w:val="right"/>
              <w:rPr>
                <w:sz w:val="18"/>
                <w:szCs w:val="18"/>
              </w:rPr>
            </w:pPr>
            <w:r w:rsidRPr="004E32C9">
              <w:rPr>
                <w:sz w:val="18"/>
                <w:szCs w:val="18"/>
              </w:rPr>
              <w:t>(60)</w:t>
            </w:r>
          </w:p>
        </w:tc>
      </w:tr>
      <w:tr w:rsidR="0032575B" w:rsidRPr="004E32C9" w14:paraId="0E76B360" w14:textId="77777777" w:rsidTr="00191456">
        <w:tc>
          <w:tcPr>
            <w:tcW w:w="3154" w:type="pct"/>
            <w:tcBorders>
              <w:top w:val="nil"/>
              <w:left w:val="nil"/>
              <w:bottom w:val="nil"/>
              <w:right w:val="nil"/>
            </w:tcBorders>
            <w:shd w:val="clear" w:color="auto" w:fill="FFFFFF" w:themeFill="background1"/>
            <w:noWrap/>
            <w:vAlign w:val="center"/>
            <w:hideMark/>
          </w:tcPr>
          <w:p w14:paraId="2317CA4D" w14:textId="77777777" w:rsidR="0032575B" w:rsidRPr="004E32C9" w:rsidRDefault="0032575B" w:rsidP="0032575B">
            <w:pPr>
              <w:ind w:firstLineChars="200" w:firstLine="360"/>
              <w:rPr>
                <w:sz w:val="18"/>
                <w:szCs w:val="18"/>
              </w:rPr>
            </w:pPr>
            <w:r w:rsidRPr="004E32C9">
              <w:rPr>
                <w:sz w:val="18"/>
                <w:szCs w:val="18"/>
              </w:rPr>
              <w:t>Importações em Andamento (Estoque)</w:t>
            </w:r>
          </w:p>
        </w:tc>
        <w:tc>
          <w:tcPr>
            <w:tcW w:w="852" w:type="pct"/>
            <w:tcBorders>
              <w:top w:val="nil"/>
              <w:left w:val="nil"/>
              <w:bottom w:val="nil"/>
              <w:right w:val="nil"/>
            </w:tcBorders>
            <w:shd w:val="clear" w:color="auto" w:fill="auto"/>
            <w:noWrap/>
          </w:tcPr>
          <w:p w14:paraId="62B8BDF1" w14:textId="5C1FF8FB" w:rsidR="0032575B" w:rsidRPr="004E32C9" w:rsidRDefault="001E03EC" w:rsidP="0032575B">
            <w:pPr>
              <w:jc w:val="right"/>
              <w:rPr>
                <w:sz w:val="18"/>
                <w:szCs w:val="18"/>
              </w:rPr>
            </w:pPr>
            <w:r w:rsidRPr="004E32C9">
              <w:rPr>
                <w:sz w:val="18"/>
                <w:szCs w:val="18"/>
              </w:rPr>
              <w:t>(91)</w:t>
            </w:r>
          </w:p>
        </w:tc>
        <w:tc>
          <w:tcPr>
            <w:tcW w:w="99" w:type="pct"/>
            <w:tcBorders>
              <w:top w:val="nil"/>
              <w:left w:val="nil"/>
              <w:bottom w:val="nil"/>
              <w:right w:val="nil"/>
            </w:tcBorders>
            <w:shd w:val="clear" w:color="auto" w:fill="auto"/>
            <w:noWrap/>
          </w:tcPr>
          <w:p w14:paraId="645BBBD0" w14:textId="116F2C81" w:rsidR="0032575B" w:rsidRPr="004E32C9" w:rsidRDefault="0032575B" w:rsidP="0032575B">
            <w:pPr>
              <w:rPr>
                <w:sz w:val="18"/>
                <w:szCs w:val="18"/>
              </w:rPr>
            </w:pPr>
          </w:p>
        </w:tc>
        <w:tc>
          <w:tcPr>
            <w:tcW w:w="895" w:type="pct"/>
            <w:tcBorders>
              <w:top w:val="nil"/>
              <w:left w:val="nil"/>
              <w:bottom w:val="nil"/>
              <w:right w:val="nil"/>
            </w:tcBorders>
            <w:shd w:val="clear" w:color="auto" w:fill="auto"/>
            <w:noWrap/>
          </w:tcPr>
          <w:p w14:paraId="2E40FEAB" w14:textId="2F49A772" w:rsidR="0032575B" w:rsidRPr="004E32C9" w:rsidRDefault="0032575B" w:rsidP="0032575B">
            <w:pPr>
              <w:jc w:val="right"/>
              <w:rPr>
                <w:sz w:val="18"/>
                <w:szCs w:val="18"/>
              </w:rPr>
            </w:pPr>
            <w:r w:rsidRPr="004E32C9">
              <w:rPr>
                <w:sz w:val="18"/>
                <w:szCs w:val="18"/>
              </w:rPr>
              <w:t>1.831</w:t>
            </w:r>
          </w:p>
        </w:tc>
      </w:tr>
      <w:tr w:rsidR="0032575B" w:rsidRPr="004E32C9" w14:paraId="50A2D55B" w14:textId="77777777" w:rsidTr="00191456">
        <w:tc>
          <w:tcPr>
            <w:tcW w:w="3154" w:type="pct"/>
            <w:tcBorders>
              <w:top w:val="nil"/>
              <w:left w:val="nil"/>
              <w:bottom w:val="nil"/>
              <w:right w:val="nil"/>
            </w:tcBorders>
            <w:shd w:val="clear" w:color="auto" w:fill="FFFFFF" w:themeFill="background1"/>
            <w:noWrap/>
            <w:vAlign w:val="center"/>
            <w:hideMark/>
          </w:tcPr>
          <w:p w14:paraId="7ACC27C3" w14:textId="77777777" w:rsidR="0032575B" w:rsidRPr="004E32C9" w:rsidRDefault="0032575B" w:rsidP="0032575B">
            <w:pPr>
              <w:ind w:firstLineChars="200" w:firstLine="360"/>
              <w:rPr>
                <w:sz w:val="18"/>
                <w:szCs w:val="18"/>
              </w:rPr>
            </w:pPr>
            <w:r w:rsidRPr="004E32C9">
              <w:rPr>
                <w:sz w:val="18"/>
                <w:szCs w:val="18"/>
              </w:rPr>
              <w:t>Estoques</w:t>
            </w:r>
          </w:p>
        </w:tc>
        <w:tc>
          <w:tcPr>
            <w:tcW w:w="852" w:type="pct"/>
            <w:tcBorders>
              <w:top w:val="nil"/>
              <w:left w:val="nil"/>
              <w:bottom w:val="nil"/>
              <w:right w:val="nil"/>
            </w:tcBorders>
            <w:shd w:val="clear" w:color="auto" w:fill="auto"/>
            <w:noWrap/>
          </w:tcPr>
          <w:p w14:paraId="051E6565" w14:textId="1887FB84" w:rsidR="0032575B" w:rsidRPr="004E32C9" w:rsidRDefault="001E03EC" w:rsidP="0032575B">
            <w:pPr>
              <w:jc w:val="right"/>
              <w:rPr>
                <w:sz w:val="18"/>
                <w:szCs w:val="18"/>
              </w:rPr>
            </w:pPr>
            <w:r w:rsidRPr="004E32C9">
              <w:rPr>
                <w:sz w:val="18"/>
                <w:szCs w:val="18"/>
              </w:rPr>
              <w:t>6.640</w:t>
            </w:r>
          </w:p>
        </w:tc>
        <w:tc>
          <w:tcPr>
            <w:tcW w:w="99" w:type="pct"/>
            <w:tcBorders>
              <w:top w:val="nil"/>
              <w:left w:val="nil"/>
              <w:bottom w:val="nil"/>
              <w:right w:val="nil"/>
            </w:tcBorders>
            <w:shd w:val="clear" w:color="auto" w:fill="auto"/>
            <w:noWrap/>
          </w:tcPr>
          <w:p w14:paraId="7A248969" w14:textId="6E97A4B4" w:rsidR="0032575B" w:rsidRPr="004E32C9" w:rsidRDefault="0032575B" w:rsidP="0032575B">
            <w:pPr>
              <w:rPr>
                <w:sz w:val="18"/>
                <w:szCs w:val="18"/>
              </w:rPr>
            </w:pPr>
          </w:p>
        </w:tc>
        <w:tc>
          <w:tcPr>
            <w:tcW w:w="895" w:type="pct"/>
            <w:tcBorders>
              <w:top w:val="nil"/>
              <w:left w:val="nil"/>
              <w:bottom w:val="nil"/>
              <w:right w:val="nil"/>
            </w:tcBorders>
            <w:shd w:val="clear" w:color="auto" w:fill="auto"/>
            <w:noWrap/>
          </w:tcPr>
          <w:p w14:paraId="66B88A69" w14:textId="7CCF6C7A" w:rsidR="0032575B" w:rsidRPr="004E32C9" w:rsidRDefault="0032575B" w:rsidP="0032575B">
            <w:pPr>
              <w:jc w:val="right"/>
              <w:rPr>
                <w:sz w:val="18"/>
                <w:szCs w:val="18"/>
              </w:rPr>
            </w:pPr>
            <w:r w:rsidRPr="004E32C9">
              <w:rPr>
                <w:sz w:val="18"/>
                <w:szCs w:val="18"/>
              </w:rPr>
              <w:t xml:space="preserve"> 9.032 </w:t>
            </w:r>
          </w:p>
        </w:tc>
      </w:tr>
      <w:tr w:rsidR="0032575B" w:rsidRPr="004E32C9" w14:paraId="68FBCCA0" w14:textId="77777777" w:rsidTr="00191456">
        <w:tc>
          <w:tcPr>
            <w:tcW w:w="3154" w:type="pct"/>
            <w:tcBorders>
              <w:top w:val="nil"/>
              <w:left w:val="nil"/>
              <w:bottom w:val="nil"/>
              <w:right w:val="nil"/>
            </w:tcBorders>
            <w:shd w:val="clear" w:color="auto" w:fill="FFFFFF" w:themeFill="background1"/>
            <w:noWrap/>
            <w:vAlign w:val="center"/>
            <w:hideMark/>
          </w:tcPr>
          <w:p w14:paraId="11DFDD87" w14:textId="77777777" w:rsidR="0032575B" w:rsidRPr="004E32C9" w:rsidRDefault="0032575B" w:rsidP="0032575B">
            <w:pPr>
              <w:ind w:firstLineChars="200" w:firstLine="360"/>
              <w:rPr>
                <w:sz w:val="18"/>
                <w:szCs w:val="18"/>
              </w:rPr>
            </w:pPr>
            <w:r w:rsidRPr="004E32C9">
              <w:rPr>
                <w:sz w:val="18"/>
                <w:szCs w:val="18"/>
              </w:rPr>
              <w:t>Despesas Pagas Antecipadamente</w:t>
            </w:r>
          </w:p>
        </w:tc>
        <w:tc>
          <w:tcPr>
            <w:tcW w:w="852" w:type="pct"/>
            <w:tcBorders>
              <w:top w:val="nil"/>
              <w:left w:val="nil"/>
              <w:bottom w:val="nil"/>
              <w:right w:val="nil"/>
            </w:tcBorders>
            <w:shd w:val="clear" w:color="auto" w:fill="auto"/>
            <w:noWrap/>
          </w:tcPr>
          <w:p w14:paraId="544232DF" w14:textId="6389C254" w:rsidR="0032575B" w:rsidRPr="004E32C9" w:rsidRDefault="001E03EC" w:rsidP="0032575B">
            <w:pPr>
              <w:jc w:val="right"/>
              <w:rPr>
                <w:sz w:val="18"/>
                <w:szCs w:val="18"/>
              </w:rPr>
            </w:pPr>
            <w:r w:rsidRPr="004E32C9">
              <w:rPr>
                <w:sz w:val="18"/>
                <w:szCs w:val="18"/>
              </w:rPr>
              <w:t>(214)</w:t>
            </w:r>
          </w:p>
        </w:tc>
        <w:tc>
          <w:tcPr>
            <w:tcW w:w="99" w:type="pct"/>
            <w:tcBorders>
              <w:top w:val="nil"/>
              <w:left w:val="nil"/>
              <w:bottom w:val="nil"/>
              <w:right w:val="nil"/>
            </w:tcBorders>
            <w:shd w:val="clear" w:color="auto" w:fill="auto"/>
            <w:noWrap/>
          </w:tcPr>
          <w:p w14:paraId="0AA68303" w14:textId="5C84C96F" w:rsidR="0032575B" w:rsidRPr="004E32C9" w:rsidRDefault="0032575B" w:rsidP="0032575B">
            <w:pPr>
              <w:rPr>
                <w:sz w:val="18"/>
                <w:szCs w:val="18"/>
              </w:rPr>
            </w:pPr>
          </w:p>
        </w:tc>
        <w:tc>
          <w:tcPr>
            <w:tcW w:w="895" w:type="pct"/>
            <w:tcBorders>
              <w:top w:val="nil"/>
              <w:left w:val="nil"/>
              <w:bottom w:val="nil"/>
              <w:right w:val="nil"/>
            </w:tcBorders>
            <w:shd w:val="clear" w:color="auto" w:fill="auto"/>
            <w:noWrap/>
          </w:tcPr>
          <w:p w14:paraId="30FCB014" w14:textId="4F026338" w:rsidR="0032575B" w:rsidRPr="004E32C9" w:rsidRDefault="0032575B" w:rsidP="0032575B">
            <w:pPr>
              <w:jc w:val="right"/>
              <w:rPr>
                <w:sz w:val="18"/>
                <w:szCs w:val="18"/>
              </w:rPr>
            </w:pPr>
            <w:r w:rsidRPr="004E32C9">
              <w:rPr>
                <w:sz w:val="18"/>
                <w:szCs w:val="18"/>
              </w:rPr>
              <w:t xml:space="preserve">(62) </w:t>
            </w:r>
          </w:p>
        </w:tc>
      </w:tr>
      <w:tr w:rsidR="0032575B" w:rsidRPr="004E32C9" w14:paraId="4C481F79" w14:textId="77777777" w:rsidTr="00191456">
        <w:tc>
          <w:tcPr>
            <w:tcW w:w="3154" w:type="pct"/>
            <w:tcBorders>
              <w:top w:val="nil"/>
              <w:left w:val="nil"/>
              <w:bottom w:val="nil"/>
              <w:right w:val="nil"/>
            </w:tcBorders>
            <w:shd w:val="clear" w:color="auto" w:fill="FFFFFF" w:themeFill="background1"/>
            <w:noWrap/>
            <w:vAlign w:val="center"/>
            <w:hideMark/>
          </w:tcPr>
          <w:p w14:paraId="1EE5FC68" w14:textId="77777777" w:rsidR="0032575B" w:rsidRPr="004E32C9" w:rsidRDefault="0032575B" w:rsidP="0032575B">
            <w:pPr>
              <w:ind w:firstLineChars="200" w:firstLine="360"/>
              <w:rPr>
                <w:sz w:val="18"/>
                <w:szCs w:val="18"/>
              </w:rPr>
            </w:pPr>
            <w:r w:rsidRPr="004E32C9">
              <w:rPr>
                <w:sz w:val="18"/>
                <w:szCs w:val="18"/>
              </w:rPr>
              <w:t>Fornecedores</w:t>
            </w:r>
          </w:p>
        </w:tc>
        <w:tc>
          <w:tcPr>
            <w:tcW w:w="852" w:type="pct"/>
            <w:tcBorders>
              <w:top w:val="nil"/>
              <w:left w:val="nil"/>
              <w:bottom w:val="nil"/>
              <w:right w:val="nil"/>
            </w:tcBorders>
            <w:shd w:val="clear" w:color="auto" w:fill="auto"/>
            <w:noWrap/>
          </w:tcPr>
          <w:p w14:paraId="7810D2EE" w14:textId="2C290B5D" w:rsidR="0032575B" w:rsidRPr="004E32C9" w:rsidRDefault="001E03EC" w:rsidP="0032575B">
            <w:pPr>
              <w:jc w:val="right"/>
              <w:rPr>
                <w:sz w:val="18"/>
                <w:szCs w:val="18"/>
              </w:rPr>
            </w:pPr>
            <w:r w:rsidRPr="004E32C9">
              <w:rPr>
                <w:sz w:val="18"/>
                <w:szCs w:val="18"/>
              </w:rPr>
              <w:t>(12.852)</w:t>
            </w:r>
          </w:p>
        </w:tc>
        <w:tc>
          <w:tcPr>
            <w:tcW w:w="99" w:type="pct"/>
            <w:tcBorders>
              <w:top w:val="nil"/>
              <w:left w:val="nil"/>
              <w:bottom w:val="nil"/>
              <w:right w:val="nil"/>
            </w:tcBorders>
            <w:shd w:val="clear" w:color="auto" w:fill="auto"/>
            <w:noWrap/>
          </w:tcPr>
          <w:p w14:paraId="3878FAA9" w14:textId="11C82E47" w:rsidR="0032575B" w:rsidRPr="004E32C9" w:rsidRDefault="0032575B" w:rsidP="0032575B">
            <w:pPr>
              <w:rPr>
                <w:sz w:val="18"/>
                <w:szCs w:val="18"/>
              </w:rPr>
            </w:pPr>
          </w:p>
        </w:tc>
        <w:tc>
          <w:tcPr>
            <w:tcW w:w="895" w:type="pct"/>
            <w:tcBorders>
              <w:top w:val="nil"/>
              <w:left w:val="nil"/>
              <w:bottom w:val="nil"/>
              <w:right w:val="nil"/>
            </w:tcBorders>
            <w:shd w:val="clear" w:color="auto" w:fill="auto"/>
            <w:noWrap/>
          </w:tcPr>
          <w:p w14:paraId="1434E529" w14:textId="44B09E52" w:rsidR="0032575B" w:rsidRPr="004E32C9" w:rsidRDefault="0032575B" w:rsidP="0032575B">
            <w:pPr>
              <w:jc w:val="right"/>
              <w:rPr>
                <w:sz w:val="18"/>
                <w:szCs w:val="18"/>
              </w:rPr>
            </w:pPr>
            <w:r w:rsidRPr="004E32C9">
              <w:rPr>
                <w:sz w:val="18"/>
                <w:szCs w:val="18"/>
              </w:rPr>
              <w:t xml:space="preserve"> 4.762 </w:t>
            </w:r>
          </w:p>
        </w:tc>
      </w:tr>
      <w:tr w:rsidR="0032575B" w:rsidRPr="004E32C9" w14:paraId="4E577F5A" w14:textId="77777777" w:rsidTr="00191456">
        <w:tc>
          <w:tcPr>
            <w:tcW w:w="3154" w:type="pct"/>
            <w:tcBorders>
              <w:top w:val="nil"/>
              <w:left w:val="nil"/>
              <w:bottom w:val="nil"/>
              <w:right w:val="nil"/>
            </w:tcBorders>
            <w:shd w:val="clear" w:color="auto" w:fill="FFFFFF" w:themeFill="background1"/>
            <w:noWrap/>
            <w:vAlign w:val="center"/>
            <w:hideMark/>
          </w:tcPr>
          <w:p w14:paraId="05EC4D09" w14:textId="77777777" w:rsidR="0032575B" w:rsidRPr="004E32C9" w:rsidRDefault="0032575B" w:rsidP="0032575B">
            <w:pPr>
              <w:ind w:firstLineChars="200" w:firstLine="360"/>
              <w:rPr>
                <w:sz w:val="18"/>
                <w:szCs w:val="18"/>
              </w:rPr>
            </w:pPr>
            <w:r w:rsidRPr="004E32C9">
              <w:rPr>
                <w:sz w:val="18"/>
                <w:szCs w:val="18"/>
              </w:rPr>
              <w:t>Outras Obrigações a Pagar</w:t>
            </w:r>
          </w:p>
        </w:tc>
        <w:tc>
          <w:tcPr>
            <w:tcW w:w="852" w:type="pct"/>
            <w:tcBorders>
              <w:top w:val="nil"/>
              <w:left w:val="nil"/>
              <w:bottom w:val="nil"/>
              <w:right w:val="nil"/>
            </w:tcBorders>
            <w:shd w:val="clear" w:color="auto" w:fill="auto"/>
            <w:noWrap/>
          </w:tcPr>
          <w:p w14:paraId="55541135" w14:textId="130BA68E" w:rsidR="0032575B" w:rsidRPr="004E32C9" w:rsidRDefault="001E03EC" w:rsidP="0032575B">
            <w:pPr>
              <w:jc w:val="right"/>
              <w:rPr>
                <w:sz w:val="18"/>
                <w:szCs w:val="18"/>
              </w:rPr>
            </w:pPr>
            <w:r w:rsidRPr="004E32C9">
              <w:rPr>
                <w:sz w:val="18"/>
                <w:szCs w:val="18"/>
              </w:rPr>
              <w:t>540</w:t>
            </w:r>
          </w:p>
        </w:tc>
        <w:tc>
          <w:tcPr>
            <w:tcW w:w="99" w:type="pct"/>
            <w:tcBorders>
              <w:top w:val="nil"/>
              <w:left w:val="nil"/>
              <w:bottom w:val="nil"/>
              <w:right w:val="nil"/>
            </w:tcBorders>
            <w:shd w:val="clear" w:color="auto" w:fill="auto"/>
            <w:noWrap/>
          </w:tcPr>
          <w:p w14:paraId="15250E46" w14:textId="6F1C20EB" w:rsidR="0032575B" w:rsidRPr="004E32C9" w:rsidRDefault="0032575B" w:rsidP="0032575B">
            <w:pPr>
              <w:rPr>
                <w:sz w:val="18"/>
                <w:szCs w:val="18"/>
              </w:rPr>
            </w:pPr>
          </w:p>
        </w:tc>
        <w:tc>
          <w:tcPr>
            <w:tcW w:w="895" w:type="pct"/>
            <w:tcBorders>
              <w:top w:val="nil"/>
              <w:left w:val="nil"/>
              <w:bottom w:val="nil"/>
              <w:right w:val="nil"/>
            </w:tcBorders>
            <w:shd w:val="clear" w:color="auto" w:fill="auto"/>
            <w:noWrap/>
          </w:tcPr>
          <w:p w14:paraId="49A15C1C" w14:textId="63211ECA" w:rsidR="0032575B" w:rsidRPr="004E32C9" w:rsidRDefault="0032575B" w:rsidP="0032575B">
            <w:pPr>
              <w:jc w:val="right"/>
              <w:rPr>
                <w:sz w:val="18"/>
                <w:szCs w:val="18"/>
              </w:rPr>
            </w:pPr>
            <w:r w:rsidRPr="004E32C9">
              <w:rPr>
                <w:sz w:val="18"/>
                <w:szCs w:val="18"/>
              </w:rPr>
              <w:t xml:space="preserve">(526) </w:t>
            </w:r>
          </w:p>
        </w:tc>
      </w:tr>
      <w:tr w:rsidR="0032575B" w:rsidRPr="004E32C9" w14:paraId="2CA7E09D" w14:textId="77777777" w:rsidTr="00191456">
        <w:tc>
          <w:tcPr>
            <w:tcW w:w="3154" w:type="pct"/>
            <w:tcBorders>
              <w:top w:val="nil"/>
              <w:left w:val="nil"/>
              <w:bottom w:val="nil"/>
              <w:right w:val="nil"/>
            </w:tcBorders>
            <w:shd w:val="clear" w:color="auto" w:fill="FFFFFF" w:themeFill="background1"/>
            <w:noWrap/>
            <w:vAlign w:val="center"/>
            <w:hideMark/>
          </w:tcPr>
          <w:p w14:paraId="0DBD9017" w14:textId="77777777" w:rsidR="0032575B" w:rsidRPr="004E32C9" w:rsidRDefault="0032575B" w:rsidP="0032575B">
            <w:pPr>
              <w:ind w:firstLineChars="200" w:firstLine="360"/>
              <w:rPr>
                <w:sz w:val="18"/>
                <w:szCs w:val="18"/>
              </w:rPr>
            </w:pPr>
            <w:r w:rsidRPr="004E32C9">
              <w:rPr>
                <w:sz w:val="18"/>
                <w:szCs w:val="18"/>
              </w:rPr>
              <w:t>Obrigações com Pessoal</w:t>
            </w:r>
          </w:p>
        </w:tc>
        <w:tc>
          <w:tcPr>
            <w:tcW w:w="852" w:type="pct"/>
            <w:tcBorders>
              <w:top w:val="nil"/>
              <w:left w:val="nil"/>
              <w:bottom w:val="nil"/>
              <w:right w:val="nil"/>
            </w:tcBorders>
            <w:shd w:val="clear" w:color="auto" w:fill="auto"/>
            <w:noWrap/>
          </w:tcPr>
          <w:p w14:paraId="3C4D8784" w14:textId="3B9C060A" w:rsidR="0032575B" w:rsidRPr="004E32C9" w:rsidRDefault="001E03EC" w:rsidP="0032575B">
            <w:pPr>
              <w:jc w:val="right"/>
              <w:rPr>
                <w:sz w:val="18"/>
                <w:szCs w:val="18"/>
              </w:rPr>
            </w:pPr>
            <w:r w:rsidRPr="004E32C9">
              <w:rPr>
                <w:sz w:val="18"/>
                <w:szCs w:val="18"/>
              </w:rPr>
              <w:t>12.255</w:t>
            </w:r>
          </w:p>
        </w:tc>
        <w:tc>
          <w:tcPr>
            <w:tcW w:w="99" w:type="pct"/>
            <w:tcBorders>
              <w:top w:val="nil"/>
              <w:left w:val="nil"/>
              <w:bottom w:val="nil"/>
              <w:right w:val="nil"/>
            </w:tcBorders>
            <w:shd w:val="clear" w:color="auto" w:fill="auto"/>
            <w:noWrap/>
          </w:tcPr>
          <w:p w14:paraId="05549F89" w14:textId="45676262" w:rsidR="0032575B" w:rsidRPr="004E32C9" w:rsidRDefault="0032575B" w:rsidP="0032575B">
            <w:pPr>
              <w:rPr>
                <w:sz w:val="18"/>
                <w:szCs w:val="18"/>
              </w:rPr>
            </w:pPr>
          </w:p>
        </w:tc>
        <w:tc>
          <w:tcPr>
            <w:tcW w:w="895" w:type="pct"/>
            <w:tcBorders>
              <w:top w:val="nil"/>
              <w:left w:val="nil"/>
              <w:bottom w:val="nil"/>
              <w:right w:val="nil"/>
            </w:tcBorders>
            <w:shd w:val="clear" w:color="auto" w:fill="auto"/>
            <w:noWrap/>
          </w:tcPr>
          <w:p w14:paraId="1A78F050" w14:textId="0C6037C9" w:rsidR="0032575B" w:rsidRPr="004E32C9" w:rsidRDefault="0032575B" w:rsidP="0032575B">
            <w:pPr>
              <w:jc w:val="right"/>
              <w:rPr>
                <w:sz w:val="18"/>
                <w:szCs w:val="18"/>
              </w:rPr>
            </w:pPr>
            <w:r w:rsidRPr="004E32C9">
              <w:rPr>
                <w:sz w:val="18"/>
                <w:szCs w:val="18"/>
              </w:rPr>
              <w:t xml:space="preserve"> 4.024 </w:t>
            </w:r>
          </w:p>
        </w:tc>
      </w:tr>
      <w:tr w:rsidR="0032575B" w:rsidRPr="004E32C9" w14:paraId="6DE14F89" w14:textId="77777777" w:rsidTr="00191456">
        <w:tc>
          <w:tcPr>
            <w:tcW w:w="3154" w:type="pct"/>
            <w:tcBorders>
              <w:top w:val="nil"/>
              <w:left w:val="nil"/>
              <w:bottom w:val="nil"/>
              <w:right w:val="nil"/>
            </w:tcBorders>
            <w:shd w:val="clear" w:color="auto" w:fill="FFFFFF" w:themeFill="background1"/>
            <w:noWrap/>
            <w:vAlign w:val="center"/>
            <w:hideMark/>
          </w:tcPr>
          <w:p w14:paraId="3F60BFAD" w14:textId="77777777" w:rsidR="0032575B" w:rsidRPr="004E32C9" w:rsidRDefault="0032575B" w:rsidP="0032575B">
            <w:pPr>
              <w:ind w:firstLineChars="200" w:firstLine="360"/>
              <w:rPr>
                <w:sz w:val="18"/>
                <w:szCs w:val="18"/>
              </w:rPr>
            </w:pPr>
            <w:r w:rsidRPr="004E32C9">
              <w:rPr>
                <w:sz w:val="18"/>
                <w:szCs w:val="18"/>
              </w:rPr>
              <w:t>Obrigações Sociais a Pagar</w:t>
            </w:r>
          </w:p>
        </w:tc>
        <w:tc>
          <w:tcPr>
            <w:tcW w:w="852" w:type="pct"/>
            <w:tcBorders>
              <w:top w:val="nil"/>
              <w:left w:val="nil"/>
              <w:bottom w:val="nil"/>
              <w:right w:val="nil"/>
            </w:tcBorders>
            <w:shd w:val="clear" w:color="auto" w:fill="auto"/>
            <w:noWrap/>
          </w:tcPr>
          <w:p w14:paraId="7DA6251D" w14:textId="45AB1CC0" w:rsidR="0032575B" w:rsidRPr="004E32C9" w:rsidRDefault="001E03EC" w:rsidP="00E401D1">
            <w:pPr>
              <w:jc w:val="right"/>
              <w:rPr>
                <w:sz w:val="18"/>
                <w:szCs w:val="18"/>
              </w:rPr>
            </w:pPr>
            <w:r w:rsidRPr="004E32C9">
              <w:rPr>
                <w:sz w:val="18"/>
                <w:szCs w:val="18"/>
              </w:rPr>
              <w:t>3.39</w:t>
            </w:r>
            <w:r w:rsidR="00E401D1" w:rsidRPr="004E32C9">
              <w:rPr>
                <w:sz w:val="18"/>
                <w:szCs w:val="18"/>
              </w:rPr>
              <w:t>4</w:t>
            </w:r>
          </w:p>
        </w:tc>
        <w:tc>
          <w:tcPr>
            <w:tcW w:w="99" w:type="pct"/>
            <w:tcBorders>
              <w:top w:val="nil"/>
              <w:left w:val="nil"/>
              <w:bottom w:val="nil"/>
              <w:right w:val="nil"/>
            </w:tcBorders>
            <w:shd w:val="clear" w:color="auto" w:fill="auto"/>
            <w:noWrap/>
          </w:tcPr>
          <w:p w14:paraId="69EABE7F" w14:textId="544CCDA6" w:rsidR="0032575B" w:rsidRPr="004E32C9" w:rsidRDefault="0032575B" w:rsidP="0032575B">
            <w:pPr>
              <w:rPr>
                <w:sz w:val="18"/>
                <w:szCs w:val="18"/>
              </w:rPr>
            </w:pPr>
          </w:p>
        </w:tc>
        <w:tc>
          <w:tcPr>
            <w:tcW w:w="895" w:type="pct"/>
            <w:tcBorders>
              <w:top w:val="nil"/>
              <w:left w:val="nil"/>
              <w:bottom w:val="nil"/>
              <w:right w:val="nil"/>
            </w:tcBorders>
            <w:shd w:val="clear" w:color="auto" w:fill="auto"/>
            <w:noWrap/>
          </w:tcPr>
          <w:p w14:paraId="6D9AFCCE" w14:textId="1E482F94" w:rsidR="0032575B" w:rsidRPr="004E32C9" w:rsidRDefault="0032575B" w:rsidP="0032575B">
            <w:pPr>
              <w:jc w:val="right"/>
              <w:rPr>
                <w:sz w:val="18"/>
                <w:szCs w:val="18"/>
              </w:rPr>
            </w:pPr>
            <w:r w:rsidRPr="004E32C9">
              <w:rPr>
                <w:sz w:val="18"/>
                <w:szCs w:val="18"/>
              </w:rPr>
              <w:t xml:space="preserve"> 2.562 </w:t>
            </w:r>
          </w:p>
        </w:tc>
      </w:tr>
      <w:tr w:rsidR="0032575B" w:rsidRPr="004E32C9" w14:paraId="136F1491" w14:textId="77777777" w:rsidTr="00191456">
        <w:tc>
          <w:tcPr>
            <w:tcW w:w="3154" w:type="pct"/>
            <w:tcBorders>
              <w:top w:val="nil"/>
              <w:left w:val="nil"/>
              <w:bottom w:val="nil"/>
              <w:right w:val="nil"/>
            </w:tcBorders>
            <w:shd w:val="clear" w:color="auto" w:fill="FFFFFF" w:themeFill="background1"/>
            <w:noWrap/>
            <w:vAlign w:val="center"/>
            <w:hideMark/>
          </w:tcPr>
          <w:p w14:paraId="77B53FC4" w14:textId="77777777" w:rsidR="0032575B" w:rsidRPr="004E32C9" w:rsidRDefault="0032575B" w:rsidP="0032575B">
            <w:pPr>
              <w:ind w:firstLineChars="200" w:firstLine="360"/>
              <w:rPr>
                <w:sz w:val="18"/>
                <w:szCs w:val="18"/>
              </w:rPr>
            </w:pPr>
            <w:r w:rsidRPr="004E32C9">
              <w:rPr>
                <w:sz w:val="18"/>
                <w:szCs w:val="18"/>
              </w:rPr>
              <w:t>Obrigações Tributárias a Pagar</w:t>
            </w:r>
          </w:p>
        </w:tc>
        <w:tc>
          <w:tcPr>
            <w:tcW w:w="852" w:type="pct"/>
            <w:tcBorders>
              <w:top w:val="nil"/>
              <w:left w:val="nil"/>
              <w:bottom w:val="nil"/>
              <w:right w:val="nil"/>
            </w:tcBorders>
            <w:shd w:val="clear" w:color="auto" w:fill="auto"/>
            <w:noWrap/>
          </w:tcPr>
          <w:p w14:paraId="7F5C2BEC" w14:textId="3EF9D285" w:rsidR="0032575B" w:rsidRPr="004E32C9" w:rsidRDefault="001E03EC" w:rsidP="00AC2C94">
            <w:pPr>
              <w:jc w:val="right"/>
              <w:rPr>
                <w:sz w:val="18"/>
                <w:szCs w:val="18"/>
              </w:rPr>
            </w:pPr>
            <w:r w:rsidRPr="004E32C9">
              <w:rPr>
                <w:sz w:val="18"/>
                <w:szCs w:val="18"/>
              </w:rPr>
              <w:t>42.32</w:t>
            </w:r>
            <w:r w:rsidR="00AC2C94" w:rsidRPr="004E32C9">
              <w:rPr>
                <w:sz w:val="18"/>
                <w:szCs w:val="18"/>
              </w:rPr>
              <w:t>8</w:t>
            </w:r>
          </w:p>
        </w:tc>
        <w:tc>
          <w:tcPr>
            <w:tcW w:w="99" w:type="pct"/>
            <w:tcBorders>
              <w:top w:val="nil"/>
              <w:left w:val="nil"/>
              <w:bottom w:val="nil"/>
              <w:right w:val="nil"/>
            </w:tcBorders>
            <w:shd w:val="clear" w:color="auto" w:fill="auto"/>
            <w:noWrap/>
          </w:tcPr>
          <w:p w14:paraId="0E0E0854" w14:textId="31B4AB18" w:rsidR="0032575B" w:rsidRPr="004E32C9" w:rsidRDefault="0032575B" w:rsidP="0032575B">
            <w:pPr>
              <w:rPr>
                <w:sz w:val="18"/>
                <w:szCs w:val="18"/>
              </w:rPr>
            </w:pPr>
          </w:p>
        </w:tc>
        <w:tc>
          <w:tcPr>
            <w:tcW w:w="895" w:type="pct"/>
            <w:tcBorders>
              <w:top w:val="nil"/>
              <w:left w:val="nil"/>
              <w:bottom w:val="nil"/>
              <w:right w:val="nil"/>
            </w:tcBorders>
            <w:shd w:val="clear" w:color="auto" w:fill="auto"/>
            <w:noWrap/>
          </w:tcPr>
          <w:p w14:paraId="4B624147" w14:textId="48454C26" w:rsidR="0032575B" w:rsidRPr="004E32C9" w:rsidRDefault="0032575B" w:rsidP="0032575B">
            <w:pPr>
              <w:jc w:val="right"/>
              <w:rPr>
                <w:sz w:val="18"/>
                <w:szCs w:val="18"/>
              </w:rPr>
            </w:pPr>
            <w:r w:rsidRPr="004E32C9">
              <w:rPr>
                <w:sz w:val="18"/>
                <w:szCs w:val="18"/>
              </w:rPr>
              <w:t xml:space="preserve">(84) </w:t>
            </w:r>
          </w:p>
        </w:tc>
      </w:tr>
      <w:tr w:rsidR="0032575B" w:rsidRPr="004E32C9" w14:paraId="5A9225D5" w14:textId="77777777" w:rsidTr="00191456">
        <w:tc>
          <w:tcPr>
            <w:tcW w:w="3154" w:type="pct"/>
            <w:tcBorders>
              <w:top w:val="nil"/>
              <w:left w:val="nil"/>
              <w:bottom w:val="nil"/>
              <w:right w:val="nil"/>
            </w:tcBorders>
            <w:shd w:val="clear" w:color="auto" w:fill="FFFFFF" w:themeFill="background1"/>
            <w:noWrap/>
            <w:vAlign w:val="center"/>
          </w:tcPr>
          <w:p w14:paraId="459519C6" w14:textId="6404F680" w:rsidR="0032575B" w:rsidRPr="004E32C9" w:rsidRDefault="0032575B" w:rsidP="0032575B">
            <w:pPr>
              <w:ind w:firstLineChars="200" w:firstLine="360"/>
              <w:rPr>
                <w:sz w:val="18"/>
                <w:szCs w:val="18"/>
              </w:rPr>
            </w:pPr>
            <w:r w:rsidRPr="004E32C9">
              <w:rPr>
                <w:sz w:val="18"/>
                <w:szCs w:val="18"/>
              </w:rPr>
              <w:t>Adiantamentos de Clientes</w:t>
            </w:r>
          </w:p>
        </w:tc>
        <w:tc>
          <w:tcPr>
            <w:tcW w:w="852" w:type="pct"/>
            <w:tcBorders>
              <w:top w:val="nil"/>
              <w:left w:val="nil"/>
              <w:bottom w:val="nil"/>
              <w:right w:val="nil"/>
            </w:tcBorders>
            <w:shd w:val="clear" w:color="auto" w:fill="auto"/>
            <w:noWrap/>
          </w:tcPr>
          <w:p w14:paraId="040A8855" w14:textId="172475DB" w:rsidR="0032575B" w:rsidRPr="004E32C9" w:rsidRDefault="001E03EC" w:rsidP="0032575B">
            <w:pPr>
              <w:jc w:val="right"/>
              <w:rPr>
                <w:sz w:val="18"/>
                <w:szCs w:val="18"/>
              </w:rPr>
            </w:pPr>
            <w:r w:rsidRPr="004E32C9">
              <w:rPr>
                <w:sz w:val="18"/>
                <w:szCs w:val="18"/>
              </w:rPr>
              <w:t>371</w:t>
            </w:r>
          </w:p>
        </w:tc>
        <w:tc>
          <w:tcPr>
            <w:tcW w:w="99" w:type="pct"/>
            <w:tcBorders>
              <w:top w:val="nil"/>
              <w:left w:val="nil"/>
              <w:bottom w:val="nil"/>
              <w:right w:val="nil"/>
            </w:tcBorders>
            <w:shd w:val="clear" w:color="auto" w:fill="auto"/>
            <w:noWrap/>
          </w:tcPr>
          <w:p w14:paraId="231CCD0B" w14:textId="77777777" w:rsidR="0032575B" w:rsidRPr="004E32C9" w:rsidRDefault="0032575B" w:rsidP="0032575B">
            <w:pPr>
              <w:rPr>
                <w:sz w:val="18"/>
                <w:szCs w:val="18"/>
              </w:rPr>
            </w:pPr>
          </w:p>
        </w:tc>
        <w:tc>
          <w:tcPr>
            <w:tcW w:w="895" w:type="pct"/>
            <w:tcBorders>
              <w:top w:val="nil"/>
              <w:left w:val="nil"/>
              <w:bottom w:val="nil"/>
              <w:right w:val="nil"/>
            </w:tcBorders>
            <w:shd w:val="clear" w:color="auto" w:fill="auto"/>
            <w:noWrap/>
          </w:tcPr>
          <w:p w14:paraId="22F2E043" w14:textId="206E37D6" w:rsidR="0032575B" w:rsidRPr="004E32C9" w:rsidRDefault="0032575B" w:rsidP="0032575B">
            <w:pPr>
              <w:jc w:val="right"/>
              <w:rPr>
                <w:sz w:val="18"/>
                <w:szCs w:val="18"/>
              </w:rPr>
            </w:pPr>
            <w:r w:rsidRPr="004E32C9">
              <w:rPr>
                <w:sz w:val="18"/>
                <w:szCs w:val="18"/>
              </w:rPr>
              <w:t xml:space="preserve">- </w:t>
            </w:r>
          </w:p>
        </w:tc>
      </w:tr>
      <w:tr w:rsidR="0032575B" w:rsidRPr="004E32C9" w14:paraId="4687698F" w14:textId="77777777" w:rsidTr="00191456">
        <w:tc>
          <w:tcPr>
            <w:tcW w:w="3154" w:type="pct"/>
            <w:tcBorders>
              <w:top w:val="nil"/>
              <w:left w:val="nil"/>
              <w:bottom w:val="nil"/>
              <w:right w:val="nil"/>
            </w:tcBorders>
            <w:shd w:val="clear" w:color="auto" w:fill="FFFFFF" w:themeFill="background1"/>
            <w:noWrap/>
            <w:vAlign w:val="center"/>
          </w:tcPr>
          <w:p w14:paraId="2774B500" w14:textId="0D068937" w:rsidR="0032575B" w:rsidRPr="004E32C9" w:rsidRDefault="0032575B" w:rsidP="0032575B">
            <w:pPr>
              <w:ind w:firstLineChars="200" w:firstLine="360"/>
              <w:rPr>
                <w:sz w:val="18"/>
                <w:szCs w:val="18"/>
              </w:rPr>
            </w:pPr>
            <w:r w:rsidRPr="004E32C9">
              <w:rPr>
                <w:sz w:val="18"/>
                <w:szCs w:val="18"/>
              </w:rPr>
              <w:t>Provisão para Férias</w:t>
            </w:r>
          </w:p>
        </w:tc>
        <w:tc>
          <w:tcPr>
            <w:tcW w:w="852" w:type="pct"/>
            <w:tcBorders>
              <w:top w:val="nil"/>
              <w:left w:val="nil"/>
              <w:bottom w:val="nil"/>
              <w:right w:val="nil"/>
            </w:tcBorders>
            <w:shd w:val="clear" w:color="auto" w:fill="auto"/>
            <w:noWrap/>
          </w:tcPr>
          <w:p w14:paraId="43508EED" w14:textId="4248E1A5" w:rsidR="0032575B" w:rsidRPr="004E32C9" w:rsidRDefault="001E03EC" w:rsidP="0032575B">
            <w:pPr>
              <w:jc w:val="right"/>
              <w:rPr>
                <w:sz w:val="18"/>
                <w:szCs w:val="18"/>
              </w:rPr>
            </w:pPr>
            <w:r w:rsidRPr="004E32C9">
              <w:rPr>
                <w:sz w:val="18"/>
                <w:szCs w:val="18"/>
              </w:rPr>
              <w:t>20.951</w:t>
            </w:r>
          </w:p>
        </w:tc>
        <w:tc>
          <w:tcPr>
            <w:tcW w:w="99" w:type="pct"/>
            <w:tcBorders>
              <w:top w:val="nil"/>
              <w:left w:val="nil"/>
              <w:bottom w:val="nil"/>
              <w:right w:val="nil"/>
            </w:tcBorders>
            <w:shd w:val="clear" w:color="auto" w:fill="auto"/>
            <w:noWrap/>
          </w:tcPr>
          <w:p w14:paraId="0487F058" w14:textId="77777777" w:rsidR="0032575B" w:rsidRPr="004E32C9" w:rsidRDefault="0032575B" w:rsidP="0032575B">
            <w:pPr>
              <w:rPr>
                <w:sz w:val="18"/>
                <w:szCs w:val="18"/>
              </w:rPr>
            </w:pPr>
          </w:p>
        </w:tc>
        <w:tc>
          <w:tcPr>
            <w:tcW w:w="895" w:type="pct"/>
            <w:tcBorders>
              <w:top w:val="nil"/>
              <w:left w:val="nil"/>
              <w:bottom w:val="nil"/>
              <w:right w:val="nil"/>
            </w:tcBorders>
            <w:shd w:val="clear" w:color="auto" w:fill="auto"/>
            <w:noWrap/>
          </w:tcPr>
          <w:p w14:paraId="6E1C1611" w14:textId="48127281" w:rsidR="0032575B" w:rsidRPr="004E32C9" w:rsidRDefault="0032575B" w:rsidP="0032575B">
            <w:pPr>
              <w:jc w:val="right"/>
              <w:rPr>
                <w:sz w:val="18"/>
                <w:szCs w:val="18"/>
              </w:rPr>
            </w:pPr>
            <w:r w:rsidRPr="004E32C9">
              <w:rPr>
                <w:sz w:val="18"/>
                <w:szCs w:val="18"/>
              </w:rPr>
              <w:t xml:space="preserve"> 6.096 </w:t>
            </w:r>
          </w:p>
        </w:tc>
      </w:tr>
      <w:tr w:rsidR="0032575B" w:rsidRPr="004E32C9" w14:paraId="5BF43C8D" w14:textId="77777777" w:rsidTr="00191456">
        <w:tc>
          <w:tcPr>
            <w:tcW w:w="3154" w:type="pct"/>
            <w:tcBorders>
              <w:top w:val="nil"/>
              <w:left w:val="nil"/>
              <w:bottom w:val="nil"/>
              <w:right w:val="nil"/>
            </w:tcBorders>
            <w:shd w:val="clear" w:color="auto" w:fill="FFFFFF" w:themeFill="background1"/>
            <w:noWrap/>
          </w:tcPr>
          <w:p w14:paraId="1AC12B5E" w14:textId="7B11070E" w:rsidR="0032575B" w:rsidRPr="004E32C9" w:rsidRDefault="0032575B" w:rsidP="0032575B">
            <w:pPr>
              <w:ind w:firstLineChars="200" w:firstLine="360"/>
              <w:rPr>
                <w:color w:val="000000" w:themeColor="text1"/>
                <w:sz w:val="18"/>
                <w:szCs w:val="18"/>
              </w:rPr>
            </w:pPr>
            <w:r w:rsidRPr="004E32C9">
              <w:rPr>
                <w:sz w:val="18"/>
                <w:szCs w:val="18"/>
              </w:rPr>
              <w:t>Provisão para Previdência Privada</w:t>
            </w:r>
          </w:p>
        </w:tc>
        <w:tc>
          <w:tcPr>
            <w:tcW w:w="852" w:type="pct"/>
            <w:tcBorders>
              <w:top w:val="nil"/>
              <w:left w:val="nil"/>
              <w:bottom w:val="nil"/>
              <w:right w:val="nil"/>
            </w:tcBorders>
            <w:shd w:val="clear" w:color="auto" w:fill="auto"/>
            <w:noWrap/>
          </w:tcPr>
          <w:p w14:paraId="7FA98279" w14:textId="1C71F20D" w:rsidR="0032575B" w:rsidRPr="004E32C9" w:rsidRDefault="001E03EC" w:rsidP="0032575B">
            <w:pPr>
              <w:jc w:val="right"/>
              <w:rPr>
                <w:sz w:val="18"/>
                <w:szCs w:val="18"/>
              </w:rPr>
            </w:pPr>
            <w:r w:rsidRPr="004E32C9">
              <w:rPr>
                <w:sz w:val="18"/>
                <w:szCs w:val="18"/>
              </w:rPr>
              <w:t>(</w:t>
            </w:r>
            <w:r w:rsidR="00122C6E" w:rsidRPr="004E32C9">
              <w:rPr>
                <w:sz w:val="18"/>
                <w:szCs w:val="18"/>
              </w:rPr>
              <w:t>3.515)</w:t>
            </w:r>
          </w:p>
        </w:tc>
        <w:tc>
          <w:tcPr>
            <w:tcW w:w="99" w:type="pct"/>
            <w:tcBorders>
              <w:top w:val="nil"/>
              <w:left w:val="nil"/>
              <w:bottom w:val="nil"/>
              <w:right w:val="nil"/>
            </w:tcBorders>
            <w:shd w:val="clear" w:color="auto" w:fill="auto"/>
            <w:noWrap/>
          </w:tcPr>
          <w:p w14:paraId="24FF472E" w14:textId="77777777" w:rsidR="0032575B" w:rsidRPr="004E32C9" w:rsidRDefault="0032575B" w:rsidP="0032575B">
            <w:pPr>
              <w:rPr>
                <w:sz w:val="18"/>
                <w:szCs w:val="18"/>
              </w:rPr>
            </w:pPr>
          </w:p>
        </w:tc>
        <w:tc>
          <w:tcPr>
            <w:tcW w:w="895" w:type="pct"/>
            <w:tcBorders>
              <w:top w:val="nil"/>
              <w:left w:val="nil"/>
              <w:bottom w:val="nil"/>
              <w:right w:val="nil"/>
            </w:tcBorders>
            <w:shd w:val="clear" w:color="auto" w:fill="auto"/>
            <w:noWrap/>
          </w:tcPr>
          <w:p w14:paraId="705A86DA" w14:textId="4734C36B" w:rsidR="0032575B" w:rsidRPr="004E32C9" w:rsidRDefault="0032575B" w:rsidP="0032575B">
            <w:pPr>
              <w:jc w:val="right"/>
              <w:rPr>
                <w:sz w:val="18"/>
                <w:szCs w:val="18"/>
              </w:rPr>
            </w:pPr>
            <w:r w:rsidRPr="004E32C9">
              <w:rPr>
                <w:sz w:val="18"/>
                <w:szCs w:val="18"/>
              </w:rPr>
              <w:t xml:space="preserve">(3.812) </w:t>
            </w:r>
          </w:p>
        </w:tc>
      </w:tr>
      <w:tr w:rsidR="0032575B" w:rsidRPr="004E32C9" w14:paraId="0DEF8FB0" w14:textId="77777777" w:rsidTr="00191456">
        <w:tc>
          <w:tcPr>
            <w:tcW w:w="3154" w:type="pct"/>
            <w:tcBorders>
              <w:top w:val="nil"/>
              <w:left w:val="nil"/>
              <w:bottom w:val="nil"/>
              <w:right w:val="nil"/>
            </w:tcBorders>
            <w:shd w:val="clear" w:color="auto" w:fill="FFFFFF" w:themeFill="background1"/>
            <w:noWrap/>
          </w:tcPr>
          <w:p w14:paraId="5743316B" w14:textId="77777777" w:rsidR="0032575B" w:rsidRPr="004E32C9" w:rsidRDefault="0032575B" w:rsidP="0032575B">
            <w:pPr>
              <w:ind w:firstLineChars="200" w:firstLine="360"/>
              <w:rPr>
                <w:color w:val="000000" w:themeColor="text1"/>
                <w:sz w:val="18"/>
                <w:szCs w:val="18"/>
              </w:rPr>
            </w:pPr>
            <w:r w:rsidRPr="004E32C9">
              <w:rPr>
                <w:sz w:val="18"/>
                <w:szCs w:val="18"/>
              </w:rPr>
              <w:t>Provisão para Licença Especial</w:t>
            </w:r>
          </w:p>
        </w:tc>
        <w:tc>
          <w:tcPr>
            <w:tcW w:w="852" w:type="pct"/>
            <w:tcBorders>
              <w:top w:val="nil"/>
              <w:left w:val="nil"/>
              <w:bottom w:val="nil"/>
              <w:right w:val="nil"/>
            </w:tcBorders>
            <w:shd w:val="clear" w:color="auto" w:fill="auto"/>
            <w:noWrap/>
          </w:tcPr>
          <w:p w14:paraId="47CBABD0" w14:textId="15C1C221" w:rsidR="0032575B" w:rsidRPr="004E32C9" w:rsidRDefault="00122C6E" w:rsidP="0032575B">
            <w:pPr>
              <w:jc w:val="right"/>
              <w:rPr>
                <w:sz w:val="18"/>
                <w:szCs w:val="18"/>
              </w:rPr>
            </w:pPr>
            <w:r w:rsidRPr="004E32C9">
              <w:rPr>
                <w:sz w:val="18"/>
                <w:szCs w:val="18"/>
              </w:rPr>
              <w:t>6.471</w:t>
            </w:r>
          </w:p>
        </w:tc>
        <w:tc>
          <w:tcPr>
            <w:tcW w:w="99" w:type="pct"/>
            <w:tcBorders>
              <w:top w:val="nil"/>
              <w:left w:val="nil"/>
              <w:bottom w:val="nil"/>
              <w:right w:val="nil"/>
            </w:tcBorders>
            <w:shd w:val="clear" w:color="auto" w:fill="auto"/>
            <w:noWrap/>
          </w:tcPr>
          <w:p w14:paraId="6B8B3183" w14:textId="77777777" w:rsidR="0032575B" w:rsidRPr="004E32C9" w:rsidRDefault="0032575B" w:rsidP="0032575B">
            <w:pPr>
              <w:rPr>
                <w:sz w:val="18"/>
                <w:szCs w:val="18"/>
              </w:rPr>
            </w:pPr>
          </w:p>
        </w:tc>
        <w:tc>
          <w:tcPr>
            <w:tcW w:w="895" w:type="pct"/>
            <w:tcBorders>
              <w:top w:val="nil"/>
              <w:left w:val="nil"/>
              <w:bottom w:val="nil"/>
              <w:right w:val="nil"/>
            </w:tcBorders>
            <w:shd w:val="clear" w:color="auto" w:fill="auto"/>
            <w:noWrap/>
          </w:tcPr>
          <w:p w14:paraId="55F75E75" w14:textId="16F55409" w:rsidR="0032575B" w:rsidRPr="004E32C9" w:rsidRDefault="0032575B" w:rsidP="0032575B">
            <w:pPr>
              <w:jc w:val="right"/>
              <w:rPr>
                <w:sz w:val="18"/>
                <w:szCs w:val="18"/>
              </w:rPr>
            </w:pPr>
            <w:r w:rsidRPr="004E32C9">
              <w:rPr>
                <w:sz w:val="18"/>
                <w:szCs w:val="18"/>
              </w:rPr>
              <w:t xml:space="preserve"> 10.690 </w:t>
            </w:r>
          </w:p>
        </w:tc>
      </w:tr>
      <w:tr w:rsidR="0032575B" w:rsidRPr="004E32C9" w14:paraId="7E809445" w14:textId="77777777" w:rsidTr="00191456">
        <w:tc>
          <w:tcPr>
            <w:tcW w:w="3154" w:type="pct"/>
            <w:tcBorders>
              <w:top w:val="nil"/>
              <w:left w:val="nil"/>
              <w:bottom w:val="nil"/>
              <w:right w:val="nil"/>
            </w:tcBorders>
            <w:shd w:val="clear" w:color="auto" w:fill="FFFFFF" w:themeFill="background1"/>
            <w:noWrap/>
          </w:tcPr>
          <w:p w14:paraId="4E34F470" w14:textId="76F26AEC" w:rsidR="0032575B" w:rsidRPr="004E32C9" w:rsidRDefault="0032575B" w:rsidP="0032575B">
            <w:pPr>
              <w:ind w:firstLineChars="200" w:firstLine="360"/>
              <w:rPr>
                <w:sz w:val="18"/>
                <w:szCs w:val="18"/>
              </w:rPr>
            </w:pPr>
            <w:r w:rsidRPr="004E32C9">
              <w:rPr>
                <w:sz w:val="18"/>
                <w:szCs w:val="18"/>
              </w:rPr>
              <w:t>Provisão pra Contingências</w:t>
            </w:r>
          </w:p>
        </w:tc>
        <w:tc>
          <w:tcPr>
            <w:tcW w:w="852" w:type="pct"/>
            <w:tcBorders>
              <w:top w:val="nil"/>
              <w:left w:val="nil"/>
              <w:bottom w:val="nil"/>
              <w:right w:val="nil"/>
            </w:tcBorders>
            <w:shd w:val="clear" w:color="auto" w:fill="auto"/>
            <w:noWrap/>
          </w:tcPr>
          <w:p w14:paraId="6092525D" w14:textId="6044FFEB" w:rsidR="0032575B" w:rsidRPr="004E32C9" w:rsidRDefault="00122C6E" w:rsidP="00E401D1">
            <w:pPr>
              <w:jc w:val="right"/>
              <w:rPr>
                <w:sz w:val="18"/>
                <w:szCs w:val="18"/>
              </w:rPr>
            </w:pPr>
            <w:r w:rsidRPr="004E32C9">
              <w:rPr>
                <w:sz w:val="18"/>
                <w:szCs w:val="18"/>
              </w:rPr>
              <w:t>26.</w:t>
            </w:r>
            <w:r w:rsidR="00E401D1" w:rsidRPr="004E32C9">
              <w:rPr>
                <w:sz w:val="18"/>
                <w:szCs w:val="18"/>
              </w:rPr>
              <w:t>43</w:t>
            </w:r>
            <w:r w:rsidRPr="004E32C9">
              <w:rPr>
                <w:sz w:val="18"/>
                <w:szCs w:val="18"/>
              </w:rPr>
              <w:t>5</w:t>
            </w:r>
          </w:p>
        </w:tc>
        <w:tc>
          <w:tcPr>
            <w:tcW w:w="99" w:type="pct"/>
            <w:tcBorders>
              <w:top w:val="nil"/>
              <w:left w:val="nil"/>
              <w:bottom w:val="nil"/>
              <w:right w:val="nil"/>
            </w:tcBorders>
            <w:shd w:val="clear" w:color="auto" w:fill="auto"/>
            <w:noWrap/>
          </w:tcPr>
          <w:p w14:paraId="686EA647" w14:textId="77777777" w:rsidR="0032575B" w:rsidRPr="004E32C9" w:rsidRDefault="0032575B" w:rsidP="0032575B">
            <w:pPr>
              <w:rPr>
                <w:sz w:val="18"/>
                <w:szCs w:val="18"/>
              </w:rPr>
            </w:pPr>
          </w:p>
        </w:tc>
        <w:tc>
          <w:tcPr>
            <w:tcW w:w="895" w:type="pct"/>
            <w:tcBorders>
              <w:top w:val="nil"/>
              <w:left w:val="nil"/>
              <w:bottom w:val="nil"/>
              <w:right w:val="nil"/>
            </w:tcBorders>
            <w:shd w:val="clear" w:color="auto" w:fill="auto"/>
            <w:noWrap/>
          </w:tcPr>
          <w:p w14:paraId="77EDF297" w14:textId="56B480CD" w:rsidR="0032575B" w:rsidRPr="004E32C9" w:rsidRDefault="0032575B" w:rsidP="0032575B">
            <w:pPr>
              <w:jc w:val="right"/>
              <w:rPr>
                <w:sz w:val="18"/>
                <w:szCs w:val="18"/>
              </w:rPr>
            </w:pPr>
            <w:r w:rsidRPr="004E32C9">
              <w:rPr>
                <w:sz w:val="18"/>
                <w:szCs w:val="18"/>
              </w:rPr>
              <w:t xml:space="preserve"> 95.361 </w:t>
            </w:r>
          </w:p>
        </w:tc>
      </w:tr>
      <w:tr w:rsidR="0032575B" w:rsidRPr="004E32C9" w14:paraId="1C9C0097" w14:textId="77777777" w:rsidTr="00191456">
        <w:tc>
          <w:tcPr>
            <w:tcW w:w="3154" w:type="pct"/>
            <w:tcBorders>
              <w:top w:val="nil"/>
              <w:left w:val="nil"/>
              <w:bottom w:val="nil"/>
              <w:right w:val="nil"/>
            </w:tcBorders>
            <w:shd w:val="clear" w:color="auto" w:fill="auto"/>
            <w:noWrap/>
            <w:vAlign w:val="center"/>
          </w:tcPr>
          <w:p w14:paraId="12CE9ACB" w14:textId="77777777" w:rsidR="0032575B" w:rsidRPr="004E32C9" w:rsidRDefault="0032575B" w:rsidP="0032575B">
            <w:pPr>
              <w:ind w:firstLineChars="200" w:firstLine="240"/>
              <w:rPr>
                <w:sz w:val="12"/>
                <w:szCs w:val="12"/>
              </w:rPr>
            </w:pPr>
          </w:p>
        </w:tc>
        <w:tc>
          <w:tcPr>
            <w:tcW w:w="852" w:type="pct"/>
            <w:tcBorders>
              <w:top w:val="nil"/>
              <w:left w:val="nil"/>
              <w:bottom w:val="nil"/>
              <w:right w:val="nil"/>
            </w:tcBorders>
            <w:shd w:val="clear" w:color="auto" w:fill="auto"/>
            <w:noWrap/>
            <w:vAlign w:val="center"/>
          </w:tcPr>
          <w:p w14:paraId="1B150DDA" w14:textId="77777777" w:rsidR="0032575B" w:rsidRPr="004E32C9" w:rsidRDefault="0032575B" w:rsidP="0032575B">
            <w:pPr>
              <w:jc w:val="right"/>
              <w:rPr>
                <w:sz w:val="12"/>
                <w:szCs w:val="12"/>
              </w:rPr>
            </w:pPr>
          </w:p>
        </w:tc>
        <w:tc>
          <w:tcPr>
            <w:tcW w:w="99" w:type="pct"/>
            <w:tcBorders>
              <w:top w:val="nil"/>
              <w:left w:val="nil"/>
              <w:bottom w:val="nil"/>
              <w:right w:val="nil"/>
            </w:tcBorders>
            <w:shd w:val="clear" w:color="auto" w:fill="auto"/>
            <w:noWrap/>
            <w:vAlign w:val="bottom"/>
          </w:tcPr>
          <w:p w14:paraId="11C12F34" w14:textId="77777777" w:rsidR="0032575B" w:rsidRPr="004E32C9" w:rsidRDefault="0032575B" w:rsidP="0032575B">
            <w:pPr>
              <w:rPr>
                <w:sz w:val="12"/>
                <w:szCs w:val="12"/>
              </w:rPr>
            </w:pPr>
          </w:p>
        </w:tc>
        <w:tc>
          <w:tcPr>
            <w:tcW w:w="895" w:type="pct"/>
            <w:tcBorders>
              <w:top w:val="nil"/>
              <w:left w:val="nil"/>
              <w:bottom w:val="nil"/>
              <w:right w:val="nil"/>
            </w:tcBorders>
            <w:shd w:val="clear" w:color="auto" w:fill="auto"/>
            <w:noWrap/>
          </w:tcPr>
          <w:p w14:paraId="3B3C8A8C" w14:textId="065F5294" w:rsidR="0032575B" w:rsidRPr="004E32C9" w:rsidRDefault="0032575B" w:rsidP="0032575B">
            <w:pPr>
              <w:jc w:val="right"/>
              <w:rPr>
                <w:b/>
                <w:sz w:val="12"/>
                <w:szCs w:val="12"/>
              </w:rPr>
            </w:pPr>
          </w:p>
        </w:tc>
      </w:tr>
      <w:tr w:rsidR="0032575B" w:rsidRPr="004E32C9" w14:paraId="584F4C5E" w14:textId="77777777" w:rsidTr="00191456">
        <w:tc>
          <w:tcPr>
            <w:tcW w:w="3154" w:type="pct"/>
            <w:tcBorders>
              <w:top w:val="nil"/>
              <w:left w:val="nil"/>
              <w:bottom w:val="nil"/>
              <w:right w:val="nil"/>
            </w:tcBorders>
            <w:shd w:val="clear" w:color="auto" w:fill="auto"/>
            <w:noWrap/>
            <w:vAlign w:val="center"/>
            <w:hideMark/>
          </w:tcPr>
          <w:p w14:paraId="27CF71A1" w14:textId="7B93124E" w:rsidR="0032575B" w:rsidRPr="004E32C9" w:rsidRDefault="0032575B" w:rsidP="0032575B">
            <w:pPr>
              <w:rPr>
                <w:b/>
                <w:bCs/>
                <w:sz w:val="18"/>
                <w:szCs w:val="18"/>
              </w:rPr>
            </w:pPr>
            <w:r w:rsidRPr="004E32C9">
              <w:rPr>
                <w:b/>
                <w:bCs/>
                <w:sz w:val="18"/>
                <w:szCs w:val="18"/>
              </w:rPr>
              <w:t>Caixa Líquido gerado pelas atividades operacionais</w:t>
            </w:r>
          </w:p>
        </w:tc>
        <w:tc>
          <w:tcPr>
            <w:tcW w:w="852" w:type="pct"/>
            <w:tcBorders>
              <w:top w:val="nil"/>
              <w:left w:val="nil"/>
              <w:bottom w:val="single" w:sz="8" w:space="0" w:color="auto"/>
              <w:right w:val="nil"/>
            </w:tcBorders>
            <w:shd w:val="clear" w:color="auto" w:fill="auto"/>
            <w:noWrap/>
          </w:tcPr>
          <w:p w14:paraId="5C46FFFC" w14:textId="256AEFE4" w:rsidR="0032575B" w:rsidRPr="004E32C9" w:rsidRDefault="00122C6E" w:rsidP="0032575B">
            <w:pPr>
              <w:jc w:val="right"/>
              <w:rPr>
                <w:b/>
                <w:bCs/>
                <w:sz w:val="18"/>
                <w:szCs w:val="18"/>
              </w:rPr>
            </w:pPr>
            <w:r w:rsidRPr="004E32C9">
              <w:rPr>
                <w:b/>
                <w:bCs/>
                <w:sz w:val="18"/>
                <w:szCs w:val="18"/>
              </w:rPr>
              <w:t>32.569</w:t>
            </w:r>
          </w:p>
        </w:tc>
        <w:tc>
          <w:tcPr>
            <w:tcW w:w="99" w:type="pct"/>
            <w:tcBorders>
              <w:top w:val="nil"/>
              <w:left w:val="nil"/>
              <w:bottom w:val="nil"/>
              <w:right w:val="nil"/>
            </w:tcBorders>
            <w:shd w:val="clear" w:color="auto" w:fill="auto"/>
            <w:noWrap/>
          </w:tcPr>
          <w:p w14:paraId="2AD73FDD" w14:textId="77777777" w:rsidR="0032575B" w:rsidRPr="004E32C9" w:rsidRDefault="0032575B" w:rsidP="0032575B">
            <w:pPr>
              <w:rPr>
                <w:b/>
                <w:sz w:val="18"/>
                <w:szCs w:val="18"/>
              </w:rPr>
            </w:pPr>
          </w:p>
        </w:tc>
        <w:tc>
          <w:tcPr>
            <w:tcW w:w="895" w:type="pct"/>
            <w:tcBorders>
              <w:top w:val="nil"/>
              <w:left w:val="nil"/>
              <w:bottom w:val="single" w:sz="8" w:space="0" w:color="auto"/>
              <w:right w:val="nil"/>
            </w:tcBorders>
            <w:shd w:val="clear" w:color="auto" w:fill="auto"/>
            <w:noWrap/>
          </w:tcPr>
          <w:p w14:paraId="1EB9C88B" w14:textId="1E72783A" w:rsidR="0032575B" w:rsidRPr="004E32C9" w:rsidRDefault="0032575B" w:rsidP="0032575B">
            <w:pPr>
              <w:jc w:val="right"/>
              <w:rPr>
                <w:b/>
                <w:bCs/>
                <w:sz w:val="18"/>
                <w:szCs w:val="18"/>
              </w:rPr>
            </w:pPr>
            <w:r w:rsidRPr="004E32C9">
              <w:rPr>
                <w:b/>
                <w:sz w:val="18"/>
                <w:szCs w:val="18"/>
              </w:rPr>
              <w:t>2.228</w:t>
            </w:r>
          </w:p>
        </w:tc>
      </w:tr>
      <w:tr w:rsidR="0032575B" w:rsidRPr="004E32C9" w14:paraId="49894811" w14:textId="77777777" w:rsidTr="00191456">
        <w:tc>
          <w:tcPr>
            <w:tcW w:w="3154" w:type="pct"/>
            <w:tcBorders>
              <w:top w:val="nil"/>
              <w:left w:val="nil"/>
              <w:right w:val="nil"/>
            </w:tcBorders>
            <w:shd w:val="clear" w:color="auto" w:fill="auto"/>
            <w:noWrap/>
            <w:vAlign w:val="center"/>
          </w:tcPr>
          <w:p w14:paraId="7531A41D" w14:textId="77777777" w:rsidR="0032575B" w:rsidRPr="004E32C9" w:rsidRDefault="0032575B" w:rsidP="0032575B">
            <w:pPr>
              <w:rPr>
                <w:b/>
                <w:bCs/>
                <w:sz w:val="12"/>
                <w:szCs w:val="12"/>
              </w:rPr>
            </w:pPr>
          </w:p>
        </w:tc>
        <w:tc>
          <w:tcPr>
            <w:tcW w:w="852" w:type="pct"/>
            <w:tcBorders>
              <w:top w:val="nil"/>
              <w:left w:val="nil"/>
              <w:right w:val="nil"/>
            </w:tcBorders>
            <w:shd w:val="clear" w:color="auto" w:fill="auto"/>
            <w:noWrap/>
            <w:vAlign w:val="center"/>
          </w:tcPr>
          <w:p w14:paraId="0C71D0F1" w14:textId="77777777" w:rsidR="0032575B" w:rsidRPr="004E32C9" w:rsidRDefault="0032575B" w:rsidP="0032575B">
            <w:pPr>
              <w:jc w:val="right"/>
              <w:rPr>
                <w:b/>
                <w:bCs/>
                <w:sz w:val="12"/>
                <w:szCs w:val="12"/>
              </w:rPr>
            </w:pPr>
          </w:p>
        </w:tc>
        <w:tc>
          <w:tcPr>
            <w:tcW w:w="99" w:type="pct"/>
            <w:tcBorders>
              <w:top w:val="nil"/>
              <w:left w:val="nil"/>
              <w:right w:val="nil"/>
            </w:tcBorders>
            <w:shd w:val="clear" w:color="auto" w:fill="auto"/>
            <w:noWrap/>
            <w:vAlign w:val="center"/>
          </w:tcPr>
          <w:p w14:paraId="05697051" w14:textId="77777777" w:rsidR="0032575B" w:rsidRPr="004E32C9" w:rsidRDefault="0032575B" w:rsidP="0032575B">
            <w:pPr>
              <w:rPr>
                <w:sz w:val="12"/>
                <w:szCs w:val="12"/>
              </w:rPr>
            </w:pPr>
          </w:p>
        </w:tc>
        <w:tc>
          <w:tcPr>
            <w:tcW w:w="895" w:type="pct"/>
            <w:tcBorders>
              <w:top w:val="nil"/>
              <w:left w:val="nil"/>
              <w:right w:val="nil"/>
            </w:tcBorders>
            <w:shd w:val="clear" w:color="auto" w:fill="auto"/>
            <w:noWrap/>
          </w:tcPr>
          <w:p w14:paraId="390680D5" w14:textId="287B1A12" w:rsidR="0032575B" w:rsidRPr="004E32C9" w:rsidRDefault="0032575B" w:rsidP="0032575B">
            <w:pPr>
              <w:jc w:val="right"/>
              <w:rPr>
                <w:b/>
                <w:bCs/>
                <w:sz w:val="12"/>
                <w:szCs w:val="12"/>
              </w:rPr>
            </w:pPr>
          </w:p>
        </w:tc>
      </w:tr>
      <w:tr w:rsidR="0032575B" w:rsidRPr="004E32C9" w14:paraId="4384184B" w14:textId="77777777" w:rsidTr="00191456">
        <w:tc>
          <w:tcPr>
            <w:tcW w:w="3154" w:type="pct"/>
            <w:tcBorders>
              <w:left w:val="nil"/>
              <w:bottom w:val="nil"/>
              <w:right w:val="nil"/>
            </w:tcBorders>
            <w:shd w:val="clear" w:color="auto" w:fill="auto"/>
            <w:noWrap/>
            <w:vAlign w:val="center"/>
            <w:hideMark/>
          </w:tcPr>
          <w:p w14:paraId="329E821A" w14:textId="77777777" w:rsidR="0032575B" w:rsidRPr="004E32C9" w:rsidRDefault="0032575B" w:rsidP="0032575B">
            <w:pPr>
              <w:rPr>
                <w:b/>
                <w:bCs/>
                <w:sz w:val="18"/>
                <w:szCs w:val="18"/>
              </w:rPr>
            </w:pPr>
            <w:r w:rsidRPr="004E32C9">
              <w:rPr>
                <w:b/>
                <w:bCs/>
                <w:sz w:val="18"/>
                <w:szCs w:val="18"/>
              </w:rPr>
              <w:t>Fluxo de Caixa das Atividades de Investimento</w:t>
            </w:r>
          </w:p>
        </w:tc>
        <w:tc>
          <w:tcPr>
            <w:tcW w:w="852" w:type="pct"/>
            <w:tcBorders>
              <w:left w:val="nil"/>
              <w:bottom w:val="nil"/>
              <w:right w:val="nil"/>
            </w:tcBorders>
            <w:shd w:val="clear" w:color="auto" w:fill="auto"/>
            <w:noWrap/>
            <w:vAlign w:val="center"/>
          </w:tcPr>
          <w:p w14:paraId="05F1F5B1" w14:textId="77777777" w:rsidR="0032575B" w:rsidRPr="004E32C9" w:rsidRDefault="0032575B" w:rsidP="0032575B">
            <w:pPr>
              <w:jc w:val="right"/>
              <w:rPr>
                <w:b/>
                <w:sz w:val="18"/>
                <w:szCs w:val="18"/>
              </w:rPr>
            </w:pPr>
          </w:p>
        </w:tc>
        <w:tc>
          <w:tcPr>
            <w:tcW w:w="99" w:type="pct"/>
            <w:tcBorders>
              <w:left w:val="nil"/>
              <w:bottom w:val="nil"/>
              <w:right w:val="nil"/>
            </w:tcBorders>
            <w:shd w:val="clear" w:color="auto" w:fill="auto"/>
            <w:noWrap/>
            <w:vAlign w:val="center"/>
          </w:tcPr>
          <w:p w14:paraId="2E6B3D67" w14:textId="77777777" w:rsidR="0032575B" w:rsidRPr="004E32C9" w:rsidRDefault="0032575B" w:rsidP="0032575B">
            <w:pPr>
              <w:rPr>
                <w:b/>
                <w:sz w:val="18"/>
                <w:szCs w:val="18"/>
              </w:rPr>
            </w:pPr>
          </w:p>
        </w:tc>
        <w:tc>
          <w:tcPr>
            <w:tcW w:w="895" w:type="pct"/>
            <w:tcBorders>
              <w:left w:val="nil"/>
              <w:bottom w:val="nil"/>
              <w:right w:val="nil"/>
            </w:tcBorders>
            <w:shd w:val="clear" w:color="auto" w:fill="auto"/>
            <w:noWrap/>
          </w:tcPr>
          <w:p w14:paraId="631F5170" w14:textId="15A3E594" w:rsidR="0032575B" w:rsidRPr="004E32C9" w:rsidRDefault="0032575B" w:rsidP="0032575B">
            <w:pPr>
              <w:jc w:val="right"/>
              <w:rPr>
                <w:b/>
                <w:sz w:val="18"/>
                <w:szCs w:val="18"/>
              </w:rPr>
            </w:pPr>
          </w:p>
        </w:tc>
      </w:tr>
      <w:tr w:rsidR="0032575B" w:rsidRPr="004E32C9" w14:paraId="4586ECFC" w14:textId="77777777" w:rsidTr="00191456">
        <w:tc>
          <w:tcPr>
            <w:tcW w:w="3154" w:type="pct"/>
            <w:tcBorders>
              <w:top w:val="nil"/>
              <w:left w:val="nil"/>
              <w:bottom w:val="nil"/>
              <w:right w:val="nil"/>
            </w:tcBorders>
            <w:shd w:val="clear" w:color="auto" w:fill="auto"/>
            <w:noWrap/>
            <w:vAlign w:val="center"/>
            <w:hideMark/>
          </w:tcPr>
          <w:p w14:paraId="3DA4D096" w14:textId="216B36B5" w:rsidR="0032575B" w:rsidRPr="004E32C9" w:rsidRDefault="0032575B" w:rsidP="0032575B">
            <w:pPr>
              <w:ind w:firstLineChars="200" w:firstLine="360"/>
              <w:rPr>
                <w:sz w:val="18"/>
                <w:szCs w:val="18"/>
              </w:rPr>
            </w:pPr>
            <w:r w:rsidRPr="004E32C9">
              <w:rPr>
                <w:sz w:val="18"/>
                <w:szCs w:val="18"/>
              </w:rPr>
              <w:t>Aquisições de Bens Imóveis</w:t>
            </w:r>
          </w:p>
        </w:tc>
        <w:tc>
          <w:tcPr>
            <w:tcW w:w="852" w:type="pct"/>
            <w:tcBorders>
              <w:top w:val="nil"/>
              <w:left w:val="nil"/>
              <w:bottom w:val="nil"/>
              <w:right w:val="nil"/>
            </w:tcBorders>
            <w:shd w:val="clear" w:color="auto" w:fill="auto"/>
            <w:noWrap/>
          </w:tcPr>
          <w:p w14:paraId="76E2CE13" w14:textId="2202484B" w:rsidR="0032575B" w:rsidRPr="004E32C9" w:rsidRDefault="00122C6E" w:rsidP="0032575B">
            <w:pPr>
              <w:jc w:val="right"/>
              <w:rPr>
                <w:sz w:val="18"/>
                <w:szCs w:val="18"/>
              </w:rPr>
            </w:pPr>
            <w:r w:rsidRPr="004E32C9">
              <w:rPr>
                <w:sz w:val="18"/>
                <w:szCs w:val="18"/>
              </w:rPr>
              <w:t>(4.159)</w:t>
            </w:r>
          </w:p>
        </w:tc>
        <w:tc>
          <w:tcPr>
            <w:tcW w:w="99" w:type="pct"/>
            <w:tcBorders>
              <w:top w:val="nil"/>
              <w:left w:val="nil"/>
              <w:bottom w:val="nil"/>
              <w:right w:val="nil"/>
            </w:tcBorders>
            <w:shd w:val="clear" w:color="auto" w:fill="auto"/>
            <w:noWrap/>
          </w:tcPr>
          <w:p w14:paraId="7608A8F5" w14:textId="77777777" w:rsidR="0032575B" w:rsidRPr="004E32C9" w:rsidRDefault="0032575B" w:rsidP="0032575B">
            <w:pPr>
              <w:rPr>
                <w:sz w:val="18"/>
                <w:szCs w:val="18"/>
              </w:rPr>
            </w:pPr>
          </w:p>
        </w:tc>
        <w:tc>
          <w:tcPr>
            <w:tcW w:w="895" w:type="pct"/>
            <w:tcBorders>
              <w:top w:val="nil"/>
              <w:left w:val="nil"/>
              <w:bottom w:val="nil"/>
              <w:right w:val="nil"/>
            </w:tcBorders>
            <w:shd w:val="clear" w:color="auto" w:fill="auto"/>
            <w:noWrap/>
          </w:tcPr>
          <w:p w14:paraId="4546BB29" w14:textId="00B8FA3B" w:rsidR="0032575B" w:rsidRPr="004E32C9" w:rsidRDefault="0032575B" w:rsidP="0032575B">
            <w:pPr>
              <w:jc w:val="right"/>
              <w:rPr>
                <w:sz w:val="18"/>
                <w:szCs w:val="18"/>
              </w:rPr>
            </w:pPr>
            <w:r w:rsidRPr="004E32C9">
              <w:rPr>
                <w:sz w:val="18"/>
                <w:szCs w:val="18"/>
              </w:rPr>
              <w:t>(10.364)</w:t>
            </w:r>
          </w:p>
        </w:tc>
      </w:tr>
      <w:tr w:rsidR="0032575B" w:rsidRPr="004E32C9" w14:paraId="4FA57EFD" w14:textId="77777777" w:rsidTr="00191456">
        <w:tc>
          <w:tcPr>
            <w:tcW w:w="3154" w:type="pct"/>
            <w:tcBorders>
              <w:top w:val="nil"/>
              <w:left w:val="nil"/>
              <w:bottom w:val="nil"/>
              <w:right w:val="nil"/>
            </w:tcBorders>
            <w:shd w:val="clear" w:color="auto" w:fill="auto"/>
            <w:noWrap/>
            <w:vAlign w:val="center"/>
            <w:hideMark/>
          </w:tcPr>
          <w:p w14:paraId="643E5843" w14:textId="31A8F3A9" w:rsidR="0032575B" w:rsidRPr="004E32C9" w:rsidRDefault="0032575B" w:rsidP="0032575B">
            <w:pPr>
              <w:ind w:firstLineChars="200" w:firstLine="360"/>
              <w:rPr>
                <w:sz w:val="18"/>
                <w:szCs w:val="18"/>
              </w:rPr>
            </w:pPr>
            <w:r w:rsidRPr="004E32C9">
              <w:rPr>
                <w:sz w:val="18"/>
                <w:szCs w:val="18"/>
              </w:rPr>
              <w:t>Aquisições de Bens Móveis</w:t>
            </w:r>
          </w:p>
        </w:tc>
        <w:tc>
          <w:tcPr>
            <w:tcW w:w="852" w:type="pct"/>
            <w:tcBorders>
              <w:top w:val="nil"/>
              <w:left w:val="nil"/>
              <w:bottom w:val="nil"/>
              <w:right w:val="nil"/>
            </w:tcBorders>
            <w:shd w:val="clear" w:color="auto" w:fill="auto"/>
            <w:noWrap/>
          </w:tcPr>
          <w:p w14:paraId="46CCDE94" w14:textId="2FE4E893" w:rsidR="0032575B" w:rsidRPr="004E32C9" w:rsidRDefault="008D570F" w:rsidP="00965CB4">
            <w:pPr>
              <w:jc w:val="right"/>
              <w:rPr>
                <w:sz w:val="18"/>
                <w:szCs w:val="18"/>
              </w:rPr>
            </w:pPr>
            <w:r w:rsidRPr="004E32C9">
              <w:rPr>
                <w:sz w:val="18"/>
                <w:szCs w:val="18"/>
              </w:rPr>
              <w:t>(40.63</w:t>
            </w:r>
            <w:r w:rsidR="00965CB4" w:rsidRPr="004E32C9">
              <w:rPr>
                <w:sz w:val="18"/>
                <w:szCs w:val="18"/>
              </w:rPr>
              <w:t>0</w:t>
            </w:r>
            <w:r w:rsidRPr="004E32C9">
              <w:rPr>
                <w:sz w:val="18"/>
                <w:szCs w:val="18"/>
              </w:rPr>
              <w:t>)</w:t>
            </w:r>
          </w:p>
        </w:tc>
        <w:tc>
          <w:tcPr>
            <w:tcW w:w="99" w:type="pct"/>
            <w:tcBorders>
              <w:top w:val="nil"/>
              <w:left w:val="nil"/>
              <w:bottom w:val="nil"/>
              <w:right w:val="nil"/>
            </w:tcBorders>
            <w:shd w:val="clear" w:color="auto" w:fill="auto"/>
            <w:noWrap/>
          </w:tcPr>
          <w:p w14:paraId="3C839E3F" w14:textId="77777777" w:rsidR="0032575B" w:rsidRPr="004E32C9" w:rsidRDefault="0032575B" w:rsidP="0032575B">
            <w:pPr>
              <w:rPr>
                <w:sz w:val="18"/>
                <w:szCs w:val="18"/>
              </w:rPr>
            </w:pPr>
          </w:p>
        </w:tc>
        <w:tc>
          <w:tcPr>
            <w:tcW w:w="895" w:type="pct"/>
            <w:tcBorders>
              <w:top w:val="nil"/>
              <w:left w:val="nil"/>
              <w:bottom w:val="nil"/>
              <w:right w:val="nil"/>
            </w:tcBorders>
            <w:shd w:val="clear" w:color="auto" w:fill="auto"/>
            <w:noWrap/>
          </w:tcPr>
          <w:p w14:paraId="205A9F7F" w14:textId="53644861" w:rsidR="0032575B" w:rsidRPr="004E32C9" w:rsidRDefault="0032575B" w:rsidP="0032575B">
            <w:pPr>
              <w:jc w:val="right"/>
              <w:rPr>
                <w:sz w:val="18"/>
                <w:szCs w:val="18"/>
              </w:rPr>
            </w:pPr>
            <w:r w:rsidRPr="004E32C9">
              <w:rPr>
                <w:sz w:val="18"/>
                <w:szCs w:val="18"/>
              </w:rPr>
              <w:t>(25.500)</w:t>
            </w:r>
          </w:p>
        </w:tc>
      </w:tr>
      <w:tr w:rsidR="0032575B" w:rsidRPr="004E32C9" w14:paraId="45FBF6FD" w14:textId="77777777" w:rsidTr="00191456">
        <w:tc>
          <w:tcPr>
            <w:tcW w:w="3154" w:type="pct"/>
            <w:tcBorders>
              <w:top w:val="nil"/>
              <w:left w:val="nil"/>
              <w:bottom w:val="nil"/>
              <w:right w:val="nil"/>
            </w:tcBorders>
            <w:shd w:val="clear" w:color="auto" w:fill="auto"/>
            <w:noWrap/>
            <w:vAlign w:val="center"/>
          </w:tcPr>
          <w:p w14:paraId="603DE1A3" w14:textId="0B81175E" w:rsidR="0032575B" w:rsidRPr="004E32C9" w:rsidRDefault="0032575B" w:rsidP="0032575B">
            <w:pPr>
              <w:ind w:firstLineChars="200" w:firstLine="360"/>
              <w:rPr>
                <w:sz w:val="18"/>
                <w:szCs w:val="18"/>
              </w:rPr>
            </w:pPr>
            <w:r w:rsidRPr="004E32C9">
              <w:rPr>
                <w:sz w:val="18"/>
                <w:szCs w:val="18"/>
              </w:rPr>
              <w:t>Aquisições de Importação em Andamento</w:t>
            </w:r>
          </w:p>
        </w:tc>
        <w:tc>
          <w:tcPr>
            <w:tcW w:w="852" w:type="pct"/>
            <w:tcBorders>
              <w:top w:val="nil"/>
              <w:left w:val="nil"/>
              <w:bottom w:val="nil"/>
              <w:right w:val="nil"/>
            </w:tcBorders>
            <w:shd w:val="clear" w:color="auto" w:fill="auto"/>
            <w:noWrap/>
          </w:tcPr>
          <w:p w14:paraId="41060C99" w14:textId="3A97DCE3" w:rsidR="0032575B" w:rsidRPr="004E32C9" w:rsidRDefault="008D570F" w:rsidP="0032575B">
            <w:pPr>
              <w:jc w:val="right"/>
              <w:rPr>
                <w:sz w:val="18"/>
                <w:szCs w:val="18"/>
              </w:rPr>
            </w:pPr>
            <w:r w:rsidRPr="004E32C9">
              <w:rPr>
                <w:sz w:val="18"/>
                <w:szCs w:val="18"/>
              </w:rPr>
              <w:t>-</w:t>
            </w:r>
          </w:p>
        </w:tc>
        <w:tc>
          <w:tcPr>
            <w:tcW w:w="99" w:type="pct"/>
            <w:tcBorders>
              <w:top w:val="nil"/>
              <w:left w:val="nil"/>
              <w:bottom w:val="nil"/>
              <w:right w:val="nil"/>
            </w:tcBorders>
            <w:shd w:val="clear" w:color="auto" w:fill="auto"/>
            <w:noWrap/>
          </w:tcPr>
          <w:p w14:paraId="201E1004" w14:textId="77777777" w:rsidR="0032575B" w:rsidRPr="004E32C9" w:rsidRDefault="0032575B" w:rsidP="0032575B">
            <w:pPr>
              <w:rPr>
                <w:sz w:val="18"/>
                <w:szCs w:val="18"/>
              </w:rPr>
            </w:pPr>
          </w:p>
        </w:tc>
        <w:tc>
          <w:tcPr>
            <w:tcW w:w="895" w:type="pct"/>
            <w:tcBorders>
              <w:top w:val="nil"/>
              <w:left w:val="nil"/>
              <w:right w:val="nil"/>
            </w:tcBorders>
            <w:shd w:val="clear" w:color="auto" w:fill="auto"/>
            <w:noWrap/>
          </w:tcPr>
          <w:p w14:paraId="3C593967" w14:textId="0FA92252" w:rsidR="0032575B" w:rsidRPr="004E32C9" w:rsidRDefault="0032575B" w:rsidP="0032575B">
            <w:pPr>
              <w:jc w:val="right"/>
              <w:rPr>
                <w:sz w:val="18"/>
                <w:szCs w:val="18"/>
              </w:rPr>
            </w:pPr>
            <w:r w:rsidRPr="004E32C9">
              <w:rPr>
                <w:sz w:val="18"/>
                <w:szCs w:val="18"/>
              </w:rPr>
              <w:t>-</w:t>
            </w:r>
          </w:p>
        </w:tc>
      </w:tr>
      <w:tr w:rsidR="0032575B" w:rsidRPr="004E32C9" w14:paraId="0DF22A9A" w14:textId="77777777" w:rsidTr="00191456">
        <w:tc>
          <w:tcPr>
            <w:tcW w:w="3154" w:type="pct"/>
            <w:tcBorders>
              <w:top w:val="nil"/>
              <w:left w:val="nil"/>
              <w:bottom w:val="nil"/>
              <w:right w:val="nil"/>
            </w:tcBorders>
            <w:shd w:val="clear" w:color="auto" w:fill="auto"/>
            <w:noWrap/>
            <w:vAlign w:val="center"/>
          </w:tcPr>
          <w:p w14:paraId="6CBC4512" w14:textId="397B4388" w:rsidR="0032575B" w:rsidRPr="004E32C9" w:rsidRDefault="0032575B" w:rsidP="0032575B">
            <w:pPr>
              <w:ind w:firstLineChars="200" w:firstLine="360"/>
              <w:rPr>
                <w:sz w:val="18"/>
                <w:szCs w:val="18"/>
              </w:rPr>
            </w:pPr>
            <w:r w:rsidRPr="004E32C9">
              <w:rPr>
                <w:sz w:val="18"/>
                <w:szCs w:val="18"/>
              </w:rPr>
              <w:t>Aquisições de Bens Intangíveis</w:t>
            </w:r>
          </w:p>
        </w:tc>
        <w:tc>
          <w:tcPr>
            <w:tcW w:w="852" w:type="pct"/>
            <w:tcBorders>
              <w:top w:val="nil"/>
              <w:left w:val="nil"/>
              <w:bottom w:val="nil"/>
              <w:right w:val="nil"/>
            </w:tcBorders>
            <w:shd w:val="clear" w:color="auto" w:fill="auto"/>
            <w:noWrap/>
          </w:tcPr>
          <w:p w14:paraId="0DB2B8CE" w14:textId="75281EC0" w:rsidR="0032575B" w:rsidRPr="004E32C9" w:rsidRDefault="008D570F" w:rsidP="0032575B">
            <w:pPr>
              <w:jc w:val="right"/>
              <w:rPr>
                <w:sz w:val="18"/>
                <w:szCs w:val="18"/>
              </w:rPr>
            </w:pPr>
            <w:r w:rsidRPr="004E32C9">
              <w:rPr>
                <w:sz w:val="18"/>
                <w:szCs w:val="18"/>
              </w:rPr>
              <w:t>(57)</w:t>
            </w:r>
          </w:p>
        </w:tc>
        <w:tc>
          <w:tcPr>
            <w:tcW w:w="99" w:type="pct"/>
            <w:tcBorders>
              <w:top w:val="nil"/>
              <w:left w:val="nil"/>
              <w:bottom w:val="nil"/>
              <w:right w:val="nil"/>
            </w:tcBorders>
            <w:shd w:val="clear" w:color="auto" w:fill="auto"/>
            <w:noWrap/>
          </w:tcPr>
          <w:p w14:paraId="1C6874A7" w14:textId="77777777" w:rsidR="0032575B" w:rsidRPr="004E32C9" w:rsidRDefault="0032575B" w:rsidP="0032575B">
            <w:pPr>
              <w:rPr>
                <w:sz w:val="18"/>
                <w:szCs w:val="18"/>
              </w:rPr>
            </w:pPr>
          </w:p>
        </w:tc>
        <w:tc>
          <w:tcPr>
            <w:tcW w:w="895" w:type="pct"/>
            <w:tcBorders>
              <w:top w:val="nil"/>
              <w:left w:val="nil"/>
              <w:right w:val="nil"/>
            </w:tcBorders>
            <w:shd w:val="clear" w:color="auto" w:fill="auto"/>
            <w:noWrap/>
          </w:tcPr>
          <w:p w14:paraId="6E4FFEE3" w14:textId="09E63D15" w:rsidR="0032575B" w:rsidRPr="004E32C9" w:rsidRDefault="0032575B" w:rsidP="0032575B">
            <w:pPr>
              <w:jc w:val="right"/>
              <w:rPr>
                <w:color w:val="0D0D0D" w:themeColor="text1" w:themeTint="F2"/>
                <w:sz w:val="18"/>
                <w:szCs w:val="18"/>
              </w:rPr>
            </w:pPr>
            <w:r w:rsidRPr="004E32C9">
              <w:rPr>
                <w:sz w:val="18"/>
                <w:szCs w:val="18"/>
              </w:rPr>
              <w:t>(192)</w:t>
            </w:r>
          </w:p>
        </w:tc>
      </w:tr>
      <w:tr w:rsidR="0032575B" w:rsidRPr="004E32C9" w14:paraId="59572B10" w14:textId="77777777" w:rsidTr="00191456">
        <w:tc>
          <w:tcPr>
            <w:tcW w:w="3154" w:type="pct"/>
            <w:tcBorders>
              <w:top w:val="nil"/>
              <w:left w:val="nil"/>
              <w:bottom w:val="nil"/>
              <w:right w:val="nil"/>
            </w:tcBorders>
            <w:shd w:val="clear" w:color="auto" w:fill="auto"/>
            <w:noWrap/>
            <w:vAlign w:val="center"/>
          </w:tcPr>
          <w:p w14:paraId="67A17C5D" w14:textId="77777777" w:rsidR="0032575B" w:rsidRPr="004E32C9" w:rsidRDefault="0032575B" w:rsidP="0032575B">
            <w:pPr>
              <w:ind w:firstLineChars="200" w:firstLine="360"/>
              <w:rPr>
                <w:sz w:val="18"/>
                <w:szCs w:val="18"/>
              </w:rPr>
            </w:pPr>
          </w:p>
        </w:tc>
        <w:tc>
          <w:tcPr>
            <w:tcW w:w="852" w:type="pct"/>
            <w:tcBorders>
              <w:top w:val="single" w:sz="4" w:space="0" w:color="auto"/>
              <w:left w:val="nil"/>
              <w:right w:val="nil"/>
            </w:tcBorders>
            <w:shd w:val="clear" w:color="auto" w:fill="auto"/>
            <w:noWrap/>
            <w:vAlign w:val="center"/>
          </w:tcPr>
          <w:p w14:paraId="392CF46C" w14:textId="77777777" w:rsidR="0032575B" w:rsidRPr="004E32C9" w:rsidRDefault="0032575B" w:rsidP="0032575B">
            <w:pPr>
              <w:jc w:val="right"/>
              <w:rPr>
                <w:sz w:val="18"/>
                <w:szCs w:val="18"/>
              </w:rPr>
            </w:pPr>
          </w:p>
        </w:tc>
        <w:tc>
          <w:tcPr>
            <w:tcW w:w="99" w:type="pct"/>
            <w:tcBorders>
              <w:top w:val="nil"/>
              <w:left w:val="nil"/>
              <w:right w:val="nil"/>
            </w:tcBorders>
            <w:shd w:val="clear" w:color="auto" w:fill="auto"/>
            <w:noWrap/>
            <w:vAlign w:val="center"/>
          </w:tcPr>
          <w:p w14:paraId="0CA997A6" w14:textId="77777777" w:rsidR="0032575B" w:rsidRPr="004E32C9" w:rsidRDefault="0032575B" w:rsidP="0032575B">
            <w:pPr>
              <w:jc w:val="right"/>
              <w:rPr>
                <w:sz w:val="18"/>
                <w:szCs w:val="18"/>
              </w:rPr>
            </w:pPr>
          </w:p>
        </w:tc>
        <w:tc>
          <w:tcPr>
            <w:tcW w:w="895" w:type="pct"/>
            <w:tcBorders>
              <w:top w:val="single" w:sz="4" w:space="0" w:color="auto"/>
              <w:left w:val="nil"/>
              <w:right w:val="nil"/>
            </w:tcBorders>
            <w:shd w:val="clear" w:color="auto" w:fill="auto"/>
            <w:noWrap/>
          </w:tcPr>
          <w:p w14:paraId="612B688F" w14:textId="79E200AC" w:rsidR="0032575B" w:rsidRPr="004E32C9" w:rsidRDefault="0032575B" w:rsidP="0032575B">
            <w:pPr>
              <w:jc w:val="right"/>
              <w:rPr>
                <w:sz w:val="18"/>
                <w:szCs w:val="18"/>
              </w:rPr>
            </w:pPr>
          </w:p>
        </w:tc>
      </w:tr>
      <w:tr w:rsidR="0032575B" w:rsidRPr="004E32C9" w14:paraId="7B68F41F" w14:textId="77777777" w:rsidTr="00191456">
        <w:tc>
          <w:tcPr>
            <w:tcW w:w="3154" w:type="pct"/>
            <w:tcBorders>
              <w:top w:val="nil"/>
              <w:left w:val="nil"/>
              <w:bottom w:val="nil"/>
              <w:right w:val="nil"/>
            </w:tcBorders>
            <w:shd w:val="clear" w:color="auto" w:fill="auto"/>
            <w:noWrap/>
            <w:vAlign w:val="center"/>
            <w:hideMark/>
          </w:tcPr>
          <w:p w14:paraId="001BDAFC" w14:textId="77777777" w:rsidR="0032575B" w:rsidRPr="004E32C9" w:rsidRDefault="0032575B" w:rsidP="0032575B">
            <w:pPr>
              <w:rPr>
                <w:b/>
                <w:bCs/>
                <w:sz w:val="18"/>
                <w:szCs w:val="18"/>
              </w:rPr>
            </w:pPr>
            <w:r w:rsidRPr="004E32C9">
              <w:rPr>
                <w:b/>
                <w:bCs/>
                <w:sz w:val="18"/>
                <w:szCs w:val="18"/>
              </w:rPr>
              <w:t>Caixa Líquido gerado pelas atividades de investimento</w:t>
            </w:r>
          </w:p>
        </w:tc>
        <w:tc>
          <w:tcPr>
            <w:tcW w:w="852" w:type="pct"/>
            <w:tcBorders>
              <w:top w:val="nil"/>
              <w:left w:val="nil"/>
              <w:bottom w:val="single" w:sz="4" w:space="0" w:color="auto"/>
              <w:right w:val="nil"/>
            </w:tcBorders>
            <w:shd w:val="clear" w:color="auto" w:fill="auto"/>
            <w:noWrap/>
            <w:vAlign w:val="center"/>
          </w:tcPr>
          <w:p w14:paraId="47ACA4AD" w14:textId="01E2576D" w:rsidR="0032575B" w:rsidRPr="004E32C9" w:rsidRDefault="00D060C3" w:rsidP="00965CB4">
            <w:pPr>
              <w:jc w:val="right"/>
              <w:rPr>
                <w:b/>
                <w:bCs/>
                <w:sz w:val="18"/>
                <w:szCs w:val="18"/>
              </w:rPr>
            </w:pPr>
            <w:r w:rsidRPr="004E32C9">
              <w:rPr>
                <w:b/>
                <w:bCs/>
                <w:sz w:val="18"/>
                <w:szCs w:val="18"/>
              </w:rPr>
              <w:t>(44.84</w:t>
            </w:r>
            <w:r w:rsidR="00965CB4" w:rsidRPr="004E32C9">
              <w:rPr>
                <w:b/>
                <w:bCs/>
                <w:sz w:val="18"/>
                <w:szCs w:val="18"/>
              </w:rPr>
              <w:t>6</w:t>
            </w:r>
            <w:r w:rsidRPr="004E32C9">
              <w:rPr>
                <w:b/>
                <w:bCs/>
                <w:sz w:val="18"/>
                <w:szCs w:val="18"/>
              </w:rPr>
              <w:t>)</w:t>
            </w:r>
          </w:p>
        </w:tc>
        <w:tc>
          <w:tcPr>
            <w:tcW w:w="99" w:type="pct"/>
            <w:tcBorders>
              <w:top w:val="nil"/>
              <w:left w:val="nil"/>
              <w:right w:val="nil"/>
            </w:tcBorders>
            <w:shd w:val="clear" w:color="auto" w:fill="auto"/>
            <w:noWrap/>
          </w:tcPr>
          <w:p w14:paraId="4536645B" w14:textId="77777777" w:rsidR="0032575B" w:rsidRPr="004E32C9" w:rsidRDefault="0032575B" w:rsidP="0032575B">
            <w:pPr>
              <w:rPr>
                <w:b/>
                <w:sz w:val="18"/>
                <w:szCs w:val="18"/>
              </w:rPr>
            </w:pPr>
          </w:p>
        </w:tc>
        <w:tc>
          <w:tcPr>
            <w:tcW w:w="895" w:type="pct"/>
            <w:tcBorders>
              <w:top w:val="nil"/>
              <w:left w:val="nil"/>
              <w:bottom w:val="single" w:sz="4" w:space="0" w:color="auto"/>
              <w:right w:val="nil"/>
            </w:tcBorders>
            <w:shd w:val="clear" w:color="auto" w:fill="auto"/>
            <w:noWrap/>
          </w:tcPr>
          <w:p w14:paraId="52B4C150" w14:textId="4397F7CD" w:rsidR="0032575B" w:rsidRPr="004E32C9" w:rsidRDefault="0032575B" w:rsidP="0032575B">
            <w:pPr>
              <w:jc w:val="right"/>
              <w:rPr>
                <w:b/>
                <w:bCs/>
                <w:sz w:val="18"/>
                <w:szCs w:val="18"/>
              </w:rPr>
            </w:pPr>
            <w:r w:rsidRPr="004E32C9">
              <w:rPr>
                <w:b/>
                <w:sz w:val="18"/>
                <w:szCs w:val="18"/>
              </w:rPr>
              <w:t>(36.056)</w:t>
            </w:r>
          </w:p>
        </w:tc>
      </w:tr>
      <w:tr w:rsidR="0032575B" w:rsidRPr="004E32C9" w14:paraId="7B247EC7" w14:textId="77777777" w:rsidTr="00191456">
        <w:tc>
          <w:tcPr>
            <w:tcW w:w="3154" w:type="pct"/>
            <w:tcBorders>
              <w:top w:val="nil"/>
              <w:left w:val="nil"/>
              <w:bottom w:val="nil"/>
              <w:right w:val="nil"/>
            </w:tcBorders>
            <w:shd w:val="clear" w:color="auto" w:fill="auto"/>
            <w:noWrap/>
            <w:vAlign w:val="center"/>
          </w:tcPr>
          <w:p w14:paraId="046A5635" w14:textId="77777777" w:rsidR="0032575B" w:rsidRPr="004E32C9" w:rsidRDefault="0032575B" w:rsidP="0032575B">
            <w:pPr>
              <w:rPr>
                <w:b/>
                <w:bCs/>
                <w:sz w:val="18"/>
                <w:szCs w:val="18"/>
              </w:rPr>
            </w:pPr>
          </w:p>
        </w:tc>
        <w:tc>
          <w:tcPr>
            <w:tcW w:w="852" w:type="pct"/>
            <w:tcBorders>
              <w:top w:val="single" w:sz="4" w:space="0" w:color="auto"/>
              <w:left w:val="nil"/>
              <w:right w:val="nil"/>
            </w:tcBorders>
            <w:shd w:val="clear" w:color="auto" w:fill="auto"/>
            <w:noWrap/>
            <w:vAlign w:val="center"/>
          </w:tcPr>
          <w:p w14:paraId="7E79D5FD" w14:textId="77777777" w:rsidR="0032575B" w:rsidRPr="004E32C9" w:rsidRDefault="0032575B" w:rsidP="0032575B">
            <w:pPr>
              <w:jc w:val="right"/>
              <w:rPr>
                <w:b/>
                <w:bCs/>
                <w:sz w:val="18"/>
                <w:szCs w:val="18"/>
              </w:rPr>
            </w:pPr>
          </w:p>
        </w:tc>
        <w:tc>
          <w:tcPr>
            <w:tcW w:w="99" w:type="pct"/>
            <w:tcBorders>
              <w:left w:val="nil"/>
              <w:right w:val="nil"/>
            </w:tcBorders>
            <w:shd w:val="clear" w:color="auto" w:fill="auto"/>
            <w:noWrap/>
            <w:vAlign w:val="center"/>
          </w:tcPr>
          <w:p w14:paraId="23134798" w14:textId="77777777" w:rsidR="0032575B" w:rsidRPr="004E32C9" w:rsidRDefault="0032575B" w:rsidP="0032575B">
            <w:pPr>
              <w:rPr>
                <w:sz w:val="18"/>
                <w:szCs w:val="18"/>
              </w:rPr>
            </w:pPr>
          </w:p>
        </w:tc>
        <w:tc>
          <w:tcPr>
            <w:tcW w:w="895" w:type="pct"/>
            <w:tcBorders>
              <w:top w:val="single" w:sz="4" w:space="0" w:color="auto"/>
              <w:left w:val="nil"/>
              <w:right w:val="nil"/>
            </w:tcBorders>
            <w:shd w:val="clear" w:color="auto" w:fill="auto"/>
            <w:noWrap/>
          </w:tcPr>
          <w:p w14:paraId="35AE4F49" w14:textId="10076760" w:rsidR="0032575B" w:rsidRPr="004E32C9" w:rsidRDefault="0032575B" w:rsidP="0032575B">
            <w:pPr>
              <w:jc w:val="right"/>
              <w:rPr>
                <w:b/>
                <w:bCs/>
                <w:sz w:val="18"/>
                <w:szCs w:val="18"/>
              </w:rPr>
            </w:pPr>
          </w:p>
        </w:tc>
      </w:tr>
      <w:tr w:rsidR="0032575B" w:rsidRPr="004E32C9" w14:paraId="1D9EDA9B" w14:textId="77777777" w:rsidTr="00191456">
        <w:tc>
          <w:tcPr>
            <w:tcW w:w="3154" w:type="pct"/>
            <w:tcBorders>
              <w:top w:val="nil"/>
              <w:left w:val="nil"/>
              <w:bottom w:val="nil"/>
              <w:right w:val="nil"/>
            </w:tcBorders>
            <w:shd w:val="clear" w:color="auto" w:fill="auto"/>
            <w:noWrap/>
            <w:vAlign w:val="center"/>
            <w:hideMark/>
          </w:tcPr>
          <w:p w14:paraId="4220A1A3" w14:textId="77777777" w:rsidR="0032575B" w:rsidRPr="004E32C9" w:rsidRDefault="0032575B" w:rsidP="0032575B">
            <w:pPr>
              <w:rPr>
                <w:b/>
                <w:bCs/>
                <w:sz w:val="18"/>
                <w:szCs w:val="18"/>
              </w:rPr>
            </w:pPr>
            <w:r w:rsidRPr="004E32C9">
              <w:rPr>
                <w:b/>
                <w:bCs/>
                <w:sz w:val="18"/>
                <w:szCs w:val="18"/>
              </w:rPr>
              <w:t>Fluxo de Caixa das Atividades de Financiamento</w:t>
            </w:r>
          </w:p>
        </w:tc>
        <w:tc>
          <w:tcPr>
            <w:tcW w:w="852" w:type="pct"/>
            <w:tcBorders>
              <w:left w:val="nil"/>
              <w:right w:val="nil"/>
            </w:tcBorders>
            <w:shd w:val="clear" w:color="auto" w:fill="auto"/>
            <w:noWrap/>
            <w:vAlign w:val="bottom"/>
          </w:tcPr>
          <w:p w14:paraId="78E5C21A" w14:textId="77777777" w:rsidR="0032575B" w:rsidRPr="004E32C9" w:rsidRDefault="0032575B" w:rsidP="0032575B">
            <w:pPr>
              <w:rPr>
                <w:sz w:val="18"/>
                <w:szCs w:val="18"/>
              </w:rPr>
            </w:pPr>
          </w:p>
        </w:tc>
        <w:tc>
          <w:tcPr>
            <w:tcW w:w="99" w:type="pct"/>
            <w:tcBorders>
              <w:left w:val="nil"/>
              <w:right w:val="nil"/>
            </w:tcBorders>
            <w:shd w:val="clear" w:color="auto" w:fill="auto"/>
            <w:noWrap/>
            <w:vAlign w:val="bottom"/>
          </w:tcPr>
          <w:p w14:paraId="2154621F" w14:textId="77777777" w:rsidR="0032575B" w:rsidRPr="004E32C9" w:rsidRDefault="0032575B" w:rsidP="0032575B">
            <w:pPr>
              <w:rPr>
                <w:sz w:val="18"/>
                <w:szCs w:val="18"/>
              </w:rPr>
            </w:pPr>
          </w:p>
        </w:tc>
        <w:tc>
          <w:tcPr>
            <w:tcW w:w="895" w:type="pct"/>
            <w:tcBorders>
              <w:left w:val="nil"/>
              <w:right w:val="nil"/>
            </w:tcBorders>
            <w:shd w:val="clear" w:color="auto" w:fill="auto"/>
            <w:noWrap/>
          </w:tcPr>
          <w:p w14:paraId="3D4510B6" w14:textId="40AA3EAC" w:rsidR="0032575B" w:rsidRPr="004E32C9" w:rsidRDefault="0032575B" w:rsidP="0032575B">
            <w:pPr>
              <w:rPr>
                <w:sz w:val="18"/>
                <w:szCs w:val="18"/>
              </w:rPr>
            </w:pPr>
          </w:p>
        </w:tc>
      </w:tr>
      <w:tr w:rsidR="0032575B" w:rsidRPr="004E32C9" w14:paraId="35686A5B" w14:textId="77777777" w:rsidTr="00191456">
        <w:tc>
          <w:tcPr>
            <w:tcW w:w="3154" w:type="pct"/>
            <w:tcBorders>
              <w:top w:val="nil"/>
              <w:left w:val="nil"/>
              <w:bottom w:val="nil"/>
              <w:right w:val="nil"/>
            </w:tcBorders>
            <w:shd w:val="clear" w:color="auto" w:fill="auto"/>
            <w:noWrap/>
            <w:vAlign w:val="center"/>
          </w:tcPr>
          <w:p w14:paraId="72352088" w14:textId="77777777" w:rsidR="0032575B" w:rsidRPr="004E32C9" w:rsidRDefault="0032575B" w:rsidP="0032575B">
            <w:pPr>
              <w:ind w:firstLineChars="200" w:firstLine="360"/>
              <w:rPr>
                <w:sz w:val="18"/>
                <w:szCs w:val="18"/>
              </w:rPr>
            </w:pPr>
            <w:r w:rsidRPr="004E32C9">
              <w:rPr>
                <w:sz w:val="18"/>
                <w:szCs w:val="18"/>
              </w:rPr>
              <w:t>Subvenções Governamentais/Receitas Diferidas</w:t>
            </w:r>
          </w:p>
        </w:tc>
        <w:tc>
          <w:tcPr>
            <w:tcW w:w="852" w:type="pct"/>
            <w:tcBorders>
              <w:top w:val="nil"/>
              <w:left w:val="nil"/>
              <w:right w:val="nil"/>
            </w:tcBorders>
            <w:shd w:val="clear" w:color="auto" w:fill="auto"/>
            <w:noWrap/>
          </w:tcPr>
          <w:p w14:paraId="7B2DF265" w14:textId="19FB3417" w:rsidR="0032575B" w:rsidRPr="004E32C9" w:rsidRDefault="00D060C3" w:rsidP="0032575B">
            <w:pPr>
              <w:jc w:val="right"/>
              <w:rPr>
                <w:sz w:val="18"/>
                <w:szCs w:val="18"/>
              </w:rPr>
            </w:pPr>
            <w:r w:rsidRPr="004E32C9">
              <w:rPr>
                <w:sz w:val="18"/>
                <w:szCs w:val="18"/>
              </w:rPr>
              <w:t>2.095</w:t>
            </w:r>
          </w:p>
        </w:tc>
        <w:tc>
          <w:tcPr>
            <w:tcW w:w="99" w:type="pct"/>
            <w:tcBorders>
              <w:top w:val="nil"/>
              <w:left w:val="nil"/>
              <w:right w:val="nil"/>
            </w:tcBorders>
            <w:shd w:val="clear" w:color="auto" w:fill="auto"/>
            <w:noWrap/>
            <w:vAlign w:val="center"/>
          </w:tcPr>
          <w:p w14:paraId="2CB90999" w14:textId="77777777" w:rsidR="0032575B" w:rsidRPr="004E32C9" w:rsidRDefault="0032575B" w:rsidP="0032575B">
            <w:pPr>
              <w:jc w:val="right"/>
              <w:rPr>
                <w:sz w:val="18"/>
                <w:szCs w:val="18"/>
              </w:rPr>
            </w:pPr>
          </w:p>
        </w:tc>
        <w:tc>
          <w:tcPr>
            <w:tcW w:w="895" w:type="pct"/>
            <w:tcBorders>
              <w:top w:val="nil"/>
              <w:left w:val="nil"/>
              <w:right w:val="nil"/>
            </w:tcBorders>
            <w:shd w:val="clear" w:color="auto" w:fill="auto"/>
            <w:noWrap/>
          </w:tcPr>
          <w:p w14:paraId="51B204A1" w14:textId="20B805A8" w:rsidR="0032575B" w:rsidRPr="004E32C9" w:rsidRDefault="0032575B" w:rsidP="0032575B">
            <w:pPr>
              <w:jc w:val="right"/>
              <w:rPr>
                <w:sz w:val="18"/>
                <w:szCs w:val="18"/>
              </w:rPr>
            </w:pPr>
            <w:r w:rsidRPr="004E32C9">
              <w:rPr>
                <w:sz w:val="18"/>
                <w:szCs w:val="18"/>
              </w:rPr>
              <w:t>1.030</w:t>
            </w:r>
          </w:p>
        </w:tc>
      </w:tr>
      <w:tr w:rsidR="0032575B" w:rsidRPr="004E32C9" w14:paraId="576E6706" w14:textId="77777777" w:rsidTr="00191456">
        <w:tc>
          <w:tcPr>
            <w:tcW w:w="3154" w:type="pct"/>
            <w:tcBorders>
              <w:top w:val="nil"/>
              <w:left w:val="nil"/>
              <w:bottom w:val="nil"/>
              <w:right w:val="nil"/>
            </w:tcBorders>
            <w:shd w:val="clear" w:color="auto" w:fill="auto"/>
            <w:noWrap/>
            <w:vAlign w:val="center"/>
            <w:hideMark/>
          </w:tcPr>
          <w:p w14:paraId="01C5050C" w14:textId="77777777" w:rsidR="0032575B" w:rsidRPr="004E32C9" w:rsidRDefault="0032575B" w:rsidP="0032575B">
            <w:pPr>
              <w:ind w:firstLineChars="200" w:firstLine="360"/>
              <w:rPr>
                <w:sz w:val="18"/>
                <w:szCs w:val="18"/>
              </w:rPr>
            </w:pPr>
            <w:r w:rsidRPr="004E32C9">
              <w:rPr>
                <w:sz w:val="18"/>
                <w:szCs w:val="18"/>
              </w:rPr>
              <w:t>Adiantamento para Futuro Aumento de Capital</w:t>
            </w:r>
          </w:p>
        </w:tc>
        <w:tc>
          <w:tcPr>
            <w:tcW w:w="852" w:type="pct"/>
            <w:tcBorders>
              <w:left w:val="nil"/>
              <w:bottom w:val="single" w:sz="4" w:space="0" w:color="auto"/>
              <w:right w:val="nil"/>
            </w:tcBorders>
            <w:shd w:val="clear" w:color="auto" w:fill="auto"/>
            <w:noWrap/>
          </w:tcPr>
          <w:p w14:paraId="7E5F449E" w14:textId="55702312" w:rsidR="0032575B" w:rsidRPr="004E32C9" w:rsidRDefault="00D060C3" w:rsidP="0032575B">
            <w:pPr>
              <w:jc w:val="right"/>
              <w:rPr>
                <w:sz w:val="18"/>
                <w:szCs w:val="18"/>
              </w:rPr>
            </w:pPr>
            <w:r w:rsidRPr="004E32C9">
              <w:rPr>
                <w:sz w:val="18"/>
                <w:szCs w:val="18"/>
              </w:rPr>
              <w:t>36.867</w:t>
            </w:r>
          </w:p>
        </w:tc>
        <w:tc>
          <w:tcPr>
            <w:tcW w:w="99" w:type="pct"/>
            <w:tcBorders>
              <w:left w:val="nil"/>
              <w:right w:val="nil"/>
            </w:tcBorders>
            <w:shd w:val="clear" w:color="auto" w:fill="auto"/>
            <w:noWrap/>
            <w:vAlign w:val="bottom"/>
          </w:tcPr>
          <w:p w14:paraId="27D86880" w14:textId="77777777" w:rsidR="0032575B" w:rsidRPr="004E32C9" w:rsidRDefault="0032575B" w:rsidP="0032575B">
            <w:pPr>
              <w:rPr>
                <w:sz w:val="18"/>
                <w:szCs w:val="18"/>
              </w:rPr>
            </w:pPr>
          </w:p>
        </w:tc>
        <w:tc>
          <w:tcPr>
            <w:tcW w:w="895" w:type="pct"/>
            <w:tcBorders>
              <w:left w:val="nil"/>
              <w:bottom w:val="single" w:sz="4" w:space="0" w:color="auto"/>
              <w:right w:val="nil"/>
            </w:tcBorders>
            <w:shd w:val="clear" w:color="auto" w:fill="auto"/>
            <w:noWrap/>
          </w:tcPr>
          <w:p w14:paraId="342DADB9" w14:textId="4EBDB04F" w:rsidR="0032575B" w:rsidRPr="004E32C9" w:rsidRDefault="0032575B" w:rsidP="0032575B">
            <w:pPr>
              <w:jc w:val="right"/>
              <w:rPr>
                <w:sz w:val="18"/>
                <w:szCs w:val="18"/>
              </w:rPr>
            </w:pPr>
            <w:r w:rsidRPr="004E32C9">
              <w:rPr>
                <w:sz w:val="18"/>
                <w:szCs w:val="18"/>
              </w:rPr>
              <w:t>18.244</w:t>
            </w:r>
          </w:p>
        </w:tc>
      </w:tr>
      <w:tr w:rsidR="0032575B" w:rsidRPr="004E32C9" w14:paraId="6F562940" w14:textId="77777777" w:rsidTr="00191456">
        <w:tc>
          <w:tcPr>
            <w:tcW w:w="3154" w:type="pct"/>
            <w:tcBorders>
              <w:top w:val="nil"/>
              <w:left w:val="nil"/>
              <w:bottom w:val="nil"/>
              <w:right w:val="nil"/>
            </w:tcBorders>
            <w:shd w:val="clear" w:color="auto" w:fill="auto"/>
            <w:noWrap/>
            <w:vAlign w:val="center"/>
          </w:tcPr>
          <w:p w14:paraId="417342B2" w14:textId="77777777" w:rsidR="0032575B" w:rsidRPr="004E32C9" w:rsidRDefault="0032575B" w:rsidP="0032575B">
            <w:pPr>
              <w:ind w:firstLineChars="200" w:firstLine="360"/>
              <w:rPr>
                <w:sz w:val="18"/>
                <w:szCs w:val="18"/>
              </w:rPr>
            </w:pPr>
          </w:p>
        </w:tc>
        <w:tc>
          <w:tcPr>
            <w:tcW w:w="852" w:type="pct"/>
            <w:tcBorders>
              <w:top w:val="single" w:sz="4" w:space="0" w:color="auto"/>
              <w:left w:val="nil"/>
              <w:bottom w:val="nil"/>
              <w:right w:val="nil"/>
            </w:tcBorders>
            <w:shd w:val="clear" w:color="auto" w:fill="auto"/>
            <w:noWrap/>
            <w:vAlign w:val="center"/>
          </w:tcPr>
          <w:p w14:paraId="7DD2879E" w14:textId="77777777" w:rsidR="0032575B" w:rsidRPr="004E32C9" w:rsidRDefault="0032575B" w:rsidP="0032575B">
            <w:pPr>
              <w:jc w:val="right"/>
              <w:rPr>
                <w:sz w:val="18"/>
                <w:szCs w:val="18"/>
              </w:rPr>
            </w:pPr>
          </w:p>
        </w:tc>
        <w:tc>
          <w:tcPr>
            <w:tcW w:w="99" w:type="pct"/>
            <w:tcBorders>
              <w:left w:val="nil"/>
              <w:bottom w:val="nil"/>
              <w:right w:val="nil"/>
            </w:tcBorders>
            <w:shd w:val="clear" w:color="auto" w:fill="auto"/>
            <w:noWrap/>
            <w:vAlign w:val="center"/>
          </w:tcPr>
          <w:p w14:paraId="10A9BA41" w14:textId="77777777" w:rsidR="0032575B" w:rsidRPr="004E32C9" w:rsidRDefault="0032575B" w:rsidP="0032575B">
            <w:pPr>
              <w:jc w:val="right"/>
              <w:rPr>
                <w:sz w:val="18"/>
                <w:szCs w:val="18"/>
              </w:rPr>
            </w:pPr>
          </w:p>
        </w:tc>
        <w:tc>
          <w:tcPr>
            <w:tcW w:w="895" w:type="pct"/>
            <w:tcBorders>
              <w:top w:val="single" w:sz="4" w:space="0" w:color="auto"/>
              <w:left w:val="nil"/>
              <w:bottom w:val="nil"/>
              <w:right w:val="nil"/>
            </w:tcBorders>
            <w:shd w:val="clear" w:color="auto" w:fill="auto"/>
            <w:noWrap/>
          </w:tcPr>
          <w:p w14:paraId="5A5AFAD8" w14:textId="74AF03B8" w:rsidR="0032575B" w:rsidRPr="004E32C9" w:rsidRDefault="0032575B" w:rsidP="0032575B">
            <w:pPr>
              <w:jc w:val="right"/>
              <w:rPr>
                <w:sz w:val="18"/>
                <w:szCs w:val="18"/>
              </w:rPr>
            </w:pPr>
          </w:p>
        </w:tc>
      </w:tr>
      <w:tr w:rsidR="0032575B" w:rsidRPr="004E32C9" w14:paraId="008DC4B5" w14:textId="77777777" w:rsidTr="00191456">
        <w:tc>
          <w:tcPr>
            <w:tcW w:w="3154" w:type="pct"/>
            <w:tcBorders>
              <w:top w:val="nil"/>
              <w:left w:val="nil"/>
              <w:bottom w:val="nil"/>
              <w:right w:val="nil"/>
            </w:tcBorders>
            <w:shd w:val="clear" w:color="auto" w:fill="auto"/>
            <w:noWrap/>
            <w:vAlign w:val="center"/>
            <w:hideMark/>
          </w:tcPr>
          <w:p w14:paraId="577974F5" w14:textId="77777777" w:rsidR="0032575B" w:rsidRPr="004E32C9" w:rsidRDefault="0032575B" w:rsidP="0032575B">
            <w:pPr>
              <w:rPr>
                <w:b/>
                <w:bCs/>
                <w:sz w:val="18"/>
                <w:szCs w:val="18"/>
              </w:rPr>
            </w:pPr>
            <w:r w:rsidRPr="004E32C9">
              <w:rPr>
                <w:b/>
                <w:bCs/>
                <w:sz w:val="18"/>
                <w:szCs w:val="18"/>
              </w:rPr>
              <w:t>Caixa Líquido gerado pelas atividades de financiamento</w:t>
            </w:r>
          </w:p>
        </w:tc>
        <w:tc>
          <w:tcPr>
            <w:tcW w:w="852" w:type="pct"/>
            <w:tcBorders>
              <w:top w:val="nil"/>
              <w:left w:val="nil"/>
              <w:bottom w:val="single" w:sz="8" w:space="0" w:color="auto"/>
              <w:right w:val="nil"/>
            </w:tcBorders>
            <w:shd w:val="clear" w:color="auto" w:fill="auto"/>
            <w:noWrap/>
            <w:vAlign w:val="center"/>
          </w:tcPr>
          <w:p w14:paraId="6988CCD1" w14:textId="1D8CC14B" w:rsidR="0032575B" w:rsidRPr="004E32C9" w:rsidRDefault="00D060C3" w:rsidP="0032575B">
            <w:pPr>
              <w:jc w:val="right"/>
              <w:rPr>
                <w:b/>
                <w:sz w:val="18"/>
                <w:szCs w:val="18"/>
              </w:rPr>
            </w:pPr>
            <w:r w:rsidRPr="004E32C9">
              <w:rPr>
                <w:b/>
                <w:sz w:val="18"/>
                <w:szCs w:val="18"/>
              </w:rPr>
              <w:t>38.962</w:t>
            </w:r>
          </w:p>
        </w:tc>
        <w:tc>
          <w:tcPr>
            <w:tcW w:w="99" w:type="pct"/>
            <w:tcBorders>
              <w:top w:val="nil"/>
              <w:left w:val="nil"/>
              <w:bottom w:val="nil"/>
              <w:right w:val="nil"/>
            </w:tcBorders>
            <w:shd w:val="clear" w:color="auto" w:fill="auto"/>
            <w:noWrap/>
            <w:vAlign w:val="bottom"/>
          </w:tcPr>
          <w:p w14:paraId="40266AC2" w14:textId="77777777" w:rsidR="0032575B" w:rsidRPr="004E32C9" w:rsidRDefault="0032575B" w:rsidP="0032575B">
            <w:pPr>
              <w:rPr>
                <w:b/>
                <w:sz w:val="18"/>
                <w:szCs w:val="18"/>
              </w:rPr>
            </w:pPr>
          </w:p>
        </w:tc>
        <w:tc>
          <w:tcPr>
            <w:tcW w:w="895" w:type="pct"/>
            <w:tcBorders>
              <w:top w:val="nil"/>
              <w:left w:val="nil"/>
              <w:bottom w:val="single" w:sz="8" w:space="0" w:color="auto"/>
              <w:right w:val="nil"/>
            </w:tcBorders>
            <w:shd w:val="clear" w:color="auto" w:fill="auto"/>
            <w:noWrap/>
          </w:tcPr>
          <w:p w14:paraId="1CDA5F7B" w14:textId="6516A727" w:rsidR="0032575B" w:rsidRPr="004E32C9" w:rsidRDefault="0032575B" w:rsidP="0032575B">
            <w:pPr>
              <w:jc w:val="right"/>
              <w:rPr>
                <w:b/>
                <w:sz w:val="18"/>
                <w:szCs w:val="18"/>
              </w:rPr>
            </w:pPr>
            <w:r w:rsidRPr="004E32C9">
              <w:rPr>
                <w:b/>
                <w:sz w:val="18"/>
                <w:szCs w:val="18"/>
              </w:rPr>
              <w:t>19.274</w:t>
            </w:r>
          </w:p>
        </w:tc>
      </w:tr>
      <w:tr w:rsidR="0032575B" w:rsidRPr="004E32C9" w14:paraId="08E748EC" w14:textId="77777777" w:rsidTr="00191456">
        <w:tc>
          <w:tcPr>
            <w:tcW w:w="3154" w:type="pct"/>
            <w:tcBorders>
              <w:top w:val="nil"/>
              <w:left w:val="nil"/>
              <w:right w:val="nil"/>
            </w:tcBorders>
            <w:shd w:val="clear" w:color="auto" w:fill="auto"/>
            <w:noWrap/>
            <w:vAlign w:val="center"/>
          </w:tcPr>
          <w:p w14:paraId="59C0111E" w14:textId="77777777" w:rsidR="0032575B" w:rsidRPr="004E32C9" w:rsidRDefault="0032575B" w:rsidP="0032575B">
            <w:pPr>
              <w:rPr>
                <w:b/>
                <w:bCs/>
                <w:sz w:val="18"/>
                <w:szCs w:val="18"/>
              </w:rPr>
            </w:pPr>
          </w:p>
        </w:tc>
        <w:tc>
          <w:tcPr>
            <w:tcW w:w="852" w:type="pct"/>
            <w:tcBorders>
              <w:top w:val="nil"/>
              <w:left w:val="nil"/>
              <w:right w:val="nil"/>
            </w:tcBorders>
            <w:shd w:val="clear" w:color="auto" w:fill="auto"/>
            <w:noWrap/>
            <w:vAlign w:val="center"/>
          </w:tcPr>
          <w:p w14:paraId="385DA309" w14:textId="77777777" w:rsidR="0032575B" w:rsidRPr="004E32C9" w:rsidRDefault="0032575B" w:rsidP="0032575B">
            <w:pPr>
              <w:jc w:val="right"/>
              <w:rPr>
                <w:b/>
                <w:bCs/>
                <w:sz w:val="18"/>
                <w:szCs w:val="18"/>
              </w:rPr>
            </w:pPr>
          </w:p>
        </w:tc>
        <w:tc>
          <w:tcPr>
            <w:tcW w:w="99" w:type="pct"/>
            <w:tcBorders>
              <w:top w:val="nil"/>
              <w:left w:val="nil"/>
              <w:right w:val="nil"/>
            </w:tcBorders>
            <w:shd w:val="clear" w:color="auto" w:fill="auto"/>
            <w:noWrap/>
            <w:vAlign w:val="center"/>
          </w:tcPr>
          <w:p w14:paraId="7B446E3A" w14:textId="77777777" w:rsidR="0032575B" w:rsidRPr="004E32C9" w:rsidRDefault="0032575B" w:rsidP="0032575B">
            <w:pPr>
              <w:rPr>
                <w:sz w:val="18"/>
                <w:szCs w:val="18"/>
              </w:rPr>
            </w:pPr>
          </w:p>
        </w:tc>
        <w:tc>
          <w:tcPr>
            <w:tcW w:w="895" w:type="pct"/>
            <w:tcBorders>
              <w:top w:val="nil"/>
              <w:left w:val="nil"/>
              <w:right w:val="nil"/>
            </w:tcBorders>
            <w:shd w:val="clear" w:color="auto" w:fill="auto"/>
            <w:noWrap/>
          </w:tcPr>
          <w:p w14:paraId="0B459EBC" w14:textId="78B56BA2" w:rsidR="0032575B" w:rsidRPr="004E32C9" w:rsidRDefault="0032575B" w:rsidP="0032575B">
            <w:pPr>
              <w:jc w:val="right"/>
              <w:rPr>
                <w:b/>
                <w:bCs/>
                <w:sz w:val="18"/>
                <w:szCs w:val="18"/>
              </w:rPr>
            </w:pPr>
          </w:p>
        </w:tc>
      </w:tr>
      <w:tr w:rsidR="0032575B" w:rsidRPr="004E32C9" w14:paraId="060FEF62" w14:textId="77777777" w:rsidTr="00191456">
        <w:tc>
          <w:tcPr>
            <w:tcW w:w="3154" w:type="pct"/>
            <w:tcBorders>
              <w:right w:val="nil"/>
            </w:tcBorders>
            <w:shd w:val="clear" w:color="auto" w:fill="auto"/>
            <w:noWrap/>
            <w:vAlign w:val="center"/>
            <w:hideMark/>
          </w:tcPr>
          <w:p w14:paraId="2BE5492C" w14:textId="77777777" w:rsidR="0032575B" w:rsidRPr="004E32C9" w:rsidRDefault="0032575B" w:rsidP="0032575B">
            <w:pPr>
              <w:rPr>
                <w:b/>
                <w:bCs/>
                <w:sz w:val="18"/>
                <w:szCs w:val="18"/>
              </w:rPr>
            </w:pPr>
            <w:r w:rsidRPr="004E32C9">
              <w:rPr>
                <w:b/>
                <w:bCs/>
                <w:sz w:val="18"/>
                <w:szCs w:val="18"/>
              </w:rPr>
              <w:t>Caixa Adicionado/(Consumido) no Exercício</w:t>
            </w:r>
          </w:p>
        </w:tc>
        <w:tc>
          <w:tcPr>
            <w:tcW w:w="852" w:type="pct"/>
            <w:tcBorders>
              <w:left w:val="nil"/>
              <w:bottom w:val="double" w:sz="4" w:space="0" w:color="auto"/>
              <w:right w:val="nil"/>
            </w:tcBorders>
            <w:shd w:val="clear" w:color="auto" w:fill="auto"/>
            <w:noWrap/>
            <w:vAlign w:val="center"/>
          </w:tcPr>
          <w:p w14:paraId="1634E2BF" w14:textId="5AD3E6B5" w:rsidR="0032575B" w:rsidRPr="004E32C9" w:rsidRDefault="0032575B" w:rsidP="0032575B">
            <w:pPr>
              <w:jc w:val="right"/>
              <w:rPr>
                <w:b/>
                <w:bCs/>
                <w:sz w:val="18"/>
                <w:szCs w:val="18"/>
              </w:rPr>
            </w:pPr>
            <w:r w:rsidRPr="004E32C9">
              <w:rPr>
                <w:b/>
                <w:bCs/>
                <w:sz w:val="18"/>
                <w:szCs w:val="18"/>
              </w:rPr>
              <w:t>26.685</w:t>
            </w:r>
          </w:p>
        </w:tc>
        <w:tc>
          <w:tcPr>
            <w:tcW w:w="99" w:type="pct"/>
            <w:tcBorders>
              <w:left w:val="nil"/>
              <w:right w:val="nil"/>
            </w:tcBorders>
            <w:shd w:val="clear" w:color="auto" w:fill="auto"/>
            <w:noWrap/>
          </w:tcPr>
          <w:p w14:paraId="05EB70FD" w14:textId="77777777" w:rsidR="0032575B" w:rsidRPr="004E32C9" w:rsidRDefault="0032575B" w:rsidP="0032575B">
            <w:pPr>
              <w:rPr>
                <w:b/>
                <w:sz w:val="18"/>
                <w:szCs w:val="18"/>
              </w:rPr>
            </w:pPr>
          </w:p>
        </w:tc>
        <w:tc>
          <w:tcPr>
            <w:tcW w:w="895" w:type="pct"/>
            <w:tcBorders>
              <w:left w:val="nil"/>
              <w:bottom w:val="double" w:sz="4" w:space="0" w:color="auto"/>
              <w:right w:val="nil"/>
            </w:tcBorders>
            <w:shd w:val="clear" w:color="auto" w:fill="auto"/>
            <w:noWrap/>
          </w:tcPr>
          <w:p w14:paraId="345A44D8" w14:textId="6E54EC7A" w:rsidR="0032575B" w:rsidRPr="004E32C9" w:rsidRDefault="0032575B" w:rsidP="0032575B">
            <w:pPr>
              <w:jc w:val="right"/>
              <w:rPr>
                <w:b/>
                <w:bCs/>
                <w:sz w:val="18"/>
                <w:szCs w:val="18"/>
              </w:rPr>
            </w:pPr>
            <w:r w:rsidRPr="004E32C9">
              <w:rPr>
                <w:b/>
                <w:sz w:val="18"/>
                <w:szCs w:val="18"/>
              </w:rPr>
              <w:t>(14.554)</w:t>
            </w:r>
          </w:p>
        </w:tc>
      </w:tr>
      <w:tr w:rsidR="0032575B" w:rsidRPr="004E32C9" w14:paraId="70B6754E" w14:textId="77777777" w:rsidTr="00191456">
        <w:tc>
          <w:tcPr>
            <w:tcW w:w="3154" w:type="pct"/>
            <w:tcBorders>
              <w:left w:val="nil"/>
              <w:right w:val="nil"/>
            </w:tcBorders>
            <w:shd w:val="clear" w:color="auto" w:fill="auto"/>
            <w:noWrap/>
            <w:vAlign w:val="center"/>
          </w:tcPr>
          <w:p w14:paraId="2C5F3F12" w14:textId="77777777" w:rsidR="0032575B" w:rsidRPr="004E32C9" w:rsidRDefault="0032575B" w:rsidP="0032575B">
            <w:pPr>
              <w:rPr>
                <w:b/>
                <w:bCs/>
                <w:sz w:val="18"/>
                <w:szCs w:val="18"/>
              </w:rPr>
            </w:pPr>
          </w:p>
        </w:tc>
        <w:tc>
          <w:tcPr>
            <w:tcW w:w="852" w:type="pct"/>
            <w:tcBorders>
              <w:top w:val="double" w:sz="4" w:space="0" w:color="auto"/>
              <w:left w:val="nil"/>
              <w:right w:val="nil"/>
            </w:tcBorders>
            <w:shd w:val="clear" w:color="auto" w:fill="auto"/>
            <w:noWrap/>
            <w:vAlign w:val="center"/>
          </w:tcPr>
          <w:p w14:paraId="5D035F6B" w14:textId="77777777" w:rsidR="0032575B" w:rsidRPr="004E32C9" w:rsidRDefault="0032575B" w:rsidP="0032575B">
            <w:pPr>
              <w:jc w:val="right"/>
              <w:rPr>
                <w:b/>
                <w:bCs/>
                <w:sz w:val="18"/>
                <w:szCs w:val="18"/>
              </w:rPr>
            </w:pPr>
          </w:p>
        </w:tc>
        <w:tc>
          <w:tcPr>
            <w:tcW w:w="99" w:type="pct"/>
            <w:tcBorders>
              <w:left w:val="nil"/>
              <w:right w:val="nil"/>
            </w:tcBorders>
            <w:shd w:val="clear" w:color="auto" w:fill="auto"/>
            <w:noWrap/>
            <w:vAlign w:val="center"/>
          </w:tcPr>
          <w:p w14:paraId="65706974" w14:textId="77777777" w:rsidR="0032575B" w:rsidRPr="004E32C9" w:rsidRDefault="0032575B" w:rsidP="0032575B">
            <w:pPr>
              <w:rPr>
                <w:sz w:val="18"/>
                <w:szCs w:val="18"/>
              </w:rPr>
            </w:pPr>
          </w:p>
        </w:tc>
        <w:tc>
          <w:tcPr>
            <w:tcW w:w="895" w:type="pct"/>
            <w:tcBorders>
              <w:top w:val="double" w:sz="4" w:space="0" w:color="auto"/>
              <w:left w:val="nil"/>
              <w:right w:val="nil"/>
            </w:tcBorders>
            <w:shd w:val="clear" w:color="auto" w:fill="auto"/>
            <w:noWrap/>
          </w:tcPr>
          <w:p w14:paraId="248A8253" w14:textId="18623462" w:rsidR="0032575B" w:rsidRPr="004E32C9" w:rsidRDefault="0032575B" w:rsidP="0032575B">
            <w:pPr>
              <w:jc w:val="right"/>
              <w:rPr>
                <w:b/>
                <w:bCs/>
                <w:sz w:val="18"/>
                <w:szCs w:val="18"/>
              </w:rPr>
            </w:pPr>
          </w:p>
        </w:tc>
      </w:tr>
      <w:tr w:rsidR="0032575B" w:rsidRPr="004E32C9" w14:paraId="0C3415E6" w14:textId="77777777" w:rsidTr="00191456">
        <w:tc>
          <w:tcPr>
            <w:tcW w:w="3154" w:type="pct"/>
            <w:tcBorders>
              <w:left w:val="nil"/>
              <w:bottom w:val="nil"/>
              <w:right w:val="nil"/>
            </w:tcBorders>
            <w:shd w:val="clear" w:color="auto" w:fill="auto"/>
            <w:noWrap/>
            <w:vAlign w:val="center"/>
            <w:hideMark/>
          </w:tcPr>
          <w:p w14:paraId="22BF124C" w14:textId="77777777" w:rsidR="0032575B" w:rsidRPr="004E32C9" w:rsidRDefault="0032575B" w:rsidP="0032575B">
            <w:pPr>
              <w:ind w:firstLineChars="200" w:firstLine="360"/>
              <w:rPr>
                <w:sz w:val="18"/>
                <w:szCs w:val="18"/>
              </w:rPr>
            </w:pPr>
            <w:r w:rsidRPr="004E32C9">
              <w:rPr>
                <w:sz w:val="18"/>
                <w:szCs w:val="18"/>
              </w:rPr>
              <w:t>Caixa e Equivalente de Caixa no Início do Exercício</w:t>
            </w:r>
          </w:p>
        </w:tc>
        <w:tc>
          <w:tcPr>
            <w:tcW w:w="852" w:type="pct"/>
            <w:tcBorders>
              <w:left w:val="nil"/>
              <w:bottom w:val="nil"/>
              <w:right w:val="nil"/>
            </w:tcBorders>
            <w:shd w:val="clear" w:color="auto" w:fill="auto"/>
            <w:noWrap/>
          </w:tcPr>
          <w:p w14:paraId="172DA2E3" w14:textId="6A96275E" w:rsidR="0032575B" w:rsidRPr="004E32C9" w:rsidRDefault="0032575B" w:rsidP="0032575B">
            <w:pPr>
              <w:jc w:val="right"/>
              <w:rPr>
                <w:sz w:val="18"/>
                <w:szCs w:val="18"/>
              </w:rPr>
            </w:pPr>
            <w:r w:rsidRPr="004E32C9">
              <w:rPr>
                <w:sz w:val="18"/>
                <w:szCs w:val="18"/>
              </w:rPr>
              <w:t>133.546</w:t>
            </w:r>
          </w:p>
        </w:tc>
        <w:tc>
          <w:tcPr>
            <w:tcW w:w="99" w:type="pct"/>
            <w:tcBorders>
              <w:left w:val="nil"/>
              <w:bottom w:val="nil"/>
              <w:right w:val="nil"/>
            </w:tcBorders>
            <w:shd w:val="clear" w:color="auto" w:fill="auto"/>
            <w:noWrap/>
            <w:vAlign w:val="bottom"/>
          </w:tcPr>
          <w:p w14:paraId="4CCE978F" w14:textId="77777777" w:rsidR="0032575B" w:rsidRPr="004E32C9" w:rsidRDefault="0032575B" w:rsidP="0032575B">
            <w:pPr>
              <w:rPr>
                <w:sz w:val="18"/>
                <w:szCs w:val="18"/>
              </w:rPr>
            </w:pPr>
          </w:p>
        </w:tc>
        <w:tc>
          <w:tcPr>
            <w:tcW w:w="895" w:type="pct"/>
            <w:tcBorders>
              <w:left w:val="nil"/>
              <w:bottom w:val="nil"/>
              <w:right w:val="nil"/>
            </w:tcBorders>
            <w:shd w:val="clear" w:color="auto" w:fill="auto"/>
            <w:noWrap/>
          </w:tcPr>
          <w:p w14:paraId="2C993286" w14:textId="2E0D01FC" w:rsidR="0032575B" w:rsidRPr="004E32C9" w:rsidRDefault="0032575B" w:rsidP="0032575B">
            <w:pPr>
              <w:jc w:val="right"/>
              <w:rPr>
                <w:sz w:val="18"/>
                <w:szCs w:val="18"/>
              </w:rPr>
            </w:pPr>
            <w:r w:rsidRPr="004E32C9">
              <w:rPr>
                <w:sz w:val="18"/>
                <w:szCs w:val="18"/>
              </w:rPr>
              <w:t>148.100</w:t>
            </w:r>
          </w:p>
        </w:tc>
      </w:tr>
      <w:tr w:rsidR="0032575B" w:rsidRPr="004E32C9" w14:paraId="75032E68" w14:textId="77777777" w:rsidTr="00191456">
        <w:tc>
          <w:tcPr>
            <w:tcW w:w="3154" w:type="pct"/>
            <w:tcBorders>
              <w:top w:val="nil"/>
              <w:left w:val="nil"/>
              <w:bottom w:val="nil"/>
              <w:right w:val="nil"/>
            </w:tcBorders>
            <w:shd w:val="clear" w:color="auto" w:fill="auto"/>
            <w:noWrap/>
            <w:vAlign w:val="center"/>
            <w:hideMark/>
          </w:tcPr>
          <w:p w14:paraId="4538DC84" w14:textId="77777777" w:rsidR="0032575B" w:rsidRPr="004E32C9" w:rsidRDefault="0032575B" w:rsidP="0032575B">
            <w:pPr>
              <w:ind w:firstLineChars="200" w:firstLine="360"/>
              <w:rPr>
                <w:sz w:val="18"/>
                <w:szCs w:val="18"/>
              </w:rPr>
            </w:pPr>
            <w:r w:rsidRPr="004E32C9">
              <w:rPr>
                <w:sz w:val="18"/>
                <w:szCs w:val="18"/>
              </w:rPr>
              <w:t>Caixa e Equivalente de Caixa no Final do Exercício</w:t>
            </w:r>
          </w:p>
        </w:tc>
        <w:tc>
          <w:tcPr>
            <w:tcW w:w="852" w:type="pct"/>
            <w:tcBorders>
              <w:top w:val="nil"/>
              <w:left w:val="nil"/>
              <w:right w:val="nil"/>
            </w:tcBorders>
            <w:shd w:val="clear" w:color="auto" w:fill="auto"/>
            <w:noWrap/>
          </w:tcPr>
          <w:p w14:paraId="31708421" w14:textId="2D1107B2" w:rsidR="0032575B" w:rsidRPr="004E32C9" w:rsidRDefault="0032575B" w:rsidP="0032575B">
            <w:pPr>
              <w:jc w:val="right"/>
              <w:rPr>
                <w:sz w:val="18"/>
                <w:szCs w:val="18"/>
              </w:rPr>
            </w:pPr>
            <w:r w:rsidRPr="004E32C9">
              <w:rPr>
                <w:sz w:val="18"/>
                <w:szCs w:val="18"/>
              </w:rPr>
              <w:t>160.231</w:t>
            </w:r>
          </w:p>
        </w:tc>
        <w:tc>
          <w:tcPr>
            <w:tcW w:w="99" w:type="pct"/>
            <w:tcBorders>
              <w:top w:val="nil"/>
              <w:left w:val="nil"/>
              <w:bottom w:val="nil"/>
              <w:right w:val="nil"/>
            </w:tcBorders>
            <w:shd w:val="clear" w:color="auto" w:fill="auto"/>
            <w:noWrap/>
          </w:tcPr>
          <w:p w14:paraId="4489A71A" w14:textId="77777777" w:rsidR="0032575B" w:rsidRPr="004E32C9" w:rsidRDefault="0032575B" w:rsidP="0032575B">
            <w:pPr>
              <w:rPr>
                <w:sz w:val="18"/>
                <w:szCs w:val="18"/>
              </w:rPr>
            </w:pPr>
          </w:p>
        </w:tc>
        <w:tc>
          <w:tcPr>
            <w:tcW w:w="895" w:type="pct"/>
            <w:tcBorders>
              <w:top w:val="nil"/>
              <w:left w:val="nil"/>
              <w:right w:val="nil"/>
            </w:tcBorders>
            <w:shd w:val="clear" w:color="auto" w:fill="auto"/>
            <w:noWrap/>
          </w:tcPr>
          <w:p w14:paraId="6FDC645D" w14:textId="4411E901" w:rsidR="0032575B" w:rsidRPr="004E32C9" w:rsidRDefault="0032575B" w:rsidP="0032575B">
            <w:pPr>
              <w:jc w:val="right"/>
              <w:rPr>
                <w:sz w:val="18"/>
                <w:szCs w:val="18"/>
              </w:rPr>
            </w:pPr>
            <w:r w:rsidRPr="004E32C9">
              <w:rPr>
                <w:sz w:val="18"/>
                <w:szCs w:val="18"/>
              </w:rPr>
              <w:t>133.546</w:t>
            </w:r>
          </w:p>
        </w:tc>
      </w:tr>
      <w:tr w:rsidR="0032575B" w:rsidRPr="004E32C9" w14:paraId="212794BF" w14:textId="77777777" w:rsidTr="00191456">
        <w:tc>
          <w:tcPr>
            <w:tcW w:w="3154" w:type="pct"/>
            <w:tcBorders>
              <w:right w:val="nil"/>
            </w:tcBorders>
            <w:shd w:val="clear" w:color="auto" w:fill="auto"/>
            <w:noWrap/>
            <w:vAlign w:val="center"/>
            <w:hideMark/>
          </w:tcPr>
          <w:p w14:paraId="161837E8" w14:textId="77777777" w:rsidR="0032575B" w:rsidRPr="004E32C9" w:rsidRDefault="0032575B" w:rsidP="0032575B">
            <w:pPr>
              <w:rPr>
                <w:b/>
                <w:bCs/>
                <w:sz w:val="18"/>
                <w:szCs w:val="18"/>
              </w:rPr>
            </w:pPr>
            <w:r w:rsidRPr="004E32C9">
              <w:rPr>
                <w:b/>
                <w:bCs/>
                <w:sz w:val="18"/>
                <w:szCs w:val="18"/>
              </w:rPr>
              <w:t>Aumento/(Redução) de Caixa e Equivalente de Caixa</w:t>
            </w:r>
          </w:p>
        </w:tc>
        <w:tc>
          <w:tcPr>
            <w:tcW w:w="852" w:type="pct"/>
            <w:tcBorders>
              <w:left w:val="nil"/>
              <w:bottom w:val="double" w:sz="4" w:space="0" w:color="auto"/>
              <w:right w:val="nil"/>
            </w:tcBorders>
            <w:shd w:val="clear" w:color="auto" w:fill="auto"/>
            <w:noWrap/>
            <w:vAlign w:val="center"/>
          </w:tcPr>
          <w:p w14:paraId="3A2576F4" w14:textId="2A271460" w:rsidR="0032575B" w:rsidRPr="004E32C9" w:rsidRDefault="0032575B" w:rsidP="0032575B">
            <w:pPr>
              <w:jc w:val="right"/>
              <w:rPr>
                <w:b/>
                <w:bCs/>
                <w:sz w:val="18"/>
                <w:szCs w:val="18"/>
              </w:rPr>
            </w:pPr>
            <w:r w:rsidRPr="004E32C9">
              <w:rPr>
                <w:b/>
                <w:bCs/>
                <w:sz w:val="18"/>
                <w:szCs w:val="18"/>
              </w:rPr>
              <w:t>26.685</w:t>
            </w:r>
          </w:p>
        </w:tc>
        <w:tc>
          <w:tcPr>
            <w:tcW w:w="99" w:type="pct"/>
            <w:tcBorders>
              <w:left w:val="nil"/>
              <w:right w:val="nil"/>
            </w:tcBorders>
            <w:shd w:val="clear" w:color="auto" w:fill="auto"/>
            <w:noWrap/>
          </w:tcPr>
          <w:p w14:paraId="4A5146E8" w14:textId="77777777" w:rsidR="0032575B" w:rsidRPr="004E32C9" w:rsidRDefault="0032575B" w:rsidP="0032575B">
            <w:pPr>
              <w:rPr>
                <w:b/>
                <w:sz w:val="18"/>
                <w:szCs w:val="18"/>
              </w:rPr>
            </w:pPr>
          </w:p>
        </w:tc>
        <w:tc>
          <w:tcPr>
            <w:tcW w:w="895" w:type="pct"/>
            <w:tcBorders>
              <w:left w:val="nil"/>
              <w:bottom w:val="double" w:sz="4" w:space="0" w:color="auto"/>
              <w:right w:val="nil"/>
            </w:tcBorders>
            <w:shd w:val="clear" w:color="auto" w:fill="auto"/>
            <w:noWrap/>
          </w:tcPr>
          <w:p w14:paraId="2B1A0B13" w14:textId="5CDA44F8" w:rsidR="0032575B" w:rsidRPr="004E32C9" w:rsidRDefault="0032575B" w:rsidP="0032575B">
            <w:pPr>
              <w:jc w:val="right"/>
              <w:rPr>
                <w:b/>
                <w:bCs/>
                <w:sz w:val="18"/>
                <w:szCs w:val="18"/>
              </w:rPr>
            </w:pPr>
            <w:r w:rsidRPr="004E32C9">
              <w:rPr>
                <w:b/>
                <w:sz w:val="18"/>
                <w:szCs w:val="18"/>
              </w:rPr>
              <w:t>(14.554)</w:t>
            </w:r>
          </w:p>
        </w:tc>
      </w:tr>
      <w:tr w:rsidR="0032575B" w:rsidRPr="004E32C9" w14:paraId="502FE51C" w14:textId="77777777" w:rsidTr="00191456">
        <w:tc>
          <w:tcPr>
            <w:tcW w:w="3154" w:type="pct"/>
            <w:tcBorders>
              <w:top w:val="nil"/>
              <w:left w:val="nil"/>
              <w:bottom w:val="nil"/>
              <w:right w:val="nil"/>
            </w:tcBorders>
            <w:shd w:val="clear" w:color="auto" w:fill="auto"/>
            <w:noWrap/>
            <w:vAlign w:val="center"/>
          </w:tcPr>
          <w:p w14:paraId="068229C0" w14:textId="77777777" w:rsidR="0032575B" w:rsidRPr="004E32C9" w:rsidRDefault="0032575B" w:rsidP="0032575B">
            <w:pPr>
              <w:ind w:firstLineChars="200" w:firstLine="360"/>
              <w:rPr>
                <w:sz w:val="18"/>
                <w:szCs w:val="18"/>
              </w:rPr>
            </w:pPr>
          </w:p>
        </w:tc>
        <w:tc>
          <w:tcPr>
            <w:tcW w:w="852" w:type="pct"/>
            <w:tcBorders>
              <w:top w:val="nil"/>
              <w:left w:val="nil"/>
              <w:right w:val="nil"/>
            </w:tcBorders>
            <w:shd w:val="clear" w:color="auto" w:fill="auto"/>
            <w:noWrap/>
            <w:vAlign w:val="center"/>
          </w:tcPr>
          <w:p w14:paraId="4A884D5E" w14:textId="77777777" w:rsidR="0032575B" w:rsidRPr="004E32C9" w:rsidRDefault="0032575B" w:rsidP="0032575B">
            <w:pPr>
              <w:jc w:val="right"/>
              <w:rPr>
                <w:sz w:val="18"/>
                <w:szCs w:val="18"/>
              </w:rPr>
            </w:pPr>
          </w:p>
        </w:tc>
        <w:tc>
          <w:tcPr>
            <w:tcW w:w="99" w:type="pct"/>
            <w:tcBorders>
              <w:top w:val="nil"/>
              <w:left w:val="nil"/>
              <w:right w:val="nil"/>
            </w:tcBorders>
            <w:shd w:val="clear" w:color="auto" w:fill="auto"/>
            <w:noWrap/>
            <w:vAlign w:val="center"/>
          </w:tcPr>
          <w:p w14:paraId="6A0CE5D7" w14:textId="77777777" w:rsidR="0032575B" w:rsidRPr="004E32C9" w:rsidRDefault="0032575B" w:rsidP="0032575B">
            <w:pPr>
              <w:rPr>
                <w:sz w:val="18"/>
                <w:szCs w:val="18"/>
              </w:rPr>
            </w:pPr>
          </w:p>
        </w:tc>
        <w:tc>
          <w:tcPr>
            <w:tcW w:w="895" w:type="pct"/>
            <w:tcBorders>
              <w:top w:val="nil"/>
              <w:left w:val="nil"/>
              <w:right w:val="nil"/>
            </w:tcBorders>
            <w:shd w:val="clear" w:color="auto" w:fill="auto"/>
            <w:noWrap/>
          </w:tcPr>
          <w:p w14:paraId="0BDA4904" w14:textId="40E2BA07" w:rsidR="0032575B" w:rsidRPr="004E32C9" w:rsidRDefault="0032575B" w:rsidP="0032575B">
            <w:pPr>
              <w:jc w:val="right"/>
              <w:rPr>
                <w:sz w:val="18"/>
                <w:szCs w:val="18"/>
              </w:rPr>
            </w:pPr>
          </w:p>
        </w:tc>
      </w:tr>
      <w:tr w:rsidR="0032575B" w:rsidRPr="004E32C9" w14:paraId="3BD2FE64" w14:textId="77777777" w:rsidTr="00191456">
        <w:tc>
          <w:tcPr>
            <w:tcW w:w="3154" w:type="pct"/>
            <w:tcBorders>
              <w:top w:val="nil"/>
              <w:left w:val="nil"/>
              <w:bottom w:val="nil"/>
              <w:right w:val="nil"/>
            </w:tcBorders>
            <w:shd w:val="clear" w:color="auto" w:fill="auto"/>
            <w:noWrap/>
            <w:vAlign w:val="center"/>
            <w:hideMark/>
          </w:tcPr>
          <w:p w14:paraId="58754806" w14:textId="77777777" w:rsidR="0032575B" w:rsidRPr="004E32C9" w:rsidRDefault="0032575B" w:rsidP="0032575B">
            <w:pPr>
              <w:ind w:firstLineChars="200" w:firstLine="360"/>
              <w:rPr>
                <w:sz w:val="18"/>
                <w:szCs w:val="18"/>
              </w:rPr>
            </w:pPr>
            <w:r w:rsidRPr="004E32C9">
              <w:rPr>
                <w:sz w:val="18"/>
                <w:szCs w:val="18"/>
              </w:rPr>
              <w:t>Doações de Bens Móveis (Imobilizado)</w:t>
            </w:r>
          </w:p>
        </w:tc>
        <w:tc>
          <w:tcPr>
            <w:tcW w:w="852" w:type="pct"/>
            <w:tcBorders>
              <w:left w:val="nil"/>
              <w:bottom w:val="nil"/>
              <w:right w:val="nil"/>
            </w:tcBorders>
            <w:shd w:val="clear" w:color="auto" w:fill="auto"/>
            <w:noWrap/>
          </w:tcPr>
          <w:p w14:paraId="2658FAC1" w14:textId="355AB4DA" w:rsidR="0032575B" w:rsidRPr="004E32C9" w:rsidRDefault="0032575B" w:rsidP="00D060C3">
            <w:pPr>
              <w:jc w:val="right"/>
              <w:rPr>
                <w:sz w:val="18"/>
                <w:szCs w:val="18"/>
              </w:rPr>
            </w:pPr>
            <w:r w:rsidRPr="004E32C9">
              <w:rPr>
                <w:sz w:val="18"/>
                <w:szCs w:val="18"/>
              </w:rPr>
              <w:t xml:space="preserve"> (8</w:t>
            </w:r>
            <w:r w:rsidR="00D060C3" w:rsidRPr="004E32C9">
              <w:rPr>
                <w:sz w:val="18"/>
                <w:szCs w:val="18"/>
              </w:rPr>
              <w:t>90</w:t>
            </w:r>
            <w:r w:rsidRPr="004E32C9">
              <w:rPr>
                <w:sz w:val="18"/>
                <w:szCs w:val="18"/>
              </w:rPr>
              <w:t xml:space="preserve">) </w:t>
            </w:r>
          </w:p>
        </w:tc>
        <w:tc>
          <w:tcPr>
            <w:tcW w:w="99" w:type="pct"/>
            <w:tcBorders>
              <w:left w:val="nil"/>
              <w:bottom w:val="nil"/>
              <w:right w:val="nil"/>
            </w:tcBorders>
            <w:shd w:val="clear" w:color="auto" w:fill="auto"/>
            <w:noWrap/>
          </w:tcPr>
          <w:p w14:paraId="3E987928" w14:textId="77777777" w:rsidR="0032575B" w:rsidRPr="004E32C9" w:rsidRDefault="0032575B" w:rsidP="0032575B">
            <w:pPr>
              <w:rPr>
                <w:sz w:val="18"/>
                <w:szCs w:val="18"/>
              </w:rPr>
            </w:pPr>
          </w:p>
        </w:tc>
        <w:tc>
          <w:tcPr>
            <w:tcW w:w="895" w:type="pct"/>
            <w:tcBorders>
              <w:left w:val="nil"/>
              <w:bottom w:val="nil"/>
              <w:right w:val="nil"/>
            </w:tcBorders>
            <w:shd w:val="clear" w:color="auto" w:fill="auto"/>
            <w:noWrap/>
          </w:tcPr>
          <w:p w14:paraId="7A6CD276" w14:textId="23005FAC" w:rsidR="0032575B" w:rsidRPr="004E32C9" w:rsidRDefault="0032575B" w:rsidP="0032575B">
            <w:pPr>
              <w:jc w:val="right"/>
              <w:rPr>
                <w:sz w:val="18"/>
                <w:szCs w:val="18"/>
              </w:rPr>
            </w:pPr>
            <w:r w:rsidRPr="004E32C9">
              <w:rPr>
                <w:sz w:val="18"/>
                <w:szCs w:val="18"/>
              </w:rPr>
              <w:t xml:space="preserve">(2.467) </w:t>
            </w:r>
          </w:p>
        </w:tc>
      </w:tr>
      <w:tr w:rsidR="0032575B" w:rsidRPr="004E32C9" w14:paraId="2C6FFFC4" w14:textId="77777777" w:rsidTr="00191456">
        <w:tc>
          <w:tcPr>
            <w:tcW w:w="3154" w:type="pct"/>
            <w:tcBorders>
              <w:top w:val="nil"/>
              <w:left w:val="nil"/>
              <w:bottom w:val="nil"/>
              <w:right w:val="nil"/>
            </w:tcBorders>
            <w:shd w:val="clear" w:color="auto" w:fill="auto"/>
            <w:noWrap/>
            <w:vAlign w:val="center"/>
            <w:hideMark/>
          </w:tcPr>
          <w:p w14:paraId="2876102E" w14:textId="77777777" w:rsidR="0032575B" w:rsidRPr="004E32C9" w:rsidRDefault="0032575B" w:rsidP="0032575B">
            <w:pPr>
              <w:ind w:firstLineChars="200" w:firstLine="360"/>
              <w:rPr>
                <w:sz w:val="18"/>
                <w:szCs w:val="18"/>
              </w:rPr>
            </w:pPr>
            <w:r w:rsidRPr="004E32C9">
              <w:rPr>
                <w:sz w:val="18"/>
                <w:szCs w:val="18"/>
              </w:rPr>
              <w:t>Doações de Mercadorias (Estoques)</w:t>
            </w:r>
          </w:p>
        </w:tc>
        <w:tc>
          <w:tcPr>
            <w:tcW w:w="852" w:type="pct"/>
            <w:tcBorders>
              <w:top w:val="nil"/>
              <w:left w:val="nil"/>
              <w:bottom w:val="nil"/>
              <w:right w:val="nil"/>
            </w:tcBorders>
            <w:shd w:val="clear" w:color="auto" w:fill="auto"/>
            <w:noWrap/>
          </w:tcPr>
          <w:p w14:paraId="545783FC" w14:textId="076614E7" w:rsidR="0032575B" w:rsidRPr="004E32C9" w:rsidRDefault="0032575B" w:rsidP="0032575B">
            <w:pPr>
              <w:jc w:val="right"/>
              <w:rPr>
                <w:sz w:val="18"/>
                <w:szCs w:val="18"/>
              </w:rPr>
            </w:pPr>
            <w:r w:rsidRPr="004E32C9">
              <w:rPr>
                <w:sz w:val="18"/>
                <w:szCs w:val="18"/>
              </w:rPr>
              <w:t xml:space="preserve"> (3.494) </w:t>
            </w:r>
          </w:p>
        </w:tc>
        <w:tc>
          <w:tcPr>
            <w:tcW w:w="99" w:type="pct"/>
            <w:tcBorders>
              <w:top w:val="nil"/>
              <w:left w:val="nil"/>
              <w:bottom w:val="nil"/>
              <w:right w:val="nil"/>
            </w:tcBorders>
            <w:shd w:val="clear" w:color="auto" w:fill="auto"/>
            <w:noWrap/>
          </w:tcPr>
          <w:p w14:paraId="3C6F3B21" w14:textId="77777777" w:rsidR="0032575B" w:rsidRPr="004E32C9" w:rsidRDefault="0032575B" w:rsidP="0032575B">
            <w:pPr>
              <w:rPr>
                <w:sz w:val="18"/>
                <w:szCs w:val="18"/>
              </w:rPr>
            </w:pPr>
          </w:p>
        </w:tc>
        <w:tc>
          <w:tcPr>
            <w:tcW w:w="895" w:type="pct"/>
            <w:tcBorders>
              <w:top w:val="nil"/>
              <w:left w:val="nil"/>
              <w:bottom w:val="nil"/>
              <w:right w:val="nil"/>
            </w:tcBorders>
            <w:shd w:val="clear" w:color="auto" w:fill="auto"/>
            <w:noWrap/>
          </w:tcPr>
          <w:p w14:paraId="123C4000" w14:textId="606315D6" w:rsidR="0032575B" w:rsidRPr="004E32C9" w:rsidRDefault="0032575B" w:rsidP="0032575B">
            <w:pPr>
              <w:jc w:val="right"/>
              <w:rPr>
                <w:sz w:val="18"/>
                <w:szCs w:val="18"/>
              </w:rPr>
            </w:pPr>
            <w:r w:rsidRPr="004E32C9">
              <w:rPr>
                <w:sz w:val="18"/>
                <w:szCs w:val="18"/>
              </w:rPr>
              <w:t xml:space="preserve">(3.623) </w:t>
            </w:r>
          </w:p>
        </w:tc>
      </w:tr>
      <w:tr w:rsidR="0032575B" w:rsidRPr="004E32C9" w14:paraId="103CD19C" w14:textId="77777777" w:rsidTr="00191456">
        <w:tc>
          <w:tcPr>
            <w:tcW w:w="3154" w:type="pct"/>
            <w:tcBorders>
              <w:top w:val="nil"/>
              <w:left w:val="nil"/>
              <w:bottom w:val="nil"/>
            </w:tcBorders>
            <w:shd w:val="clear" w:color="auto" w:fill="auto"/>
            <w:noWrap/>
            <w:vAlign w:val="center"/>
            <w:hideMark/>
          </w:tcPr>
          <w:p w14:paraId="5FB3CBC8" w14:textId="77777777" w:rsidR="0032575B" w:rsidRPr="004E32C9" w:rsidRDefault="0032575B" w:rsidP="0032575B">
            <w:pPr>
              <w:rPr>
                <w:b/>
                <w:bCs/>
                <w:sz w:val="18"/>
                <w:szCs w:val="18"/>
              </w:rPr>
            </w:pPr>
            <w:r w:rsidRPr="004E32C9">
              <w:rPr>
                <w:b/>
                <w:bCs/>
                <w:sz w:val="18"/>
                <w:szCs w:val="18"/>
              </w:rPr>
              <w:t>Transações Que Não Envolveram Caixa</w:t>
            </w:r>
          </w:p>
        </w:tc>
        <w:tc>
          <w:tcPr>
            <w:tcW w:w="852" w:type="pct"/>
            <w:tcBorders>
              <w:bottom w:val="double" w:sz="4" w:space="0" w:color="auto"/>
            </w:tcBorders>
            <w:shd w:val="clear" w:color="auto" w:fill="auto"/>
            <w:noWrap/>
          </w:tcPr>
          <w:p w14:paraId="0F9D9FBC" w14:textId="1C79A6FF" w:rsidR="0032575B" w:rsidRPr="004E32C9" w:rsidRDefault="0032575B" w:rsidP="00D060C3">
            <w:pPr>
              <w:jc w:val="right"/>
              <w:rPr>
                <w:b/>
                <w:bCs/>
                <w:sz w:val="18"/>
                <w:szCs w:val="18"/>
              </w:rPr>
            </w:pPr>
            <w:r w:rsidRPr="004E32C9">
              <w:rPr>
                <w:b/>
                <w:bCs/>
                <w:sz w:val="18"/>
                <w:szCs w:val="18"/>
              </w:rPr>
              <w:t>(</w:t>
            </w:r>
            <w:r w:rsidR="00D060C3" w:rsidRPr="004E32C9">
              <w:rPr>
                <w:b/>
                <w:bCs/>
                <w:sz w:val="18"/>
                <w:szCs w:val="18"/>
              </w:rPr>
              <w:t>4</w:t>
            </w:r>
            <w:r w:rsidRPr="004E32C9">
              <w:rPr>
                <w:b/>
                <w:bCs/>
                <w:sz w:val="18"/>
                <w:szCs w:val="18"/>
              </w:rPr>
              <w:t>.</w:t>
            </w:r>
            <w:r w:rsidR="00D060C3" w:rsidRPr="004E32C9">
              <w:rPr>
                <w:b/>
                <w:bCs/>
                <w:sz w:val="18"/>
                <w:szCs w:val="18"/>
              </w:rPr>
              <w:t>384</w:t>
            </w:r>
            <w:r w:rsidRPr="004E32C9">
              <w:rPr>
                <w:b/>
                <w:bCs/>
                <w:sz w:val="18"/>
                <w:szCs w:val="18"/>
              </w:rPr>
              <w:t>)</w:t>
            </w:r>
          </w:p>
        </w:tc>
        <w:tc>
          <w:tcPr>
            <w:tcW w:w="99" w:type="pct"/>
            <w:tcBorders>
              <w:top w:val="nil"/>
              <w:left w:val="nil"/>
              <w:bottom w:val="nil"/>
              <w:right w:val="nil"/>
            </w:tcBorders>
            <w:shd w:val="clear" w:color="auto" w:fill="auto"/>
            <w:noWrap/>
          </w:tcPr>
          <w:p w14:paraId="2D05AE3D" w14:textId="77777777" w:rsidR="0032575B" w:rsidRPr="004E32C9" w:rsidRDefault="0032575B" w:rsidP="0032575B">
            <w:pPr>
              <w:rPr>
                <w:b/>
                <w:sz w:val="18"/>
                <w:szCs w:val="18"/>
              </w:rPr>
            </w:pPr>
          </w:p>
        </w:tc>
        <w:tc>
          <w:tcPr>
            <w:tcW w:w="895" w:type="pct"/>
            <w:tcBorders>
              <w:bottom w:val="double" w:sz="4" w:space="0" w:color="auto"/>
            </w:tcBorders>
            <w:shd w:val="clear" w:color="auto" w:fill="auto"/>
            <w:noWrap/>
          </w:tcPr>
          <w:p w14:paraId="4DFA23D0" w14:textId="111BE73A" w:rsidR="0032575B" w:rsidRPr="004E32C9" w:rsidRDefault="0032575B" w:rsidP="0032575B">
            <w:pPr>
              <w:jc w:val="right"/>
              <w:rPr>
                <w:b/>
                <w:bCs/>
                <w:sz w:val="18"/>
                <w:szCs w:val="18"/>
              </w:rPr>
            </w:pPr>
            <w:r w:rsidRPr="004E32C9">
              <w:rPr>
                <w:b/>
                <w:sz w:val="18"/>
                <w:szCs w:val="18"/>
              </w:rPr>
              <w:t>(6.090)</w:t>
            </w:r>
          </w:p>
        </w:tc>
      </w:tr>
    </w:tbl>
    <w:p w14:paraId="4EA0A772" w14:textId="77777777" w:rsidR="004C38DD" w:rsidRPr="004E32C9" w:rsidRDefault="004C38DD">
      <w:pPr>
        <w:rPr>
          <w:sz w:val="18"/>
          <w:szCs w:val="18"/>
        </w:rPr>
      </w:pPr>
    </w:p>
    <w:p w14:paraId="65D6C326" w14:textId="388E8568" w:rsidR="005B23CD" w:rsidRPr="004E32C9" w:rsidRDefault="00DF06DB">
      <w:r w:rsidRPr="004E32C9">
        <w:t>A</w:t>
      </w:r>
      <w:r w:rsidR="00D65413" w:rsidRPr="004E32C9">
        <w:t xml:space="preserve">s notas explicativas </w:t>
      </w:r>
      <w:r w:rsidR="00F36266" w:rsidRPr="004E32C9">
        <w:t>são parte integrante das demonstrações contábeis.</w:t>
      </w:r>
      <w:r w:rsidR="005B23CD" w:rsidRPr="004E32C9">
        <w:br w:type="page"/>
      </w:r>
    </w:p>
    <w:p w14:paraId="5B6767E8" w14:textId="12DA7D9A" w:rsidR="005B23CD" w:rsidRPr="004E32C9" w:rsidRDefault="0072145E" w:rsidP="0072145E">
      <w:pPr>
        <w:pStyle w:val="Ttulo1"/>
        <w:jc w:val="left"/>
      </w:pPr>
      <w:bookmarkStart w:id="10" w:name="_Toc159939218"/>
      <w:r w:rsidRPr="004E32C9">
        <w:lastRenderedPageBreak/>
        <w:t>Demonstração do Valor Adicionado</w:t>
      </w:r>
      <w:r w:rsidR="00AA00F0" w:rsidRPr="004E32C9">
        <w:t xml:space="preserve"> (DVA)</w:t>
      </w:r>
      <w:bookmarkEnd w:id="10"/>
    </w:p>
    <w:tbl>
      <w:tblPr>
        <w:tblW w:w="4922" w:type="pct"/>
        <w:tblCellMar>
          <w:left w:w="70" w:type="dxa"/>
          <w:right w:w="70" w:type="dxa"/>
        </w:tblCellMar>
        <w:tblLook w:val="04A0" w:firstRow="1" w:lastRow="0" w:firstColumn="1" w:lastColumn="0" w:noHBand="0" w:noVBand="1"/>
      </w:tblPr>
      <w:tblGrid>
        <w:gridCol w:w="5342"/>
        <w:gridCol w:w="1609"/>
        <w:gridCol w:w="420"/>
        <w:gridCol w:w="1559"/>
      </w:tblGrid>
      <w:tr w:rsidR="002A7241" w:rsidRPr="004E32C9" w14:paraId="20488A05" w14:textId="77777777" w:rsidTr="00437B90">
        <w:tc>
          <w:tcPr>
            <w:tcW w:w="2991" w:type="pct"/>
            <w:tcBorders>
              <w:top w:val="nil"/>
              <w:left w:val="nil"/>
              <w:right w:val="nil"/>
            </w:tcBorders>
            <w:shd w:val="clear" w:color="auto" w:fill="auto"/>
            <w:noWrap/>
            <w:vAlign w:val="bottom"/>
            <w:hideMark/>
          </w:tcPr>
          <w:p w14:paraId="684C93CD" w14:textId="0654A85B" w:rsidR="002A7241" w:rsidRPr="004E32C9" w:rsidRDefault="002A7241" w:rsidP="002A7241">
            <w:pPr>
              <w:rPr>
                <w:b/>
                <w:bCs/>
              </w:rPr>
            </w:pPr>
          </w:p>
        </w:tc>
        <w:tc>
          <w:tcPr>
            <w:tcW w:w="901" w:type="pct"/>
            <w:tcBorders>
              <w:top w:val="nil"/>
              <w:left w:val="nil"/>
              <w:bottom w:val="single" w:sz="4" w:space="0" w:color="auto"/>
              <w:right w:val="nil"/>
            </w:tcBorders>
            <w:shd w:val="clear" w:color="auto" w:fill="auto"/>
            <w:noWrap/>
            <w:vAlign w:val="bottom"/>
            <w:hideMark/>
          </w:tcPr>
          <w:p w14:paraId="5CCF0AFE" w14:textId="04231BC4" w:rsidR="002A7241" w:rsidRPr="004E32C9" w:rsidRDefault="002A7241" w:rsidP="009A5C44">
            <w:pPr>
              <w:jc w:val="right"/>
              <w:rPr>
                <w:b/>
                <w:bCs/>
              </w:rPr>
            </w:pPr>
            <w:r w:rsidRPr="004E32C9">
              <w:rPr>
                <w:b/>
                <w:bCs/>
              </w:rPr>
              <w:t>3</w:t>
            </w:r>
            <w:r w:rsidR="009A5C44" w:rsidRPr="004E32C9">
              <w:rPr>
                <w:b/>
                <w:bCs/>
              </w:rPr>
              <w:t>1</w:t>
            </w:r>
            <w:r w:rsidRPr="004E32C9">
              <w:rPr>
                <w:b/>
                <w:bCs/>
              </w:rPr>
              <w:t>/</w:t>
            </w:r>
            <w:r w:rsidR="009A5C44" w:rsidRPr="004E32C9">
              <w:rPr>
                <w:b/>
                <w:bCs/>
              </w:rPr>
              <w:t>12</w:t>
            </w:r>
            <w:r w:rsidRPr="004E32C9">
              <w:rPr>
                <w:b/>
                <w:bCs/>
              </w:rPr>
              <w:t>/202</w:t>
            </w:r>
            <w:r w:rsidR="00437B90" w:rsidRPr="004E32C9">
              <w:rPr>
                <w:b/>
                <w:bCs/>
              </w:rPr>
              <w:t>3</w:t>
            </w:r>
          </w:p>
        </w:tc>
        <w:tc>
          <w:tcPr>
            <w:tcW w:w="235" w:type="pct"/>
            <w:tcBorders>
              <w:top w:val="nil"/>
              <w:left w:val="nil"/>
              <w:right w:val="nil"/>
            </w:tcBorders>
            <w:shd w:val="clear" w:color="auto" w:fill="auto"/>
            <w:noWrap/>
            <w:vAlign w:val="bottom"/>
            <w:hideMark/>
          </w:tcPr>
          <w:p w14:paraId="0DE5A538" w14:textId="77777777" w:rsidR="002A7241" w:rsidRPr="004E32C9" w:rsidRDefault="002A7241" w:rsidP="002A7241">
            <w:pPr>
              <w:jc w:val="right"/>
              <w:rPr>
                <w:b/>
                <w:bCs/>
              </w:rPr>
            </w:pPr>
          </w:p>
        </w:tc>
        <w:tc>
          <w:tcPr>
            <w:tcW w:w="873" w:type="pct"/>
            <w:tcBorders>
              <w:top w:val="nil"/>
              <w:left w:val="nil"/>
              <w:right w:val="nil"/>
            </w:tcBorders>
            <w:vAlign w:val="bottom"/>
          </w:tcPr>
          <w:p w14:paraId="4A62786E" w14:textId="4417C579" w:rsidR="002A7241" w:rsidRPr="004E32C9" w:rsidRDefault="002A7241" w:rsidP="009A5C44">
            <w:pPr>
              <w:jc w:val="right"/>
              <w:rPr>
                <w:b/>
                <w:bCs/>
              </w:rPr>
            </w:pPr>
            <w:r w:rsidRPr="004E32C9">
              <w:rPr>
                <w:b/>
                <w:bCs/>
              </w:rPr>
              <w:t>3</w:t>
            </w:r>
            <w:r w:rsidR="009A5C44" w:rsidRPr="004E32C9">
              <w:rPr>
                <w:b/>
                <w:bCs/>
              </w:rPr>
              <w:t>1</w:t>
            </w:r>
            <w:r w:rsidRPr="004E32C9">
              <w:rPr>
                <w:b/>
                <w:bCs/>
              </w:rPr>
              <w:t>/</w:t>
            </w:r>
            <w:r w:rsidR="009A5C44" w:rsidRPr="004E32C9">
              <w:rPr>
                <w:b/>
                <w:bCs/>
              </w:rPr>
              <w:t>12</w:t>
            </w:r>
            <w:r w:rsidRPr="004E32C9">
              <w:rPr>
                <w:b/>
                <w:bCs/>
              </w:rPr>
              <w:t>/2022</w:t>
            </w:r>
          </w:p>
        </w:tc>
      </w:tr>
      <w:tr w:rsidR="002A7241" w:rsidRPr="004E32C9" w14:paraId="4104E806" w14:textId="77777777" w:rsidTr="00437B90">
        <w:tc>
          <w:tcPr>
            <w:tcW w:w="2991" w:type="pct"/>
            <w:tcBorders>
              <w:top w:val="nil"/>
              <w:left w:val="nil"/>
              <w:right w:val="nil"/>
            </w:tcBorders>
            <w:shd w:val="clear" w:color="auto" w:fill="auto"/>
            <w:noWrap/>
            <w:vAlign w:val="bottom"/>
          </w:tcPr>
          <w:p w14:paraId="19E39419" w14:textId="77777777" w:rsidR="002A7241" w:rsidRPr="004E32C9" w:rsidRDefault="002A7241" w:rsidP="002A7241">
            <w:pPr>
              <w:rPr>
                <w:b/>
                <w:bCs/>
              </w:rPr>
            </w:pPr>
          </w:p>
        </w:tc>
        <w:tc>
          <w:tcPr>
            <w:tcW w:w="901" w:type="pct"/>
            <w:tcBorders>
              <w:top w:val="single" w:sz="4" w:space="0" w:color="auto"/>
              <w:left w:val="nil"/>
              <w:right w:val="nil"/>
            </w:tcBorders>
            <w:shd w:val="clear" w:color="auto" w:fill="auto"/>
            <w:noWrap/>
            <w:vAlign w:val="center"/>
          </w:tcPr>
          <w:p w14:paraId="4AB531FD" w14:textId="77777777" w:rsidR="002A7241" w:rsidRPr="004E32C9" w:rsidRDefault="002A7241" w:rsidP="002A7241">
            <w:pPr>
              <w:jc w:val="right"/>
              <w:rPr>
                <w:b/>
                <w:bCs/>
              </w:rPr>
            </w:pPr>
          </w:p>
        </w:tc>
        <w:tc>
          <w:tcPr>
            <w:tcW w:w="235" w:type="pct"/>
            <w:tcBorders>
              <w:top w:val="nil"/>
              <w:left w:val="nil"/>
              <w:right w:val="nil"/>
            </w:tcBorders>
            <w:shd w:val="clear" w:color="auto" w:fill="auto"/>
            <w:noWrap/>
            <w:vAlign w:val="bottom"/>
          </w:tcPr>
          <w:p w14:paraId="244B8583" w14:textId="77777777" w:rsidR="002A7241" w:rsidRPr="004E32C9" w:rsidRDefault="002A7241" w:rsidP="002A7241">
            <w:pPr>
              <w:jc w:val="right"/>
              <w:rPr>
                <w:b/>
                <w:bCs/>
              </w:rPr>
            </w:pPr>
          </w:p>
        </w:tc>
        <w:tc>
          <w:tcPr>
            <w:tcW w:w="873" w:type="pct"/>
            <w:tcBorders>
              <w:top w:val="single" w:sz="4" w:space="0" w:color="auto"/>
              <w:left w:val="nil"/>
              <w:right w:val="nil"/>
            </w:tcBorders>
            <w:vAlign w:val="center"/>
          </w:tcPr>
          <w:p w14:paraId="71A45FC8" w14:textId="77777777" w:rsidR="002A7241" w:rsidRPr="004E32C9" w:rsidRDefault="002A7241" w:rsidP="002A7241">
            <w:pPr>
              <w:jc w:val="right"/>
              <w:rPr>
                <w:b/>
                <w:bCs/>
              </w:rPr>
            </w:pPr>
          </w:p>
        </w:tc>
      </w:tr>
      <w:tr w:rsidR="002A7241" w:rsidRPr="004E32C9" w14:paraId="32218B83" w14:textId="77777777" w:rsidTr="00437B90">
        <w:tc>
          <w:tcPr>
            <w:tcW w:w="2991" w:type="pct"/>
            <w:tcBorders>
              <w:left w:val="nil"/>
              <w:bottom w:val="nil"/>
              <w:right w:val="nil"/>
            </w:tcBorders>
            <w:shd w:val="clear" w:color="auto" w:fill="auto"/>
            <w:noWrap/>
            <w:vAlign w:val="bottom"/>
            <w:hideMark/>
          </w:tcPr>
          <w:p w14:paraId="744610EF" w14:textId="77777777" w:rsidR="002A7241" w:rsidRPr="004E32C9" w:rsidRDefault="002A7241" w:rsidP="002A7241">
            <w:pPr>
              <w:rPr>
                <w:b/>
                <w:bCs/>
              </w:rPr>
            </w:pPr>
            <w:r w:rsidRPr="004E32C9">
              <w:rPr>
                <w:b/>
                <w:bCs/>
              </w:rPr>
              <w:t>Receitas</w:t>
            </w:r>
          </w:p>
        </w:tc>
        <w:tc>
          <w:tcPr>
            <w:tcW w:w="901" w:type="pct"/>
            <w:tcBorders>
              <w:left w:val="nil"/>
              <w:right w:val="nil"/>
            </w:tcBorders>
            <w:shd w:val="clear" w:color="auto" w:fill="auto"/>
            <w:noWrap/>
            <w:vAlign w:val="center"/>
          </w:tcPr>
          <w:p w14:paraId="3F04987C" w14:textId="77777777" w:rsidR="002A7241" w:rsidRPr="004E32C9" w:rsidRDefault="002A7241" w:rsidP="002A7241">
            <w:pPr>
              <w:jc w:val="right"/>
              <w:rPr>
                <w:b/>
                <w:bCs/>
              </w:rPr>
            </w:pPr>
          </w:p>
        </w:tc>
        <w:tc>
          <w:tcPr>
            <w:tcW w:w="235" w:type="pct"/>
            <w:tcBorders>
              <w:left w:val="nil"/>
              <w:right w:val="nil"/>
            </w:tcBorders>
            <w:shd w:val="clear" w:color="auto" w:fill="auto"/>
            <w:noWrap/>
            <w:vAlign w:val="bottom"/>
          </w:tcPr>
          <w:p w14:paraId="2E5AAA09" w14:textId="77777777" w:rsidR="002A7241" w:rsidRPr="004E32C9" w:rsidRDefault="002A7241" w:rsidP="002A7241">
            <w:pPr>
              <w:jc w:val="right"/>
              <w:rPr>
                <w:b/>
                <w:bCs/>
              </w:rPr>
            </w:pPr>
          </w:p>
        </w:tc>
        <w:tc>
          <w:tcPr>
            <w:tcW w:w="873" w:type="pct"/>
            <w:tcBorders>
              <w:left w:val="nil"/>
              <w:right w:val="nil"/>
            </w:tcBorders>
            <w:vAlign w:val="center"/>
          </w:tcPr>
          <w:p w14:paraId="4B2B2DF3" w14:textId="77777777" w:rsidR="002A7241" w:rsidRPr="004E32C9" w:rsidRDefault="002A7241" w:rsidP="002A7241">
            <w:pPr>
              <w:jc w:val="right"/>
              <w:rPr>
                <w:b/>
                <w:bCs/>
              </w:rPr>
            </w:pPr>
          </w:p>
        </w:tc>
      </w:tr>
      <w:tr w:rsidR="00D83EC1" w:rsidRPr="004E32C9" w14:paraId="3DF249CC" w14:textId="77777777" w:rsidTr="00D14EA4">
        <w:tc>
          <w:tcPr>
            <w:tcW w:w="2991" w:type="pct"/>
            <w:tcBorders>
              <w:top w:val="nil"/>
              <w:left w:val="nil"/>
              <w:bottom w:val="nil"/>
              <w:right w:val="nil"/>
            </w:tcBorders>
            <w:shd w:val="clear" w:color="auto" w:fill="auto"/>
            <w:noWrap/>
            <w:vAlign w:val="bottom"/>
            <w:hideMark/>
          </w:tcPr>
          <w:p w14:paraId="4BF1FE8D" w14:textId="77777777" w:rsidR="00D83EC1" w:rsidRPr="004E32C9" w:rsidRDefault="00D83EC1" w:rsidP="00D83EC1">
            <w:pPr>
              <w:ind w:firstLineChars="200" w:firstLine="400"/>
            </w:pPr>
            <w:r w:rsidRPr="004E32C9">
              <w:t>Prestação de Serviços</w:t>
            </w:r>
          </w:p>
        </w:tc>
        <w:tc>
          <w:tcPr>
            <w:tcW w:w="901" w:type="pct"/>
            <w:tcBorders>
              <w:left w:val="nil"/>
              <w:bottom w:val="nil"/>
              <w:right w:val="nil"/>
            </w:tcBorders>
            <w:shd w:val="clear" w:color="auto" w:fill="auto"/>
            <w:noWrap/>
          </w:tcPr>
          <w:p w14:paraId="1DBF3886" w14:textId="2F2F7E6B" w:rsidR="00D83EC1" w:rsidRPr="004E32C9" w:rsidRDefault="00B647BC" w:rsidP="00D83EC1">
            <w:pPr>
              <w:jc w:val="right"/>
            </w:pPr>
            <w:r w:rsidRPr="004E32C9">
              <w:t>295.034</w:t>
            </w:r>
          </w:p>
        </w:tc>
        <w:tc>
          <w:tcPr>
            <w:tcW w:w="235" w:type="pct"/>
            <w:tcBorders>
              <w:left w:val="nil"/>
              <w:bottom w:val="nil"/>
              <w:right w:val="nil"/>
            </w:tcBorders>
            <w:shd w:val="clear" w:color="auto" w:fill="auto"/>
            <w:noWrap/>
            <w:vAlign w:val="bottom"/>
          </w:tcPr>
          <w:p w14:paraId="4BE8233A" w14:textId="77777777" w:rsidR="00D83EC1" w:rsidRPr="004E32C9" w:rsidRDefault="00D83EC1" w:rsidP="00D83EC1">
            <w:pPr>
              <w:jc w:val="right"/>
            </w:pPr>
          </w:p>
        </w:tc>
        <w:tc>
          <w:tcPr>
            <w:tcW w:w="873" w:type="pct"/>
            <w:tcBorders>
              <w:left w:val="nil"/>
              <w:bottom w:val="nil"/>
              <w:right w:val="nil"/>
            </w:tcBorders>
            <w:shd w:val="clear" w:color="auto" w:fill="auto"/>
          </w:tcPr>
          <w:p w14:paraId="46A3DD3F" w14:textId="122E80BB" w:rsidR="00D83EC1" w:rsidRPr="004E32C9" w:rsidRDefault="00D83EC1" w:rsidP="00D83EC1">
            <w:pPr>
              <w:jc w:val="right"/>
            </w:pPr>
            <w:r w:rsidRPr="004E32C9">
              <w:t xml:space="preserve"> 280.809 </w:t>
            </w:r>
          </w:p>
        </w:tc>
      </w:tr>
      <w:tr w:rsidR="00D83EC1" w:rsidRPr="004E32C9" w14:paraId="3769DA89" w14:textId="77777777" w:rsidTr="00D14EA4">
        <w:tc>
          <w:tcPr>
            <w:tcW w:w="2991" w:type="pct"/>
            <w:tcBorders>
              <w:top w:val="nil"/>
              <w:left w:val="nil"/>
              <w:bottom w:val="nil"/>
              <w:right w:val="nil"/>
            </w:tcBorders>
            <w:shd w:val="clear" w:color="auto" w:fill="auto"/>
            <w:noWrap/>
            <w:vAlign w:val="bottom"/>
            <w:hideMark/>
          </w:tcPr>
          <w:p w14:paraId="1305F4B3" w14:textId="77777777" w:rsidR="00D83EC1" w:rsidRPr="004E32C9" w:rsidRDefault="00D83EC1" w:rsidP="00D83EC1">
            <w:pPr>
              <w:ind w:firstLineChars="200" w:firstLine="400"/>
            </w:pPr>
            <w:r w:rsidRPr="004E32C9">
              <w:t>Outras Receitas</w:t>
            </w:r>
          </w:p>
        </w:tc>
        <w:tc>
          <w:tcPr>
            <w:tcW w:w="901" w:type="pct"/>
            <w:tcBorders>
              <w:top w:val="nil"/>
              <w:left w:val="nil"/>
              <w:bottom w:val="nil"/>
              <w:right w:val="nil"/>
            </w:tcBorders>
            <w:shd w:val="clear" w:color="auto" w:fill="auto"/>
            <w:noWrap/>
          </w:tcPr>
          <w:p w14:paraId="6689257B" w14:textId="0E95AB9C" w:rsidR="00D83EC1" w:rsidRPr="004E32C9" w:rsidRDefault="00BE3681" w:rsidP="00D83EC1">
            <w:pPr>
              <w:jc w:val="right"/>
            </w:pPr>
            <w:r w:rsidRPr="004E32C9">
              <w:t>26.753</w:t>
            </w:r>
          </w:p>
        </w:tc>
        <w:tc>
          <w:tcPr>
            <w:tcW w:w="235" w:type="pct"/>
            <w:tcBorders>
              <w:top w:val="nil"/>
              <w:left w:val="nil"/>
              <w:bottom w:val="nil"/>
              <w:right w:val="nil"/>
            </w:tcBorders>
            <w:shd w:val="clear" w:color="auto" w:fill="auto"/>
            <w:noWrap/>
            <w:vAlign w:val="bottom"/>
          </w:tcPr>
          <w:p w14:paraId="366FD133" w14:textId="77777777" w:rsidR="00D83EC1" w:rsidRPr="004E32C9" w:rsidRDefault="00D83EC1" w:rsidP="00D83EC1">
            <w:pPr>
              <w:jc w:val="right"/>
            </w:pPr>
          </w:p>
        </w:tc>
        <w:tc>
          <w:tcPr>
            <w:tcW w:w="873" w:type="pct"/>
            <w:tcBorders>
              <w:top w:val="nil"/>
              <w:left w:val="nil"/>
              <w:bottom w:val="nil"/>
              <w:right w:val="nil"/>
            </w:tcBorders>
            <w:shd w:val="clear" w:color="auto" w:fill="auto"/>
          </w:tcPr>
          <w:p w14:paraId="17B85998" w14:textId="1D0D301F" w:rsidR="00D83EC1" w:rsidRPr="004E32C9" w:rsidRDefault="00D83EC1" w:rsidP="00D83EC1">
            <w:pPr>
              <w:jc w:val="right"/>
            </w:pPr>
            <w:r w:rsidRPr="004E32C9">
              <w:t xml:space="preserve"> 25.995 </w:t>
            </w:r>
          </w:p>
        </w:tc>
      </w:tr>
      <w:tr w:rsidR="00D83EC1" w:rsidRPr="004E32C9" w14:paraId="32550A78" w14:textId="77777777" w:rsidTr="00D14EA4">
        <w:tc>
          <w:tcPr>
            <w:tcW w:w="2991" w:type="pct"/>
            <w:tcBorders>
              <w:top w:val="nil"/>
              <w:left w:val="nil"/>
              <w:right w:val="nil"/>
            </w:tcBorders>
            <w:shd w:val="clear" w:color="auto" w:fill="auto"/>
            <w:noWrap/>
            <w:vAlign w:val="bottom"/>
            <w:hideMark/>
          </w:tcPr>
          <w:p w14:paraId="72F18B5D" w14:textId="77777777" w:rsidR="00D83EC1" w:rsidRPr="004E32C9" w:rsidRDefault="00D83EC1" w:rsidP="00D83EC1">
            <w:pPr>
              <w:ind w:firstLineChars="200" w:firstLine="400"/>
            </w:pPr>
            <w:r w:rsidRPr="004E32C9">
              <w:t xml:space="preserve">Prov. Créd. </w:t>
            </w:r>
            <w:proofErr w:type="spellStart"/>
            <w:r w:rsidRPr="004E32C9">
              <w:t>Liq</w:t>
            </w:r>
            <w:proofErr w:type="spellEnd"/>
            <w:r w:rsidRPr="004E32C9">
              <w:t xml:space="preserve">. </w:t>
            </w:r>
            <w:proofErr w:type="spellStart"/>
            <w:r w:rsidRPr="004E32C9">
              <w:t>Duv</w:t>
            </w:r>
            <w:proofErr w:type="spellEnd"/>
            <w:r w:rsidRPr="004E32C9">
              <w:t>. - Reversão/Constituição</w:t>
            </w:r>
          </w:p>
        </w:tc>
        <w:tc>
          <w:tcPr>
            <w:tcW w:w="901" w:type="pct"/>
            <w:tcBorders>
              <w:top w:val="nil"/>
              <w:left w:val="nil"/>
              <w:right w:val="nil"/>
            </w:tcBorders>
            <w:shd w:val="clear" w:color="auto" w:fill="auto"/>
            <w:noWrap/>
          </w:tcPr>
          <w:p w14:paraId="377C6792" w14:textId="42D078CA" w:rsidR="00D83EC1" w:rsidRPr="004E32C9" w:rsidRDefault="005905D3" w:rsidP="00D83EC1">
            <w:pPr>
              <w:jc w:val="right"/>
            </w:pPr>
            <w:r>
              <w:t>(4.987</w:t>
            </w:r>
            <w:r w:rsidR="00BE3681" w:rsidRPr="004E32C9">
              <w:t>)</w:t>
            </w:r>
          </w:p>
        </w:tc>
        <w:tc>
          <w:tcPr>
            <w:tcW w:w="235" w:type="pct"/>
            <w:tcBorders>
              <w:top w:val="nil"/>
              <w:left w:val="nil"/>
              <w:right w:val="nil"/>
            </w:tcBorders>
            <w:shd w:val="clear" w:color="auto" w:fill="auto"/>
            <w:noWrap/>
            <w:vAlign w:val="bottom"/>
          </w:tcPr>
          <w:p w14:paraId="3A9E1E63" w14:textId="77777777" w:rsidR="00D83EC1" w:rsidRPr="004E32C9" w:rsidRDefault="00D83EC1" w:rsidP="00D83EC1">
            <w:pPr>
              <w:jc w:val="right"/>
            </w:pPr>
          </w:p>
        </w:tc>
        <w:tc>
          <w:tcPr>
            <w:tcW w:w="873" w:type="pct"/>
            <w:tcBorders>
              <w:top w:val="nil"/>
              <w:left w:val="nil"/>
              <w:right w:val="nil"/>
            </w:tcBorders>
            <w:shd w:val="clear" w:color="auto" w:fill="auto"/>
          </w:tcPr>
          <w:p w14:paraId="5EA4AE49" w14:textId="1DFBD2DB" w:rsidR="00D83EC1" w:rsidRPr="004E32C9" w:rsidRDefault="00D83EC1" w:rsidP="00D83EC1">
            <w:pPr>
              <w:jc w:val="right"/>
            </w:pPr>
            <w:r w:rsidRPr="004E32C9">
              <w:t xml:space="preserve">(2.453) </w:t>
            </w:r>
          </w:p>
        </w:tc>
      </w:tr>
      <w:tr w:rsidR="00D83EC1" w:rsidRPr="004E32C9" w14:paraId="1DFA2B8E" w14:textId="77777777" w:rsidTr="00D14EA4">
        <w:tc>
          <w:tcPr>
            <w:tcW w:w="2991" w:type="pct"/>
            <w:shd w:val="clear" w:color="auto" w:fill="auto"/>
            <w:noWrap/>
            <w:vAlign w:val="bottom"/>
          </w:tcPr>
          <w:p w14:paraId="037F6CB9" w14:textId="77777777" w:rsidR="00D83EC1" w:rsidRPr="004E32C9" w:rsidRDefault="00D83EC1" w:rsidP="00D83EC1">
            <w:pPr>
              <w:rPr>
                <w:b/>
              </w:rPr>
            </w:pPr>
          </w:p>
        </w:tc>
        <w:tc>
          <w:tcPr>
            <w:tcW w:w="901" w:type="pct"/>
            <w:tcBorders>
              <w:bottom w:val="single" w:sz="4" w:space="0" w:color="auto"/>
            </w:tcBorders>
            <w:shd w:val="clear" w:color="auto" w:fill="auto"/>
            <w:noWrap/>
          </w:tcPr>
          <w:p w14:paraId="4A7AA17D" w14:textId="4FCBAF16" w:rsidR="00D83EC1" w:rsidRPr="004E32C9" w:rsidRDefault="00BE3681" w:rsidP="00D83EC1">
            <w:pPr>
              <w:jc w:val="right"/>
              <w:rPr>
                <w:b/>
              </w:rPr>
            </w:pPr>
            <w:r w:rsidRPr="004E32C9">
              <w:rPr>
                <w:b/>
              </w:rPr>
              <w:t>316.800</w:t>
            </w:r>
          </w:p>
        </w:tc>
        <w:tc>
          <w:tcPr>
            <w:tcW w:w="235" w:type="pct"/>
            <w:shd w:val="clear" w:color="auto" w:fill="auto"/>
            <w:noWrap/>
            <w:vAlign w:val="bottom"/>
          </w:tcPr>
          <w:p w14:paraId="5D921FA9" w14:textId="77777777" w:rsidR="00D83EC1" w:rsidRPr="004E32C9" w:rsidRDefault="00D83EC1" w:rsidP="00D83EC1">
            <w:pPr>
              <w:jc w:val="right"/>
              <w:rPr>
                <w:b/>
              </w:rPr>
            </w:pPr>
          </w:p>
        </w:tc>
        <w:tc>
          <w:tcPr>
            <w:tcW w:w="873" w:type="pct"/>
            <w:tcBorders>
              <w:bottom w:val="single" w:sz="4" w:space="0" w:color="auto"/>
            </w:tcBorders>
            <w:shd w:val="clear" w:color="auto" w:fill="auto"/>
          </w:tcPr>
          <w:p w14:paraId="35884107" w14:textId="60D4DADF" w:rsidR="00D83EC1" w:rsidRPr="004E32C9" w:rsidRDefault="00D83EC1" w:rsidP="00D83EC1">
            <w:pPr>
              <w:jc w:val="right"/>
              <w:rPr>
                <w:b/>
              </w:rPr>
            </w:pPr>
            <w:r w:rsidRPr="004E32C9">
              <w:rPr>
                <w:b/>
              </w:rPr>
              <w:t>304.351</w:t>
            </w:r>
          </w:p>
        </w:tc>
      </w:tr>
      <w:tr w:rsidR="00D83EC1" w:rsidRPr="004E32C9" w14:paraId="63CC82ED" w14:textId="77777777" w:rsidTr="00D46228">
        <w:tc>
          <w:tcPr>
            <w:tcW w:w="2991" w:type="pct"/>
            <w:tcBorders>
              <w:left w:val="nil"/>
              <w:bottom w:val="nil"/>
              <w:right w:val="nil"/>
            </w:tcBorders>
            <w:shd w:val="clear" w:color="auto" w:fill="auto"/>
            <w:noWrap/>
            <w:vAlign w:val="bottom"/>
          </w:tcPr>
          <w:tbl>
            <w:tblPr>
              <w:tblW w:w="2779" w:type="pct"/>
              <w:tblCellMar>
                <w:left w:w="70" w:type="dxa"/>
                <w:right w:w="70" w:type="dxa"/>
              </w:tblCellMar>
              <w:tblLook w:val="04A0" w:firstRow="1" w:lastRow="0" w:firstColumn="1" w:lastColumn="0" w:noHBand="0" w:noVBand="1"/>
            </w:tblPr>
            <w:tblGrid>
              <w:gridCol w:w="2745"/>
              <w:gridCol w:w="146"/>
            </w:tblGrid>
            <w:tr w:rsidR="00D83EC1" w:rsidRPr="004E32C9" w14:paraId="09FEA283" w14:textId="77777777" w:rsidTr="00414B3C">
              <w:tc>
                <w:tcPr>
                  <w:tcW w:w="4755" w:type="pct"/>
                  <w:tcBorders>
                    <w:left w:val="nil"/>
                    <w:bottom w:val="nil"/>
                    <w:right w:val="nil"/>
                  </w:tcBorders>
                  <w:shd w:val="clear" w:color="auto" w:fill="auto"/>
                  <w:noWrap/>
                  <w:vAlign w:val="bottom"/>
                  <w:hideMark/>
                </w:tcPr>
                <w:p w14:paraId="2165AB26" w14:textId="77777777" w:rsidR="00D83EC1" w:rsidRPr="004E32C9" w:rsidRDefault="00D83EC1" w:rsidP="00D83EC1">
                  <w:pPr>
                    <w:rPr>
                      <w:b/>
                      <w:bCs/>
                    </w:rPr>
                  </w:pPr>
                </w:p>
              </w:tc>
              <w:tc>
                <w:tcPr>
                  <w:tcW w:w="245" w:type="pct"/>
                  <w:tcBorders>
                    <w:left w:val="nil"/>
                    <w:bottom w:val="nil"/>
                    <w:right w:val="nil"/>
                  </w:tcBorders>
                  <w:shd w:val="clear" w:color="auto" w:fill="auto"/>
                  <w:noWrap/>
                  <w:vAlign w:val="bottom"/>
                  <w:hideMark/>
                </w:tcPr>
                <w:p w14:paraId="54638BFF" w14:textId="77777777" w:rsidR="00D83EC1" w:rsidRPr="004E32C9" w:rsidRDefault="00D83EC1" w:rsidP="00D83EC1">
                  <w:pPr>
                    <w:jc w:val="right"/>
                    <w:rPr>
                      <w:b/>
                      <w:bCs/>
                    </w:rPr>
                  </w:pPr>
                </w:p>
              </w:tc>
            </w:tr>
          </w:tbl>
          <w:p w14:paraId="08AD2C26" w14:textId="77777777" w:rsidR="00D83EC1" w:rsidRPr="004E32C9" w:rsidRDefault="00D83EC1" w:rsidP="00D83EC1">
            <w:pPr>
              <w:ind w:firstLineChars="200" w:firstLine="400"/>
            </w:pPr>
          </w:p>
        </w:tc>
        <w:tc>
          <w:tcPr>
            <w:tcW w:w="901" w:type="pct"/>
            <w:tcBorders>
              <w:top w:val="single" w:sz="4" w:space="0" w:color="auto"/>
              <w:left w:val="nil"/>
              <w:right w:val="nil"/>
            </w:tcBorders>
            <w:shd w:val="clear" w:color="auto" w:fill="auto"/>
            <w:noWrap/>
            <w:vAlign w:val="center"/>
          </w:tcPr>
          <w:p w14:paraId="768355E3" w14:textId="77777777" w:rsidR="00D83EC1" w:rsidRPr="004E32C9" w:rsidRDefault="00D83EC1" w:rsidP="00D83EC1">
            <w:pPr>
              <w:jc w:val="right"/>
              <w:rPr>
                <w:color w:val="FF0000"/>
              </w:rPr>
            </w:pPr>
          </w:p>
        </w:tc>
        <w:tc>
          <w:tcPr>
            <w:tcW w:w="235" w:type="pct"/>
            <w:tcBorders>
              <w:left w:val="nil"/>
              <w:right w:val="nil"/>
            </w:tcBorders>
            <w:shd w:val="clear" w:color="auto" w:fill="auto"/>
            <w:noWrap/>
            <w:vAlign w:val="bottom"/>
          </w:tcPr>
          <w:p w14:paraId="2782EC7D" w14:textId="77777777" w:rsidR="00D83EC1" w:rsidRPr="004E32C9" w:rsidRDefault="00D83EC1" w:rsidP="00D83EC1">
            <w:pPr>
              <w:jc w:val="right"/>
            </w:pPr>
          </w:p>
        </w:tc>
        <w:tc>
          <w:tcPr>
            <w:tcW w:w="873" w:type="pct"/>
            <w:tcBorders>
              <w:top w:val="single" w:sz="4" w:space="0" w:color="auto"/>
              <w:left w:val="nil"/>
              <w:right w:val="nil"/>
            </w:tcBorders>
            <w:shd w:val="clear" w:color="auto" w:fill="auto"/>
            <w:vAlign w:val="center"/>
          </w:tcPr>
          <w:p w14:paraId="1CDFA850" w14:textId="77777777" w:rsidR="00D83EC1" w:rsidRPr="004E32C9" w:rsidRDefault="00D83EC1" w:rsidP="00D83EC1">
            <w:pPr>
              <w:jc w:val="right"/>
            </w:pPr>
          </w:p>
        </w:tc>
      </w:tr>
      <w:tr w:rsidR="00D83EC1" w:rsidRPr="004E32C9" w14:paraId="59C8CD35" w14:textId="77777777" w:rsidTr="00D46228">
        <w:tc>
          <w:tcPr>
            <w:tcW w:w="2991" w:type="pct"/>
            <w:tcBorders>
              <w:top w:val="nil"/>
              <w:left w:val="nil"/>
              <w:bottom w:val="nil"/>
              <w:right w:val="nil"/>
            </w:tcBorders>
            <w:shd w:val="clear" w:color="auto" w:fill="auto"/>
            <w:noWrap/>
            <w:vAlign w:val="bottom"/>
            <w:hideMark/>
          </w:tcPr>
          <w:p w14:paraId="37C7A62D" w14:textId="77777777" w:rsidR="00D83EC1" w:rsidRPr="004E32C9" w:rsidRDefault="00D83EC1" w:rsidP="00D83EC1">
            <w:pPr>
              <w:rPr>
                <w:b/>
                <w:bCs/>
              </w:rPr>
            </w:pPr>
            <w:r w:rsidRPr="004E32C9">
              <w:rPr>
                <w:b/>
                <w:bCs/>
              </w:rPr>
              <w:t xml:space="preserve"> Insumos Adquiridos de Terceiros (c/ICMS e IPI)</w:t>
            </w:r>
          </w:p>
        </w:tc>
        <w:tc>
          <w:tcPr>
            <w:tcW w:w="901" w:type="pct"/>
            <w:tcBorders>
              <w:left w:val="nil"/>
              <w:right w:val="nil"/>
            </w:tcBorders>
            <w:shd w:val="clear" w:color="auto" w:fill="auto"/>
            <w:noWrap/>
            <w:vAlign w:val="center"/>
          </w:tcPr>
          <w:p w14:paraId="013ECB4B" w14:textId="77777777" w:rsidR="00D83EC1" w:rsidRPr="004E32C9" w:rsidRDefault="00D83EC1" w:rsidP="00D83EC1">
            <w:pPr>
              <w:jc w:val="right"/>
              <w:rPr>
                <w:b/>
                <w:bCs/>
                <w:color w:val="FF0000"/>
              </w:rPr>
            </w:pPr>
          </w:p>
        </w:tc>
        <w:tc>
          <w:tcPr>
            <w:tcW w:w="235" w:type="pct"/>
            <w:tcBorders>
              <w:left w:val="nil"/>
              <w:right w:val="nil"/>
            </w:tcBorders>
            <w:shd w:val="clear" w:color="auto" w:fill="auto"/>
            <w:noWrap/>
            <w:vAlign w:val="bottom"/>
          </w:tcPr>
          <w:p w14:paraId="61099F89" w14:textId="77777777" w:rsidR="00D83EC1" w:rsidRPr="004E32C9" w:rsidRDefault="00D83EC1" w:rsidP="00D83EC1">
            <w:pPr>
              <w:jc w:val="right"/>
              <w:rPr>
                <w:b/>
                <w:bCs/>
              </w:rPr>
            </w:pPr>
          </w:p>
        </w:tc>
        <w:tc>
          <w:tcPr>
            <w:tcW w:w="873" w:type="pct"/>
            <w:tcBorders>
              <w:left w:val="nil"/>
              <w:right w:val="nil"/>
            </w:tcBorders>
            <w:shd w:val="clear" w:color="auto" w:fill="auto"/>
            <w:vAlign w:val="center"/>
          </w:tcPr>
          <w:p w14:paraId="41A2835F" w14:textId="77777777" w:rsidR="00D83EC1" w:rsidRPr="004E32C9" w:rsidRDefault="00D83EC1" w:rsidP="00D83EC1">
            <w:pPr>
              <w:jc w:val="right"/>
              <w:rPr>
                <w:b/>
                <w:bCs/>
              </w:rPr>
            </w:pPr>
          </w:p>
        </w:tc>
      </w:tr>
      <w:tr w:rsidR="00D83EC1" w:rsidRPr="004E32C9" w14:paraId="3A59C3E1" w14:textId="77777777" w:rsidTr="00D14EA4">
        <w:tc>
          <w:tcPr>
            <w:tcW w:w="2991" w:type="pct"/>
            <w:tcBorders>
              <w:top w:val="nil"/>
              <w:left w:val="nil"/>
              <w:bottom w:val="nil"/>
              <w:right w:val="nil"/>
            </w:tcBorders>
            <w:shd w:val="clear" w:color="auto" w:fill="auto"/>
            <w:noWrap/>
            <w:vAlign w:val="bottom"/>
            <w:hideMark/>
          </w:tcPr>
          <w:p w14:paraId="077552A2" w14:textId="77777777" w:rsidR="00D83EC1" w:rsidRPr="004E32C9" w:rsidRDefault="00D83EC1" w:rsidP="00D83EC1">
            <w:pPr>
              <w:ind w:firstLineChars="200" w:firstLine="400"/>
            </w:pPr>
            <w:r w:rsidRPr="004E32C9">
              <w:t xml:space="preserve"> Custos dos Serviços Prestados (Consumo)</w:t>
            </w:r>
          </w:p>
        </w:tc>
        <w:tc>
          <w:tcPr>
            <w:tcW w:w="901" w:type="pct"/>
            <w:tcBorders>
              <w:top w:val="nil"/>
              <w:left w:val="nil"/>
              <w:bottom w:val="nil"/>
              <w:right w:val="nil"/>
            </w:tcBorders>
            <w:shd w:val="clear" w:color="auto" w:fill="auto"/>
            <w:noWrap/>
          </w:tcPr>
          <w:p w14:paraId="3AEFC54D" w14:textId="21B89052" w:rsidR="00D83EC1" w:rsidRPr="004E32C9" w:rsidRDefault="005905D3" w:rsidP="00D83EC1">
            <w:pPr>
              <w:jc w:val="right"/>
            </w:pPr>
            <w:r>
              <w:t>(</w:t>
            </w:r>
            <w:r w:rsidR="00BE3681" w:rsidRPr="004E32C9">
              <w:t>224.372</w:t>
            </w:r>
            <w:r>
              <w:t>)</w:t>
            </w:r>
          </w:p>
        </w:tc>
        <w:tc>
          <w:tcPr>
            <w:tcW w:w="235" w:type="pct"/>
            <w:tcBorders>
              <w:top w:val="nil"/>
              <w:left w:val="nil"/>
              <w:bottom w:val="nil"/>
              <w:right w:val="nil"/>
            </w:tcBorders>
            <w:shd w:val="clear" w:color="auto" w:fill="auto"/>
            <w:noWrap/>
          </w:tcPr>
          <w:p w14:paraId="1B70FA82" w14:textId="77777777" w:rsidR="00D83EC1" w:rsidRPr="004E32C9" w:rsidRDefault="00D83EC1" w:rsidP="00D83EC1">
            <w:pPr>
              <w:jc w:val="right"/>
            </w:pPr>
          </w:p>
        </w:tc>
        <w:tc>
          <w:tcPr>
            <w:tcW w:w="873" w:type="pct"/>
            <w:tcBorders>
              <w:top w:val="nil"/>
              <w:left w:val="nil"/>
              <w:bottom w:val="nil"/>
              <w:right w:val="nil"/>
            </w:tcBorders>
            <w:shd w:val="clear" w:color="auto" w:fill="auto"/>
          </w:tcPr>
          <w:p w14:paraId="399C2655" w14:textId="03283E95" w:rsidR="00D83EC1" w:rsidRPr="004E32C9" w:rsidRDefault="00D83EC1" w:rsidP="00D83EC1">
            <w:pPr>
              <w:jc w:val="right"/>
            </w:pPr>
            <w:r w:rsidRPr="004E32C9">
              <w:t xml:space="preserve"> </w:t>
            </w:r>
            <w:r w:rsidR="005905D3">
              <w:t>(</w:t>
            </w:r>
            <w:r w:rsidRPr="004E32C9">
              <w:t>217.510</w:t>
            </w:r>
            <w:r w:rsidR="005905D3">
              <w:t>)</w:t>
            </w:r>
            <w:r w:rsidRPr="004E32C9">
              <w:t xml:space="preserve"> </w:t>
            </w:r>
          </w:p>
        </w:tc>
      </w:tr>
      <w:tr w:rsidR="00D83EC1" w:rsidRPr="004E32C9" w14:paraId="766D8870" w14:textId="77777777" w:rsidTr="00D14EA4">
        <w:tc>
          <w:tcPr>
            <w:tcW w:w="2991" w:type="pct"/>
            <w:tcBorders>
              <w:top w:val="nil"/>
              <w:left w:val="nil"/>
              <w:bottom w:val="nil"/>
              <w:right w:val="nil"/>
            </w:tcBorders>
            <w:shd w:val="clear" w:color="auto" w:fill="auto"/>
            <w:noWrap/>
            <w:vAlign w:val="bottom"/>
            <w:hideMark/>
          </w:tcPr>
          <w:p w14:paraId="20BC5313" w14:textId="77777777" w:rsidR="00D83EC1" w:rsidRPr="004E32C9" w:rsidRDefault="00D83EC1" w:rsidP="00D83EC1">
            <w:pPr>
              <w:ind w:firstLineChars="200" w:firstLine="400"/>
            </w:pPr>
            <w:r w:rsidRPr="004E32C9">
              <w:t xml:space="preserve"> Serviços de Terceiros</w:t>
            </w:r>
          </w:p>
        </w:tc>
        <w:tc>
          <w:tcPr>
            <w:tcW w:w="901" w:type="pct"/>
            <w:tcBorders>
              <w:top w:val="nil"/>
              <w:left w:val="nil"/>
              <w:bottom w:val="nil"/>
              <w:right w:val="nil"/>
            </w:tcBorders>
            <w:shd w:val="clear" w:color="auto" w:fill="auto"/>
            <w:noWrap/>
          </w:tcPr>
          <w:p w14:paraId="73CBCC8D" w14:textId="0D33B7D9" w:rsidR="00D83EC1" w:rsidRPr="004E32C9" w:rsidRDefault="005905D3" w:rsidP="00D83EC1">
            <w:pPr>
              <w:jc w:val="right"/>
            </w:pPr>
            <w:r>
              <w:t>(</w:t>
            </w:r>
            <w:r w:rsidR="00BE3681" w:rsidRPr="004E32C9">
              <w:t>177.122</w:t>
            </w:r>
            <w:r>
              <w:t>)</w:t>
            </w:r>
          </w:p>
        </w:tc>
        <w:tc>
          <w:tcPr>
            <w:tcW w:w="235" w:type="pct"/>
            <w:tcBorders>
              <w:top w:val="nil"/>
              <w:left w:val="nil"/>
              <w:bottom w:val="nil"/>
              <w:right w:val="nil"/>
            </w:tcBorders>
            <w:shd w:val="clear" w:color="auto" w:fill="auto"/>
            <w:noWrap/>
          </w:tcPr>
          <w:p w14:paraId="6C733674" w14:textId="77777777" w:rsidR="00D83EC1" w:rsidRPr="004E32C9" w:rsidRDefault="00D83EC1" w:rsidP="00D83EC1">
            <w:pPr>
              <w:jc w:val="right"/>
            </w:pPr>
          </w:p>
        </w:tc>
        <w:tc>
          <w:tcPr>
            <w:tcW w:w="873" w:type="pct"/>
            <w:tcBorders>
              <w:top w:val="nil"/>
              <w:left w:val="nil"/>
              <w:bottom w:val="nil"/>
              <w:right w:val="nil"/>
            </w:tcBorders>
            <w:shd w:val="clear" w:color="auto" w:fill="auto"/>
          </w:tcPr>
          <w:p w14:paraId="1E1D6FFC" w14:textId="2759085A" w:rsidR="00D83EC1" w:rsidRPr="004E32C9" w:rsidRDefault="00D83EC1" w:rsidP="00D83EC1">
            <w:pPr>
              <w:jc w:val="right"/>
            </w:pPr>
            <w:r w:rsidRPr="004E32C9">
              <w:t xml:space="preserve"> </w:t>
            </w:r>
            <w:r w:rsidR="005905D3">
              <w:t>(</w:t>
            </w:r>
            <w:r w:rsidRPr="004E32C9">
              <w:t>175.311</w:t>
            </w:r>
            <w:r w:rsidR="005905D3">
              <w:t>)</w:t>
            </w:r>
            <w:r w:rsidRPr="004E32C9">
              <w:t xml:space="preserve"> </w:t>
            </w:r>
          </w:p>
        </w:tc>
      </w:tr>
      <w:tr w:rsidR="00D83EC1" w:rsidRPr="004E32C9" w14:paraId="7B4F6C1E" w14:textId="77777777" w:rsidTr="00D14EA4">
        <w:tc>
          <w:tcPr>
            <w:tcW w:w="2991" w:type="pct"/>
            <w:tcBorders>
              <w:top w:val="nil"/>
              <w:left w:val="nil"/>
              <w:bottom w:val="nil"/>
              <w:right w:val="nil"/>
            </w:tcBorders>
            <w:shd w:val="clear" w:color="auto" w:fill="auto"/>
            <w:noWrap/>
            <w:vAlign w:val="bottom"/>
            <w:hideMark/>
          </w:tcPr>
          <w:p w14:paraId="63182786" w14:textId="77777777" w:rsidR="00D83EC1" w:rsidRPr="004E32C9" w:rsidRDefault="00D83EC1" w:rsidP="00D83EC1">
            <w:pPr>
              <w:ind w:firstLineChars="200" w:firstLine="400"/>
            </w:pPr>
            <w:r w:rsidRPr="004E32C9">
              <w:t xml:space="preserve"> Perda/Recuperação de Valores Ativos</w:t>
            </w:r>
          </w:p>
        </w:tc>
        <w:tc>
          <w:tcPr>
            <w:tcW w:w="901" w:type="pct"/>
            <w:tcBorders>
              <w:top w:val="nil"/>
              <w:left w:val="nil"/>
              <w:right w:val="nil"/>
            </w:tcBorders>
            <w:shd w:val="clear" w:color="auto" w:fill="auto"/>
            <w:noWrap/>
          </w:tcPr>
          <w:p w14:paraId="30B11CD1" w14:textId="5F310D6D" w:rsidR="00D83EC1" w:rsidRPr="004E32C9" w:rsidRDefault="005905D3" w:rsidP="00BE3681">
            <w:pPr>
              <w:jc w:val="right"/>
            </w:pPr>
            <w:r>
              <w:t>(</w:t>
            </w:r>
            <w:r w:rsidR="00BE3681" w:rsidRPr="004E32C9">
              <w:t>2.168</w:t>
            </w:r>
            <w:r>
              <w:t>)</w:t>
            </w:r>
          </w:p>
        </w:tc>
        <w:tc>
          <w:tcPr>
            <w:tcW w:w="235" w:type="pct"/>
            <w:tcBorders>
              <w:top w:val="nil"/>
              <w:left w:val="nil"/>
              <w:right w:val="nil"/>
            </w:tcBorders>
            <w:shd w:val="clear" w:color="auto" w:fill="auto"/>
            <w:noWrap/>
          </w:tcPr>
          <w:p w14:paraId="15AB4F4D" w14:textId="77777777" w:rsidR="00D83EC1" w:rsidRPr="004E32C9" w:rsidRDefault="00D83EC1" w:rsidP="00D83EC1">
            <w:pPr>
              <w:jc w:val="right"/>
            </w:pPr>
          </w:p>
        </w:tc>
        <w:tc>
          <w:tcPr>
            <w:tcW w:w="873" w:type="pct"/>
            <w:tcBorders>
              <w:top w:val="nil"/>
              <w:left w:val="nil"/>
              <w:right w:val="nil"/>
            </w:tcBorders>
            <w:shd w:val="clear" w:color="auto" w:fill="auto"/>
          </w:tcPr>
          <w:p w14:paraId="2A86A094" w14:textId="5DC37325" w:rsidR="00D83EC1" w:rsidRPr="004E32C9" w:rsidRDefault="00D83EC1" w:rsidP="00D83EC1">
            <w:pPr>
              <w:jc w:val="right"/>
            </w:pPr>
            <w:r w:rsidRPr="004E32C9">
              <w:t xml:space="preserve"> </w:t>
            </w:r>
            <w:r w:rsidR="005905D3">
              <w:t>(</w:t>
            </w:r>
            <w:r w:rsidRPr="004E32C9">
              <w:t>3.421</w:t>
            </w:r>
            <w:r w:rsidR="005905D3">
              <w:t>)</w:t>
            </w:r>
            <w:r w:rsidRPr="004E32C9">
              <w:t xml:space="preserve"> </w:t>
            </w:r>
          </w:p>
        </w:tc>
      </w:tr>
      <w:tr w:rsidR="00D83EC1" w:rsidRPr="004E32C9" w14:paraId="2874D861" w14:textId="77777777" w:rsidTr="00D14EA4">
        <w:tc>
          <w:tcPr>
            <w:tcW w:w="2991" w:type="pct"/>
            <w:tcBorders>
              <w:top w:val="nil"/>
              <w:left w:val="nil"/>
              <w:bottom w:val="nil"/>
              <w:right w:val="nil"/>
            </w:tcBorders>
            <w:shd w:val="clear" w:color="auto" w:fill="auto"/>
            <w:noWrap/>
            <w:vAlign w:val="bottom"/>
          </w:tcPr>
          <w:p w14:paraId="30F3AB84" w14:textId="77777777" w:rsidR="00D83EC1" w:rsidRPr="004E32C9" w:rsidRDefault="00D83EC1" w:rsidP="00D83EC1">
            <w:pPr>
              <w:ind w:firstLineChars="200" w:firstLine="400"/>
              <w:rPr>
                <w:b/>
              </w:rPr>
            </w:pPr>
          </w:p>
        </w:tc>
        <w:tc>
          <w:tcPr>
            <w:tcW w:w="901" w:type="pct"/>
            <w:tcBorders>
              <w:top w:val="nil"/>
              <w:left w:val="nil"/>
              <w:bottom w:val="single" w:sz="4" w:space="0" w:color="auto"/>
              <w:right w:val="nil"/>
            </w:tcBorders>
            <w:shd w:val="clear" w:color="auto" w:fill="auto"/>
            <w:noWrap/>
          </w:tcPr>
          <w:p w14:paraId="0F07C118" w14:textId="354C4EAA" w:rsidR="00D83EC1" w:rsidRPr="004E32C9" w:rsidRDefault="005905D3" w:rsidP="00D83EC1">
            <w:pPr>
              <w:jc w:val="right"/>
              <w:rPr>
                <w:b/>
              </w:rPr>
            </w:pPr>
            <w:r>
              <w:rPr>
                <w:b/>
              </w:rPr>
              <w:t>(</w:t>
            </w:r>
            <w:r w:rsidR="00BE3681" w:rsidRPr="004E32C9">
              <w:rPr>
                <w:b/>
              </w:rPr>
              <w:t>403.662</w:t>
            </w:r>
            <w:r>
              <w:rPr>
                <w:b/>
              </w:rPr>
              <w:t>)</w:t>
            </w:r>
          </w:p>
        </w:tc>
        <w:tc>
          <w:tcPr>
            <w:tcW w:w="235" w:type="pct"/>
            <w:tcBorders>
              <w:top w:val="nil"/>
              <w:left w:val="nil"/>
              <w:right w:val="nil"/>
            </w:tcBorders>
            <w:shd w:val="clear" w:color="auto" w:fill="auto"/>
            <w:noWrap/>
          </w:tcPr>
          <w:p w14:paraId="37877CE7" w14:textId="77777777" w:rsidR="00D83EC1" w:rsidRPr="004E32C9" w:rsidRDefault="00D83EC1" w:rsidP="00D83EC1">
            <w:pPr>
              <w:jc w:val="right"/>
              <w:rPr>
                <w:b/>
              </w:rPr>
            </w:pPr>
          </w:p>
        </w:tc>
        <w:tc>
          <w:tcPr>
            <w:tcW w:w="873" w:type="pct"/>
            <w:tcBorders>
              <w:top w:val="nil"/>
              <w:left w:val="nil"/>
              <w:bottom w:val="single" w:sz="4" w:space="0" w:color="auto"/>
              <w:right w:val="nil"/>
            </w:tcBorders>
            <w:shd w:val="clear" w:color="auto" w:fill="auto"/>
          </w:tcPr>
          <w:p w14:paraId="4F48932C" w14:textId="0FD82299" w:rsidR="00D83EC1" w:rsidRPr="004E32C9" w:rsidRDefault="005905D3" w:rsidP="00D83EC1">
            <w:pPr>
              <w:jc w:val="right"/>
              <w:rPr>
                <w:b/>
              </w:rPr>
            </w:pPr>
            <w:r>
              <w:rPr>
                <w:b/>
              </w:rPr>
              <w:t>(</w:t>
            </w:r>
            <w:r w:rsidR="00D83EC1" w:rsidRPr="004E32C9">
              <w:rPr>
                <w:b/>
              </w:rPr>
              <w:t>396.242</w:t>
            </w:r>
            <w:r>
              <w:rPr>
                <w:b/>
              </w:rPr>
              <w:t>)</w:t>
            </w:r>
          </w:p>
        </w:tc>
      </w:tr>
      <w:tr w:rsidR="00D83EC1" w:rsidRPr="004E32C9" w14:paraId="699CE348" w14:textId="77777777" w:rsidTr="00D46228">
        <w:tc>
          <w:tcPr>
            <w:tcW w:w="2991" w:type="pct"/>
            <w:tcBorders>
              <w:top w:val="nil"/>
              <w:left w:val="nil"/>
              <w:bottom w:val="nil"/>
              <w:right w:val="nil"/>
            </w:tcBorders>
            <w:shd w:val="clear" w:color="auto" w:fill="auto"/>
            <w:noWrap/>
            <w:vAlign w:val="bottom"/>
          </w:tcPr>
          <w:p w14:paraId="259DBEE8" w14:textId="77777777" w:rsidR="00D83EC1" w:rsidRPr="004E32C9" w:rsidRDefault="00D83EC1" w:rsidP="00D83EC1">
            <w:pPr>
              <w:rPr>
                <w:b/>
                <w:bCs/>
              </w:rPr>
            </w:pPr>
          </w:p>
        </w:tc>
        <w:tc>
          <w:tcPr>
            <w:tcW w:w="901" w:type="pct"/>
            <w:tcBorders>
              <w:top w:val="single" w:sz="4" w:space="0" w:color="auto"/>
              <w:left w:val="nil"/>
              <w:right w:val="nil"/>
            </w:tcBorders>
            <w:shd w:val="clear" w:color="auto" w:fill="auto"/>
            <w:noWrap/>
            <w:vAlign w:val="center"/>
          </w:tcPr>
          <w:p w14:paraId="2FB19091" w14:textId="77777777" w:rsidR="00D83EC1" w:rsidRPr="004E32C9" w:rsidRDefault="00D83EC1" w:rsidP="00D83EC1">
            <w:pPr>
              <w:jc w:val="right"/>
              <w:rPr>
                <w:b/>
                <w:bCs/>
                <w:color w:val="FF0000"/>
              </w:rPr>
            </w:pPr>
          </w:p>
        </w:tc>
        <w:tc>
          <w:tcPr>
            <w:tcW w:w="235" w:type="pct"/>
            <w:tcBorders>
              <w:top w:val="nil"/>
              <w:left w:val="nil"/>
              <w:right w:val="nil"/>
            </w:tcBorders>
            <w:shd w:val="clear" w:color="auto" w:fill="auto"/>
            <w:noWrap/>
            <w:vAlign w:val="bottom"/>
          </w:tcPr>
          <w:p w14:paraId="4A03CCB0" w14:textId="77777777" w:rsidR="00D83EC1" w:rsidRPr="004E32C9" w:rsidRDefault="00D83EC1" w:rsidP="00D83EC1">
            <w:pPr>
              <w:jc w:val="right"/>
              <w:rPr>
                <w:b/>
                <w:bCs/>
              </w:rPr>
            </w:pPr>
          </w:p>
        </w:tc>
        <w:tc>
          <w:tcPr>
            <w:tcW w:w="873" w:type="pct"/>
            <w:tcBorders>
              <w:top w:val="single" w:sz="4" w:space="0" w:color="auto"/>
              <w:left w:val="nil"/>
              <w:right w:val="nil"/>
            </w:tcBorders>
            <w:shd w:val="clear" w:color="auto" w:fill="auto"/>
            <w:vAlign w:val="center"/>
          </w:tcPr>
          <w:p w14:paraId="57DACD6C" w14:textId="77777777" w:rsidR="00D83EC1" w:rsidRPr="004E32C9" w:rsidRDefault="00D83EC1" w:rsidP="00D83EC1">
            <w:pPr>
              <w:jc w:val="right"/>
              <w:rPr>
                <w:b/>
                <w:bCs/>
              </w:rPr>
            </w:pPr>
          </w:p>
        </w:tc>
      </w:tr>
      <w:tr w:rsidR="00D83EC1" w:rsidRPr="004E32C9" w14:paraId="484DDAB0" w14:textId="77777777" w:rsidTr="00D46228">
        <w:tc>
          <w:tcPr>
            <w:tcW w:w="2991" w:type="pct"/>
            <w:tcBorders>
              <w:top w:val="nil"/>
              <w:left w:val="nil"/>
              <w:bottom w:val="nil"/>
            </w:tcBorders>
            <w:shd w:val="clear" w:color="auto" w:fill="auto"/>
            <w:noWrap/>
            <w:vAlign w:val="bottom"/>
            <w:hideMark/>
          </w:tcPr>
          <w:p w14:paraId="42C831B3" w14:textId="77777777" w:rsidR="00D83EC1" w:rsidRPr="004E32C9" w:rsidRDefault="00D83EC1" w:rsidP="00D83EC1">
            <w:pPr>
              <w:rPr>
                <w:b/>
                <w:bCs/>
              </w:rPr>
            </w:pPr>
            <w:r w:rsidRPr="004E32C9">
              <w:rPr>
                <w:b/>
                <w:bCs/>
              </w:rPr>
              <w:t xml:space="preserve"> Valor Adicionado Bruto </w:t>
            </w:r>
          </w:p>
        </w:tc>
        <w:tc>
          <w:tcPr>
            <w:tcW w:w="901" w:type="pct"/>
            <w:tcBorders>
              <w:right w:val="nil"/>
            </w:tcBorders>
            <w:shd w:val="clear" w:color="auto" w:fill="auto"/>
            <w:noWrap/>
            <w:vAlign w:val="bottom"/>
          </w:tcPr>
          <w:p w14:paraId="15277320" w14:textId="6368DCD6" w:rsidR="00D83EC1" w:rsidRPr="004E32C9" w:rsidRDefault="00BE3681" w:rsidP="00D83EC1">
            <w:pPr>
              <w:jc w:val="right"/>
              <w:rPr>
                <w:b/>
              </w:rPr>
            </w:pPr>
            <w:r w:rsidRPr="004E32C9">
              <w:rPr>
                <w:b/>
              </w:rPr>
              <w:t>(86.862)</w:t>
            </w:r>
          </w:p>
        </w:tc>
        <w:tc>
          <w:tcPr>
            <w:tcW w:w="235" w:type="pct"/>
            <w:tcBorders>
              <w:left w:val="nil"/>
              <w:right w:val="nil"/>
            </w:tcBorders>
            <w:shd w:val="clear" w:color="auto" w:fill="auto"/>
            <w:noWrap/>
            <w:vAlign w:val="bottom"/>
          </w:tcPr>
          <w:p w14:paraId="257856F6" w14:textId="77777777" w:rsidR="00D83EC1" w:rsidRPr="004E32C9" w:rsidRDefault="00D83EC1" w:rsidP="00D83EC1">
            <w:pPr>
              <w:jc w:val="right"/>
              <w:rPr>
                <w:b/>
              </w:rPr>
            </w:pPr>
          </w:p>
        </w:tc>
        <w:tc>
          <w:tcPr>
            <w:tcW w:w="873" w:type="pct"/>
            <w:tcBorders>
              <w:right w:val="nil"/>
            </w:tcBorders>
            <w:shd w:val="clear" w:color="auto" w:fill="auto"/>
            <w:vAlign w:val="bottom"/>
          </w:tcPr>
          <w:p w14:paraId="3ECA79E6" w14:textId="7AA5878D" w:rsidR="00D83EC1" w:rsidRPr="004E32C9" w:rsidRDefault="00D83EC1" w:rsidP="00D83EC1">
            <w:pPr>
              <w:jc w:val="right"/>
              <w:rPr>
                <w:b/>
              </w:rPr>
            </w:pPr>
            <w:r w:rsidRPr="004E32C9">
              <w:rPr>
                <w:b/>
              </w:rPr>
              <w:t>(91.891)</w:t>
            </w:r>
          </w:p>
        </w:tc>
      </w:tr>
      <w:tr w:rsidR="00D83EC1" w:rsidRPr="004E32C9" w14:paraId="3A36EF3D" w14:textId="77777777" w:rsidTr="00D46228">
        <w:trPr>
          <w:trHeight w:val="74"/>
        </w:trPr>
        <w:tc>
          <w:tcPr>
            <w:tcW w:w="2991" w:type="pct"/>
            <w:tcBorders>
              <w:top w:val="nil"/>
              <w:left w:val="nil"/>
              <w:bottom w:val="nil"/>
              <w:right w:val="nil"/>
            </w:tcBorders>
            <w:shd w:val="clear" w:color="auto" w:fill="auto"/>
            <w:noWrap/>
            <w:vAlign w:val="bottom"/>
          </w:tcPr>
          <w:p w14:paraId="6DCB67BA" w14:textId="77777777" w:rsidR="00D83EC1" w:rsidRPr="004E32C9" w:rsidRDefault="00D83EC1" w:rsidP="00D83EC1">
            <w:pPr>
              <w:rPr>
                <w:b/>
                <w:bCs/>
              </w:rPr>
            </w:pPr>
          </w:p>
        </w:tc>
        <w:tc>
          <w:tcPr>
            <w:tcW w:w="901" w:type="pct"/>
            <w:tcBorders>
              <w:left w:val="nil"/>
              <w:right w:val="nil"/>
            </w:tcBorders>
            <w:shd w:val="clear" w:color="auto" w:fill="auto"/>
            <w:noWrap/>
            <w:vAlign w:val="center"/>
          </w:tcPr>
          <w:p w14:paraId="2F5749F3" w14:textId="77777777" w:rsidR="00D83EC1" w:rsidRPr="004E32C9" w:rsidRDefault="00D83EC1" w:rsidP="00D83EC1">
            <w:pPr>
              <w:jc w:val="right"/>
              <w:rPr>
                <w:b/>
                <w:bCs/>
                <w:color w:val="FF0000"/>
              </w:rPr>
            </w:pPr>
          </w:p>
        </w:tc>
        <w:tc>
          <w:tcPr>
            <w:tcW w:w="235" w:type="pct"/>
            <w:tcBorders>
              <w:left w:val="nil"/>
              <w:right w:val="nil"/>
            </w:tcBorders>
            <w:shd w:val="clear" w:color="auto" w:fill="auto"/>
            <w:noWrap/>
            <w:vAlign w:val="bottom"/>
          </w:tcPr>
          <w:p w14:paraId="42BCC106" w14:textId="77777777" w:rsidR="00D83EC1" w:rsidRPr="004E32C9" w:rsidRDefault="00D83EC1" w:rsidP="00D83EC1">
            <w:pPr>
              <w:jc w:val="right"/>
              <w:rPr>
                <w:b/>
                <w:bCs/>
              </w:rPr>
            </w:pPr>
          </w:p>
        </w:tc>
        <w:tc>
          <w:tcPr>
            <w:tcW w:w="873" w:type="pct"/>
            <w:tcBorders>
              <w:left w:val="nil"/>
              <w:right w:val="nil"/>
            </w:tcBorders>
            <w:shd w:val="clear" w:color="auto" w:fill="auto"/>
            <w:vAlign w:val="center"/>
          </w:tcPr>
          <w:p w14:paraId="0DFA0E86" w14:textId="77777777" w:rsidR="00D83EC1" w:rsidRPr="004E32C9" w:rsidRDefault="00D83EC1" w:rsidP="00D83EC1">
            <w:pPr>
              <w:jc w:val="right"/>
              <w:rPr>
                <w:b/>
                <w:bCs/>
              </w:rPr>
            </w:pPr>
          </w:p>
        </w:tc>
      </w:tr>
      <w:tr w:rsidR="00D83EC1" w:rsidRPr="004E32C9" w14:paraId="47DFFB2C" w14:textId="77777777" w:rsidTr="00D14EA4">
        <w:tc>
          <w:tcPr>
            <w:tcW w:w="2991" w:type="pct"/>
            <w:tcBorders>
              <w:top w:val="nil"/>
              <w:left w:val="nil"/>
              <w:bottom w:val="nil"/>
              <w:right w:val="nil"/>
            </w:tcBorders>
            <w:shd w:val="clear" w:color="auto" w:fill="auto"/>
            <w:noWrap/>
            <w:vAlign w:val="bottom"/>
            <w:hideMark/>
          </w:tcPr>
          <w:p w14:paraId="6884C349" w14:textId="77777777" w:rsidR="00D83EC1" w:rsidRPr="004E32C9" w:rsidRDefault="00D83EC1" w:rsidP="00D83EC1">
            <w:pPr>
              <w:ind w:firstLineChars="200" w:firstLine="400"/>
            </w:pPr>
            <w:r w:rsidRPr="004E32C9">
              <w:t>Despesas com Depreciação/Amortização</w:t>
            </w:r>
          </w:p>
        </w:tc>
        <w:tc>
          <w:tcPr>
            <w:tcW w:w="901" w:type="pct"/>
            <w:tcBorders>
              <w:left w:val="nil"/>
              <w:right w:val="nil"/>
            </w:tcBorders>
            <w:shd w:val="clear" w:color="auto" w:fill="auto"/>
            <w:noWrap/>
          </w:tcPr>
          <w:p w14:paraId="4844B657" w14:textId="5A9EB5F5" w:rsidR="00D83EC1" w:rsidRPr="004E32C9" w:rsidRDefault="002C5324" w:rsidP="00472FA9">
            <w:pPr>
              <w:jc w:val="right"/>
            </w:pPr>
            <w:r w:rsidRPr="004E32C9">
              <w:t>(37.08</w:t>
            </w:r>
            <w:r w:rsidR="00472FA9" w:rsidRPr="004E32C9">
              <w:t>7</w:t>
            </w:r>
            <w:r w:rsidRPr="004E32C9">
              <w:t>)</w:t>
            </w:r>
          </w:p>
        </w:tc>
        <w:tc>
          <w:tcPr>
            <w:tcW w:w="235" w:type="pct"/>
            <w:tcBorders>
              <w:left w:val="nil"/>
              <w:right w:val="nil"/>
            </w:tcBorders>
            <w:shd w:val="clear" w:color="auto" w:fill="auto"/>
            <w:noWrap/>
          </w:tcPr>
          <w:p w14:paraId="0F13F3E3" w14:textId="77777777" w:rsidR="00D83EC1" w:rsidRPr="004E32C9" w:rsidRDefault="00D83EC1" w:rsidP="00D83EC1">
            <w:pPr>
              <w:jc w:val="right"/>
            </w:pPr>
          </w:p>
        </w:tc>
        <w:tc>
          <w:tcPr>
            <w:tcW w:w="873" w:type="pct"/>
            <w:tcBorders>
              <w:left w:val="nil"/>
              <w:right w:val="nil"/>
            </w:tcBorders>
            <w:shd w:val="clear" w:color="auto" w:fill="auto"/>
          </w:tcPr>
          <w:p w14:paraId="5DA0DBD2" w14:textId="3B4E2888" w:rsidR="00D83EC1" w:rsidRPr="004E32C9" w:rsidRDefault="00D83EC1" w:rsidP="00D83EC1">
            <w:pPr>
              <w:jc w:val="right"/>
            </w:pPr>
            <w:r w:rsidRPr="004E32C9">
              <w:t>(36.292)</w:t>
            </w:r>
          </w:p>
        </w:tc>
      </w:tr>
      <w:tr w:rsidR="00D83EC1" w:rsidRPr="004E32C9" w14:paraId="087E0A76" w14:textId="77777777" w:rsidTr="00D46228">
        <w:tc>
          <w:tcPr>
            <w:tcW w:w="2991" w:type="pct"/>
            <w:tcBorders>
              <w:top w:val="nil"/>
              <w:left w:val="nil"/>
              <w:bottom w:val="nil"/>
              <w:right w:val="nil"/>
            </w:tcBorders>
            <w:shd w:val="clear" w:color="auto" w:fill="auto"/>
            <w:noWrap/>
            <w:vAlign w:val="bottom"/>
          </w:tcPr>
          <w:p w14:paraId="76B39E1F" w14:textId="77777777" w:rsidR="00D83EC1" w:rsidRPr="004E32C9" w:rsidRDefault="00D83EC1" w:rsidP="00D83EC1">
            <w:pPr>
              <w:rPr>
                <w:b/>
                <w:bCs/>
              </w:rPr>
            </w:pPr>
          </w:p>
        </w:tc>
        <w:tc>
          <w:tcPr>
            <w:tcW w:w="901" w:type="pct"/>
            <w:tcBorders>
              <w:top w:val="nil"/>
              <w:left w:val="nil"/>
              <w:right w:val="nil"/>
            </w:tcBorders>
            <w:shd w:val="clear" w:color="auto" w:fill="auto"/>
            <w:noWrap/>
            <w:vAlign w:val="center"/>
          </w:tcPr>
          <w:p w14:paraId="63C614FA" w14:textId="77777777" w:rsidR="00D83EC1" w:rsidRPr="004E32C9" w:rsidRDefault="00D83EC1" w:rsidP="00D83EC1">
            <w:pPr>
              <w:jc w:val="right"/>
              <w:rPr>
                <w:b/>
                <w:bCs/>
                <w:color w:val="FF0000"/>
              </w:rPr>
            </w:pPr>
          </w:p>
        </w:tc>
        <w:tc>
          <w:tcPr>
            <w:tcW w:w="235" w:type="pct"/>
            <w:tcBorders>
              <w:top w:val="nil"/>
              <w:left w:val="nil"/>
              <w:right w:val="nil"/>
            </w:tcBorders>
            <w:shd w:val="clear" w:color="auto" w:fill="auto"/>
            <w:noWrap/>
            <w:vAlign w:val="bottom"/>
          </w:tcPr>
          <w:p w14:paraId="411FB5A1" w14:textId="77777777" w:rsidR="00D83EC1" w:rsidRPr="004E32C9" w:rsidRDefault="00D83EC1" w:rsidP="00D83EC1">
            <w:pPr>
              <w:jc w:val="right"/>
              <w:rPr>
                <w:b/>
                <w:bCs/>
              </w:rPr>
            </w:pPr>
          </w:p>
        </w:tc>
        <w:tc>
          <w:tcPr>
            <w:tcW w:w="873" w:type="pct"/>
            <w:tcBorders>
              <w:top w:val="nil"/>
              <w:left w:val="nil"/>
              <w:right w:val="nil"/>
            </w:tcBorders>
            <w:shd w:val="clear" w:color="auto" w:fill="auto"/>
            <w:vAlign w:val="center"/>
          </w:tcPr>
          <w:p w14:paraId="38BFBBBF" w14:textId="77777777" w:rsidR="00D83EC1" w:rsidRPr="004E32C9" w:rsidRDefault="00D83EC1" w:rsidP="00D83EC1">
            <w:pPr>
              <w:rPr>
                <w:b/>
                <w:bCs/>
              </w:rPr>
            </w:pPr>
          </w:p>
        </w:tc>
      </w:tr>
      <w:tr w:rsidR="00D83EC1" w:rsidRPr="004E32C9" w14:paraId="5F7993CD" w14:textId="77777777" w:rsidTr="00D46228">
        <w:tc>
          <w:tcPr>
            <w:tcW w:w="2991" w:type="pct"/>
            <w:tcBorders>
              <w:top w:val="nil"/>
              <w:left w:val="nil"/>
              <w:bottom w:val="nil"/>
              <w:right w:val="nil"/>
            </w:tcBorders>
            <w:shd w:val="clear" w:color="auto" w:fill="auto"/>
            <w:noWrap/>
            <w:vAlign w:val="bottom"/>
            <w:hideMark/>
          </w:tcPr>
          <w:p w14:paraId="66640431" w14:textId="77777777" w:rsidR="00D83EC1" w:rsidRPr="004E32C9" w:rsidRDefault="00D83EC1" w:rsidP="00D83EC1">
            <w:pPr>
              <w:rPr>
                <w:b/>
                <w:bCs/>
              </w:rPr>
            </w:pPr>
            <w:r w:rsidRPr="004E32C9">
              <w:rPr>
                <w:b/>
                <w:bCs/>
              </w:rPr>
              <w:t xml:space="preserve">Valor Adicionado </w:t>
            </w:r>
            <w:proofErr w:type="spellStart"/>
            <w:r w:rsidRPr="004E32C9">
              <w:rPr>
                <w:b/>
                <w:bCs/>
              </w:rPr>
              <w:t>Líq</w:t>
            </w:r>
            <w:proofErr w:type="spellEnd"/>
            <w:r w:rsidRPr="004E32C9">
              <w:rPr>
                <w:b/>
                <w:bCs/>
              </w:rPr>
              <w:t xml:space="preserve"> Produzido p/ Entidade</w:t>
            </w:r>
          </w:p>
        </w:tc>
        <w:tc>
          <w:tcPr>
            <w:tcW w:w="901" w:type="pct"/>
            <w:tcBorders>
              <w:left w:val="nil"/>
              <w:bottom w:val="single" w:sz="4" w:space="0" w:color="auto"/>
              <w:right w:val="nil"/>
            </w:tcBorders>
            <w:shd w:val="clear" w:color="auto" w:fill="auto"/>
            <w:noWrap/>
            <w:vAlign w:val="center"/>
          </w:tcPr>
          <w:p w14:paraId="2601B5E7" w14:textId="469F8C44" w:rsidR="00D83EC1" w:rsidRPr="004E32C9" w:rsidRDefault="002B73D3" w:rsidP="002C5324">
            <w:pPr>
              <w:jc w:val="right"/>
              <w:rPr>
                <w:b/>
              </w:rPr>
            </w:pPr>
            <w:r>
              <w:rPr>
                <w:b/>
              </w:rPr>
              <w:t>(123.949</w:t>
            </w:r>
            <w:r w:rsidR="002C5324" w:rsidRPr="004E32C9">
              <w:rPr>
                <w:b/>
              </w:rPr>
              <w:t>)</w:t>
            </w:r>
          </w:p>
        </w:tc>
        <w:tc>
          <w:tcPr>
            <w:tcW w:w="235" w:type="pct"/>
            <w:tcBorders>
              <w:left w:val="nil"/>
              <w:bottom w:val="nil"/>
              <w:right w:val="nil"/>
            </w:tcBorders>
            <w:shd w:val="clear" w:color="auto" w:fill="auto"/>
            <w:noWrap/>
          </w:tcPr>
          <w:p w14:paraId="2AAC1A30" w14:textId="77777777" w:rsidR="00D83EC1" w:rsidRPr="004E32C9" w:rsidRDefault="00D83EC1" w:rsidP="00D83EC1">
            <w:pPr>
              <w:rPr>
                <w:b/>
              </w:rPr>
            </w:pPr>
          </w:p>
        </w:tc>
        <w:tc>
          <w:tcPr>
            <w:tcW w:w="873" w:type="pct"/>
            <w:tcBorders>
              <w:left w:val="nil"/>
              <w:bottom w:val="single" w:sz="4" w:space="0" w:color="auto"/>
              <w:right w:val="nil"/>
            </w:tcBorders>
            <w:shd w:val="clear" w:color="auto" w:fill="auto"/>
            <w:vAlign w:val="center"/>
          </w:tcPr>
          <w:p w14:paraId="412B50F3" w14:textId="4075AA12" w:rsidR="00D83EC1" w:rsidRPr="004E32C9" w:rsidRDefault="00D83EC1" w:rsidP="00D83EC1">
            <w:pPr>
              <w:jc w:val="right"/>
              <w:rPr>
                <w:b/>
              </w:rPr>
            </w:pPr>
            <w:r w:rsidRPr="004E32C9">
              <w:rPr>
                <w:b/>
              </w:rPr>
              <w:t>(128.183)</w:t>
            </w:r>
          </w:p>
        </w:tc>
      </w:tr>
      <w:tr w:rsidR="00D83EC1" w:rsidRPr="004E32C9" w14:paraId="51991AB1" w14:textId="77777777" w:rsidTr="00D46228">
        <w:tc>
          <w:tcPr>
            <w:tcW w:w="2991" w:type="pct"/>
            <w:tcBorders>
              <w:top w:val="nil"/>
              <w:left w:val="nil"/>
              <w:bottom w:val="nil"/>
              <w:right w:val="nil"/>
            </w:tcBorders>
            <w:shd w:val="clear" w:color="auto" w:fill="auto"/>
            <w:noWrap/>
            <w:vAlign w:val="bottom"/>
          </w:tcPr>
          <w:p w14:paraId="562814A9" w14:textId="77777777" w:rsidR="00D83EC1" w:rsidRPr="004E32C9" w:rsidRDefault="00D83EC1" w:rsidP="00D83EC1">
            <w:pPr>
              <w:rPr>
                <w:b/>
                <w:bCs/>
              </w:rPr>
            </w:pPr>
          </w:p>
        </w:tc>
        <w:tc>
          <w:tcPr>
            <w:tcW w:w="901" w:type="pct"/>
            <w:tcBorders>
              <w:top w:val="single" w:sz="4" w:space="0" w:color="auto"/>
              <w:left w:val="nil"/>
              <w:right w:val="nil"/>
            </w:tcBorders>
            <w:shd w:val="clear" w:color="auto" w:fill="auto"/>
            <w:noWrap/>
            <w:vAlign w:val="center"/>
          </w:tcPr>
          <w:p w14:paraId="5AAD7487" w14:textId="77777777" w:rsidR="00D83EC1" w:rsidRPr="004E32C9" w:rsidRDefault="00D83EC1" w:rsidP="00D83EC1">
            <w:pPr>
              <w:jc w:val="right"/>
              <w:rPr>
                <w:b/>
                <w:bCs/>
                <w:color w:val="FF0000"/>
              </w:rPr>
            </w:pPr>
          </w:p>
        </w:tc>
        <w:tc>
          <w:tcPr>
            <w:tcW w:w="235" w:type="pct"/>
            <w:tcBorders>
              <w:top w:val="nil"/>
              <w:left w:val="nil"/>
              <w:right w:val="nil"/>
            </w:tcBorders>
            <w:shd w:val="clear" w:color="auto" w:fill="auto"/>
            <w:noWrap/>
            <w:vAlign w:val="center"/>
          </w:tcPr>
          <w:p w14:paraId="4B5C56C7" w14:textId="77777777" w:rsidR="00D83EC1" w:rsidRPr="004E32C9" w:rsidRDefault="00D83EC1" w:rsidP="00D83EC1">
            <w:pPr>
              <w:jc w:val="right"/>
              <w:rPr>
                <w:b/>
                <w:bCs/>
              </w:rPr>
            </w:pPr>
          </w:p>
        </w:tc>
        <w:tc>
          <w:tcPr>
            <w:tcW w:w="873" w:type="pct"/>
            <w:tcBorders>
              <w:top w:val="single" w:sz="4" w:space="0" w:color="auto"/>
              <w:left w:val="nil"/>
              <w:right w:val="nil"/>
            </w:tcBorders>
            <w:shd w:val="clear" w:color="auto" w:fill="auto"/>
            <w:vAlign w:val="center"/>
          </w:tcPr>
          <w:p w14:paraId="21F58B01" w14:textId="77777777" w:rsidR="00D83EC1" w:rsidRPr="004E32C9" w:rsidRDefault="00D83EC1" w:rsidP="00D83EC1">
            <w:pPr>
              <w:jc w:val="right"/>
              <w:rPr>
                <w:b/>
                <w:bCs/>
              </w:rPr>
            </w:pPr>
          </w:p>
        </w:tc>
      </w:tr>
      <w:tr w:rsidR="00D83EC1" w:rsidRPr="004E32C9" w14:paraId="7B09EE0B" w14:textId="77777777" w:rsidTr="00D46228">
        <w:tc>
          <w:tcPr>
            <w:tcW w:w="2991" w:type="pct"/>
            <w:tcBorders>
              <w:top w:val="nil"/>
              <w:left w:val="nil"/>
              <w:bottom w:val="nil"/>
              <w:right w:val="nil"/>
            </w:tcBorders>
            <w:shd w:val="clear" w:color="auto" w:fill="auto"/>
            <w:noWrap/>
            <w:vAlign w:val="bottom"/>
            <w:hideMark/>
          </w:tcPr>
          <w:p w14:paraId="79A1E8EA" w14:textId="77777777" w:rsidR="00D83EC1" w:rsidRPr="004E32C9" w:rsidRDefault="00D83EC1" w:rsidP="00D83EC1">
            <w:pPr>
              <w:rPr>
                <w:b/>
                <w:bCs/>
              </w:rPr>
            </w:pPr>
            <w:r w:rsidRPr="004E32C9">
              <w:rPr>
                <w:b/>
                <w:bCs/>
              </w:rPr>
              <w:t>Valor Adicionado Recebido em Transferências</w:t>
            </w:r>
          </w:p>
        </w:tc>
        <w:tc>
          <w:tcPr>
            <w:tcW w:w="901" w:type="pct"/>
            <w:tcBorders>
              <w:left w:val="nil"/>
              <w:right w:val="nil"/>
            </w:tcBorders>
            <w:shd w:val="clear" w:color="auto" w:fill="auto"/>
            <w:noWrap/>
            <w:vAlign w:val="center"/>
          </w:tcPr>
          <w:p w14:paraId="5371596F" w14:textId="77777777" w:rsidR="00D83EC1" w:rsidRPr="004E32C9" w:rsidRDefault="00D83EC1" w:rsidP="00D83EC1">
            <w:pPr>
              <w:jc w:val="right"/>
              <w:rPr>
                <w:b/>
                <w:bCs/>
                <w:color w:val="FF0000"/>
              </w:rPr>
            </w:pPr>
          </w:p>
        </w:tc>
        <w:tc>
          <w:tcPr>
            <w:tcW w:w="235" w:type="pct"/>
            <w:tcBorders>
              <w:top w:val="nil"/>
              <w:left w:val="nil"/>
              <w:right w:val="nil"/>
            </w:tcBorders>
            <w:shd w:val="clear" w:color="auto" w:fill="auto"/>
            <w:noWrap/>
            <w:vAlign w:val="center"/>
          </w:tcPr>
          <w:p w14:paraId="3E80DE0D" w14:textId="77777777" w:rsidR="00D83EC1" w:rsidRPr="004E32C9" w:rsidRDefault="00D83EC1" w:rsidP="00D83EC1">
            <w:pPr>
              <w:jc w:val="right"/>
              <w:rPr>
                <w:b/>
                <w:bCs/>
              </w:rPr>
            </w:pPr>
          </w:p>
        </w:tc>
        <w:tc>
          <w:tcPr>
            <w:tcW w:w="873" w:type="pct"/>
            <w:tcBorders>
              <w:left w:val="nil"/>
              <w:right w:val="nil"/>
            </w:tcBorders>
            <w:shd w:val="clear" w:color="auto" w:fill="auto"/>
            <w:vAlign w:val="center"/>
          </w:tcPr>
          <w:p w14:paraId="7DB07F30" w14:textId="77777777" w:rsidR="00D83EC1" w:rsidRPr="004E32C9" w:rsidRDefault="00D83EC1" w:rsidP="00D83EC1">
            <w:pPr>
              <w:jc w:val="right"/>
              <w:rPr>
                <w:b/>
                <w:bCs/>
              </w:rPr>
            </w:pPr>
          </w:p>
        </w:tc>
      </w:tr>
      <w:tr w:rsidR="00D83EC1" w:rsidRPr="004E32C9" w14:paraId="0282A233" w14:textId="77777777" w:rsidTr="00D14EA4">
        <w:tc>
          <w:tcPr>
            <w:tcW w:w="2991" w:type="pct"/>
            <w:tcBorders>
              <w:top w:val="nil"/>
              <w:left w:val="nil"/>
              <w:bottom w:val="nil"/>
              <w:right w:val="nil"/>
            </w:tcBorders>
            <w:shd w:val="clear" w:color="auto" w:fill="auto"/>
            <w:noWrap/>
            <w:vAlign w:val="bottom"/>
            <w:hideMark/>
          </w:tcPr>
          <w:p w14:paraId="46FE045F" w14:textId="77777777" w:rsidR="00D83EC1" w:rsidRPr="004E32C9" w:rsidRDefault="00D83EC1" w:rsidP="00D83EC1">
            <w:pPr>
              <w:ind w:firstLineChars="200" w:firstLine="400"/>
            </w:pPr>
            <w:r w:rsidRPr="004E32C9">
              <w:t>Receitas Financeiras</w:t>
            </w:r>
          </w:p>
        </w:tc>
        <w:tc>
          <w:tcPr>
            <w:tcW w:w="901" w:type="pct"/>
            <w:tcBorders>
              <w:left w:val="nil"/>
              <w:bottom w:val="nil"/>
              <w:right w:val="nil"/>
            </w:tcBorders>
            <w:shd w:val="clear" w:color="auto" w:fill="auto"/>
            <w:noWrap/>
          </w:tcPr>
          <w:p w14:paraId="19FA8B67" w14:textId="731125E5" w:rsidR="00D83EC1" w:rsidRPr="004E32C9" w:rsidRDefault="00472FA9" w:rsidP="00D83EC1">
            <w:pPr>
              <w:jc w:val="right"/>
            </w:pPr>
            <w:r w:rsidRPr="004E32C9">
              <w:t>3.769</w:t>
            </w:r>
          </w:p>
        </w:tc>
        <w:tc>
          <w:tcPr>
            <w:tcW w:w="235" w:type="pct"/>
            <w:tcBorders>
              <w:left w:val="nil"/>
              <w:bottom w:val="nil"/>
              <w:right w:val="nil"/>
            </w:tcBorders>
            <w:shd w:val="clear" w:color="auto" w:fill="auto"/>
            <w:noWrap/>
          </w:tcPr>
          <w:p w14:paraId="3BC2AE8F" w14:textId="77777777" w:rsidR="00D83EC1" w:rsidRPr="004E32C9" w:rsidRDefault="00D83EC1" w:rsidP="00D83EC1"/>
        </w:tc>
        <w:tc>
          <w:tcPr>
            <w:tcW w:w="873" w:type="pct"/>
            <w:tcBorders>
              <w:left w:val="nil"/>
              <w:bottom w:val="nil"/>
              <w:right w:val="nil"/>
            </w:tcBorders>
            <w:shd w:val="clear" w:color="auto" w:fill="auto"/>
          </w:tcPr>
          <w:p w14:paraId="2E2C33EE" w14:textId="7D0A4502" w:rsidR="00D83EC1" w:rsidRPr="004E32C9" w:rsidRDefault="00D83EC1" w:rsidP="00D83EC1">
            <w:pPr>
              <w:jc w:val="right"/>
            </w:pPr>
            <w:r w:rsidRPr="004E32C9">
              <w:t xml:space="preserve"> 2.309 </w:t>
            </w:r>
          </w:p>
        </w:tc>
      </w:tr>
      <w:tr w:rsidR="00D83EC1" w:rsidRPr="004E32C9" w14:paraId="3C2744A1" w14:textId="77777777" w:rsidTr="00D14EA4">
        <w:tc>
          <w:tcPr>
            <w:tcW w:w="2991" w:type="pct"/>
            <w:tcBorders>
              <w:top w:val="nil"/>
              <w:left w:val="nil"/>
              <w:bottom w:val="nil"/>
              <w:right w:val="nil"/>
            </w:tcBorders>
            <w:shd w:val="clear" w:color="auto" w:fill="auto"/>
            <w:noWrap/>
            <w:vAlign w:val="bottom"/>
            <w:hideMark/>
          </w:tcPr>
          <w:p w14:paraId="68953F57" w14:textId="77777777" w:rsidR="00D83EC1" w:rsidRPr="004E32C9" w:rsidRDefault="00D83EC1" w:rsidP="00D83EC1">
            <w:pPr>
              <w:ind w:firstLineChars="200" w:firstLine="400"/>
            </w:pPr>
            <w:r w:rsidRPr="004E32C9">
              <w:t>Repasses Recebidos (-) Subvenções</w:t>
            </w:r>
          </w:p>
        </w:tc>
        <w:tc>
          <w:tcPr>
            <w:tcW w:w="901" w:type="pct"/>
            <w:tcBorders>
              <w:top w:val="nil"/>
              <w:left w:val="nil"/>
              <w:bottom w:val="nil"/>
              <w:right w:val="nil"/>
            </w:tcBorders>
            <w:shd w:val="clear" w:color="auto" w:fill="auto"/>
            <w:noWrap/>
          </w:tcPr>
          <w:p w14:paraId="40ABCB05" w14:textId="02BEA551" w:rsidR="00D83EC1" w:rsidRPr="004E32C9" w:rsidRDefault="00472FA9" w:rsidP="00D83EC1">
            <w:pPr>
              <w:jc w:val="right"/>
            </w:pPr>
            <w:r w:rsidRPr="004E32C9">
              <w:t>1.598.773</w:t>
            </w:r>
          </w:p>
        </w:tc>
        <w:tc>
          <w:tcPr>
            <w:tcW w:w="235" w:type="pct"/>
            <w:tcBorders>
              <w:top w:val="nil"/>
              <w:left w:val="nil"/>
              <w:bottom w:val="nil"/>
              <w:right w:val="nil"/>
            </w:tcBorders>
            <w:shd w:val="clear" w:color="auto" w:fill="auto"/>
            <w:noWrap/>
          </w:tcPr>
          <w:p w14:paraId="19984434" w14:textId="77777777" w:rsidR="00D83EC1" w:rsidRPr="004E32C9" w:rsidRDefault="00D83EC1" w:rsidP="00D83EC1"/>
        </w:tc>
        <w:tc>
          <w:tcPr>
            <w:tcW w:w="873" w:type="pct"/>
            <w:tcBorders>
              <w:top w:val="nil"/>
              <w:left w:val="nil"/>
              <w:bottom w:val="nil"/>
              <w:right w:val="nil"/>
            </w:tcBorders>
            <w:shd w:val="clear" w:color="auto" w:fill="auto"/>
          </w:tcPr>
          <w:p w14:paraId="1E8E9BF1" w14:textId="0E066114" w:rsidR="00D83EC1" w:rsidRPr="004E32C9" w:rsidRDefault="00D83EC1" w:rsidP="00D83EC1">
            <w:pPr>
              <w:jc w:val="right"/>
            </w:pPr>
            <w:r w:rsidRPr="004E32C9">
              <w:t xml:space="preserve"> 1.418.701 </w:t>
            </w:r>
          </w:p>
        </w:tc>
      </w:tr>
      <w:tr w:rsidR="00D83EC1" w:rsidRPr="004E32C9" w14:paraId="1FAFD235" w14:textId="77777777" w:rsidTr="00D14EA4">
        <w:tc>
          <w:tcPr>
            <w:tcW w:w="2991" w:type="pct"/>
            <w:tcBorders>
              <w:top w:val="nil"/>
              <w:left w:val="nil"/>
              <w:bottom w:val="nil"/>
              <w:right w:val="nil"/>
            </w:tcBorders>
            <w:shd w:val="clear" w:color="auto" w:fill="auto"/>
            <w:noWrap/>
            <w:vAlign w:val="bottom"/>
            <w:hideMark/>
          </w:tcPr>
          <w:p w14:paraId="4980AF87" w14:textId="77777777" w:rsidR="00D83EC1" w:rsidRPr="004E32C9" w:rsidRDefault="00D83EC1" w:rsidP="00D83EC1">
            <w:pPr>
              <w:ind w:firstLineChars="200" w:firstLine="400"/>
            </w:pPr>
            <w:r w:rsidRPr="004E32C9">
              <w:t>Repasses Concedidos/Diferido</w:t>
            </w:r>
          </w:p>
        </w:tc>
        <w:tc>
          <w:tcPr>
            <w:tcW w:w="901" w:type="pct"/>
            <w:tcBorders>
              <w:top w:val="nil"/>
              <w:left w:val="nil"/>
              <w:bottom w:val="nil"/>
              <w:right w:val="nil"/>
            </w:tcBorders>
            <w:shd w:val="clear" w:color="auto" w:fill="auto"/>
            <w:noWrap/>
          </w:tcPr>
          <w:p w14:paraId="68DAA795" w14:textId="13BBEF7C" w:rsidR="00D83EC1" w:rsidRPr="004E32C9" w:rsidRDefault="00472FA9" w:rsidP="00D83EC1">
            <w:pPr>
              <w:jc w:val="right"/>
            </w:pPr>
            <w:r w:rsidRPr="004E32C9">
              <w:t>(61)</w:t>
            </w:r>
          </w:p>
        </w:tc>
        <w:tc>
          <w:tcPr>
            <w:tcW w:w="235" w:type="pct"/>
            <w:tcBorders>
              <w:top w:val="nil"/>
              <w:left w:val="nil"/>
              <w:bottom w:val="nil"/>
              <w:right w:val="nil"/>
            </w:tcBorders>
            <w:shd w:val="clear" w:color="auto" w:fill="auto"/>
            <w:noWrap/>
          </w:tcPr>
          <w:p w14:paraId="275BDB4B" w14:textId="77777777" w:rsidR="00D83EC1" w:rsidRPr="004E32C9" w:rsidRDefault="00D83EC1" w:rsidP="00D83EC1"/>
        </w:tc>
        <w:tc>
          <w:tcPr>
            <w:tcW w:w="873" w:type="pct"/>
            <w:tcBorders>
              <w:top w:val="nil"/>
              <w:left w:val="nil"/>
              <w:bottom w:val="nil"/>
              <w:right w:val="nil"/>
            </w:tcBorders>
            <w:shd w:val="clear" w:color="auto" w:fill="auto"/>
          </w:tcPr>
          <w:p w14:paraId="26927A14" w14:textId="25C6FFC7" w:rsidR="00D83EC1" w:rsidRPr="004E32C9" w:rsidRDefault="00D83EC1" w:rsidP="00D83EC1">
            <w:pPr>
              <w:jc w:val="right"/>
            </w:pPr>
            <w:r w:rsidRPr="004E32C9">
              <w:t xml:space="preserve">(33) </w:t>
            </w:r>
          </w:p>
        </w:tc>
      </w:tr>
      <w:tr w:rsidR="00D83EC1" w:rsidRPr="004E32C9" w14:paraId="3753725E" w14:textId="77777777" w:rsidTr="00D14EA4">
        <w:tc>
          <w:tcPr>
            <w:tcW w:w="2991" w:type="pct"/>
            <w:tcBorders>
              <w:top w:val="nil"/>
              <w:left w:val="nil"/>
              <w:bottom w:val="nil"/>
              <w:right w:val="nil"/>
            </w:tcBorders>
            <w:shd w:val="clear" w:color="auto" w:fill="auto"/>
            <w:noWrap/>
            <w:vAlign w:val="bottom"/>
          </w:tcPr>
          <w:p w14:paraId="371FEEBB" w14:textId="1484E436" w:rsidR="00D83EC1" w:rsidRPr="004E32C9" w:rsidRDefault="00D83EC1" w:rsidP="00D83EC1">
            <w:pPr>
              <w:ind w:firstLineChars="200" w:firstLine="400"/>
            </w:pPr>
            <w:r w:rsidRPr="004E32C9">
              <w:t>Receitas de Diferido (Reversão de Subvenções)</w:t>
            </w:r>
          </w:p>
        </w:tc>
        <w:tc>
          <w:tcPr>
            <w:tcW w:w="901" w:type="pct"/>
            <w:tcBorders>
              <w:top w:val="nil"/>
              <w:left w:val="nil"/>
              <w:right w:val="nil"/>
            </w:tcBorders>
            <w:shd w:val="clear" w:color="auto" w:fill="auto"/>
            <w:noWrap/>
          </w:tcPr>
          <w:p w14:paraId="5F164D9B" w14:textId="3A4C73D7" w:rsidR="00D83EC1" w:rsidRPr="004E32C9" w:rsidRDefault="00472FA9" w:rsidP="00D83EC1">
            <w:pPr>
              <w:jc w:val="right"/>
            </w:pPr>
            <w:r w:rsidRPr="004E32C9">
              <w:t>8.903</w:t>
            </w:r>
          </w:p>
        </w:tc>
        <w:tc>
          <w:tcPr>
            <w:tcW w:w="235" w:type="pct"/>
            <w:tcBorders>
              <w:top w:val="nil"/>
              <w:left w:val="nil"/>
              <w:right w:val="nil"/>
            </w:tcBorders>
            <w:shd w:val="clear" w:color="auto" w:fill="auto"/>
            <w:noWrap/>
          </w:tcPr>
          <w:p w14:paraId="75AC0CB2" w14:textId="77777777" w:rsidR="00D83EC1" w:rsidRPr="004E32C9" w:rsidRDefault="00D83EC1" w:rsidP="00D83EC1"/>
        </w:tc>
        <w:tc>
          <w:tcPr>
            <w:tcW w:w="873" w:type="pct"/>
            <w:tcBorders>
              <w:top w:val="nil"/>
              <w:left w:val="nil"/>
              <w:right w:val="nil"/>
            </w:tcBorders>
            <w:shd w:val="clear" w:color="auto" w:fill="auto"/>
          </w:tcPr>
          <w:p w14:paraId="3A875A3A" w14:textId="5E4F4205" w:rsidR="00D83EC1" w:rsidRPr="004E32C9" w:rsidRDefault="00D83EC1" w:rsidP="00D83EC1">
            <w:pPr>
              <w:jc w:val="right"/>
            </w:pPr>
            <w:r w:rsidRPr="004E32C9">
              <w:t xml:space="preserve"> 6.559 </w:t>
            </w:r>
          </w:p>
        </w:tc>
      </w:tr>
      <w:tr w:rsidR="00D83EC1" w:rsidRPr="004E32C9" w14:paraId="7FBDEDFB" w14:textId="77777777" w:rsidTr="00D14EA4">
        <w:tc>
          <w:tcPr>
            <w:tcW w:w="2991" w:type="pct"/>
            <w:tcBorders>
              <w:top w:val="nil"/>
              <w:left w:val="nil"/>
              <w:bottom w:val="nil"/>
              <w:right w:val="nil"/>
            </w:tcBorders>
            <w:shd w:val="clear" w:color="auto" w:fill="auto"/>
            <w:noWrap/>
            <w:vAlign w:val="bottom"/>
            <w:hideMark/>
          </w:tcPr>
          <w:p w14:paraId="17574C21" w14:textId="77777777" w:rsidR="00D83EC1" w:rsidRPr="004E32C9" w:rsidRDefault="00D83EC1" w:rsidP="00D83EC1">
            <w:pPr>
              <w:ind w:firstLineChars="200" w:firstLine="400"/>
            </w:pPr>
            <w:r w:rsidRPr="004E32C9">
              <w:t>Receitas de Aluguéis</w:t>
            </w:r>
          </w:p>
        </w:tc>
        <w:tc>
          <w:tcPr>
            <w:tcW w:w="901" w:type="pct"/>
            <w:tcBorders>
              <w:top w:val="nil"/>
              <w:left w:val="nil"/>
              <w:right w:val="nil"/>
            </w:tcBorders>
            <w:shd w:val="clear" w:color="auto" w:fill="auto"/>
            <w:noWrap/>
          </w:tcPr>
          <w:p w14:paraId="0B104883" w14:textId="370F7EAF" w:rsidR="00D83EC1" w:rsidRPr="004E32C9" w:rsidRDefault="00472FA9" w:rsidP="00D83EC1">
            <w:pPr>
              <w:jc w:val="right"/>
            </w:pPr>
            <w:r w:rsidRPr="004E32C9">
              <w:t>2.099</w:t>
            </w:r>
          </w:p>
        </w:tc>
        <w:tc>
          <w:tcPr>
            <w:tcW w:w="235" w:type="pct"/>
            <w:tcBorders>
              <w:top w:val="nil"/>
              <w:left w:val="nil"/>
              <w:right w:val="nil"/>
            </w:tcBorders>
            <w:shd w:val="clear" w:color="auto" w:fill="auto"/>
            <w:noWrap/>
          </w:tcPr>
          <w:p w14:paraId="0ABA77C0" w14:textId="77777777" w:rsidR="00D83EC1" w:rsidRPr="004E32C9" w:rsidRDefault="00D83EC1" w:rsidP="00D83EC1"/>
        </w:tc>
        <w:tc>
          <w:tcPr>
            <w:tcW w:w="873" w:type="pct"/>
            <w:tcBorders>
              <w:top w:val="nil"/>
              <w:left w:val="nil"/>
              <w:right w:val="nil"/>
            </w:tcBorders>
            <w:shd w:val="clear" w:color="auto" w:fill="auto"/>
          </w:tcPr>
          <w:p w14:paraId="2A761C7E" w14:textId="21A493A8" w:rsidR="00D83EC1" w:rsidRPr="004E32C9" w:rsidRDefault="00D83EC1" w:rsidP="00D83EC1">
            <w:pPr>
              <w:jc w:val="right"/>
            </w:pPr>
            <w:r w:rsidRPr="004E32C9">
              <w:t xml:space="preserve"> 1.950 </w:t>
            </w:r>
          </w:p>
        </w:tc>
      </w:tr>
      <w:tr w:rsidR="00D83EC1" w:rsidRPr="004E32C9" w14:paraId="3B48098A" w14:textId="77777777" w:rsidTr="00D14EA4">
        <w:tc>
          <w:tcPr>
            <w:tcW w:w="2991" w:type="pct"/>
            <w:tcBorders>
              <w:top w:val="nil"/>
              <w:left w:val="nil"/>
              <w:bottom w:val="nil"/>
            </w:tcBorders>
            <w:shd w:val="clear" w:color="auto" w:fill="auto"/>
            <w:noWrap/>
            <w:vAlign w:val="bottom"/>
          </w:tcPr>
          <w:p w14:paraId="345FB689" w14:textId="77777777" w:rsidR="00D83EC1" w:rsidRPr="004E32C9" w:rsidRDefault="00D83EC1" w:rsidP="00D83EC1">
            <w:pPr>
              <w:ind w:firstLineChars="200" w:firstLine="400"/>
              <w:rPr>
                <w:b/>
              </w:rPr>
            </w:pPr>
          </w:p>
        </w:tc>
        <w:tc>
          <w:tcPr>
            <w:tcW w:w="901" w:type="pct"/>
            <w:tcBorders>
              <w:bottom w:val="single" w:sz="4" w:space="0" w:color="auto"/>
            </w:tcBorders>
            <w:shd w:val="clear" w:color="auto" w:fill="auto"/>
            <w:noWrap/>
          </w:tcPr>
          <w:p w14:paraId="56EA8574" w14:textId="12F8445C" w:rsidR="00D83EC1" w:rsidRPr="004E32C9" w:rsidRDefault="00472FA9" w:rsidP="00472FA9">
            <w:pPr>
              <w:jc w:val="right"/>
              <w:rPr>
                <w:b/>
              </w:rPr>
            </w:pPr>
            <w:r w:rsidRPr="004E32C9">
              <w:rPr>
                <w:b/>
              </w:rPr>
              <w:t>1.613.483</w:t>
            </w:r>
          </w:p>
        </w:tc>
        <w:tc>
          <w:tcPr>
            <w:tcW w:w="235" w:type="pct"/>
            <w:tcBorders>
              <w:top w:val="nil"/>
              <w:left w:val="nil"/>
              <w:right w:val="nil"/>
            </w:tcBorders>
            <w:shd w:val="clear" w:color="auto" w:fill="auto"/>
            <w:noWrap/>
          </w:tcPr>
          <w:p w14:paraId="7E0E8B41" w14:textId="77777777" w:rsidR="00D83EC1" w:rsidRPr="004E32C9" w:rsidRDefault="00D83EC1" w:rsidP="00D83EC1">
            <w:pPr>
              <w:jc w:val="right"/>
              <w:rPr>
                <w:b/>
              </w:rPr>
            </w:pPr>
          </w:p>
        </w:tc>
        <w:tc>
          <w:tcPr>
            <w:tcW w:w="873" w:type="pct"/>
            <w:tcBorders>
              <w:bottom w:val="single" w:sz="4" w:space="0" w:color="auto"/>
            </w:tcBorders>
            <w:shd w:val="clear" w:color="auto" w:fill="auto"/>
          </w:tcPr>
          <w:p w14:paraId="17655443" w14:textId="41C165B4" w:rsidR="00D83EC1" w:rsidRPr="004E32C9" w:rsidRDefault="00D83EC1" w:rsidP="00D83EC1">
            <w:pPr>
              <w:jc w:val="right"/>
              <w:rPr>
                <w:b/>
                <w:bCs/>
              </w:rPr>
            </w:pPr>
            <w:r w:rsidRPr="004E32C9">
              <w:rPr>
                <w:b/>
              </w:rPr>
              <w:t>1.429.486</w:t>
            </w:r>
          </w:p>
        </w:tc>
      </w:tr>
      <w:tr w:rsidR="00D83EC1" w:rsidRPr="004E32C9" w14:paraId="6920ECAB" w14:textId="77777777" w:rsidTr="00D46228">
        <w:tc>
          <w:tcPr>
            <w:tcW w:w="2991" w:type="pct"/>
            <w:tcBorders>
              <w:top w:val="nil"/>
              <w:left w:val="nil"/>
              <w:bottom w:val="nil"/>
              <w:right w:val="nil"/>
            </w:tcBorders>
            <w:shd w:val="clear" w:color="auto" w:fill="auto"/>
            <w:noWrap/>
            <w:vAlign w:val="bottom"/>
          </w:tcPr>
          <w:p w14:paraId="55A2BFB5" w14:textId="77777777" w:rsidR="00D83EC1" w:rsidRPr="004E32C9" w:rsidRDefault="00D83EC1" w:rsidP="00D83EC1">
            <w:pPr>
              <w:rPr>
                <w:b/>
                <w:bCs/>
              </w:rPr>
            </w:pPr>
          </w:p>
        </w:tc>
        <w:tc>
          <w:tcPr>
            <w:tcW w:w="901" w:type="pct"/>
            <w:tcBorders>
              <w:top w:val="single" w:sz="4" w:space="0" w:color="auto"/>
              <w:left w:val="nil"/>
              <w:right w:val="nil"/>
            </w:tcBorders>
            <w:shd w:val="clear" w:color="auto" w:fill="auto"/>
            <w:noWrap/>
            <w:vAlign w:val="center"/>
          </w:tcPr>
          <w:p w14:paraId="5FA17505" w14:textId="77777777" w:rsidR="00D83EC1" w:rsidRPr="004E32C9" w:rsidRDefault="00D83EC1" w:rsidP="00D83EC1">
            <w:pPr>
              <w:jc w:val="right"/>
              <w:rPr>
                <w:b/>
                <w:bCs/>
              </w:rPr>
            </w:pPr>
          </w:p>
        </w:tc>
        <w:tc>
          <w:tcPr>
            <w:tcW w:w="235" w:type="pct"/>
            <w:tcBorders>
              <w:top w:val="nil"/>
              <w:left w:val="nil"/>
              <w:right w:val="nil"/>
            </w:tcBorders>
            <w:shd w:val="clear" w:color="auto" w:fill="auto"/>
            <w:noWrap/>
            <w:vAlign w:val="center"/>
          </w:tcPr>
          <w:p w14:paraId="50131ABB" w14:textId="77777777" w:rsidR="00D83EC1" w:rsidRPr="004E32C9" w:rsidRDefault="00D83EC1" w:rsidP="00D83EC1">
            <w:pPr>
              <w:jc w:val="right"/>
              <w:rPr>
                <w:b/>
                <w:bCs/>
              </w:rPr>
            </w:pPr>
          </w:p>
        </w:tc>
        <w:tc>
          <w:tcPr>
            <w:tcW w:w="873" w:type="pct"/>
            <w:tcBorders>
              <w:top w:val="single" w:sz="4" w:space="0" w:color="auto"/>
              <w:left w:val="nil"/>
              <w:right w:val="nil"/>
            </w:tcBorders>
            <w:shd w:val="clear" w:color="auto" w:fill="auto"/>
            <w:vAlign w:val="center"/>
          </w:tcPr>
          <w:p w14:paraId="304E4FB7" w14:textId="77777777" w:rsidR="00D83EC1" w:rsidRPr="004E32C9" w:rsidRDefault="00D83EC1" w:rsidP="00D83EC1">
            <w:pPr>
              <w:rPr>
                <w:b/>
                <w:bCs/>
              </w:rPr>
            </w:pPr>
          </w:p>
        </w:tc>
      </w:tr>
      <w:tr w:rsidR="00D83EC1" w:rsidRPr="004E32C9" w14:paraId="57CAE21C" w14:textId="77777777" w:rsidTr="00D14EA4">
        <w:tc>
          <w:tcPr>
            <w:tcW w:w="2991" w:type="pct"/>
            <w:tcBorders>
              <w:top w:val="nil"/>
              <w:left w:val="nil"/>
              <w:bottom w:val="nil"/>
            </w:tcBorders>
            <w:shd w:val="clear" w:color="auto" w:fill="auto"/>
            <w:noWrap/>
            <w:vAlign w:val="bottom"/>
            <w:hideMark/>
          </w:tcPr>
          <w:p w14:paraId="2F245116" w14:textId="77777777" w:rsidR="00D83EC1" w:rsidRPr="004E32C9" w:rsidRDefault="00D83EC1" w:rsidP="00D83EC1">
            <w:pPr>
              <w:rPr>
                <w:b/>
                <w:bCs/>
              </w:rPr>
            </w:pPr>
            <w:r w:rsidRPr="004E32C9">
              <w:rPr>
                <w:b/>
                <w:bCs/>
              </w:rPr>
              <w:t xml:space="preserve">Valor Adicionado Total a Distribuir </w:t>
            </w:r>
          </w:p>
        </w:tc>
        <w:tc>
          <w:tcPr>
            <w:tcW w:w="901" w:type="pct"/>
            <w:tcBorders>
              <w:bottom w:val="single" w:sz="4" w:space="0" w:color="auto"/>
              <w:right w:val="nil"/>
            </w:tcBorders>
            <w:shd w:val="clear" w:color="auto" w:fill="auto"/>
            <w:noWrap/>
          </w:tcPr>
          <w:p w14:paraId="1F47813A" w14:textId="0A7CA6D2" w:rsidR="00D83EC1" w:rsidRPr="004E32C9" w:rsidRDefault="00472FA9" w:rsidP="00D83EC1">
            <w:pPr>
              <w:jc w:val="right"/>
              <w:rPr>
                <w:b/>
                <w:bCs/>
              </w:rPr>
            </w:pPr>
            <w:r w:rsidRPr="004E32C9">
              <w:rPr>
                <w:b/>
                <w:bCs/>
              </w:rPr>
              <w:t>1.489.534</w:t>
            </w:r>
          </w:p>
        </w:tc>
        <w:tc>
          <w:tcPr>
            <w:tcW w:w="235" w:type="pct"/>
            <w:tcBorders>
              <w:left w:val="nil"/>
              <w:right w:val="nil"/>
            </w:tcBorders>
            <w:shd w:val="clear" w:color="auto" w:fill="auto"/>
            <w:noWrap/>
          </w:tcPr>
          <w:p w14:paraId="15354572" w14:textId="77777777" w:rsidR="00D83EC1" w:rsidRPr="004E32C9" w:rsidRDefault="00D83EC1" w:rsidP="00D83EC1">
            <w:pPr>
              <w:rPr>
                <w:b/>
              </w:rPr>
            </w:pPr>
          </w:p>
        </w:tc>
        <w:tc>
          <w:tcPr>
            <w:tcW w:w="873" w:type="pct"/>
            <w:tcBorders>
              <w:bottom w:val="single" w:sz="4" w:space="0" w:color="auto"/>
              <w:right w:val="nil"/>
            </w:tcBorders>
            <w:shd w:val="clear" w:color="auto" w:fill="auto"/>
          </w:tcPr>
          <w:p w14:paraId="1E613955" w14:textId="336783C8" w:rsidR="00D83EC1" w:rsidRPr="004E32C9" w:rsidRDefault="00D83EC1" w:rsidP="00D83EC1">
            <w:pPr>
              <w:jc w:val="right"/>
              <w:rPr>
                <w:b/>
                <w:bCs/>
              </w:rPr>
            </w:pPr>
            <w:r w:rsidRPr="004E32C9">
              <w:rPr>
                <w:b/>
                <w:bCs/>
              </w:rPr>
              <w:t>1.301.303</w:t>
            </w:r>
          </w:p>
        </w:tc>
      </w:tr>
      <w:tr w:rsidR="00D83EC1" w:rsidRPr="004E32C9" w14:paraId="77B7E1E3" w14:textId="77777777" w:rsidTr="00D46228">
        <w:tc>
          <w:tcPr>
            <w:tcW w:w="2991" w:type="pct"/>
            <w:tcBorders>
              <w:top w:val="nil"/>
              <w:left w:val="nil"/>
              <w:bottom w:val="nil"/>
              <w:right w:val="nil"/>
            </w:tcBorders>
            <w:shd w:val="clear" w:color="auto" w:fill="auto"/>
            <w:noWrap/>
            <w:vAlign w:val="bottom"/>
          </w:tcPr>
          <w:p w14:paraId="1D512DE1" w14:textId="77777777" w:rsidR="00D83EC1" w:rsidRPr="004E32C9" w:rsidRDefault="00D83EC1" w:rsidP="00D83EC1">
            <w:pPr>
              <w:rPr>
                <w:b/>
                <w:bCs/>
              </w:rPr>
            </w:pPr>
          </w:p>
        </w:tc>
        <w:tc>
          <w:tcPr>
            <w:tcW w:w="901" w:type="pct"/>
            <w:tcBorders>
              <w:top w:val="single" w:sz="4" w:space="0" w:color="auto"/>
              <w:left w:val="nil"/>
              <w:right w:val="nil"/>
            </w:tcBorders>
            <w:shd w:val="clear" w:color="auto" w:fill="auto"/>
            <w:noWrap/>
            <w:vAlign w:val="center"/>
          </w:tcPr>
          <w:p w14:paraId="4E59E52F" w14:textId="77777777" w:rsidR="00D83EC1" w:rsidRPr="004E32C9" w:rsidRDefault="00D83EC1" w:rsidP="00D83EC1">
            <w:pPr>
              <w:jc w:val="right"/>
              <w:rPr>
                <w:b/>
                <w:bCs/>
              </w:rPr>
            </w:pPr>
          </w:p>
        </w:tc>
        <w:tc>
          <w:tcPr>
            <w:tcW w:w="235" w:type="pct"/>
            <w:tcBorders>
              <w:left w:val="nil"/>
              <w:right w:val="nil"/>
            </w:tcBorders>
            <w:shd w:val="clear" w:color="auto" w:fill="auto"/>
            <w:noWrap/>
            <w:vAlign w:val="bottom"/>
          </w:tcPr>
          <w:p w14:paraId="69BA0ABF" w14:textId="77777777" w:rsidR="00D83EC1" w:rsidRPr="004E32C9" w:rsidRDefault="00D83EC1" w:rsidP="00D83EC1">
            <w:pPr>
              <w:jc w:val="right"/>
              <w:rPr>
                <w:b/>
                <w:bCs/>
              </w:rPr>
            </w:pPr>
          </w:p>
        </w:tc>
        <w:tc>
          <w:tcPr>
            <w:tcW w:w="873" w:type="pct"/>
            <w:tcBorders>
              <w:top w:val="single" w:sz="4" w:space="0" w:color="auto"/>
              <w:left w:val="nil"/>
              <w:right w:val="nil"/>
            </w:tcBorders>
            <w:vAlign w:val="center"/>
          </w:tcPr>
          <w:p w14:paraId="62012A20" w14:textId="77777777" w:rsidR="00D83EC1" w:rsidRPr="004E32C9" w:rsidRDefault="00D83EC1" w:rsidP="00D83EC1">
            <w:pPr>
              <w:jc w:val="right"/>
              <w:rPr>
                <w:b/>
                <w:bCs/>
              </w:rPr>
            </w:pPr>
          </w:p>
        </w:tc>
      </w:tr>
      <w:tr w:rsidR="00D83EC1" w:rsidRPr="004E32C9" w14:paraId="3523DA43" w14:textId="77777777" w:rsidTr="00D46228">
        <w:tc>
          <w:tcPr>
            <w:tcW w:w="2991" w:type="pct"/>
            <w:tcBorders>
              <w:top w:val="nil"/>
              <w:left w:val="nil"/>
              <w:bottom w:val="nil"/>
              <w:right w:val="nil"/>
            </w:tcBorders>
            <w:shd w:val="clear" w:color="auto" w:fill="auto"/>
            <w:noWrap/>
            <w:vAlign w:val="bottom"/>
            <w:hideMark/>
          </w:tcPr>
          <w:p w14:paraId="6461CAF5" w14:textId="77777777" w:rsidR="00D83EC1" w:rsidRPr="004E32C9" w:rsidRDefault="00D83EC1" w:rsidP="00D83EC1">
            <w:pPr>
              <w:rPr>
                <w:b/>
                <w:bCs/>
              </w:rPr>
            </w:pPr>
            <w:r w:rsidRPr="004E32C9">
              <w:rPr>
                <w:b/>
                <w:bCs/>
              </w:rPr>
              <w:t>Distribuição do Valor Adicionado</w:t>
            </w:r>
          </w:p>
        </w:tc>
        <w:tc>
          <w:tcPr>
            <w:tcW w:w="901" w:type="pct"/>
            <w:tcBorders>
              <w:left w:val="nil"/>
              <w:right w:val="nil"/>
            </w:tcBorders>
            <w:shd w:val="clear" w:color="auto" w:fill="auto"/>
            <w:noWrap/>
            <w:vAlign w:val="center"/>
          </w:tcPr>
          <w:p w14:paraId="16B3FED6" w14:textId="77777777" w:rsidR="00D83EC1" w:rsidRPr="004E32C9" w:rsidRDefault="00D83EC1" w:rsidP="00D83EC1">
            <w:pPr>
              <w:jc w:val="right"/>
              <w:rPr>
                <w:b/>
                <w:bCs/>
              </w:rPr>
            </w:pPr>
          </w:p>
        </w:tc>
        <w:tc>
          <w:tcPr>
            <w:tcW w:w="235" w:type="pct"/>
            <w:tcBorders>
              <w:left w:val="nil"/>
              <w:right w:val="nil"/>
            </w:tcBorders>
            <w:shd w:val="clear" w:color="auto" w:fill="auto"/>
            <w:noWrap/>
            <w:vAlign w:val="bottom"/>
          </w:tcPr>
          <w:p w14:paraId="12440574" w14:textId="77777777" w:rsidR="00D83EC1" w:rsidRPr="004E32C9" w:rsidRDefault="00D83EC1" w:rsidP="00D83EC1">
            <w:pPr>
              <w:jc w:val="right"/>
              <w:rPr>
                <w:b/>
                <w:bCs/>
              </w:rPr>
            </w:pPr>
          </w:p>
        </w:tc>
        <w:tc>
          <w:tcPr>
            <w:tcW w:w="873" w:type="pct"/>
            <w:tcBorders>
              <w:left w:val="nil"/>
              <w:right w:val="nil"/>
            </w:tcBorders>
            <w:vAlign w:val="center"/>
          </w:tcPr>
          <w:p w14:paraId="37A0677C" w14:textId="77777777" w:rsidR="00D83EC1" w:rsidRPr="004E32C9" w:rsidRDefault="00D83EC1" w:rsidP="00D83EC1">
            <w:pPr>
              <w:jc w:val="right"/>
              <w:rPr>
                <w:b/>
                <w:bCs/>
              </w:rPr>
            </w:pPr>
          </w:p>
        </w:tc>
      </w:tr>
      <w:tr w:rsidR="00D83EC1" w:rsidRPr="004E32C9" w14:paraId="59445DEB" w14:textId="77777777" w:rsidTr="00D46228">
        <w:tc>
          <w:tcPr>
            <w:tcW w:w="2991" w:type="pct"/>
            <w:tcBorders>
              <w:top w:val="nil"/>
              <w:left w:val="nil"/>
              <w:bottom w:val="nil"/>
              <w:right w:val="nil"/>
            </w:tcBorders>
            <w:shd w:val="clear" w:color="auto" w:fill="auto"/>
            <w:noWrap/>
            <w:vAlign w:val="bottom"/>
            <w:hideMark/>
          </w:tcPr>
          <w:p w14:paraId="3B791415" w14:textId="77777777" w:rsidR="00D83EC1" w:rsidRPr="004E32C9" w:rsidRDefault="00D83EC1" w:rsidP="00D83EC1">
            <w:pPr>
              <w:tabs>
                <w:tab w:val="left" w:pos="210"/>
              </w:tabs>
              <w:rPr>
                <w:b/>
                <w:bCs/>
              </w:rPr>
            </w:pPr>
            <w:r w:rsidRPr="004E32C9">
              <w:rPr>
                <w:b/>
                <w:bCs/>
              </w:rPr>
              <w:t xml:space="preserve">   Pessoal</w:t>
            </w:r>
          </w:p>
        </w:tc>
        <w:tc>
          <w:tcPr>
            <w:tcW w:w="901" w:type="pct"/>
            <w:tcBorders>
              <w:top w:val="nil"/>
              <w:left w:val="nil"/>
              <w:right w:val="nil"/>
            </w:tcBorders>
            <w:shd w:val="clear" w:color="auto" w:fill="auto"/>
            <w:noWrap/>
            <w:vAlign w:val="center"/>
          </w:tcPr>
          <w:p w14:paraId="2F043801" w14:textId="77777777" w:rsidR="00D83EC1" w:rsidRPr="004E32C9" w:rsidRDefault="00D83EC1" w:rsidP="00D83EC1">
            <w:pPr>
              <w:jc w:val="right"/>
              <w:rPr>
                <w:b/>
                <w:bCs/>
              </w:rPr>
            </w:pPr>
          </w:p>
        </w:tc>
        <w:tc>
          <w:tcPr>
            <w:tcW w:w="235" w:type="pct"/>
            <w:tcBorders>
              <w:top w:val="nil"/>
              <w:left w:val="nil"/>
              <w:right w:val="nil"/>
            </w:tcBorders>
            <w:shd w:val="clear" w:color="auto" w:fill="auto"/>
            <w:noWrap/>
            <w:vAlign w:val="bottom"/>
          </w:tcPr>
          <w:p w14:paraId="4FE5580D" w14:textId="77777777" w:rsidR="00D83EC1" w:rsidRPr="004E32C9" w:rsidRDefault="00D83EC1" w:rsidP="00D83EC1">
            <w:pPr>
              <w:jc w:val="right"/>
              <w:rPr>
                <w:b/>
                <w:bCs/>
              </w:rPr>
            </w:pPr>
          </w:p>
        </w:tc>
        <w:tc>
          <w:tcPr>
            <w:tcW w:w="873" w:type="pct"/>
            <w:tcBorders>
              <w:top w:val="nil"/>
              <w:left w:val="nil"/>
              <w:right w:val="nil"/>
            </w:tcBorders>
            <w:vAlign w:val="center"/>
          </w:tcPr>
          <w:p w14:paraId="107F7B6F" w14:textId="77777777" w:rsidR="00D83EC1" w:rsidRPr="004E32C9" w:rsidRDefault="00D83EC1" w:rsidP="00D83EC1">
            <w:pPr>
              <w:jc w:val="right"/>
            </w:pPr>
          </w:p>
        </w:tc>
      </w:tr>
      <w:tr w:rsidR="00D83EC1" w:rsidRPr="004E32C9" w14:paraId="05D91BD4" w14:textId="77777777" w:rsidTr="00D14EA4">
        <w:tc>
          <w:tcPr>
            <w:tcW w:w="2991" w:type="pct"/>
            <w:tcBorders>
              <w:top w:val="nil"/>
              <w:left w:val="nil"/>
              <w:bottom w:val="nil"/>
              <w:right w:val="nil"/>
            </w:tcBorders>
            <w:shd w:val="clear" w:color="auto" w:fill="auto"/>
            <w:noWrap/>
            <w:vAlign w:val="bottom"/>
            <w:hideMark/>
          </w:tcPr>
          <w:p w14:paraId="2ED3F436" w14:textId="77777777" w:rsidR="00D83EC1" w:rsidRPr="004E32C9" w:rsidRDefault="00D83EC1" w:rsidP="00D83EC1">
            <w:pPr>
              <w:ind w:firstLineChars="200" w:firstLine="400"/>
            </w:pPr>
            <w:r w:rsidRPr="004E32C9">
              <w:t>Remuneração Direta</w:t>
            </w:r>
          </w:p>
        </w:tc>
        <w:tc>
          <w:tcPr>
            <w:tcW w:w="901" w:type="pct"/>
            <w:tcBorders>
              <w:left w:val="nil"/>
              <w:bottom w:val="nil"/>
              <w:right w:val="nil"/>
            </w:tcBorders>
            <w:shd w:val="clear" w:color="auto" w:fill="auto"/>
            <w:noWrap/>
          </w:tcPr>
          <w:p w14:paraId="144C8E6A" w14:textId="3677CDC4" w:rsidR="00D83EC1" w:rsidRPr="004E32C9" w:rsidRDefault="00472FA9" w:rsidP="00B637D1">
            <w:pPr>
              <w:jc w:val="right"/>
            </w:pPr>
            <w:r w:rsidRPr="004E32C9">
              <w:t>1.084.20</w:t>
            </w:r>
            <w:r w:rsidR="00B637D1" w:rsidRPr="004E32C9">
              <w:t>5</w:t>
            </w:r>
          </w:p>
        </w:tc>
        <w:tc>
          <w:tcPr>
            <w:tcW w:w="235" w:type="pct"/>
            <w:tcBorders>
              <w:left w:val="nil"/>
              <w:bottom w:val="nil"/>
              <w:right w:val="nil"/>
            </w:tcBorders>
            <w:shd w:val="clear" w:color="auto" w:fill="auto"/>
            <w:noWrap/>
          </w:tcPr>
          <w:p w14:paraId="58004755" w14:textId="77777777" w:rsidR="00D83EC1" w:rsidRPr="004E32C9" w:rsidRDefault="00D83EC1" w:rsidP="00D83EC1">
            <w:pPr>
              <w:jc w:val="right"/>
            </w:pPr>
          </w:p>
        </w:tc>
        <w:tc>
          <w:tcPr>
            <w:tcW w:w="873" w:type="pct"/>
            <w:tcBorders>
              <w:left w:val="nil"/>
              <w:bottom w:val="nil"/>
              <w:right w:val="nil"/>
            </w:tcBorders>
            <w:shd w:val="clear" w:color="auto" w:fill="auto"/>
          </w:tcPr>
          <w:p w14:paraId="295A5B7D" w14:textId="25375DE2" w:rsidR="00D83EC1" w:rsidRPr="004E32C9" w:rsidRDefault="00D83EC1" w:rsidP="00D83EC1">
            <w:pPr>
              <w:jc w:val="right"/>
            </w:pPr>
            <w:r w:rsidRPr="004E32C9">
              <w:t xml:space="preserve"> 1.017.753 </w:t>
            </w:r>
          </w:p>
        </w:tc>
      </w:tr>
      <w:tr w:rsidR="00D83EC1" w:rsidRPr="004E32C9" w14:paraId="7EE01A02" w14:textId="77777777" w:rsidTr="00D14EA4">
        <w:tc>
          <w:tcPr>
            <w:tcW w:w="2991" w:type="pct"/>
            <w:tcBorders>
              <w:top w:val="nil"/>
              <w:left w:val="nil"/>
              <w:bottom w:val="nil"/>
              <w:right w:val="nil"/>
            </w:tcBorders>
            <w:shd w:val="clear" w:color="auto" w:fill="auto"/>
            <w:noWrap/>
            <w:vAlign w:val="bottom"/>
            <w:hideMark/>
          </w:tcPr>
          <w:p w14:paraId="750D5187" w14:textId="77777777" w:rsidR="00D83EC1" w:rsidRPr="004E32C9" w:rsidRDefault="00D83EC1" w:rsidP="00D83EC1">
            <w:pPr>
              <w:ind w:firstLineChars="200" w:firstLine="400"/>
            </w:pPr>
            <w:r w:rsidRPr="004E32C9">
              <w:t>Benefícios</w:t>
            </w:r>
          </w:p>
        </w:tc>
        <w:tc>
          <w:tcPr>
            <w:tcW w:w="901" w:type="pct"/>
            <w:tcBorders>
              <w:top w:val="nil"/>
              <w:left w:val="nil"/>
              <w:bottom w:val="nil"/>
              <w:right w:val="nil"/>
            </w:tcBorders>
            <w:shd w:val="clear" w:color="auto" w:fill="auto"/>
            <w:noWrap/>
          </w:tcPr>
          <w:p w14:paraId="1AFDAD1E" w14:textId="7BF60F4C" w:rsidR="00D83EC1" w:rsidRPr="004E32C9" w:rsidRDefault="00472FA9" w:rsidP="00D83EC1">
            <w:pPr>
              <w:jc w:val="right"/>
            </w:pPr>
            <w:r w:rsidRPr="004E32C9">
              <w:t>101.146</w:t>
            </w:r>
          </w:p>
        </w:tc>
        <w:tc>
          <w:tcPr>
            <w:tcW w:w="235" w:type="pct"/>
            <w:tcBorders>
              <w:top w:val="nil"/>
              <w:left w:val="nil"/>
              <w:bottom w:val="nil"/>
              <w:right w:val="nil"/>
            </w:tcBorders>
            <w:shd w:val="clear" w:color="auto" w:fill="auto"/>
            <w:noWrap/>
          </w:tcPr>
          <w:p w14:paraId="10E72228" w14:textId="77777777" w:rsidR="00D83EC1" w:rsidRPr="004E32C9" w:rsidRDefault="00D83EC1" w:rsidP="00D83EC1">
            <w:pPr>
              <w:jc w:val="right"/>
            </w:pPr>
          </w:p>
        </w:tc>
        <w:tc>
          <w:tcPr>
            <w:tcW w:w="873" w:type="pct"/>
            <w:tcBorders>
              <w:top w:val="nil"/>
              <w:left w:val="nil"/>
              <w:bottom w:val="nil"/>
              <w:right w:val="nil"/>
            </w:tcBorders>
            <w:shd w:val="clear" w:color="auto" w:fill="auto"/>
          </w:tcPr>
          <w:p w14:paraId="333371F2" w14:textId="581972DA" w:rsidR="00D83EC1" w:rsidRPr="004E32C9" w:rsidRDefault="00D83EC1" w:rsidP="00D83EC1">
            <w:pPr>
              <w:jc w:val="right"/>
            </w:pPr>
            <w:r w:rsidRPr="004E32C9">
              <w:t xml:space="preserve"> 87.572 </w:t>
            </w:r>
          </w:p>
        </w:tc>
      </w:tr>
      <w:tr w:rsidR="00D83EC1" w:rsidRPr="004E32C9" w14:paraId="2A4A7ECC" w14:textId="77777777" w:rsidTr="00D14EA4">
        <w:tc>
          <w:tcPr>
            <w:tcW w:w="2991" w:type="pct"/>
            <w:tcBorders>
              <w:top w:val="nil"/>
              <w:left w:val="nil"/>
              <w:bottom w:val="nil"/>
              <w:right w:val="nil"/>
            </w:tcBorders>
            <w:shd w:val="clear" w:color="auto" w:fill="auto"/>
            <w:noWrap/>
            <w:vAlign w:val="bottom"/>
            <w:hideMark/>
          </w:tcPr>
          <w:p w14:paraId="7652B21D" w14:textId="77777777" w:rsidR="00D83EC1" w:rsidRPr="004E32C9" w:rsidRDefault="00D83EC1" w:rsidP="00D83EC1">
            <w:pPr>
              <w:ind w:firstLineChars="200" w:firstLine="400"/>
            </w:pPr>
            <w:r w:rsidRPr="004E32C9">
              <w:t>FGTS</w:t>
            </w:r>
          </w:p>
        </w:tc>
        <w:tc>
          <w:tcPr>
            <w:tcW w:w="901" w:type="pct"/>
            <w:tcBorders>
              <w:top w:val="nil"/>
              <w:left w:val="nil"/>
              <w:right w:val="nil"/>
            </w:tcBorders>
            <w:shd w:val="clear" w:color="auto" w:fill="auto"/>
            <w:noWrap/>
          </w:tcPr>
          <w:p w14:paraId="5D87F83F" w14:textId="6F9CFDE4" w:rsidR="00D83EC1" w:rsidRPr="004E32C9" w:rsidRDefault="00472FA9" w:rsidP="00D83EC1">
            <w:pPr>
              <w:jc w:val="right"/>
            </w:pPr>
            <w:r w:rsidRPr="004E32C9">
              <w:t>87.168</w:t>
            </w:r>
          </w:p>
        </w:tc>
        <w:tc>
          <w:tcPr>
            <w:tcW w:w="235" w:type="pct"/>
            <w:tcBorders>
              <w:top w:val="nil"/>
              <w:left w:val="nil"/>
              <w:right w:val="nil"/>
            </w:tcBorders>
            <w:shd w:val="clear" w:color="auto" w:fill="auto"/>
            <w:noWrap/>
          </w:tcPr>
          <w:p w14:paraId="444B7083" w14:textId="77777777" w:rsidR="00D83EC1" w:rsidRPr="004E32C9" w:rsidRDefault="00D83EC1" w:rsidP="00D83EC1">
            <w:pPr>
              <w:jc w:val="right"/>
            </w:pPr>
          </w:p>
        </w:tc>
        <w:tc>
          <w:tcPr>
            <w:tcW w:w="873" w:type="pct"/>
            <w:tcBorders>
              <w:top w:val="nil"/>
              <w:left w:val="nil"/>
              <w:right w:val="nil"/>
            </w:tcBorders>
            <w:shd w:val="clear" w:color="auto" w:fill="auto"/>
          </w:tcPr>
          <w:p w14:paraId="434DFDB7" w14:textId="63580789" w:rsidR="00D83EC1" w:rsidRPr="004E32C9" w:rsidRDefault="00D83EC1" w:rsidP="00D83EC1">
            <w:pPr>
              <w:jc w:val="right"/>
            </w:pPr>
            <w:r w:rsidRPr="004E32C9">
              <w:t xml:space="preserve"> 77.744 </w:t>
            </w:r>
          </w:p>
        </w:tc>
      </w:tr>
      <w:tr w:rsidR="00D83EC1" w:rsidRPr="004E32C9" w14:paraId="51DAF684" w14:textId="77777777" w:rsidTr="00D14EA4">
        <w:tc>
          <w:tcPr>
            <w:tcW w:w="2991" w:type="pct"/>
            <w:tcBorders>
              <w:top w:val="nil"/>
              <w:left w:val="nil"/>
              <w:bottom w:val="nil"/>
              <w:right w:val="nil"/>
            </w:tcBorders>
            <w:shd w:val="clear" w:color="auto" w:fill="auto"/>
            <w:noWrap/>
            <w:vAlign w:val="bottom"/>
            <w:hideMark/>
          </w:tcPr>
          <w:p w14:paraId="06EF1E8C" w14:textId="77777777" w:rsidR="00D83EC1" w:rsidRPr="004E32C9" w:rsidRDefault="00D83EC1" w:rsidP="00D83EC1">
            <w:pPr>
              <w:rPr>
                <w:b/>
                <w:bCs/>
              </w:rPr>
            </w:pPr>
            <w:r w:rsidRPr="004E32C9">
              <w:rPr>
                <w:b/>
                <w:bCs/>
              </w:rPr>
              <w:t xml:space="preserve">   Impostos, Taxas e Contribuições</w:t>
            </w:r>
          </w:p>
        </w:tc>
        <w:tc>
          <w:tcPr>
            <w:tcW w:w="901" w:type="pct"/>
            <w:tcBorders>
              <w:left w:val="nil"/>
              <w:right w:val="nil"/>
            </w:tcBorders>
            <w:shd w:val="clear" w:color="auto" w:fill="auto"/>
            <w:noWrap/>
          </w:tcPr>
          <w:p w14:paraId="1E738A72" w14:textId="77777777" w:rsidR="00D83EC1" w:rsidRPr="004E32C9" w:rsidRDefault="00D83EC1" w:rsidP="00D83EC1">
            <w:pPr>
              <w:jc w:val="right"/>
              <w:rPr>
                <w:b/>
                <w:bCs/>
              </w:rPr>
            </w:pPr>
          </w:p>
        </w:tc>
        <w:tc>
          <w:tcPr>
            <w:tcW w:w="235" w:type="pct"/>
            <w:tcBorders>
              <w:left w:val="nil"/>
              <w:right w:val="nil"/>
            </w:tcBorders>
            <w:shd w:val="clear" w:color="auto" w:fill="auto"/>
            <w:noWrap/>
            <w:vAlign w:val="bottom"/>
          </w:tcPr>
          <w:p w14:paraId="519309FC" w14:textId="77777777" w:rsidR="00D83EC1" w:rsidRPr="004E32C9" w:rsidRDefault="00D83EC1" w:rsidP="00D83EC1">
            <w:pPr>
              <w:jc w:val="right"/>
              <w:rPr>
                <w:b/>
                <w:bCs/>
              </w:rPr>
            </w:pPr>
          </w:p>
        </w:tc>
        <w:tc>
          <w:tcPr>
            <w:tcW w:w="873" w:type="pct"/>
            <w:tcBorders>
              <w:left w:val="nil"/>
              <w:right w:val="nil"/>
            </w:tcBorders>
            <w:shd w:val="clear" w:color="auto" w:fill="auto"/>
          </w:tcPr>
          <w:p w14:paraId="23AFDC9E" w14:textId="77777777" w:rsidR="00D83EC1" w:rsidRPr="004E32C9" w:rsidRDefault="00D83EC1" w:rsidP="00D83EC1">
            <w:pPr>
              <w:jc w:val="right"/>
              <w:rPr>
                <w:b/>
                <w:bCs/>
              </w:rPr>
            </w:pPr>
          </w:p>
        </w:tc>
      </w:tr>
      <w:tr w:rsidR="00D83EC1" w:rsidRPr="004E32C9" w14:paraId="05E32133" w14:textId="77777777" w:rsidTr="00D14EA4">
        <w:tc>
          <w:tcPr>
            <w:tcW w:w="2991" w:type="pct"/>
            <w:tcBorders>
              <w:top w:val="nil"/>
              <w:left w:val="nil"/>
              <w:bottom w:val="nil"/>
              <w:right w:val="nil"/>
            </w:tcBorders>
            <w:shd w:val="clear" w:color="auto" w:fill="auto"/>
            <w:noWrap/>
            <w:vAlign w:val="bottom"/>
            <w:hideMark/>
          </w:tcPr>
          <w:p w14:paraId="582FF633" w14:textId="77777777" w:rsidR="00D83EC1" w:rsidRPr="004E32C9" w:rsidRDefault="00D83EC1" w:rsidP="00D83EC1">
            <w:pPr>
              <w:rPr>
                <w:bCs/>
              </w:rPr>
            </w:pPr>
            <w:r w:rsidRPr="004E32C9">
              <w:rPr>
                <w:bCs/>
              </w:rPr>
              <w:t xml:space="preserve">        Federais</w:t>
            </w:r>
          </w:p>
        </w:tc>
        <w:tc>
          <w:tcPr>
            <w:tcW w:w="901" w:type="pct"/>
            <w:tcBorders>
              <w:top w:val="nil"/>
              <w:left w:val="nil"/>
              <w:right w:val="nil"/>
            </w:tcBorders>
            <w:shd w:val="clear" w:color="auto" w:fill="auto"/>
            <w:noWrap/>
          </w:tcPr>
          <w:p w14:paraId="4304F0F9" w14:textId="146E761E" w:rsidR="00D83EC1" w:rsidRPr="004E32C9" w:rsidRDefault="00472FA9" w:rsidP="00B637D1">
            <w:pPr>
              <w:jc w:val="right"/>
            </w:pPr>
            <w:r w:rsidRPr="004E32C9">
              <w:t>307.</w:t>
            </w:r>
            <w:r w:rsidR="00B637D1" w:rsidRPr="004E32C9">
              <w:t>558</w:t>
            </w:r>
          </w:p>
        </w:tc>
        <w:tc>
          <w:tcPr>
            <w:tcW w:w="235" w:type="pct"/>
            <w:tcBorders>
              <w:top w:val="nil"/>
              <w:left w:val="nil"/>
              <w:right w:val="nil"/>
            </w:tcBorders>
            <w:shd w:val="clear" w:color="auto" w:fill="auto"/>
            <w:noWrap/>
          </w:tcPr>
          <w:p w14:paraId="2F9D5042" w14:textId="77777777" w:rsidR="00D83EC1" w:rsidRPr="004E32C9" w:rsidRDefault="00D83EC1" w:rsidP="00D83EC1">
            <w:pPr>
              <w:jc w:val="right"/>
            </w:pPr>
          </w:p>
        </w:tc>
        <w:tc>
          <w:tcPr>
            <w:tcW w:w="873" w:type="pct"/>
            <w:tcBorders>
              <w:top w:val="nil"/>
              <w:left w:val="nil"/>
              <w:right w:val="nil"/>
            </w:tcBorders>
            <w:shd w:val="clear" w:color="auto" w:fill="auto"/>
          </w:tcPr>
          <w:p w14:paraId="5D16742F" w14:textId="4325F3A7" w:rsidR="00D83EC1" w:rsidRPr="004E32C9" w:rsidRDefault="00D83EC1" w:rsidP="00D83EC1">
            <w:pPr>
              <w:jc w:val="right"/>
            </w:pPr>
            <w:r w:rsidRPr="004E32C9">
              <w:t>270.879</w:t>
            </w:r>
          </w:p>
        </w:tc>
      </w:tr>
      <w:tr w:rsidR="00D83EC1" w:rsidRPr="004E32C9" w14:paraId="46C7EFD6" w14:textId="77777777" w:rsidTr="00D14EA4">
        <w:tc>
          <w:tcPr>
            <w:tcW w:w="2991" w:type="pct"/>
            <w:tcBorders>
              <w:top w:val="nil"/>
              <w:left w:val="nil"/>
              <w:bottom w:val="nil"/>
              <w:right w:val="nil"/>
            </w:tcBorders>
            <w:shd w:val="clear" w:color="auto" w:fill="auto"/>
            <w:noWrap/>
            <w:vAlign w:val="bottom"/>
            <w:hideMark/>
          </w:tcPr>
          <w:p w14:paraId="757D63E9" w14:textId="77777777" w:rsidR="00D83EC1" w:rsidRPr="004E32C9" w:rsidRDefault="00D83EC1" w:rsidP="00D83EC1">
            <w:pPr>
              <w:rPr>
                <w:bCs/>
              </w:rPr>
            </w:pPr>
            <w:r w:rsidRPr="004E32C9">
              <w:rPr>
                <w:bCs/>
              </w:rPr>
              <w:t xml:space="preserve">        Estaduais/Municipais</w:t>
            </w:r>
          </w:p>
        </w:tc>
        <w:tc>
          <w:tcPr>
            <w:tcW w:w="901" w:type="pct"/>
            <w:tcBorders>
              <w:top w:val="nil"/>
              <w:left w:val="nil"/>
              <w:right w:val="nil"/>
            </w:tcBorders>
            <w:shd w:val="clear" w:color="auto" w:fill="auto"/>
            <w:noWrap/>
          </w:tcPr>
          <w:p w14:paraId="666EDF4C" w14:textId="44F95868" w:rsidR="00D83EC1" w:rsidRPr="004E32C9" w:rsidRDefault="00472FA9" w:rsidP="00D83EC1">
            <w:pPr>
              <w:jc w:val="right"/>
            </w:pPr>
            <w:r w:rsidRPr="004E32C9">
              <w:t>334</w:t>
            </w:r>
          </w:p>
        </w:tc>
        <w:tc>
          <w:tcPr>
            <w:tcW w:w="235" w:type="pct"/>
            <w:tcBorders>
              <w:top w:val="nil"/>
              <w:left w:val="nil"/>
              <w:right w:val="nil"/>
            </w:tcBorders>
            <w:shd w:val="clear" w:color="auto" w:fill="auto"/>
            <w:noWrap/>
            <w:vAlign w:val="bottom"/>
          </w:tcPr>
          <w:p w14:paraId="467957FA" w14:textId="77777777" w:rsidR="00D83EC1" w:rsidRPr="004E32C9" w:rsidRDefault="00D83EC1" w:rsidP="00D83EC1">
            <w:pPr>
              <w:jc w:val="right"/>
              <w:rPr>
                <w:bCs/>
              </w:rPr>
            </w:pPr>
          </w:p>
        </w:tc>
        <w:tc>
          <w:tcPr>
            <w:tcW w:w="873" w:type="pct"/>
            <w:tcBorders>
              <w:top w:val="nil"/>
              <w:left w:val="nil"/>
              <w:right w:val="nil"/>
            </w:tcBorders>
            <w:shd w:val="clear" w:color="auto" w:fill="auto"/>
          </w:tcPr>
          <w:p w14:paraId="1B530D03" w14:textId="22012230" w:rsidR="00D83EC1" w:rsidRPr="004E32C9" w:rsidRDefault="00D83EC1" w:rsidP="00D83EC1">
            <w:pPr>
              <w:jc w:val="right"/>
              <w:rPr>
                <w:bCs/>
              </w:rPr>
            </w:pPr>
            <w:r w:rsidRPr="004E32C9">
              <w:t>25</w:t>
            </w:r>
          </w:p>
        </w:tc>
      </w:tr>
      <w:tr w:rsidR="00D83EC1" w:rsidRPr="004E32C9" w14:paraId="30C67796" w14:textId="77777777" w:rsidTr="00D14EA4">
        <w:tc>
          <w:tcPr>
            <w:tcW w:w="2991" w:type="pct"/>
            <w:tcBorders>
              <w:top w:val="nil"/>
              <w:left w:val="nil"/>
              <w:bottom w:val="nil"/>
              <w:right w:val="nil"/>
            </w:tcBorders>
            <w:shd w:val="clear" w:color="auto" w:fill="auto"/>
            <w:noWrap/>
            <w:vAlign w:val="bottom"/>
            <w:hideMark/>
          </w:tcPr>
          <w:p w14:paraId="7F48B583" w14:textId="77777777" w:rsidR="00D83EC1" w:rsidRPr="004E32C9" w:rsidRDefault="00D83EC1" w:rsidP="00D83EC1">
            <w:pPr>
              <w:rPr>
                <w:b/>
                <w:bCs/>
              </w:rPr>
            </w:pPr>
            <w:r w:rsidRPr="004E32C9">
              <w:rPr>
                <w:b/>
                <w:bCs/>
              </w:rPr>
              <w:t xml:space="preserve">   Remuneração de Capitais de Terceiros</w:t>
            </w:r>
          </w:p>
        </w:tc>
        <w:tc>
          <w:tcPr>
            <w:tcW w:w="901" w:type="pct"/>
            <w:tcBorders>
              <w:top w:val="nil"/>
              <w:left w:val="nil"/>
              <w:right w:val="nil"/>
            </w:tcBorders>
            <w:shd w:val="clear" w:color="auto" w:fill="auto"/>
            <w:noWrap/>
          </w:tcPr>
          <w:p w14:paraId="23685B74" w14:textId="77777777" w:rsidR="00D83EC1" w:rsidRPr="004E32C9" w:rsidRDefault="00D83EC1" w:rsidP="00D83EC1">
            <w:pPr>
              <w:jc w:val="right"/>
              <w:rPr>
                <w:b/>
                <w:bCs/>
              </w:rPr>
            </w:pPr>
          </w:p>
        </w:tc>
        <w:tc>
          <w:tcPr>
            <w:tcW w:w="235" w:type="pct"/>
            <w:tcBorders>
              <w:top w:val="nil"/>
              <w:left w:val="nil"/>
              <w:right w:val="nil"/>
            </w:tcBorders>
            <w:shd w:val="clear" w:color="auto" w:fill="auto"/>
            <w:noWrap/>
            <w:vAlign w:val="bottom"/>
          </w:tcPr>
          <w:p w14:paraId="7589242A" w14:textId="77777777" w:rsidR="00D83EC1" w:rsidRPr="004E32C9" w:rsidRDefault="00D83EC1" w:rsidP="00D83EC1">
            <w:pPr>
              <w:jc w:val="right"/>
              <w:rPr>
                <w:b/>
                <w:bCs/>
              </w:rPr>
            </w:pPr>
          </w:p>
        </w:tc>
        <w:tc>
          <w:tcPr>
            <w:tcW w:w="873" w:type="pct"/>
            <w:tcBorders>
              <w:top w:val="nil"/>
              <w:left w:val="nil"/>
              <w:right w:val="nil"/>
            </w:tcBorders>
            <w:shd w:val="clear" w:color="auto" w:fill="auto"/>
          </w:tcPr>
          <w:p w14:paraId="59E89485" w14:textId="77777777" w:rsidR="00D83EC1" w:rsidRPr="004E32C9" w:rsidRDefault="00D83EC1" w:rsidP="00D83EC1">
            <w:pPr>
              <w:jc w:val="right"/>
              <w:rPr>
                <w:b/>
                <w:bCs/>
              </w:rPr>
            </w:pPr>
          </w:p>
        </w:tc>
      </w:tr>
      <w:tr w:rsidR="00D83EC1" w:rsidRPr="004E32C9" w14:paraId="2B1EE2D4" w14:textId="77777777" w:rsidTr="00D14EA4">
        <w:tc>
          <w:tcPr>
            <w:tcW w:w="2991" w:type="pct"/>
            <w:tcBorders>
              <w:top w:val="nil"/>
              <w:left w:val="nil"/>
              <w:bottom w:val="nil"/>
              <w:right w:val="nil"/>
            </w:tcBorders>
            <w:shd w:val="clear" w:color="auto" w:fill="auto"/>
            <w:noWrap/>
            <w:vAlign w:val="bottom"/>
            <w:hideMark/>
          </w:tcPr>
          <w:p w14:paraId="48E68178" w14:textId="77777777" w:rsidR="00D83EC1" w:rsidRPr="004E32C9" w:rsidRDefault="00D83EC1" w:rsidP="00D83EC1">
            <w:pPr>
              <w:ind w:firstLineChars="200" w:firstLine="400"/>
            </w:pPr>
            <w:r w:rsidRPr="004E32C9">
              <w:t>Despesas Financeiras</w:t>
            </w:r>
          </w:p>
        </w:tc>
        <w:tc>
          <w:tcPr>
            <w:tcW w:w="901" w:type="pct"/>
            <w:tcBorders>
              <w:left w:val="nil"/>
              <w:bottom w:val="nil"/>
              <w:right w:val="nil"/>
            </w:tcBorders>
            <w:shd w:val="clear" w:color="auto" w:fill="auto"/>
            <w:noWrap/>
          </w:tcPr>
          <w:p w14:paraId="4E01B97A" w14:textId="6E70C610" w:rsidR="00D83EC1" w:rsidRPr="004E32C9" w:rsidRDefault="00B637D1" w:rsidP="00D83EC1">
            <w:pPr>
              <w:jc w:val="right"/>
            </w:pPr>
            <w:r w:rsidRPr="004E32C9">
              <w:t>880</w:t>
            </w:r>
          </w:p>
        </w:tc>
        <w:tc>
          <w:tcPr>
            <w:tcW w:w="235" w:type="pct"/>
            <w:tcBorders>
              <w:left w:val="nil"/>
              <w:bottom w:val="nil"/>
              <w:right w:val="nil"/>
            </w:tcBorders>
            <w:shd w:val="clear" w:color="auto" w:fill="auto"/>
            <w:noWrap/>
          </w:tcPr>
          <w:p w14:paraId="333551D7" w14:textId="77777777" w:rsidR="00D83EC1" w:rsidRPr="004E32C9" w:rsidRDefault="00D83EC1" w:rsidP="00D83EC1">
            <w:pPr>
              <w:jc w:val="right"/>
            </w:pPr>
          </w:p>
        </w:tc>
        <w:tc>
          <w:tcPr>
            <w:tcW w:w="873" w:type="pct"/>
            <w:tcBorders>
              <w:left w:val="nil"/>
              <w:bottom w:val="nil"/>
              <w:right w:val="nil"/>
            </w:tcBorders>
            <w:shd w:val="clear" w:color="auto" w:fill="auto"/>
          </w:tcPr>
          <w:p w14:paraId="0E2F5953" w14:textId="20896115" w:rsidR="00D83EC1" w:rsidRPr="004E32C9" w:rsidRDefault="00D83EC1" w:rsidP="00D83EC1">
            <w:pPr>
              <w:jc w:val="right"/>
            </w:pPr>
            <w:r w:rsidRPr="004E32C9">
              <w:t xml:space="preserve"> 1.681 </w:t>
            </w:r>
          </w:p>
        </w:tc>
      </w:tr>
      <w:tr w:rsidR="00D83EC1" w:rsidRPr="004E32C9" w14:paraId="575D053A" w14:textId="77777777" w:rsidTr="00D14EA4">
        <w:tc>
          <w:tcPr>
            <w:tcW w:w="2991" w:type="pct"/>
            <w:tcBorders>
              <w:top w:val="nil"/>
              <w:left w:val="nil"/>
              <w:bottom w:val="nil"/>
              <w:right w:val="nil"/>
            </w:tcBorders>
            <w:shd w:val="clear" w:color="auto" w:fill="auto"/>
            <w:noWrap/>
            <w:vAlign w:val="bottom"/>
            <w:hideMark/>
          </w:tcPr>
          <w:p w14:paraId="5AF0B901" w14:textId="77777777" w:rsidR="00D83EC1" w:rsidRPr="004E32C9" w:rsidRDefault="00D83EC1" w:rsidP="00D83EC1">
            <w:pPr>
              <w:ind w:firstLineChars="200" w:firstLine="400"/>
            </w:pPr>
            <w:r w:rsidRPr="004E32C9">
              <w:t>Locação de Imóveis/Condomínio</w:t>
            </w:r>
          </w:p>
        </w:tc>
        <w:tc>
          <w:tcPr>
            <w:tcW w:w="901" w:type="pct"/>
            <w:tcBorders>
              <w:top w:val="nil"/>
              <w:left w:val="nil"/>
              <w:bottom w:val="nil"/>
              <w:right w:val="nil"/>
            </w:tcBorders>
            <w:shd w:val="clear" w:color="auto" w:fill="auto"/>
            <w:noWrap/>
          </w:tcPr>
          <w:p w14:paraId="5FF63AF8" w14:textId="32E652A4" w:rsidR="00D83EC1" w:rsidRPr="004E32C9" w:rsidRDefault="00B637D1" w:rsidP="00D83EC1">
            <w:pPr>
              <w:jc w:val="right"/>
            </w:pPr>
            <w:r w:rsidRPr="004E32C9">
              <w:t>887</w:t>
            </w:r>
          </w:p>
        </w:tc>
        <w:tc>
          <w:tcPr>
            <w:tcW w:w="235" w:type="pct"/>
            <w:tcBorders>
              <w:top w:val="nil"/>
              <w:left w:val="nil"/>
              <w:bottom w:val="nil"/>
              <w:right w:val="nil"/>
            </w:tcBorders>
            <w:shd w:val="clear" w:color="auto" w:fill="auto"/>
            <w:noWrap/>
          </w:tcPr>
          <w:p w14:paraId="0441339C" w14:textId="77777777" w:rsidR="00D83EC1" w:rsidRPr="004E32C9" w:rsidRDefault="00D83EC1" w:rsidP="00D83EC1">
            <w:pPr>
              <w:jc w:val="right"/>
            </w:pPr>
          </w:p>
        </w:tc>
        <w:tc>
          <w:tcPr>
            <w:tcW w:w="873" w:type="pct"/>
            <w:tcBorders>
              <w:top w:val="nil"/>
              <w:left w:val="nil"/>
              <w:bottom w:val="nil"/>
              <w:right w:val="nil"/>
            </w:tcBorders>
            <w:shd w:val="clear" w:color="auto" w:fill="auto"/>
          </w:tcPr>
          <w:p w14:paraId="2F1AF5FD" w14:textId="515E2DB5" w:rsidR="00D83EC1" w:rsidRPr="004E32C9" w:rsidRDefault="00D83EC1" w:rsidP="00D83EC1">
            <w:pPr>
              <w:jc w:val="right"/>
            </w:pPr>
            <w:r w:rsidRPr="004E32C9">
              <w:t xml:space="preserve"> 807 </w:t>
            </w:r>
          </w:p>
        </w:tc>
      </w:tr>
      <w:tr w:rsidR="00D83EC1" w:rsidRPr="004E32C9" w14:paraId="23CB3890" w14:textId="77777777" w:rsidTr="00D14EA4">
        <w:tc>
          <w:tcPr>
            <w:tcW w:w="2991" w:type="pct"/>
            <w:tcBorders>
              <w:top w:val="nil"/>
              <w:left w:val="nil"/>
              <w:bottom w:val="nil"/>
              <w:right w:val="nil"/>
            </w:tcBorders>
            <w:shd w:val="clear" w:color="auto" w:fill="auto"/>
            <w:noWrap/>
            <w:vAlign w:val="bottom"/>
            <w:hideMark/>
          </w:tcPr>
          <w:p w14:paraId="269E7191" w14:textId="77777777" w:rsidR="00D83EC1" w:rsidRPr="004E32C9" w:rsidRDefault="00D83EC1" w:rsidP="00D83EC1">
            <w:pPr>
              <w:ind w:firstLineChars="200" w:firstLine="400"/>
            </w:pPr>
            <w:r w:rsidRPr="004E32C9">
              <w:t>Locação de Máquinas e Equipamentos</w:t>
            </w:r>
          </w:p>
        </w:tc>
        <w:tc>
          <w:tcPr>
            <w:tcW w:w="901" w:type="pct"/>
            <w:tcBorders>
              <w:top w:val="nil"/>
              <w:left w:val="nil"/>
              <w:right w:val="nil"/>
            </w:tcBorders>
            <w:shd w:val="clear" w:color="auto" w:fill="auto"/>
            <w:noWrap/>
          </w:tcPr>
          <w:p w14:paraId="277785F1" w14:textId="281C3593" w:rsidR="00D83EC1" w:rsidRPr="004E32C9" w:rsidRDefault="00B637D1" w:rsidP="00D83EC1">
            <w:pPr>
              <w:jc w:val="right"/>
            </w:pPr>
            <w:r w:rsidRPr="004E32C9">
              <w:t>3.364</w:t>
            </w:r>
          </w:p>
        </w:tc>
        <w:tc>
          <w:tcPr>
            <w:tcW w:w="235" w:type="pct"/>
            <w:tcBorders>
              <w:top w:val="nil"/>
              <w:left w:val="nil"/>
              <w:right w:val="nil"/>
            </w:tcBorders>
            <w:shd w:val="clear" w:color="auto" w:fill="auto"/>
            <w:noWrap/>
          </w:tcPr>
          <w:p w14:paraId="2F5A4638" w14:textId="77777777" w:rsidR="00D83EC1" w:rsidRPr="004E32C9" w:rsidRDefault="00D83EC1" w:rsidP="00D83EC1">
            <w:pPr>
              <w:jc w:val="right"/>
            </w:pPr>
          </w:p>
        </w:tc>
        <w:tc>
          <w:tcPr>
            <w:tcW w:w="873" w:type="pct"/>
            <w:tcBorders>
              <w:top w:val="nil"/>
              <w:left w:val="nil"/>
              <w:right w:val="nil"/>
            </w:tcBorders>
            <w:shd w:val="clear" w:color="auto" w:fill="auto"/>
          </w:tcPr>
          <w:p w14:paraId="2F2B3E61" w14:textId="250C52BF" w:rsidR="00D83EC1" w:rsidRPr="004E32C9" w:rsidRDefault="00D83EC1" w:rsidP="00D83EC1">
            <w:pPr>
              <w:jc w:val="right"/>
            </w:pPr>
            <w:r w:rsidRPr="004E32C9">
              <w:t xml:space="preserve"> 2.844 </w:t>
            </w:r>
          </w:p>
        </w:tc>
      </w:tr>
      <w:tr w:rsidR="00D83EC1" w:rsidRPr="004E32C9" w14:paraId="4DEB42B6" w14:textId="77777777" w:rsidTr="00D46228">
        <w:tc>
          <w:tcPr>
            <w:tcW w:w="2991" w:type="pct"/>
            <w:tcBorders>
              <w:top w:val="nil"/>
              <w:left w:val="nil"/>
              <w:bottom w:val="nil"/>
              <w:right w:val="nil"/>
            </w:tcBorders>
            <w:shd w:val="clear" w:color="auto" w:fill="auto"/>
            <w:noWrap/>
            <w:vAlign w:val="bottom"/>
            <w:hideMark/>
          </w:tcPr>
          <w:p w14:paraId="4645AFAC" w14:textId="77777777" w:rsidR="00D83EC1" w:rsidRPr="004E32C9" w:rsidRDefault="00D83EC1" w:rsidP="00D83EC1">
            <w:pPr>
              <w:rPr>
                <w:b/>
                <w:bCs/>
              </w:rPr>
            </w:pPr>
            <w:r w:rsidRPr="004E32C9">
              <w:rPr>
                <w:b/>
                <w:bCs/>
              </w:rPr>
              <w:t xml:space="preserve">   Remuneração dos Capitais Próprios</w:t>
            </w:r>
          </w:p>
        </w:tc>
        <w:tc>
          <w:tcPr>
            <w:tcW w:w="901" w:type="pct"/>
            <w:tcBorders>
              <w:top w:val="nil"/>
              <w:left w:val="nil"/>
              <w:right w:val="nil"/>
            </w:tcBorders>
            <w:shd w:val="clear" w:color="auto" w:fill="auto"/>
            <w:noWrap/>
            <w:vAlign w:val="center"/>
          </w:tcPr>
          <w:p w14:paraId="7A713EA2" w14:textId="77777777" w:rsidR="00D83EC1" w:rsidRPr="004E32C9" w:rsidRDefault="00D83EC1" w:rsidP="00D83EC1">
            <w:pPr>
              <w:jc w:val="right"/>
              <w:rPr>
                <w:b/>
                <w:bCs/>
              </w:rPr>
            </w:pPr>
          </w:p>
        </w:tc>
        <w:tc>
          <w:tcPr>
            <w:tcW w:w="235" w:type="pct"/>
            <w:tcBorders>
              <w:top w:val="nil"/>
              <w:left w:val="nil"/>
              <w:right w:val="nil"/>
            </w:tcBorders>
            <w:shd w:val="clear" w:color="auto" w:fill="auto"/>
            <w:noWrap/>
            <w:vAlign w:val="bottom"/>
          </w:tcPr>
          <w:p w14:paraId="657CD54B" w14:textId="77777777" w:rsidR="00D83EC1" w:rsidRPr="004E32C9" w:rsidRDefault="00D83EC1" w:rsidP="00D83EC1">
            <w:pPr>
              <w:jc w:val="right"/>
              <w:rPr>
                <w:b/>
                <w:bCs/>
              </w:rPr>
            </w:pPr>
          </w:p>
        </w:tc>
        <w:tc>
          <w:tcPr>
            <w:tcW w:w="873" w:type="pct"/>
            <w:tcBorders>
              <w:top w:val="nil"/>
              <w:left w:val="nil"/>
              <w:right w:val="nil"/>
            </w:tcBorders>
            <w:shd w:val="clear" w:color="auto" w:fill="auto"/>
            <w:vAlign w:val="center"/>
          </w:tcPr>
          <w:p w14:paraId="387AA376" w14:textId="77777777" w:rsidR="00D83EC1" w:rsidRPr="004E32C9" w:rsidRDefault="00D83EC1" w:rsidP="00D83EC1">
            <w:pPr>
              <w:jc w:val="right"/>
              <w:rPr>
                <w:b/>
                <w:bCs/>
              </w:rPr>
            </w:pPr>
          </w:p>
        </w:tc>
      </w:tr>
      <w:tr w:rsidR="00D83EC1" w:rsidRPr="004E32C9" w14:paraId="29E14E46" w14:textId="77777777" w:rsidTr="00D14EA4">
        <w:tc>
          <w:tcPr>
            <w:tcW w:w="2991" w:type="pct"/>
            <w:tcBorders>
              <w:top w:val="nil"/>
              <w:left w:val="nil"/>
            </w:tcBorders>
            <w:shd w:val="clear" w:color="auto" w:fill="auto"/>
            <w:noWrap/>
            <w:vAlign w:val="bottom"/>
            <w:hideMark/>
          </w:tcPr>
          <w:p w14:paraId="556B0D12" w14:textId="41C7AD37" w:rsidR="00D83EC1" w:rsidRPr="004E32C9" w:rsidRDefault="005905D3" w:rsidP="005905D3">
            <w:pPr>
              <w:ind w:firstLineChars="200" w:firstLine="400"/>
            </w:pPr>
            <w:r>
              <w:t>Resultado</w:t>
            </w:r>
            <w:r w:rsidR="00D83EC1" w:rsidRPr="004E32C9">
              <w:t xml:space="preserve"> </w:t>
            </w:r>
            <w:r>
              <w:t>do Exercício</w:t>
            </w:r>
          </w:p>
        </w:tc>
        <w:tc>
          <w:tcPr>
            <w:tcW w:w="901" w:type="pct"/>
            <w:tcBorders>
              <w:bottom w:val="single" w:sz="4" w:space="0" w:color="auto"/>
            </w:tcBorders>
            <w:shd w:val="clear" w:color="auto" w:fill="auto"/>
            <w:noWrap/>
          </w:tcPr>
          <w:p w14:paraId="06E13F63" w14:textId="20337CAA" w:rsidR="00D83EC1" w:rsidRPr="004E32C9" w:rsidRDefault="0032575B" w:rsidP="00D83EC1">
            <w:pPr>
              <w:jc w:val="right"/>
            </w:pPr>
            <w:r w:rsidRPr="004E32C9">
              <w:t>(96.008)</w:t>
            </w:r>
          </w:p>
        </w:tc>
        <w:tc>
          <w:tcPr>
            <w:tcW w:w="235" w:type="pct"/>
            <w:tcBorders>
              <w:left w:val="nil"/>
              <w:right w:val="nil"/>
            </w:tcBorders>
            <w:shd w:val="clear" w:color="auto" w:fill="auto"/>
            <w:noWrap/>
          </w:tcPr>
          <w:p w14:paraId="0A497643" w14:textId="77777777" w:rsidR="00D83EC1" w:rsidRPr="004E32C9" w:rsidRDefault="00D83EC1" w:rsidP="00D83EC1"/>
        </w:tc>
        <w:tc>
          <w:tcPr>
            <w:tcW w:w="873" w:type="pct"/>
            <w:tcBorders>
              <w:bottom w:val="single" w:sz="4" w:space="0" w:color="auto"/>
            </w:tcBorders>
            <w:shd w:val="clear" w:color="auto" w:fill="auto"/>
          </w:tcPr>
          <w:p w14:paraId="7BEB219D" w14:textId="64CF22A1" w:rsidR="00D83EC1" w:rsidRPr="004E32C9" w:rsidRDefault="00D83EC1" w:rsidP="00D83EC1">
            <w:pPr>
              <w:jc w:val="right"/>
            </w:pPr>
            <w:r w:rsidRPr="004E32C9">
              <w:t>(158.002)</w:t>
            </w:r>
          </w:p>
        </w:tc>
      </w:tr>
      <w:tr w:rsidR="00D83EC1" w:rsidRPr="004E32C9" w14:paraId="14F26E9B" w14:textId="77777777" w:rsidTr="00D46228">
        <w:tc>
          <w:tcPr>
            <w:tcW w:w="2991" w:type="pct"/>
            <w:tcBorders>
              <w:top w:val="nil"/>
              <w:left w:val="nil"/>
              <w:right w:val="nil"/>
            </w:tcBorders>
            <w:shd w:val="clear" w:color="auto" w:fill="auto"/>
            <w:noWrap/>
            <w:vAlign w:val="bottom"/>
          </w:tcPr>
          <w:p w14:paraId="4384AC5F" w14:textId="77777777" w:rsidR="00D83EC1" w:rsidRPr="004E32C9" w:rsidRDefault="00D83EC1" w:rsidP="00D83EC1">
            <w:pPr>
              <w:ind w:firstLineChars="200" w:firstLine="400"/>
            </w:pPr>
          </w:p>
        </w:tc>
        <w:tc>
          <w:tcPr>
            <w:tcW w:w="901" w:type="pct"/>
            <w:tcBorders>
              <w:top w:val="single" w:sz="4" w:space="0" w:color="auto"/>
              <w:left w:val="nil"/>
              <w:right w:val="nil"/>
            </w:tcBorders>
            <w:shd w:val="clear" w:color="auto" w:fill="auto"/>
            <w:noWrap/>
            <w:vAlign w:val="center"/>
          </w:tcPr>
          <w:p w14:paraId="53D5834A" w14:textId="77777777" w:rsidR="00D83EC1" w:rsidRPr="004E32C9" w:rsidRDefault="00D83EC1" w:rsidP="00D83EC1">
            <w:pPr>
              <w:jc w:val="right"/>
            </w:pPr>
          </w:p>
        </w:tc>
        <w:tc>
          <w:tcPr>
            <w:tcW w:w="235" w:type="pct"/>
            <w:tcBorders>
              <w:left w:val="nil"/>
              <w:right w:val="nil"/>
            </w:tcBorders>
            <w:shd w:val="clear" w:color="auto" w:fill="auto"/>
            <w:noWrap/>
            <w:vAlign w:val="center"/>
          </w:tcPr>
          <w:p w14:paraId="411A925D" w14:textId="77777777" w:rsidR="00D83EC1" w:rsidRPr="004E32C9" w:rsidRDefault="00D83EC1" w:rsidP="00D83EC1">
            <w:pPr>
              <w:jc w:val="right"/>
            </w:pPr>
          </w:p>
        </w:tc>
        <w:tc>
          <w:tcPr>
            <w:tcW w:w="873" w:type="pct"/>
            <w:tcBorders>
              <w:top w:val="single" w:sz="4" w:space="0" w:color="auto"/>
              <w:left w:val="nil"/>
              <w:right w:val="nil"/>
            </w:tcBorders>
            <w:shd w:val="clear" w:color="auto" w:fill="auto"/>
            <w:vAlign w:val="center"/>
          </w:tcPr>
          <w:p w14:paraId="650E6D87" w14:textId="77777777" w:rsidR="00D83EC1" w:rsidRPr="004E32C9" w:rsidRDefault="00D83EC1" w:rsidP="00D83EC1">
            <w:pPr>
              <w:jc w:val="right"/>
              <w:rPr>
                <w:b/>
              </w:rPr>
            </w:pPr>
          </w:p>
        </w:tc>
      </w:tr>
      <w:tr w:rsidR="00D83EC1" w:rsidRPr="004E32C9" w14:paraId="013151AB" w14:textId="77777777" w:rsidTr="00D14EA4">
        <w:tc>
          <w:tcPr>
            <w:tcW w:w="2991" w:type="pct"/>
            <w:shd w:val="clear" w:color="auto" w:fill="auto"/>
            <w:noWrap/>
            <w:vAlign w:val="bottom"/>
          </w:tcPr>
          <w:p w14:paraId="3389E702" w14:textId="77777777" w:rsidR="00D83EC1" w:rsidRPr="004E32C9" w:rsidRDefault="00D83EC1" w:rsidP="00D83EC1">
            <w:pPr>
              <w:rPr>
                <w:b/>
              </w:rPr>
            </w:pPr>
            <w:r w:rsidRPr="004E32C9">
              <w:rPr>
                <w:b/>
                <w:bCs/>
              </w:rPr>
              <w:t>Valor Adicionado Distribuído</w:t>
            </w:r>
          </w:p>
        </w:tc>
        <w:tc>
          <w:tcPr>
            <w:tcW w:w="901" w:type="pct"/>
            <w:tcBorders>
              <w:bottom w:val="double" w:sz="4" w:space="0" w:color="auto"/>
            </w:tcBorders>
            <w:shd w:val="clear" w:color="auto" w:fill="auto"/>
            <w:noWrap/>
          </w:tcPr>
          <w:p w14:paraId="4C700221" w14:textId="6CA19662" w:rsidR="00D83EC1" w:rsidRPr="004E32C9" w:rsidRDefault="00B637D1" w:rsidP="00D83EC1">
            <w:pPr>
              <w:jc w:val="right"/>
              <w:rPr>
                <w:b/>
              </w:rPr>
            </w:pPr>
            <w:r w:rsidRPr="004E32C9">
              <w:rPr>
                <w:b/>
              </w:rPr>
              <w:t>1.489.534</w:t>
            </w:r>
          </w:p>
        </w:tc>
        <w:tc>
          <w:tcPr>
            <w:tcW w:w="235" w:type="pct"/>
            <w:shd w:val="clear" w:color="auto" w:fill="auto"/>
            <w:noWrap/>
          </w:tcPr>
          <w:p w14:paraId="000E93FE" w14:textId="77777777" w:rsidR="00D83EC1" w:rsidRPr="004E32C9" w:rsidRDefault="00D83EC1" w:rsidP="00D83EC1">
            <w:pPr>
              <w:jc w:val="right"/>
              <w:rPr>
                <w:b/>
              </w:rPr>
            </w:pPr>
          </w:p>
        </w:tc>
        <w:tc>
          <w:tcPr>
            <w:tcW w:w="873" w:type="pct"/>
            <w:tcBorders>
              <w:bottom w:val="double" w:sz="4" w:space="0" w:color="auto"/>
            </w:tcBorders>
            <w:shd w:val="clear" w:color="auto" w:fill="auto"/>
          </w:tcPr>
          <w:p w14:paraId="31FD1D02" w14:textId="797071FF" w:rsidR="00D83EC1" w:rsidRPr="004E32C9" w:rsidRDefault="00D83EC1" w:rsidP="00D83EC1">
            <w:pPr>
              <w:jc w:val="right"/>
              <w:rPr>
                <w:b/>
              </w:rPr>
            </w:pPr>
            <w:r w:rsidRPr="004E32C9">
              <w:rPr>
                <w:b/>
              </w:rPr>
              <w:t>1.301.303</w:t>
            </w:r>
          </w:p>
        </w:tc>
      </w:tr>
    </w:tbl>
    <w:p w14:paraId="5C16BCB3" w14:textId="77777777" w:rsidR="00CD7AFB" w:rsidRPr="004E32C9" w:rsidRDefault="00CD7AFB" w:rsidP="00CD7AFB">
      <w:pPr>
        <w:jc w:val="center"/>
      </w:pPr>
    </w:p>
    <w:p w14:paraId="6F5205FA" w14:textId="77777777" w:rsidR="00CE2AE4" w:rsidRPr="004E32C9" w:rsidRDefault="00CE2AE4" w:rsidP="00CD7AFB">
      <w:pPr>
        <w:jc w:val="center"/>
      </w:pPr>
    </w:p>
    <w:p w14:paraId="38BC4327" w14:textId="77777777" w:rsidR="00CD7AFB" w:rsidRPr="004E32C9" w:rsidRDefault="00DF06DB" w:rsidP="00CD7E51">
      <w:r w:rsidRPr="004E32C9">
        <w:t>A</w:t>
      </w:r>
      <w:r w:rsidR="00CD7AFB" w:rsidRPr="004E32C9">
        <w:t>s notas explicativas são parte integran</w:t>
      </w:r>
      <w:r w:rsidR="00B36C17" w:rsidRPr="004E32C9">
        <w:t>te das demonstrações contábeis.</w:t>
      </w:r>
    </w:p>
    <w:p w14:paraId="29690869" w14:textId="77777777" w:rsidR="00CD7AFB" w:rsidRPr="004E32C9" w:rsidRDefault="00CD7AFB" w:rsidP="00CD7AFB">
      <w:pPr>
        <w:rPr>
          <w:b/>
        </w:rPr>
      </w:pPr>
    </w:p>
    <w:p w14:paraId="3D74646F" w14:textId="77777777" w:rsidR="00955A65" w:rsidRPr="004E32C9" w:rsidRDefault="00955A65" w:rsidP="00B63A81"/>
    <w:p w14:paraId="353DCA52" w14:textId="77777777" w:rsidR="000D505E" w:rsidRPr="004E32C9" w:rsidRDefault="000D505E" w:rsidP="00B63A81">
      <w:pPr>
        <w:sectPr w:rsidR="000D505E" w:rsidRPr="004E32C9" w:rsidSect="00941D4C">
          <w:headerReference w:type="first" r:id="rId14"/>
          <w:pgSz w:w="11907" w:h="16839" w:code="9"/>
          <w:pgMar w:top="1418" w:right="1134" w:bottom="1134" w:left="1701" w:header="720" w:footer="720" w:gutter="0"/>
          <w:cols w:space="720"/>
          <w:docGrid w:linePitch="272"/>
        </w:sectPr>
      </w:pPr>
    </w:p>
    <w:p w14:paraId="1E877705" w14:textId="77777777" w:rsidR="009657C6" w:rsidRPr="002C4E3C" w:rsidRDefault="007807EC" w:rsidP="009B3432">
      <w:pPr>
        <w:pStyle w:val="Subttulo"/>
        <w:ind w:firstLine="0"/>
      </w:pPr>
      <w:r w:rsidRPr="002C4E3C">
        <w:lastRenderedPageBreak/>
        <w:t>Notas Explicativas</w:t>
      </w:r>
    </w:p>
    <w:p w14:paraId="4DEDBC61" w14:textId="77777777" w:rsidR="00350888" w:rsidRPr="002C4E3C" w:rsidRDefault="00350888" w:rsidP="00595A08"/>
    <w:p w14:paraId="7BCA8834" w14:textId="2D07620B" w:rsidR="009657C6" w:rsidRPr="002C4E3C" w:rsidRDefault="003B0841" w:rsidP="00670712">
      <w:pPr>
        <w:pStyle w:val="Ttulo1"/>
        <w:numPr>
          <w:ilvl w:val="0"/>
          <w:numId w:val="39"/>
        </w:numPr>
        <w:ind w:left="0" w:hanging="567"/>
        <w:jc w:val="left"/>
      </w:pPr>
      <w:bookmarkStart w:id="11" w:name="_Toc159939219"/>
      <w:r w:rsidRPr="002C4E3C">
        <w:t>Contexto Operacional</w:t>
      </w:r>
      <w:bookmarkEnd w:id="11"/>
    </w:p>
    <w:p w14:paraId="4C710D80" w14:textId="77777777" w:rsidR="003B0841" w:rsidRPr="002C4E3C" w:rsidRDefault="003B0841" w:rsidP="003B0841">
      <w:pPr>
        <w:pStyle w:val="PargrafodaLista"/>
        <w:ind w:left="3"/>
      </w:pPr>
    </w:p>
    <w:p w14:paraId="30672DF6" w14:textId="75C72281" w:rsidR="00B65802" w:rsidRPr="002C4E3C" w:rsidRDefault="00B65802" w:rsidP="00B65802">
      <w:pPr>
        <w:jc w:val="both"/>
      </w:pPr>
      <w:r w:rsidRPr="002C4E3C">
        <w:t>O Hospital de Clínicas de Porto Alegre - HCPA com sede em Porto Alegre, Estado do Rio Grande do Sul, é uma empresa pública de direito privado,</w:t>
      </w:r>
      <w:r w:rsidR="00F41DDF" w:rsidRPr="002C4E3C">
        <w:t xml:space="preserve"> criado pela Lei n º 5.604, de </w:t>
      </w:r>
      <w:r w:rsidRPr="002C4E3C">
        <w:t>2 de setembro de 1970, sendo regido pelo seu Estatuto Social e caracteriza-se por ser uma Unidade Orçamentária do Ministério da Educação (MEC), com patrimônio próprio e autonomia administrativa. Vincula-se academicamente à Universidade Federal do Rio Grande do Sul (UFRGS) como apoio ao ensino e à pesquisa junto aos cursos da Faculdade de Medicina, da Escola de Enfermagem e demais cursos vinculados à área da saúde, sendo campo de aprendizado para cursos de graduação e pós-graduação.</w:t>
      </w:r>
    </w:p>
    <w:p w14:paraId="015B0F63" w14:textId="77777777" w:rsidR="00B65802" w:rsidRPr="002C4E3C" w:rsidRDefault="00B65802" w:rsidP="00B65802">
      <w:pPr>
        <w:jc w:val="both"/>
      </w:pPr>
    </w:p>
    <w:p w14:paraId="1D69F45A" w14:textId="39BFD79F" w:rsidR="00B65802" w:rsidRPr="002C4E3C" w:rsidRDefault="00B65802" w:rsidP="00B65802">
      <w:pPr>
        <w:jc w:val="both"/>
      </w:pPr>
      <w:r w:rsidRPr="002C4E3C">
        <w:t>É um hospital geral e universitário, que presta assistência médico-hospitalar a pacientes do Sistema Ún</w:t>
      </w:r>
      <w:r w:rsidR="00F41DDF" w:rsidRPr="002C4E3C">
        <w:t xml:space="preserve">ico de Saúde (SUS), </w:t>
      </w:r>
      <w:r w:rsidRPr="002C4E3C">
        <w:t xml:space="preserve">de convênios e particulares. </w:t>
      </w:r>
    </w:p>
    <w:p w14:paraId="04CFDAB2" w14:textId="77777777" w:rsidR="00B65802" w:rsidRPr="002C4E3C" w:rsidRDefault="00B65802" w:rsidP="00B65802">
      <w:pPr>
        <w:jc w:val="both"/>
      </w:pPr>
    </w:p>
    <w:p w14:paraId="35058DE8" w14:textId="77777777" w:rsidR="00B65802" w:rsidRPr="002C4E3C" w:rsidRDefault="00B65802" w:rsidP="00B65802">
      <w:pPr>
        <w:jc w:val="both"/>
      </w:pPr>
      <w:r w:rsidRPr="002C4E3C">
        <w:t>Em 21 de novembro de 2017, foi aprovada a alteração do Estatuto Social da instituição adequando-o à Lei nº 13.303 de 27 de julho de 2016 (Lei das Estatais) e ao Decreto nº 8.945 de 27 de dezembro de 2016. A partir de então, do ponto de vista organizacional, a Assembleia Geral, representada pela União, delibera sobre todos os negócios relativos ao seu objeto, sendo regido pela Lei nº 6.404, de 15 de dezembro de 1976.</w:t>
      </w:r>
    </w:p>
    <w:p w14:paraId="3121D80F" w14:textId="77777777" w:rsidR="00B65802" w:rsidRPr="002C4E3C" w:rsidRDefault="00B65802" w:rsidP="00B65802">
      <w:pPr>
        <w:jc w:val="both"/>
      </w:pPr>
    </w:p>
    <w:p w14:paraId="7A6A8050" w14:textId="350D03DD" w:rsidR="00B65802" w:rsidRPr="002C4E3C" w:rsidRDefault="00B65802" w:rsidP="00B65802">
      <w:pPr>
        <w:jc w:val="both"/>
      </w:pPr>
      <w:r w:rsidRPr="002C4E3C">
        <w:t xml:space="preserve">O HCPA é administrado pelo Conselho de Administração (CA), como órgão colegiado de deliberação estratégica e controle da gestão, e pela Diretoria Executiva (DE) como órgão executivo de administração e representação. O Conselho de Administração (CA) é composto por integrantes vinculados à Universidade Federal do Rio Grande do Sul (UFRGS), por membros representantes dos Ministérios da </w:t>
      </w:r>
      <w:r w:rsidR="00222749" w:rsidRPr="002C4E3C">
        <w:t xml:space="preserve">Educação (MEC), da Saúde (MS), </w:t>
      </w:r>
      <w:r w:rsidRPr="002C4E3C">
        <w:t xml:space="preserve">da </w:t>
      </w:r>
      <w:r w:rsidR="00222749" w:rsidRPr="002C4E3C">
        <w:t>Fazenda</w:t>
      </w:r>
      <w:r w:rsidRPr="002C4E3C">
        <w:t xml:space="preserve"> (M</w:t>
      </w:r>
      <w:r w:rsidR="00222749" w:rsidRPr="002C4E3C">
        <w:t xml:space="preserve">F), da Gestão e Inovação em Serviços Públicos (MGI), </w:t>
      </w:r>
      <w:r w:rsidRPr="002C4E3C">
        <w:t>pela Diretora-Presidente do HCPA e por um representante dos empregados. Já a Diretoria Executiva (DE) é composta p</w:t>
      </w:r>
      <w:r w:rsidR="005466DD" w:rsidRPr="002C4E3C">
        <w:t xml:space="preserve">or Diretora-Presidente, Diretor </w:t>
      </w:r>
      <w:r w:rsidRPr="002C4E3C">
        <w:t xml:space="preserve">Médico, Diretor Administrativo, Diretora de Enfermagem, Diretora </w:t>
      </w:r>
      <w:r w:rsidR="005466DD" w:rsidRPr="002C4E3C">
        <w:t xml:space="preserve">de Ensino e Diretora </w:t>
      </w:r>
      <w:r w:rsidRPr="002C4E3C">
        <w:t>de Pesquisa.</w:t>
      </w:r>
    </w:p>
    <w:p w14:paraId="62C982D8" w14:textId="77777777" w:rsidR="00B65802" w:rsidRPr="002C4E3C" w:rsidRDefault="00B65802" w:rsidP="00B65802">
      <w:pPr>
        <w:jc w:val="both"/>
      </w:pPr>
    </w:p>
    <w:p w14:paraId="67AD91C7" w14:textId="07BFFA0A" w:rsidR="00B65802" w:rsidRPr="002C4E3C" w:rsidRDefault="00B65802" w:rsidP="00B65802">
      <w:pPr>
        <w:jc w:val="both"/>
      </w:pPr>
      <w:r w:rsidRPr="002C4E3C">
        <w:t xml:space="preserve">Os professores da UFRGS atuam, no HCPA, na preceptoria dos programas de Residência Médica e Residência Integrada Multiprofissional em Saúde (RIMS). Os funcionários são contratados sob o regime da CLT, e o Capital Social pertence integralmente à União Federal. Possui como órgão fiscalizador o Conselho Fiscal (CF), composto por dois membros do Ministério da Educação (MEC) e um membro representante do Ministério da </w:t>
      </w:r>
      <w:r w:rsidR="00222749" w:rsidRPr="002C4E3C">
        <w:t>Fazenda</w:t>
      </w:r>
      <w:r w:rsidRPr="002C4E3C">
        <w:t xml:space="preserve"> (M</w:t>
      </w:r>
      <w:r w:rsidR="00222749" w:rsidRPr="002C4E3C">
        <w:t>F</w:t>
      </w:r>
      <w:r w:rsidRPr="002C4E3C">
        <w:t>).</w:t>
      </w:r>
    </w:p>
    <w:p w14:paraId="457DBD6C" w14:textId="77777777" w:rsidR="00B65802" w:rsidRPr="002C4E3C" w:rsidRDefault="00B65802" w:rsidP="00300354">
      <w:pPr>
        <w:jc w:val="both"/>
      </w:pPr>
    </w:p>
    <w:p w14:paraId="2E1FEF37" w14:textId="77777777" w:rsidR="008D011E" w:rsidRPr="002C4E3C" w:rsidRDefault="008D011E" w:rsidP="009657C6">
      <w:pPr>
        <w:autoSpaceDE w:val="0"/>
        <w:autoSpaceDN w:val="0"/>
        <w:adjustRightInd w:val="0"/>
        <w:jc w:val="both"/>
      </w:pPr>
    </w:p>
    <w:p w14:paraId="1A28D325" w14:textId="77777777" w:rsidR="009657C6" w:rsidRPr="002C4E3C" w:rsidRDefault="00230EA8" w:rsidP="0072145E">
      <w:pPr>
        <w:pStyle w:val="Ttulo1"/>
        <w:numPr>
          <w:ilvl w:val="0"/>
          <w:numId w:val="39"/>
        </w:numPr>
        <w:ind w:left="0" w:hanging="567"/>
        <w:jc w:val="left"/>
      </w:pPr>
      <w:bookmarkStart w:id="12" w:name="_Toc159939220"/>
      <w:r w:rsidRPr="002C4E3C">
        <w:t>Principais Políticas Contábeis</w:t>
      </w:r>
      <w:bookmarkEnd w:id="12"/>
    </w:p>
    <w:p w14:paraId="2B38F4D4" w14:textId="77777777" w:rsidR="009657C6" w:rsidRPr="002C4E3C" w:rsidRDefault="009657C6" w:rsidP="009657C6">
      <w:pPr>
        <w:jc w:val="both"/>
      </w:pPr>
    </w:p>
    <w:p w14:paraId="4315404F" w14:textId="77777777" w:rsidR="009657C6" w:rsidRPr="002C4E3C" w:rsidRDefault="009657C6" w:rsidP="009657C6">
      <w:pPr>
        <w:jc w:val="both"/>
      </w:pPr>
      <w:r w:rsidRPr="002C4E3C">
        <w:t xml:space="preserve">As principais políticas contábeis aplicadas na preparação destas </w:t>
      </w:r>
      <w:r w:rsidR="00416B8B" w:rsidRPr="002C4E3C">
        <w:t xml:space="preserve">Demonstrações </w:t>
      </w:r>
      <w:r w:rsidR="0058514F" w:rsidRPr="002C4E3C">
        <w:t>Contábeis</w:t>
      </w:r>
      <w:r w:rsidRPr="002C4E3C">
        <w:t xml:space="preserve"> estão definidas </w:t>
      </w:r>
      <w:r w:rsidR="006B3C15" w:rsidRPr="002C4E3C">
        <w:t>a seguir</w:t>
      </w:r>
      <w:r w:rsidRPr="002C4E3C">
        <w:t>. Essas políticas foram aplicadas de modo consistente em t</w:t>
      </w:r>
      <w:r w:rsidR="006B3C15" w:rsidRPr="002C4E3C">
        <w:t>odos os exercícios apresentados.</w:t>
      </w:r>
    </w:p>
    <w:p w14:paraId="2150E1A1" w14:textId="77777777" w:rsidR="009657C6" w:rsidRPr="002C4E3C" w:rsidRDefault="009657C6" w:rsidP="009657C6">
      <w:pPr>
        <w:jc w:val="both"/>
        <w:rPr>
          <w:b/>
        </w:rPr>
      </w:pPr>
    </w:p>
    <w:p w14:paraId="36ECA98B" w14:textId="77777777" w:rsidR="004055B7" w:rsidRPr="002C4E3C" w:rsidRDefault="004055B7" w:rsidP="00BF21BA">
      <w:pPr>
        <w:pStyle w:val="Subttulo"/>
        <w:numPr>
          <w:ilvl w:val="1"/>
          <w:numId w:val="3"/>
        </w:numPr>
        <w:ind w:left="0" w:hanging="426"/>
      </w:pPr>
      <w:r w:rsidRPr="002C4E3C">
        <w:t>Base de Preparação</w:t>
      </w:r>
    </w:p>
    <w:p w14:paraId="3030FAFC" w14:textId="77777777" w:rsidR="004055B7" w:rsidRPr="002C4E3C" w:rsidRDefault="004055B7" w:rsidP="009657C6">
      <w:pPr>
        <w:jc w:val="both"/>
        <w:rPr>
          <w:b/>
        </w:rPr>
      </w:pPr>
    </w:p>
    <w:p w14:paraId="621965F1" w14:textId="52AB0BD7" w:rsidR="0096203D" w:rsidRPr="002C4E3C" w:rsidRDefault="009657C6" w:rsidP="0096203D">
      <w:pPr>
        <w:jc w:val="both"/>
      </w:pPr>
      <w:r w:rsidRPr="002C4E3C">
        <w:t xml:space="preserve">As </w:t>
      </w:r>
      <w:r w:rsidR="00416B8B" w:rsidRPr="002C4E3C">
        <w:t xml:space="preserve">Demonstrações </w:t>
      </w:r>
      <w:r w:rsidR="0058514F" w:rsidRPr="002C4E3C">
        <w:t>Contábeis</w:t>
      </w:r>
      <w:r w:rsidR="00010ADE" w:rsidRPr="002C4E3C">
        <w:t xml:space="preserve"> foram elaboradas e est</w:t>
      </w:r>
      <w:r w:rsidRPr="002C4E3C">
        <w:t>ão apresentadas em conformidade com as práticas contábeis adotadas no Brasil</w:t>
      </w:r>
      <w:r w:rsidR="00010ADE" w:rsidRPr="002C4E3C">
        <w:t>,</w:t>
      </w:r>
      <w:r w:rsidR="00E176E1" w:rsidRPr="002C4E3C">
        <w:t xml:space="preserve"> atende</w:t>
      </w:r>
      <w:r w:rsidR="00010ADE" w:rsidRPr="002C4E3C">
        <w:t>ndo</w:t>
      </w:r>
      <w:r w:rsidR="00C55C69" w:rsidRPr="002C4E3C">
        <w:t xml:space="preserve"> à</w:t>
      </w:r>
      <w:r w:rsidRPr="002C4E3C">
        <w:t>s disposições contidas na legislação societária (Lei 6.404/76 e alterações</w:t>
      </w:r>
      <w:r w:rsidR="0096203D" w:rsidRPr="002C4E3C">
        <w:t>,</w:t>
      </w:r>
      <w:r w:rsidRPr="002C4E3C">
        <w:t xml:space="preserve"> incluindo a Lei nº 11.638/07), </w:t>
      </w:r>
      <w:r w:rsidR="00D922B9" w:rsidRPr="002C4E3C">
        <w:t>n</w:t>
      </w:r>
      <w:r w:rsidRPr="002C4E3C">
        <w:t xml:space="preserve">as Normas Brasileiras de Contabilidade, </w:t>
      </w:r>
      <w:r w:rsidR="00D922B9" w:rsidRPr="002C4E3C">
        <w:t>n</w:t>
      </w:r>
      <w:r w:rsidRPr="002C4E3C">
        <w:t>os p</w:t>
      </w:r>
      <w:r w:rsidR="00D922B9" w:rsidRPr="002C4E3C">
        <w:t xml:space="preserve">ronunciamentos, </w:t>
      </w:r>
      <w:r w:rsidRPr="002C4E3C">
        <w:t xml:space="preserve">orientações e </w:t>
      </w:r>
      <w:r w:rsidR="00D922B9" w:rsidRPr="002C4E3C">
        <w:t>interpretações emitido</w:t>
      </w:r>
      <w:r w:rsidRPr="002C4E3C">
        <w:t>s pelo Comitê de Pronunciamentos Contábeis (CPC)</w:t>
      </w:r>
      <w:r w:rsidR="00D922B9" w:rsidRPr="002C4E3C">
        <w:t>, aprovado</w:t>
      </w:r>
      <w:r w:rsidRPr="002C4E3C">
        <w:t>s pelo Co</w:t>
      </w:r>
      <w:r w:rsidR="0096203D" w:rsidRPr="002C4E3C">
        <w:t xml:space="preserve">nselho Federal de Contabilidade, e </w:t>
      </w:r>
      <w:r w:rsidR="00D922B9" w:rsidRPr="002C4E3C">
        <w:t>a</w:t>
      </w:r>
      <w:r w:rsidR="0096203D" w:rsidRPr="002C4E3C">
        <w:t>o Sistema Integrado de Administração Finance</w:t>
      </w:r>
      <w:r w:rsidR="00D922B9" w:rsidRPr="002C4E3C">
        <w:t xml:space="preserve">ira (SIAFI) </w:t>
      </w:r>
      <w:r w:rsidR="0096203D" w:rsidRPr="002C4E3C">
        <w:t xml:space="preserve">do Governo Federal, </w:t>
      </w:r>
      <w:r w:rsidR="00010ADE" w:rsidRPr="002C4E3C">
        <w:t>a</w:t>
      </w:r>
      <w:r w:rsidR="0096203D" w:rsidRPr="002C4E3C">
        <w:t>o qual o HCPA aderiu em 01 de janeiro de 19</w:t>
      </w:r>
      <w:r w:rsidR="00CE21B1" w:rsidRPr="002C4E3C">
        <w:t>92, na forma da Lei n° 4.320/64 A moeda funcional utilizada é o Real (R$).</w:t>
      </w:r>
    </w:p>
    <w:p w14:paraId="2E86F862" w14:textId="4A94867D" w:rsidR="00D32202" w:rsidRPr="002C4E3C" w:rsidRDefault="00D32202" w:rsidP="009657C6">
      <w:pPr>
        <w:jc w:val="both"/>
      </w:pPr>
    </w:p>
    <w:p w14:paraId="3F9C3CB0" w14:textId="6D799CB1" w:rsidR="00D32202" w:rsidRPr="002C4E3C" w:rsidRDefault="00D32202" w:rsidP="00D32202">
      <w:pPr>
        <w:jc w:val="both"/>
      </w:pPr>
      <w:r w:rsidRPr="002C4E3C">
        <w:t xml:space="preserve">As demonstrações foram autorizadas na reunião da Diretoria Executiva do dia </w:t>
      </w:r>
      <w:r w:rsidR="00EB796B" w:rsidRPr="002C4E3C">
        <w:t>04</w:t>
      </w:r>
      <w:r w:rsidR="003A3AAD" w:rsidRPr="002C4E3C">
        <w:t xml:space="preserve"> </w:t>
      </w:r>
      <w:r w:rsidRPr="002C4E3C">
        <w:t xml:space="preserve">de </w:t>
      </w:r>
      <w:r w:rsidR="00432090" w:rsidRPr="002C4E3C">
        <w:t>março</w:t>
      </w:r>
      <w:r w:rsidRPr="002C4E3C">
        <w:t xml:space="preserve"> de 202</w:t>
      </w:r>
      <w:r w:rsidR="00432090" w:rsidRPr="002C4E3C">
        <w:t>4</w:t>
      </w:r>
      <w:r w:rsidRPr="002C4E3C">
        <w:t>.</w:t>
      </w:r>
    </w:p>
    <w:p w14:paraId="48752B1B" w14:textId="77777777" w:rsidR="00350888" w:rsidRPr="002C4E3C" w:rsidRDefault="00350888" w:rsidP="009657C6">
      <w:pPr>
        <w:jc w:val="both"/>
      </w:pPr>
    </w:p>
    <w:p w14:paraId="52038F5D" w14:textId="3F71751A" w:rsidR="004055B7" w:rsidRPr="002C4E3C" w:rsidRDefault="004055B7" w:rsidP="00BF21BA">
      <w:pPr>
        <w:pStyle w:val="Subttulo"/>
        <w:numPr>
          <w:ilvl w:val="1"/>
          <w:numId w:val="3"/>
        </w:numPr>
        <w:ind w:left="0" w:hanging="426"/>
      </w:pPr>
      <w:r w:rsidRPr="002C4E3C">
        <w:t xml:space="preserve">Mudanças nas </w:t>
      </w:r>
      <w:r w:rsidR="00B74CEE" w:rsidRPr="002C4E3C">
        <w:t>P</w:t>
      </w:r>
      <w:r w:rsidRPr="002C4E3C">
        <w:t xml:space="preserve">olíticas </w:t>
      </w:r>
      <w:r w:rsidR="00B74CEE" w:rsidRPr="002C4E3C">
        <w:t>C</w:t>
      </w:r>
      <w:r w:rsidRPr="002C4E3C">
        <w:t xml:space="preserve">ontábeis e </w:t>
      </w:r>
      <w:r w:rsidR="00B74CEE" w:rsidRPr="002C4E3C">
        <w:t>D</w:t>
      </w:r>
      <w:r w:rsidRPr="002C4E3C">
        <w:t>ivulgações</w:t>
      </w:r>
      <w:r w:rsidR="00451AB1" w:rsidRPr="002C4E3C">
        <w:t xml:space="preserve"> </w:t>
      </w:r>
    </w:p>
    <w:p w14:paraId="6D9FB37B" w14:textId="77777777" w:rsidR="009657C6" w:rsidRPr="002C4E3C" w:rsidRDefault="009657C6" w:rsidP="009657C6">
      <w:pPr>
        <w:jc w:val="both"/>
        <w:rPr>
          <w:rFonts w:ascii="Arial" w:hAnsi="Arial" w:cs="Arial"/>
        </w:rPr>
      </w:pPr>
    </w:p>
    <w:p w14:paraId="277101EE" w14:textId="473B757B" w:rsidR="00422CCE" w:rsidRPr="002C4E3C" w:rsidRDefault="00F55468" w:rsidP="00422CCE">
      <w:pPr>
        <w:jc w:val="both"/>
      </w:pPr>
      <w:r w:rsidRPr="002C4E3C">
        <w:t>N</w:t>
      </w:r>
      <w:r w:rsidR="00422CCE" w:rsidRPr="002C4E3C">
        <w:t xml:space="preserve">ão houve novos pronunciamentos ou interpretações vigentes que pudessem ter impacto significativo nas políticas e nas Demonstrações Contábeis. </w:t>
      </w:r>
    </w:p>
    <w:p w14:paraId="24534FD7" w14:textId="77777777" w:rsidR="001E34F1" w:rsidRPr="002C4E3C" w:rsidRDefault="001E34F1" w:rsidP="001E34F1">
      <w:pPr>
        <w:jc w:val="both"/>
      </w:pPr>
    </w:p>
    <w:p w14:paraId="32D20BC2" w14:textId="66F6DE75" w:rsidR="00616077" w:rsidRDefault="001E34F1" w:rsidP="00702343">
      <w:pPr>
        <w:jc w:val="both"/>
      </w:pPr>
      <w:r w:rsidRPr="002C4E3C">
        <w:t xml:space="preserve">Com relação à NBC TG 06, </w:t>
      </w:r>
      <w:r w:rsidR="00C03C93" w:rsidRPr="002C4E3C">
        <w:t xml:space="preserve">a qual estabelece princípios para o reconhecimento, mensuração, apresentação e divulgação de arrendamentos, </w:t>
      </w:r>
      <w:r w:rsidR="00F41DDF" w:rsidRPr="002C4E3C">
        <w:t xml:space="preserve">em vigor a partir de </w:t>
      </w:r>
      <w:r w:rsidRPr="002C4E3C">
        <w:t>1</w:t>
      </w:r>
      <w:r w:rsidR="00F41DDF" w:rsidRPr="002C4E3C">
        <w:t>º</w:t>
      </w:r>
      <w:r w:rsidRPr="002C4E3C">
        <w:t xml:space="preserve"> de janeiro de 2</w:t>
      </w:r>
      <w:r w:rsidR="00C03C93" w:rsidRPr="002C4E3C">
        <w:t>019, a i</w:t>
      </w:r>
      <w:r w:rsidRPr="002C4E3C">
        <w:t xml:space="preserve">nstituição </w:t>
      </w:r>
      <w:r w:rsidR="007016DD" w:rsidRPr="002C4E3C">
        <w:t>avaliou</w:t>
      </w:r>
      <w:r w:rsidR="00C03C93" w:rsidRPr="002C4E3C">
        <w:t xml:space="preserve"> cada um dos </w:t>
      </w:r>
      <w:r w:rsidR="00C03C93" w:rsidRPr="002C4E3C">
        <w:lastRenderedPageBreak/>
        <w:t>contratos atualmente vigentes</w:t>
      </w:r>
      <w:r w:rsidR="00930CC2" w:rsidRPr="002C4E3C">
        <w:t xml:space="preserve">. Optou-se </w:t>
      </w:r>
      <w:r w:rsidR="007016DD" w:rsidRPr="002C4E3C">
        <w:t xml:space="preserve">pela não realização do registro contábil dos contratos caracterizados como arrendamento em função </w:t>
      </w:r>
      <w:r w:rsidR="00930CC2" w:rsidRPr="002C4E3C">
        <w:t xml:space="preserve">do custo incorrido para fornecimento da informação comparado aos benefícios proporcionados, conforme prevê a Resolução CFC </w:t>
      </w:r>
      <w:proofErr w:type="gramStart"/>
      <w:r w:rsidR="00930CC2" w:rsidRPr="002C4E3C">
        <w:t>N.º</w:t>
      </w:r>
      <w:proofErr w:type="gramEnd"/>
      <w:r w:rsidR="00930CC2" w:rsidRPr="002C4E3C">
        <w:t xml:space="preserve"> 1.374/11.</w:t>
      </w:r>
    </w:p>
    <w:p w14:paraId="27C129EA" w14:textId="77777777" w:rsidR="002C4E3C" w:rsidRPr="002C4E3C" w:rsidRDefault="002C4E3C" w:rsidP="00702343">
      <w:pPr>
        <w:jc w:val="both"/>
        <w:rPr>
          <w:b/>
        </w:rPr>
      </w:pPr>
    </w:p>
    <w:p w14:paraId="7CC7328A" w14:textId="64C348F0" w:rsidR="009657C6" w:rsidRPr="002C4E3C" w:rsidRDefault="009657C6" w:rsidP="00BF21BA">
      <w:pPr>
        <w:pStyle w:val="Subttulo"/>
        <w:numPr>
          <w:ilvl w:val="1"/>
          <w:numId w:val="3"/>
        </w:numPr>
        <w:ind w:left="0" w:hanging="426"/>
        <w:rPr>
          <w:iCs/>
        </w:rPr>
      </w:pPr>
      <w:r w:rsidRPr="002C4E3C">
        <w:rPr>
          <w:iCs/>
        </w:rPr>
        <w:t>Operações com Moeda Estrangeira</w:t>
      </w:r>
    </w:p>
    <w:p w14:paraId="00EAE108" w14:textId="77777777" w:rsidR="009657C6" w:rsidRPr="002C4E3C" w:rsidRDefault="009657C6" w:rsidP="009657C6">
      <w:pPr>
        <w:jc w:val="both"/>
        <w:rPr>
          <w:rFonts w:ascii="Arial" w:hAnsi="Arial" w:cs="Arial"/>
        </w:rPr>
      </w:pPr>
    </w:p>
    <w:p w14:paraId="4DC79DFD" w14:textId="77777777" w:rsidR="009657C6" w:rsidRPr="002C4E3C" w:rsidRDefault="009657C6" w:rsidP="009657C6">
      <w:pPr>
        <w:jc w:val="both"/>
      </w:pPr>
      <w:r w:rsidRPr="002C4E3C">
        <w:t>As operações de importação realizadas em moeda estrangeira são convertidas para a moeda funcional (Real – R$) mediante a utilização das taxas de câmbio divulgadas pelo Banco Central do Brasil</w:t>
      </w:r>
      <w:r w:rsidR="00F2433D" w:rsidRPr="002C4E3C">
        <w:t>-BACEN</w:t>
      </w:r>
      <w:r w:rsidR="0096203D" w:rsidRPr="002C4E3C">
        <w:t xml:space="preserve"> e pela </w:t>
      </w:r>
      <w:r w:rsidRPr="002C4E3C">
        <w:t>Receita Federal do Brasil</w:t>
      </w:r>
      <w:r w:rsidR="00F2433D" w:rsidRPr="002C4E3C">
        <w:t>- RFB</w:t>
      </w:r>
      <w:r w:rsidRPr="002C4E3C">
        <w:t>. Os ganhos e perdas com variação cambial na aplicação das taxas</w:t>
      </w:r>
      <w:r w:rsidR="00E968FC" w:rsidRPr="002C4E3C">
        <w:t xml:space="preserve"> de câmbio</w:t>
      </w:r>
      <w:r w:rsidRPr="002C4E3C">
        <w:t xml:space="preserve"> sobre os ativos e passivos são apresentados na Demonstração do Resultado como Receitas e Despesas Financeiras.</w:t>
      </w:r>
    </w:p>
    <w:p w14:paraId="7E04C195" w14:textId="77777777" w:rsidR="00043C55" w:rsidRPr="002C4E3C" w:rsidRDefault="00043C55" w:rsidP="009657C6">
      <w:pPr>
        <w:jc w:val="both"/>
      </w:pPr>
    </w:p>
    <w:p w14:paraId="17837229" w14:textId="77777777" w:rsidR="009657C6" w:rsidRPr="002C4E3C" w:rsidRDefault="00122208" w:rsidP="00BF21BA">
      <w:pPr>
        <w:pStyle w:val="Subttulo"/>
        <w:numPr>
          <w:ilvl w:val="1"/>
          <w:numId w:val="3"/>
        </w:numPr>
        <w:ind w:left="0" w:hanging="426"/>
        <w:rPr>
          <w:iCs/>
        </w:rPr>
      </w:pPr>
      <w:r w:rsidRPr="002C4E3C">
        <w:rPr>
          <w:iCs/>
        </w:rPr>
        <w:t>Instrumentos</w:t>
      </w:r>
      <w:r w:rsidR="000D34DD" w:rsidRPr="002C4E3C">
        <w:rPr>
          <w:iCs/>
        </w:rPr>
        <w:t xml:space="preserve"> Financeiros</w:t>
      </w:r>
    </w:p>
    <w:p w14:paraId="28BF3A48" w14:textId="77777777" w:rsidR="009657C6" w:rsidRPr="002C4E3C" w:rsidRDefault="009657C6" w:rsidP="009657C6">
      <w:pPr>
        <w:jc w:val="both"/>
      </w:pPr>
    </w:p>
    <w:p w14:paraId="4B2B9627" w14:textId="77777777" w:rsidR="00122208" w:rsidRPr="002C4E3C" w:rsidRDefault="00122208" w:rsidP="00122208">
      <w:pPr>
        <w:jc w:val="both"/>
      </w:pPr>
      <w:r w:rsidRPr="002C4E3C">
        <w:t xml:space="preserve">A Instituição classifica seus ativos financeiros não derivativos sob a categoria de recebíveis, reconhecidos inicialmente na data em que foram originados, </w:t>
      </w:r>
      <w:r w:rsidR="0006288E" w:rsidRPr="002C4E3C">
        <w:t xml:space="preserve">pelo </w:t>
      </w:r>
      <w:r w:rsidRPr="002C4E3C">
        <w:t>valor justo e após o reconhecimento inicial</w:t>
      </w:r>
      <w:r w:rsidR="00C55C69" w:rsidRPr="002C4E3C">
        <w:t>,</w:t>
      </w:r>
      <w:r w:rsidRPr="002C4E3C">
        <w:t xml:space="preserve"> são mensuradas pelo custo amortizado com o uso do método da taxa de juros efetiva menos a provisão para </w:t>
      </w:r>
      <w:proofErr w:type="spellStart"/>
      <w:r w:rsidRPr="002C4E3C">
        <w:rPr>
          <w:i/>
        </w:rPr>
        <w:t>impairment</w:t>
      </w:r>
      <w:proofErr w:type="spellEnd"/>
      <w:r w:rsidRPr="002C4E3C">
        <w:t>. São apresentados como Ativo Circulante, exceto aqueles com prazo de vencimento superior a 12 meses após a data de emissão do balanço (estes são classificados como Ativos Não Circulante</w:t>
      </w:r>
      <w:r w:rsidR="0006288E" w:rsidRPr="002C4E3C">
        <w:t>s</w:t>
      </w:r>
      <w:r w:rsidRPr="002C4E3C">
        <w:t xml:space="preserve">). </w:t>
      </w:r>
    </w:p>
    <w:p w14:paraId="622C2045" w14:textId="77777777" w:rsidR="00B457E8" w:rsidRPr="002C4E3C" w:rsidRDefault="00B457E8" w:rsidP="00122208">
      <w:pPr>
        <w:jc w:val="both"/>
      </w:pPr>
    </w:p>
    <w:p w14:paraId="51DEE98E" w14:textId="758A3F5A" w:rsidR="00122208" w:rsidRPr="002C4E3C" w:rsidRDefault="00122208" w:rsidP="00122208">
      <w:pPr>
        <w:jc w:val="both"/>
      </w:pPr>
      <w:r w:rsidRPr="002C4E3C">
        <w:t xml:space="preserve">Os recebíveis da Instituição compreendem: </w:t>
      </w:r>
      <w:r w:rsidR="00D922B9" w:rsidRPr="002C4E3C">
        <w:t>c</w:t>
      </w:r>
      <w:r w:rsidRPr="002C4E3C">
        <w:t xml:space="preserve">aixa e </w:t>
      </w:r>
      <w:r w:rsidR="00D922B9" w:rsidRPr="002C4E3C">
        <w:t>e</w:t>
      </w:r>
      <w:r w:rsidRPr="002C4E3C">
        <w:t xml:space="preserve">quivalentes de </w:t>
      </w:r>
      <w:r w:rsidR="00D922B9" w:rsidRPr="002C4E3C">
        <w:t>c</w:t>
      </w:r>
      <w:r w:rsidRPr="002C4E3C">
        <w:t xml:space="preserve">aixa, </w:t>
      </w:r>
      <w:r w:rsidR="00D922B9" w:rsidRPr="002C4E3C">
        <w:t>c</w:t>
      </w:r>
      <w:r w:rsidRPr="002C4E3C">
        <w:t xml:space="preserve">rédito de </w:t>
      </w:r>
      <w:r w:rsidR="00D922B9" w:rsidRPr="002C4E3C">
        <w:t>f</w:t>
      </w:r>
      <w:r w:rsidRPr="002C4E3C">
        <w:t xml:space="preserve">ornecimento de </w:t>
      </w:r>
      <w:r w:rsidR="00D922B9" w:rsidRPr="002C4E3C">
        <w:t>s</w:t>
      </w:r>
      <w:r w:rsidR="00E34300" w:rsidRPr="002C4E3C">
        <w:t xml:space="preserve">erviços </w:t>
      </w:r>
      <w:r w:rsidRPr="002C4E3C">
        <w:t>e demais contas a receber.</w:t>
      </w:r>
      <w:r w:rsidR="00D922B9" w:rsidRPr="002C4E3C">
        <w:t xml:space="preserve"> </w:t>
      </w:r>
      <w:r w:rsidRPr="002C4E3C">
        <w:t>A Instituição não possui ativos financeiros m</w:t>
      </w:r>
      <w:r w:rsidR="00E34300" w:rsidRPr="002C4E3C">
        <w:t xml:space="preserve">antidos para negociação, </w:t>
      </w:r>
      <w:r w:rsidRPr="002C4E3C">
        <w:t>disponíveis para venda e operações em derivativos.</w:t>
      </w:r>
    </w:p>
    <w:p w14:paraId="6FB2DB67" w14:textId="77777777" w:rsidR="00122208" w:rsidRPr="002C4E3C" w:rsidRDefault="00122208" w:rsidP="00122208">
      <w:pPr>
        <w:jc w:val="both"/>
      </w:pPr>
    </w:p>
    <w:p w14:paraId="3B97F10F" w14:textId="5F55119B" w:rsidR="000D34DD" w:rsidRPr="002C4E3C" w:rsidRDefault="00122208" w:rsidP="00122208">
      <w:pPr>
        <w:jc w:val="both"/>
      </w:pPr>
      <w:r w:rsidRPr="002C4E3C">
        <w:t>A Instituição reconhece seus passivos financeiros não derivativos inicialmente na data em que são originados. A baixa de um passivo financeiro ocorre quando tem suas obrigações contratuais ret</w:t>
      </w:r>
      <w:r w:rsidR="00E34300" w:rsidRPr="002C4E3C">
        <w:t>iradas, canceladas ou pagas</w:t>
      </w:r>
      <w:r w:rsidRPr="002C4E3C">
        <w:t xml:space="preserve">. A Instituição tem </w:t>
      </w:r>
      <w:r w:rsidR="007F3D06" w:rsidRPr="002C4E3C">
        <w:t>como</w:t>
      </w:r>
      <w:r w:rsidRPr="002C4E3C">
        <w:t xml:space="preserve"> passivos financeiros não derivativos</w:t>
      </w:r>
      <w:r w:rsidR="00D922B9" w:rsidRPr="002C4E3C">
        <w:t>:</w:t>
      </w:r>
      <w:r w:rsidRPr="002C4E3C">
        <w:t xml:space="preserve"> fornecedores e outras contas a pagar.</w:t>
      </w:r>
    </w:p>
    <w:p w14:paraId="4F07A2FE" w14:textId="77777777" w:rsidR="00122208" w:rsidRPr="002C4E3C" w:rsidRDefault="00122208" w:rsidP="00122208">
      <w:pPr>
        <w:jc w:val="both"/>
      </w:pPr>
    </w:p>
    <w:p w14:paraId="7304BC3E" w14:textId="77777777" w:rsidR="000D34DD" w:rsidRPr="002C4E3C" w:rsidRDefault="00C55C69" w:rsidP="00BF21BA">
      <w:pPr>
        <w:pStyle w:val="Subttulo"/>
        <w:numPr>
          <w:ilvl w:val="1"/>
          <w:numId w:val="3"/>
        </w:numPr>
        <w:ind w:left="0" w:hanging="426"/>
        <w:rPr>
          <w:iCs/>
        </w:rPr>
      </w:pPr>
      <w:r w:rsidRPr="002C4E3C">
        <w:rPr>
          <w:iCs/>
        </w:rPr>
        <w:t>Caixa e Equivalentes de C</w:t>
      </w:r>
      <w:r w:rsidR="000D34DD" w:rsidRPr="002C4E3C">
        <w:rPr>
          <w:iCs/>
        </w:rPr>
        <w:t>aixa</w:t>
      </w:r>
    </w:p>
    <w:p w14:paraId="17B68BCA" w14:textId="77777777" w:rsidR="000D34DD" w:rsidRPr="002C4E3C" w:rsidRDefault="000D34DD" w:rsidP="000D34DD">
      <w:pPr>
        <w:jc w:val="both"/>
      </w:pPr>
    </w:p>
    <w:p w14:paraId="511D8233" w14:textId="77777777" w:rsidR="009657C6" w:rsidRPr="002C4E3C" w:rsidRDefault="003607F1" w:rsidP="009657C6">
      <w:pPr>
        <w:jc w:val="both"/>
      </w:pPr>
      <w:r w:rsidRPr="002C4E3C">
        <w:t xml:space="preserve">Os ativos classificados como </w:t>
      </w:r>
      <w:r w:rsidR="00122208" w:rsidRPr="002C4E3C">
        <w:t xml:space="preserve">Caixa e Equivalentes de Caixa incluem o caixa, os depósitos bancários, depósitos em poupança, investimentos de curto prazo de alta liquidez e rendimentos diários, com risco insignificante de mudança de valor. </w:t>
      </w:r>
    </w:p>
    <w:p w14:paraId="7418B2BE" w14:textId="77777777" w:rsidR="00D83DF0" w:rsidRPr="002C4E3C" w:rsidRDefault="00D83DF0" w:rsidP="009657C6">
      <w:pPr>
        <w:jc w:val="both"/>
      </w:pPr>
    </w:p>
    <w:p w14:paraId="728E2984" w14:textId="77777777" w:rsidR="009657C6" w:rsidRPr="002C4E3C" w:rsidRDefault="009657C6" w:rsidP="00BF21BA">
      <w:pPr>
        <w:pStyle w:val="Subttulo"/>
        <w:numPr>
          <w:ilvl w:val="1"/>
          <w:numId w:val="3"/>
        </w:numPr>
        <w:ind w:left="0" w:hanging="426"/>
        <w:rPr>
          <w:iCs/>
        </w:rPr>
      </w:pPr>
      <w:r w:rsidRPr="002C4E3C">
        <w:rPr>
          <w:iCs/>
        </w:rPr>
        <w:t>Estoques</w:t>
      </w:r>
      <w:r w:rsidR="00A909E4" w:rsidRPr="002C4E3C">
        <w:rPr>
          <w:iCs/>
        </w:rPr>
        <w:t xml:space="preserve"> de</w:t>
      </w:r>
      <w:r w:rsidR="00C55C69" w:rsidRPr="002C4E3C">
        <w:rPr>
          <w:iCs/>
        </w:rPr>
        <w:t xml:space="preserve"> Material de Consumo</w:t>
      </w:r>
    </w:p>
    <w:p w14:paraId="52DBAEF4" w14:textId="77777777" w:rsidR="009657C6" w:rsidRPr="002C4E3C" w:rsidRDefault="009657C6" w:rsidP="009657C6">
      <w:pPr>
        <w:jc w:val="both"/>
      </w:pPr>
    </w:p>
    <w:p w14:paraId="50D3A62C" w14:textId="0B3843E9" w:rsidR="00DC261B" w:rsidRPr="002C4E3C" w:rsidRDefault="00DC261B" w:rsidP="00DC261B">
      <w:pPr>
        <w:jc w:val="both"/>
      </w:pPr>
      <w:r w:rsidRPr="002C4E3C">
        <w:t xml:space="preserve">Os estoques de materiais em almoxarifado a serem consumidos na prestação de serviços e no curso normal das atividades da Instituição são avaliados pelo custo médio ponderado de aquisição e não excedem o valor de mercado. As importações em andamento estão registradas pelos custos incorridos apropriados até </w:t>
      </w:r>
      <w:r w:rsidR="00137C58" w:rsidRPr="002C4E3C">
        <w:t>3</w:t>
      </w:r>
      <w:r w:rsidR="00432090" w:rsidRPr="002C4E3C">
        <w:t>1</w:t>
      </w:r>
      <w:r w:rsidR="00137C58" w:rsidRPr="002C4E3C">
        <w:t xml:space="preserve"> de </w:t>
      </w:r>
      <w:r w:rsidR="00432090" w:rsidRPr="002C4E3C">
        <w:t>dez</w:t>
      </w:r>
      <w:r w:rsidR="001C3093" w:rsidRPr="002C4E3C">
        <w:t>embro</w:t>
      </w:r>
      <w:r w:rsidR="00011FC0" w:rsidRPr="002C4E3C">
        <w:t xml:space="preserve"> </w:t>
      </w:r>
      <w:r w:rsidRPr="002C4E3C">
        <w:t xml:space="preserve">de </w:t>
      </w:r>
      <w:r w:rsidR="004E413F" w:rsidRPr="002C4E3C">
        <w:t>20</w:t>
      </w:r>
      <w:r w:rsidR="00D66656" w:rsidRPr="002C4E3C">
        <w:t>2</w:t>
      </w:r>
      <w:r w:rsidR="00432090" w:rsidRPr="002C4E3C">
        <w:t>3</w:t>
      </w:r>
      <w:r w:rsidRPr="002C4E3C">
        <w:t xml:space="preserve">. No estoque não constam itens com custo superior ao valor realizável líquido. As perdas </w:t>
      </w:r>
      <w:r w:rsidR="00B649AE" w:rsidRPr="002C4E3C">
        <w:t>de</w:t>
      </w:r>
      <w:r w:rsidRPr="002C4E3C">
        <w:t xml:space="preserve"> estoque são reconhecidas como despe</w:t>
      </w:r>
      <w:r w:rsidR="00422CCE" w:rsidRPr="002C4E3C">
        <w:t>sa do exercício em que ocorrem.</w:t>
      </w:r>
    </w:p>
    <w:p w14:paraId="65315A7E" w14:textId="77777777" w:rsidR="00010ADE" w:rsidRPr="002C4E3C" w:rsidRDefault="00010ADE" w:rsidP="00DC261B">
      <w:pPr>
        <w:jc w:val="both"/>
      </w:pPr>
    </w:p>
    <w:p w14:paraId="6924CC23" w14:textId="73A4CC2E" w:rsidR="001F2C40" w:rsidRPr="002C4E3C" w:rsidRDefault="009657C6" w:rsidP="001F2C40">
      <w:pPr>
        <w:pStyle w:val="Subttulo"/>
        <w:numPr>
          <w:ilvl w:val="1"/>
          <w:numId w:val="3"/>
        </w:numPr>
        <w:ind w:left="0" w:hanging="426"/>
        <w:rPr>
          <w:iCs/>
        </w:rPr>
      </w:pPr>
      <w:r w:rsidRPr="002C4E3C">
        <w:rPr>
          <w:iCs/>
        </w:rPr>
        <w:t>Depósitos Judiciais</w:t>
      </w:r>
    </w:p>
    <w:p w14:paraId="43B8456A" w14:textId="77777777" w:rsidR="00ED5B2D" w:rsidRPr="002C4E3C" w:rsidRDefault="00ED5B2D" w:rsidP="009657C6">
      <w:pPr>
        <w:jc w:val="both"/>
      </w:pPr>
    </w:p>
    <w:p w14:paraId="0F4BC02A" w14:textId="5C710ED3" w:rsidR="001870D3" w:rsidRPr="002C4E3C" w:rsidRDefault="00242337" w:rsidP="001870D3">
      <w:pPr>
        <w:jc w:val="both"/>
      </w:pPr>
      <w:r w:rsidRPr="002C4E3C">
        <w:t>Os d</w:t>
      </w:r>
      <w:r w:rsidR="009657C6" w:rsidRPr="002C4E3C">
        <w:t xml:space="preserve">epósitos </w:t>
      </w:r>
      <w:r w:rsidRPr="002C4E3C">
        <w:t>judiciais s</w:t>
      </w:r>
      <w:r w:rsidR="009657C6" w:rsidRPr="002C4E3C">
        <w:t xml:space="preserve">ão compostos </w:t>
      </w:r>
      <w:r w:rsidRPr="002C4E3C">
        <w:t>por</w:t>
      </w:r>
      <w:r w:rsidR="009657C6" w:rsidRPr="002C4E3C">
        <w:t xml:space="preserve"> valores recursais vinculados a causas trabalhistas corrigidos até </w:t>
      </w:r>
      <w:r w:rsidR="00432090" w:rsidRPr="002C4E3C">
        <w:t>31 de dezembro de 2023</w:t>
      </w:r>
      <w:r w:rsidR="00E612B7" w:rsidRPr="002C4E3C">
        <w:t xml:space="preserve">. Os </w:t>
      </w:r>
      <w:r w:rsidR="002D418E" w:rsidRPr="002C4E3C">
        <w:t xml:space="preserve">recursos </w:t>
      </w:r>
      <w:r w:rsidR="009657C6" w:rsidRPr="002C4E3C">
        <w:t>depositados na Caixa Econômica Federal são atualizados pelo coeficiente de remuneração das contas do FGTS, enquanto que o</w:t>
      </w:r>
      <w:r w:rsidR="00EB59F2" w:rsidRPr="002C4E3C">
        <w:t>s</w:t>
      </w:r>
      <w:r w:rsidR="009657C6" w:rsidRPr="002C4E3C">
        <w:t xml:space="preserve"> depositado</w:t>
      </w:r>
      <w:r w:rsidR="00EB59F2" w:rsidRPr="002C4E3C">
        <w:t>s</w:t>
      </w:r>
      <w:r w:rsidR="009657C6" w:rsidRPr="002C4E3C">
        <w:t xml:space="preserve"> no Banco do Brasil </w:t>
      </w:r>
      <w:r w:rsidR="00EB59F2" w:rsidRPr="002C4E3C">
        <w:t>são</w:t>
      </w:r>
      <w:r w:rsidR="009657C6" w:rsidRPr="002C4E3C">
        <w:t xml:space="preserve"> atualizado</w:t>
      </w:r>
      <w:r w:rsidR="00EB59F2" w:rsidRPr="002C4E3C">
        <w:t>s</w:t>
      </w:r>
      <w:r w:rsidR="009657C6" w:rsidRPr="002C4E3C">
        <w:t xml:space="preserve"> </w:t>
      </w:r>
      <w:r w:rsidR="00E612B7" w:rsidRPr="002C4E3C">
        <w:t>pela taxa de juros remuneratória da poupança</w:t>
      </w:r>
      <w:r w:rsidR="009657C6" w:rsidRPr="002C4E3C">
        <w:t xml:space="preserve">. </w:t>
      </w:r>
      <w:r w:rsidRPr="002C4E3C">
        <w:t xml:space="preserve">No caso do pagamento de </w:t>
      </w:r>
      <w:r w:rsidR="009657C6" w:rsidRPr="002C4E3C">
        <w:t>depósitos recursais</w:t>
      </w:r>
      <w:r w:rsidRPr="002C4E3C">
        <w:t xml:space="preserve">, estes são realizados </w:t>
      </w:r>
      <w:r w:rsidR="009657C6" w:rsidRPr="002C4E3C">
        <w:t xml:space="preserve">com recursos próprios. </w:t>
      </w:r>
      <w:r w:rsidRPr="002C4E3C">
        <w:t>Na</w:t>
      </w:r>
      <w:r w:rsidR="009657C6" w:rsidRPr="002C4E3C">
        <w:t xml:space="preserve"> execução do processo, se o desfecho for a favor do reclamante, a Instituição quita a dívida com recursos recebidos do Tesouro Nacional</w:t>
      </w:r>
      <w:r w:rsidRPr="002C4E3C">
        <w:t>,</w:t>
      </w:r>
      <w:r w:rsidR="009657C6" w:rsidRPr="002C4E3C">
        <w:t xml:space="preserve"> e o valor do depósito</w:t>
      </w:r>
      <w:r w:rsidRPr="002C4E3C">
        <w:t xml:space="preserve"> recursal prévio</w:t>
      </w:r>
      <w:r w:rsidR="009657C6" w:rsidRPr="002C4E3C">
        <w:t xml:space="preserve"> é restituído ao HCPA, devidamente corrigido. </w:t>
      </w:r>
    </w:p>
    <w:p w14:paraId="7852AE8F" w14:textId="77777777" w:rsidR="00E34300" w:rsidRPr="002C4E3C" w:rsidRDefault="00E34300" w:rsidP="001870D3">
      <w:pPr>
        <w:jc w:val="both"/>
      </w:pPr>
    </w:p>
    <w:p w14:paraId="70F1AFFE" w14:textId="0CC7014B" w:rsidR="009657C6" w:rsidRPr="002C4E3C" w:rsidRDefault="009657C6" w:rsidP="00BF21BA">
      <w:pPr>
        <w:pStyle w:val="Subttulo"/>
        <w:numPr>
          <w:ilvl w:val="1"/>
          <w:numId w:val="3"/>
        </w:numPr>
        <w:ind w:left="0" w:hanging="426"/>
        <w:rPr>
          <w:iCs/>
        </w:rPr>
      </w:pPr>
      <w:r w:rsidRPr="002C4E3C">
        <w:rPr>
          <w:iCs/>
        </w:rPr>
        <w:t>Imobilizado e Intangível</w:t>
      </w:r>
    </w:p>
    <w:p w14:paraId="02F9A2A8" w14:textId="77777777" w:rsidR="009657C6" w:rsidRPr="002C4E3C" w:rsidRDefault="009657C6" w:rsidP="00C46C0C">
      <w:pPr>
        <w:jc w:val="both"/>
      </w:pPr>
    </w:p>
    <w:p w14:paraId="3DE1B26A" w14:textId="2490E2DB" w:rsidR="00ED4898" w:rsidRPr="002C4E3C" w:rsidRDefault="009657C6" w:rsidP="00C46C0C">
      <w:pPr>
        <w:jc w:val="both"/>
      </w:pPr>
      <w:r w:rsidRPr="002C4E3C">
        <w:t xml:space="preserve">O Imobilizado e o Intangível são mensurados pelo seu custo histórico, menos depreciação ou amortização acumulada. Os terrenos não são depreciados. O custo dos bens constantes nas </w:t>
      </w:r>
      <w:r w:rsidR="00F51296" w:rsidRPr="002C4E3C">
        <w:t>d</w:t>
      </w:r>
      <w:r w:rsidR="00416B8B" w:rsidRPr="002C4E3C">
        <w:t xml:space="preserve">emonstrações </w:t>
      </w:r>
      <w:r w:rsidR="00F51296" w:rsidRPr="002C4E3C">
        <w:t>c</w:t>
      </w:r>
      <w:r w:rsidR="0058514F" w:rsidRPr="002C4E3C">
        <w:t>ontábeis</w:t>
      </w:r>
      <w:r w:rsidRPr="002C4E3C">
        <w:t xml:space="preserve"> em 31 de dezembro de 2009 foi ajustado conforme laudo de empresa especializada, contratada para refletir o custo atribuído aos bens do permanente. Os custos subsequentes são </w:t>
      </w:r>
      <w:r w:rsidR="004165FB" w:rsidRPr="002C4E3C">
        <w:t>incluídos no valor contábil do a</w:t>
      </w:r>
      <w:r w:rsidRPr="002C4E3C">
        <w:t xml:space="preserve">tivo ou reconhecidos como </w:t>
      </w:r>
      <w:r w:rsidRPr="002C4E3C">
        <w:lastRenderedPageBreak/>
        <w:t xml:space="preserve">um ativo separado, conforme apropriado, somente </w:t>
      </w:r>
      <w:r w:rsidR="004165FB" w:rsidRPr="002C4E3C">
        <w:t>se</w:t>
      </w:r>
      <w:r w:rsidRPr="002C4E3C">
        <w:t xml:space="preserve"> </w:t>
      </w:r>
      <w:r w:rsidR="00150C27" w:rsidRPr="002C4E3C">
        <w:t>esses custos adicionais puderem ser mensurados com segurança e espera-se benefícios econômicos futuros</w:t>
      </w:r>
      <w:r w:rsidRPr="002C4E3C">
        <w:t xml:space="preserve">. Os valores contábeis de itens ou peças substituídas são baixados. </w:t>
      </w:r>
      <w:r w:rsidR="00D41D54" w:rsidRPr="002C4E3C">
        <w:t xml:space="preserve">Os gastos com </w:t>
      </w:r>
      <w:r w:rsidRPr="002C4E3C">
        <w:t xml:space="preserve">reparos e manutenções </w:t>
      </w:r>
      <w:r w:rsidR="00944DC2" w:rsidRPr="002C4E3C">
        <w:t>possuem como</w:t>
      </w:r>
      <w:r w:rsidRPr="002C4E3C">
        <w:t xml:space="preserve"> contrapartida o resultado do exercício, quando incorridos</w:t>
      </w:r>
      <w:r w:rsidR="00C12955" w:rsidRPr="002C4E3C">
        <w:t>.</w:t>
      </w:r>
      <w:r w:rsidR="00017F1D" w:rsidRPr="002C4E3C">
        <w:t xml:space="preserve"> </w:t>
      </w:r>
    </w:p>
    <w:p w14:paraId="16866CDF" w14:textId="77777777" w:rsidR="00ED4898" w:rsidRPr="002C4E3C" w:rsidRDefault="00ED4898" w:rsidP="00C46C0C">
      <w:pPr>
        <w:jc w:val="both"/>
      </w:pPr>
    </w:p>
    <w:p w14:paraId="3E0B61C2" w14:textId="771336FC" w:rsidR="009657C6" w:rsidRPr="002C4E3C" w:rsidRDefault="00017F1D" w:rsidP="00C46C0C">
      <w:pPr>
        <w:jc w:val="both"/>
      </w:pPr>
      <w:r w:rsidRPr="002C4E3C">
        <w:t>P</w:t>
      </w:r>
      <w:r w:rsidR="009657C6" w:rsidRPr="002C4E3C">
        <w:t xml:space="preserve">ara que não haja perda do custo histórico, a depreciação ou amortização nas </w:t>
      </w:r>
      <w:r w:rsidR="00AA00F0" w:rsidRPr="002C4E3C">
        <w:t>d</w:t>
      </w:r>
      <w:r w:rsidR="00416B8B" w:rsidRPr="002C4E3C">
        <w:t xml:space="preserve">emonstrações </w:t>
      </w:r>
      <w:r w:rsidR="00AA00F0" w:rsidRPr="002C4E3C">
        <w:t>c</w:t>
      </w:r>
      <w:r w:rsidR="0058514F" w:rsidRPr="002C4E3C">
        <w:t>ontábeis</w:t>
      </w:r>
      <w:r w:rsidR="009657C6" w:rsidRPr="002C4E3C">
        <w:t xml:space="preserve"> está demonstrada pelo valor acumulado, desde a data do início de operação na Instituição, acrescido da depreciação do custo atribuído a partir do exercício de 2010. </w:t>
      </w:r>
    </w:p>
    <w:p w14:paraId="55B21289" w14:textId="77777777" w:rsidR="009657C6" w:rsidRPr="002C4E3C" w:rsidRDefault="009657C6" w:rsidP="00C46C0C">
      <w:pPr>
        <w:jc w:val="both"/>
      </w:pPr>
    </w:p>
    <w:p w14:paraId="2B7E016A" w14:textId="77777777" w:rsidR="009657C6" w:rsidRPr="002C4E3C" w:rsidRDefault="009657C6" w:rsidP="009657C6">
      <w:pPr>
        <w:jc w:val="both"/>
      </w:pPr>
      <w:r w:rsidRPr="002C4E3C">
        <w:t xml:space="preserve">As depreciações e amortizações são calculadas usando o método linear, considerando os seus custos durante a vida útil estimada, como </w:t>
      </w:r>
      <w:r w:rsidR="009E013F" w:rsidRPr="002C4E3C">
        <w:t>demonstrado a seguir</w:t>
      </w:r>
      <w:r w:rsidRPr="002C4E3C">
        <w:t>:</w:t>
      </w:r>
    </w:p>
    <w:p w14:paraId="1C090BB6" w14:textId="77777777" w:rsidR="00A6699D" w:rsidRPr="002C4E3C" w:rsidRDefault="00A6699D" w:rsidP="009657C6">
      <w:pPr>
        <w:jc w:val="both"/>
      </w:pPr>
    </w:p>
    <w:tbl>
      <w:tblPr>
        <w:tblStyle w:val="Tabelacomgrade"/>
        <w:tblW w:w="0" w:type="auto"/>
        <w:tblInd w:w="108" w:type="dxa"/>
        <w:tblLook w:val="01E0" w:firstRow="1" w:lastRow="1" w:firstColumn="1" w:lastColumn="1" w:noHBand="0" w:noVBand="0"/>
      </w:tblPr>
      <w:tblGrid>
        <w:gridCol w:w="6526"/>
        <w:gridCol w:w="2379"/>
      </w:tblGrid>
      <w:tr w:rsidR="001F3542" w:rsidRPr="002C4E3C" w14:paraId="36423D70" w14:textId="77777777" w:rsidTr="00181455">
        <w:tc>
          <w:tcPr>
            <w:tcW w:w="6526" w:type="dxa"/>
          </w:tcPr>
          <w:p w14:paraId="2213148B" w14:textId="16985B41" w:rsidR="009657C6" w:rsidRPr="002C4E3C" w:rsidRDefault="00AA00F0" w:rsidP="009657C6">
            <w:pPr>
              <w:jc w:val="both"/>
              <w:rPr>
                <w:b/>
              </w:rPr>
            </w:pPr>
            <w:r w:rsidRPr="002C4E3C">
              <w:rPr>
                <w:b/>
              </w:rPr>
              <w:t>Bens</w:t>
            </w:r>
          </w:p>
        </w:tc>
        <w:tc>
          <w:tcPr>
            <w:tcW w:w="2379" w:type="dxa"/>
          </w:tcPr>
          <w:p w14:paraId="5107E0A7" w14:textId="7B18FFA1" w:rsidR="009657C6" w:rsidRPr="002C4E3C" w:rsidRDefault="000B7E5E" w:rsidP="000B7E5E">
            <w:pPr>
              <w:jc w:val="center"/>
              <w:rPr>
                <w:b/>
              </w:rPr>
            </w:pPr>
            <w:r w:rsidRPr="002C4E3C">
              <w:rPr>
                <w:b/>
              </w:rPr>
              <w:t>Vida Útil Estimada</w:t>
            </w:r>
          </w:p>
        </w:tc>
      </w:tr>
      <w:tr w:rsidR="001F3542" w:rsidRPr="002C4E3C" w14:paraId="63CB35D3" w14:textId="77777777" w:rsidTr="00181455">
        <w:tc>
          <w:tcPr>
            <w:tcW w:w="6526" w:type="dxa"/>
          </w:tcPr>
          <w:p w14:paraId="263BB234" w14:textId="77777777" w:rsidR="009657C6" w:rsidRPr="002C4E3C" w:rsidRDefault="009657C6" w:rsidP="00C46C0C">
            <w:pPr>
              <w:jc w:val="both"/>
            </w:pPr>
            <w:r w:rsidRPr="002C4E3C">
              <w:t xml:space="preserve">Edificações (Prédios) </w:t>
            </w:r>
          </w:p>
        </w:tc>
        <w:tc>
          <w:tcPr>
            <w:tcW w:w="2379" w:type="dxa"/>
          </w:tcPr>
          <w:p w14:paraId="5B30376D" w14:textId="77777777" w:rsidR="009657C6" w:rsidRPr="002C4E3C" w:rsidRDefault="009657C6" w:rsidP="00512FE5">
            <w:pPr>
              <w:jc w:val="right"/>
            </w:pPr>
            <w:r w:rsidRPr="002C4E3C">
              <w:t>De 40 anos a 100 anos</w:t>
            </w:r>
          </w:p>
        </w:tc>
      </w:tr>
      <w:tr w:rsidR="001F3542" w:rsidRPr="002C4E3C" w14:paraId="31EC2E9C" w14:textId="77777777" w:rsidTr="00181455">
        <w:tc>
          <w:tcPr>
            <w:tcW w:w="6526" w:type="dxa"/>
          </w:tcPr>
          <w:p w14:paraId="05DCC8B5" w14:textId="77777777" w:rsidR="009657C6" w:rsidRPr="002C4E3C" w:rsidRDefault="009657C6" w:rsidP="009657C6">
            <w:pPr>
              <w:jc w:val="both"/>
            </w:pPr>
            <w:r w:rsidRPr="002C4E3C">
              <w:t xml:space="preserve">Máquinas e Equipamentos </w:t>
            </w:r>
          </w:p>
        </w:tc>
        <w:tc>
          <w:tcPr>
            <w:tcW w:w="2379" w:type="dxa"/>
          </w:tcPr>
          <w:p w14:paraId="020C6E32" w14:textId="77777777" w:rsidR="009657C6" w:rsidRPr="002C4E3C" w:rsidRDefault="009657C6" w:rsidP="00512FE5">
            <w:pPr>
              <w:jc w:val="right"/>
            </w:pPr>
            <w:r w:rsidRPr="002C4E3C">
              <w:t>De 04 anos a 10 anos</w:t>
            </w:r>
          </w:p>
        </w:tc>
      </w:tr>
      <w:tr w:rsidR="001F3542" w:rsidRPr="002C4E3C" w14:paraId="6119BCF5" w14:textId="77777777" w:rsidTr="00181455">
        <w:tc>
          <w:tcPr>
            <w:tcW w:w="6526" w:type="dxa"/>
          </w:tcPr>
          <w:p w14:paraId="4CC4E439" w14:textId="30AC14B2" w:rsidR="009657C6" w:rsidRPr="002C4E3C" w:rsidRDefault="009657C6" w:rsidP="004165FB">
            <w:pPr>
              <w:jc w:val="both"/>
            </w:pPr>
            <w:r w:rsidRPr="002C4E3C">
              <w:t>M</w:t>
            </w:r>
            <w:r w:rsidR="004165FB" w:rsidRPr="002C4E3C">
              <w:t>á</w:t>
            </w:r>
            <w:r w:rsidRPr="002C4E3C">
              <w:t xml:space="preserve">quinas de Processamento de Dados </w:t>
            </w:r>
          </w:p>
        </w:tc>
        <w:tc>
          <w:tcPr>
            <w:tcW w:w="2379" w:type="dxa"/>
          </w:tcPr>
          <w:p w14:paraId="38744F7A" w14:textId="77777777" w:rsidR="009657C6" w:rsidRPr="002C4E3C" w:rsidRDefault="009657C6" w:rsidP="00512FE5">
            <w:pPr>
              <w:jc w:val="right"/>
            </w:pPr>
            <w:r w:rsidRPr="002C4E3C">
              <w:t>De 06 anos a 10 anos</w:t>
            </w:r>
          </w:p>
        </w:tc>
      </w:tr>
      <w:tr w:rsidR="001F3542" w:rsidRPr="002C4E3C" w14:paraId="5DB83BE8" w14:textId="77777777" w:rsidTr="00181455">
        <w:tc>
          <w:tcPr>
            <w:tcW w:w="6526" w:type="dxa"/>
          </w:tcPr>
          <w:p w14:paraId="3372E157" w14:textId="4F6BB425" w:rsidR="009657C6" w:rsidRPr="002C4E3C" w:rsidRDefault="000B7E5E" w:rsidP="009657C6">
            <w:pPr>
              <w:jc w:val="both"/>
            </w:pPr>
            <w:r w:rsidRPr="002C4E3C">
              <w:t>Móveis e Utensílios Diversos</w:t>
            </w:r>
          </w:p>
        </w:tc>
        <w:tc>
          <w:tcPr>
            <w:tcW w:w="2379" w:type="dxa"/>
          </w:tcPr>
          <w:p w14:paraId="593B9461" w14:textId="77777777" w:rsidR="009657C6" w:rsidRPr="002C4E3C" w:rsidRDefault="009657C6" w:rsidP="00512FE5">
            <w:pPr>
              <w:jc w:val="right"/>
            </w:pPr>
            <w:r w:rsidRPr="002C4E3C">
              <w:t>De 06 anos a 10 anos</w:t>
            </w:r>
          </w:p>
        </w:tc>
      </w:tr>
      <w:tr w:rsidR="001F3542" w:rsidRPr="002C4E3C" w14:paraId="43A8B76F" w14:textId="77777777" w:rsidTr="00181455">
        <w:tc>
          <w:tcPr>
            <w:tcW w:w="6526" w:type="dxa"/>
          </w:tcPr>
          <w:p w14:paraId="7FDF17FB" w14:textId="77777777" w:rsidR="009657C6" w:rsidRPr="002C4E3C" w:rsidRDefault="009657C6" w:rsidP="009657C6">
            <w:pPr>
              <w:jc w:val="both"/>
            </w:pPr>
            <w:r w:rsidRPr="002C4E3C">
              <w:t xml:space="preserve">Veículos </w:t>
            </w:r>
          </w:p>
        </w:tc>
        <w:tc>
          <w:tcPr>
            <w:tcW w:w="2379" w:type="dxa"/>
          </w:tcPr>
          <w:p w14:paraId="2CA7FD2F" w14:textId="77777777" w:rsidR="009657C6" w:rsidRPr="002C4E3C" w:rsidRDefault="007B715B" w:rsidP="00512FE5">
            <w:pPr>
              <w:jc w:val="right"/>
            </w:pPr>
            <w:r w:rsidRPr="002C4E3C">
              <w:t xml:space="preserve">De </w:t>
            </w:r>
            <w:r w:rsidR="009657C6" w:rsidRPr="002C4E3C">
              <w:t>03 anos a 10 anos</w:t>
            </w:r>
          </w:p>
        </w:tc>
      </w:tr>
      <w:tr w:rsidR="009657C6" w:rsidRPr="002C4E3C" w14:paraId="5BC81457" w14:textId="77777777" w:rsidTr="00181455">
        <w:tc>
          <w:tcPr>
            <w:tcW w:w="6526" w:type="dxa"/>
          </w:tcPr>
          <w:p w14:paraId="3A92027A" w14:textId="77777777" w:rsidR="009657C6" w:rsidRPr="002C4E3C" w:rsidRDefault="009657C6" w:rsidP="009657C6">
            <w:pPr>
              <w:jc w:val="both"/>
            </w:pPr>
            <w:r w:rsidRPr="002C4E3C">
              <w:t xml:space="preserve">Intangível – Software </w:t>
            </w:r>
          </w:p>
        </w:tc>
        <w:tc>
          <w:tcPr>
            <w:tcW w:w="2379" w:type="dxa"/>
          </w:tcPr>
          <w:p w14:paraId="0E75E468" w14:textId="77777777" w:rsidR="009657C6" w:rsidRPr="002C4E3C" w:rsidRDefault="009657C6" w:rsidP="00512FE5">
            <w:pPr>
              <w:jc w:val="right"/>
            </w:pPr>
            <w:r w:rsidRPr="002C4E3C">
              <w:t>05 anos</w:t>
            </w:r>
          </w:p>
        </w:tc>
      </w:tr>
    </w:tbl>
    <w:p w14:paraId="25C12E0A" w14:textId="77777777" w:rsidR="009657C6" w:rsidRPr="002C4E3C" w:rsidRDefault="009657C6" w:rsidP="009657C6">
      <w:pPr>
        <w:jc w:val="both"/>
      </w:pPr>
    </w:p>
    <w:p w14:paraId="7F1006B4" w14:textId="77777777" w:rsidR="009657C6" w:rsidRPr="002C4E3C" w:rsidRDefault="009657C6" w:rsidP="00BF21BA">
      <w:pPr>
        <w:pStyle w:val="Subttulo"/>
        <w:numPr>
          <w:ilvl w:val="1"/>
          <w:numId w:val="3"/>
        </w:numPr>
        <w:ind w:left="0" w:hanging="426"/>
        <w:rPr>
          <w:iCs/>
        </w:rPr>
      </w:pPr>
      <w:proofErr w:type="spellStart"/>
      <w:r w:rsidRPr="002C4E3C">
        <w:rPr>
          <w:i/>
          <w:iCs/>
        </w:rPr>
        <w:t>I</w:t>
      </w:r>
      <w:r w:rsidRPr="002C4E3C">
        <w:rPr>
          <w:i/>
        </w:rPr>
        <w:t>mpairment</w:t>
      </w:r>
      <w:proofErr w:type="spellEnd"/>
      <w:r w:rsidR="00A909E4" w:rsidRPr="002C4E3C">
        <w:rPr>
          <w:iCs/>
        </w:rPr>
        <w:t xml:space="preserve"> de A</w:t>
      </w:r>
      <w:r w:rsidRPr="002C4E3C">
        <w:rPr>
          <w:iCs/>
        </w:rPr>
        <w:t xml:space="preserve">tivos não </w:t>
      </w:r>
      <w:r w:rsidR="00A909E4" w:rsidRPr="002C4E3C">
        <w:rPr>
          <w:iCs/>
        </w:rPr>
        <w:t>F</w:t>
      </w:r>
      <w:r w:rsidRPr="002C4E3C">
        <w:rPr>
          <w:iCs/>
        </w:rPr>
        <w:t>inanceiros</w:t>
      </w:r>
    </w:p>
    <w:p w14:paraId="24DE15C3" w14:textId="77777777" w:rsidR="009657C6" w:rsidRPr="002C4E3C" w:rsidRDefault="009657C6" w:rsidP="009657C6">
      <w:pPr>
        <w:jc w:val="both"/>
      </w:pPr>
    </w:p>
    <w:p w14:paraId="76F5A2BE" w14:textId="6FCD1F71" w:rsidR="004032B8" w:rsidRPr="002C4E3C" w:rsidRDefault="0018194B" w:rsidP="004032B8">
      <w:pPr>
        <w:jc w:val="both"/>
      </w:pPr>
      <w:r w:rsidRPr="002C4E3C">
        <w:t>A A</w:t>
      </w:r>
      <w:r w:rsidR="004032B8" w:rsidRPr="002C4E3C">
        <w:t xml:space="preserve">dministração do HCPA revisa </w:t>
      </w:r>
      <w:r w:rsidR="00542570" w:rsidRPr="002C4E3C">
        <w:t xml:space="preserve">anualmente </w:t>
      </w:r>
      <w:r w:rsidR="004032B8" w:rsidRPr="002C4E3C">
        <w:t xml:space="preserve">o valor contábil dos ativos de vida longa, principalmente o imobilizado mantido e utilizado nas operações, </w:t>
      </w:r>
      <w:r w:rsidRPr="002C4E3C">
        <w:t>por avaliações internas à entidade, as quais objetivam identificar</w:t>
      </w:r>
      <w:r w:rsidR="004032B8" w:rsidRPr="002C4E3C">
        <w:t xml:space="preserve"> </w:t>
      </w:r>
      <w:r w:rsidRPr="002C4E3C">
        <w:t>indícios de desvalorização de um ativo ou grupo de ativos, conforme fontes externas e internas de informaç</w:t>
      </w:r>
      <w:r w:rsidR="00EF44B8" w:rsidRPr="002C4E3C">
        <w:t>ão</w:t>
      </w:r>
      <w:r w:rsidR="004032B8" w:rsidRPr="002C4E3C">
        <w:t>.</w:t>
      </w:r>
    </w:p>
    <w:p w14:paraId="4871491C" w14:textId="77777777" w:rsidR="004032B8" w:rsidRPr="002C4E3C" w:rsidRDefault="004032B8" w:rsidP="004032B8">
      <w:pPr>
        <w:jc w:val="both"/>
      </w:pPr>
    </w:p>
    <w:p w14:paraId="3D0E9B34" w14:textId="77777777" w:rsidR="009657C6" w:rsidRPr="002C4E3C" w:rsidRDefault="009657C6" w:rsidP="00BF21BA">
      <w:pPr>
        <w:pStyle w:val="Subttulo"/>
        <w:numPr>
          <w:ilvl w:val="1"/>
          <w:numId w:val="3"/>
        </w:numPr>
        <w:ind w:left="0" w:hanging="426"/>
        <w:rPr>
          <w:iCs/>
        </w:rPr>
      </w:pPr>
      <w:r w:rsidRPr="002C4E3C">
        <w:rPr>
          <w:iCs/>
        </w:rPr>
        <w:t>Fornecedores</w:t>
      </w:r>
    </w:p>
    <w:p w14:paraId="7464E02C" w14:textId="77777777" w:rsidR="009657C6" w:rsidRPr="002C4E3C" w:rsidRDefault="009657C6" w:rsidP="009657C6">
      <w:pPr>
        <w:jc w:val="both"/>
      </w:pPr>
    </w:p>
    <w:p w14:paraId="5CF8E05C" w14:textId="35086F10" w:rsidR="00595A08" w:rsidRPr="002C4E3C" w:rsidRDefault="009657C6" w:rsidP="00595A08">
      <w:pPr>
        <w:jc w:val="both"/>
      </w:pPr>
      <w:r w:rsidRPr="002C4E3C">
        <w:t>As contas a pagar aos fornecedores são obrigações assumidas pelas compras de bens ou serviços que foram adquiridos no curso normal dos negócios, sendo reconhecidas pelo valor justo e classificadas como passivos circulantes, pois a Instituição tem por prática o pagamento dos fornecedores no vencimento de até 30 dias após a certificação do serv</w:t>
      </w:r>
      <w:r w:rsidR="0024480D" w:rsidRPr="002C4E3C">
        <w:t>iço prestado ou bem adquirido</w:t>
      </w:r>
      <w:r w:rsidR="00C12955" w:rsidRPr="002C4E3C">
        <w:t>.</w:t>
      </w:r>
    </w:p>
    <w:p w14:paraId="52C4044F" w14:textId="77777777" w:rsidR="00ED5B2D" w:rsidRPr="002C4E3C" w:rsidRDefault="00ED5B2D" w:rsidP="00595A08">
      <w:pPr>
        <w:jc w:val="both"/>
      </w:pPr>
    </w:p>
    <w:p w14:paraId="18F306C0" w14:textId="77777777" w:rsidR="009657C6" w:rsidRPr="002C4E3C" w:rsidRDefault="009657C6" w:rsidP="00BF21BA">
      <w:pPr>
        <w:pStyle w:val="Subttulo"/>
        <w:numPr>
          <w:ilvl w:val="1"/>
          <w:numId w:val="3"/>
        </w:numPr>
        <w:ind w:left="0" w:hanging="426"/>
        <w:rPr>
          <w:iCs/>
        </w:rPr>
      </w:pPr>
      <w:r w:rsidRPr="002C4E3C">
        <w:rPr>
          <w:iCs/>
        </w:rPr>
        <w:t>Obrigações Tributárias</w:t>
      </w:r>
    </w:p>
    <w:p w14:paraId="3E56B490" w14:textId="77777777" w:rsidR="009657C6" w:rsidRPr="002C4E3C" w:rsidRDefault="009657C6" w:rsidP="009657C6">
      <w:pPr>
        <w:jc w:val="both"/>
      </w:pPr>
    </w:p>
    <w:p w14:paraId="2ED87607" w14:textId="3E02B642" w:rsidR="00755D20" w:rsidRPr="002C4E3C" w:rsidRDefault="00755D20" w:rsidP="00755D20">
      <w:pPr>
        <w:jc w:val="both"/>
      </w:pPr>
      <w:r w:rsidRPr="002C4E3C">
        <w:t>São registrados os tributos federais PIS e COFINS incidentes sobre receitas próprias, assim como os valores retidos dos fornecedores referentes a tributos municipais incidentes sobre serviços prestados na sede da Instituição, conforme Lei Complementar Municipal n° 306/93 e 07/73 e leis federais incidentes sobre bens ou serviços fornecidos conforme IN/RFB n° 1.234 de 11/01/2012 e IN/RFB n° 971 de 2009. A Instituição goza de isenção dos demais tributos federais conforme artigo n° 15 da Lei 5.604 de 02 de setembro de 1970.</w:t>
      </w:r>
    </w:p>
    <w:p w14:paraId="23F3290A" w14:textId="77777777" w:rsidR="00010ADE" w:rsidRPr="002C4E3C" w:rsidRDefault="00010ADE" w:rsidP="009657C6">
      <w:pPr>
        <w:jc w:val="both"/>
      </w:pPr>
    </w:p>
    <w:p w14:paraId="186193D4" w14:textId="276D30E0" w:rsidR="009657C6" w:rsidRPr="002C4E3C" w:rsidRDefault="009657C6" w:rsidP="009657C6">
      <w:pPr>
        <w:pStyle w:val="Subttulo"/>
        <w:numPr>
          <w:ilvl w:val="1"/>
          <w:numId w:val="3"/>
        </w:numPr>
        <w:ind w:left="0" w:hanging="426"/>
        <w:jc w:val="both"/>
        <w:rPr>
          <w:iCs/>
        </w:rPr>
      </w:pPr>
      <w:r w:rsidRPr="002C4E3C">
        <w:rPr>
          <w:iCs/>
        </w:rPr>
        <w:t>Benefícios a Empregados</w:t>
      </w:r>
    </w:p>
    <w:p w14:paraId="7270EABA" w14:textId="77777777" w:rsidR="00357AC7" w:rsidRPr="002C4E3C" w:rsidRDefault="00357AC7" w:rsidP="00357AC7"/>
    <w:p w14:paraId="70E9E30B" w14:textId="0F90624A" w:rsidR="009657C6" w:rsidRPr="002C4E3C" w:rsidRDefault="009657C6" w:rsidP="009657C6">
      <w:pPr>
        <w:jc w:val="both"/>
      </w:pPr>
      <w:r w:rsidRPr="002C4E3C">
        <w:t xml:space="preserve">A Instituição possui </w:t>
      </w:r>
      <w:r w:rsidR="00357AC7" w:rsidRPr="002C4E3C">
        <w:t>plano</w:t>
      </w:r>
      <w:r w:rsidRPr="002C4E3C">
        <w:t xml:space="preserve"> de benefícios a empregados, como </w:t>
      </w:r>
      <w:r w:rsidR="00366723" w:rsidRPr="002C4E3C">
        <w:t>aux</w:t>
      </w:r>
      <w:r w:rsidR="00017F1D" w:rsidRPr="002C4E3C">
        <w:t>í</w:t>
      </w:r>
      <w:r w:rsidR="004165FB" w:rsidRPr="002C4E3C">
        <w:t>lio-</w:t>
      </w:r>
      <w:r w:rsidRPr="002C4E3C">
        <w:t xml:space="preserve">creche, assistência </w:t>
      </w:r>
      <w:r w:rsidR="004165FB" w:rsidRPr="002C4E3C">
        <w:t>médica, seguro de vida, auxílio-</w:t>
      </w:r>
      <w:r w:rsidRPr="002C4E3C">
        <w:t xml:space="preserve">alimentação, entre outros, </w:t>
      </w:r>
      <w:r w:rsidR="008E4A95" w:rsidRPr="002C4E3C">
        <w:t>sendo r</w:t>
      </w:r>
      <w:r w:rsidRPr="002C4E3C">
        <w:t>econhecidos no resultado do exercício em que ocorre a prestação do serviço ao empregado. Como benefício pós-emprego a Instituição oferece plano de aposentadoria complementar</w:t>
      </w:r>
      <w:r w:rsidR="006B231E" w:rsidRPr="002C4E3C">
        <w:t>.</w:t>
      </w:r>
      <w:r w:rsidRPr="002C4E3C">
        <w:t xml:space="preserve"> </w:t>
      </w:r>
    </w:p>
    <w:p w14:paraId="57B81867" w14:textId="77777777" w:rsidR="006874C1" w:rsidRPr="002C4E3C" w:rsidRDefault="006874C1" w:rsidP="009657C6">
      <w:pPr>
        <w:jc w:val="both"/>
      </w:pPr>
    </w:p>
    <w:p w14:paraId="4C8D078D" w14:textId="77777777" w:rsidR="009657C6" w:rsidRPr="002C4E3C" w:rsidRDefault="00430580" w:rsidP="00BF21BA">
      <w:pPr>
        <w:pStyle w:val="Subttulo"/>
        <w:numPr>
          <w:ilvl w:val="1"/>
          <w:numId w:val="3"/>
        </w:numPr>
        <w:ind w:left="0" w:hanging="426"/>
        <w:rPr>
          <w:iCs/>
        </w:rPr>
      </w:pPr>
      <w:r w:rsidRPr="002C4E3C">
        <w:rPr>
          <w:iCs/>
        </w:rPr>
        <w:t>Contingências</w:t>
      </w:r>
    </w:p>
    <w:p w14:paraId="596787C9" w14:textId="77777777" w:rsidR="009657C6" w:rsidRPr="002C4E3C" w:rsidRDefault="009657C6" w:rsidP="009657C6">
      <w:pPr>
        <w:jc w:val="both"/>
      </w:pPr>
    </w:p>
    <w:p w14:paraId="73D10282" w14:textId="77777777" w:rsidR="009657C6" w:rsidRPr="002C4E3C" w:rsidRDefault="009657C6" w:rsidP="009657C6">
      <w:pPr>
        <w:jc w:val="both"/>
      </w:pPr>
      <w:r w:rsidRPr="002C4E3C">
        <w:t xml:space="preserve">As provisões para ações </w:t>
      </w:r>
      <w:r w:rsidR="00A909E4" w:rsidRPr="002C4E3C">
        <w:t>judiciais (trabalhistas, cíveis,</w:t>
      </w:r>
      <w:r w:rsidRPr="002C4E3C">
        <w:t xml:space="preserve"> tributárias e outras) são reconhecidas quando: (i) a Instituição tem uma obrigação presente ou não formalizada (</w:t>
      </w:r>
      <w:proofErr w:type="spellStart"/>
      <w:r w:rsidRPr="002C4E3C">
        <w:rPr>
          <w:i/>
        </w:rPr>
        <w:t>constructive</w:t>
      </w:r>
      <w:proofErr w:type="spellEnd"/>
      <w:r w:rsidRPr="002C4E3C">
        <w:rPr>
          <w:i/>
        </w:rPr>
        <w:t xml:space="preserve"> </w:t>
      </w:r>
      <w:proofErr w:type="spellStart"/>
      <w:r w:rsidRPr="002C4E3C">
        <w:rPr>
          <w:i/>
        </w:rPr>
        <w:t>obligation</w:t>
      </w:r>
      <w:proofErr w:type="spellEnd"/>
      <w:r w:rsidRPr="002C4E3C">
        <w:t>) como resultado de eventos já ocorridos; (</w:t>
      </w:r>
      <w:proofErr w:type="spellStart"/>
      <w:r w:rsidRPr="002C4E3C">
        <w:t>ii</w:t>
      </w:r>
      <w:proofErr w:type="spellEnd"/>
      <w:r w:rsidRPr="002C4E3C">
        <w:t>) é provável que uma saída de recursos seja necessária para liquidar a obrigação; e (</w:t>
      </w:r>
      <w:proofErr w:type="spellStart"/>
      <w:r w:rsidRPr="002C4E3C">
        <w:t>iii</w:t>
      </w:r>
      <w:proofErr w:type="spellEnd"/>
      <w:r w:rsidRPr="002C4E3C">
        <w:t xml:space="preserve">) o valor puder ser estimado com segurança. </w:t>
      </w:r>
    </w:p>
    <w:p w14:paraId="43E9FDCC" w14:textId="77777777" w:rsidR="00F51296" w:rsidRPr="002C4E3C" w:rsidRDefault="00F51296" w:rsidP="009657C6">
      <w:pPr>
        <w:jc w:val="both"/>
      </w:pPr>
    </w:p>
    <w:p w14:paraId="00FA8E95" w14:textId="2BBE7061" w:rsidR="009657C6" w:rsidRPr="002C4E3C" w:rsidRDefault="009657C6" w:rsidP="009657C6">
      <w:pPr>
        <w:jc w:val="both"/>
      </w:pPr>
      <w:r w:rsidRPr="002C4E3C">
        <w:t xml:space="preserve">Quando houver uma série de obrigações similares, a probabilidade de liquidá-las é determinada levando-se em consideração a classe de obrigações como um todo. Uma provisão é reconhecida mesmo que a probabilidade de liquidação relacionada com qualquer item individual incluído na mesma classe de obrigações seja pequena. </w:t>
      </w:r>
    </w:p>
    <w:p w14:paraId="273C8B40" w14:textId="77777777" w:rsidR="009657C6" w:rsidRPr="002C4E3C" w:rsidRDefault="009657C6" w:rsidP="009657C6">
      <w:pPr>
        <w:jc w:val="both"/>
      </w:pPr>
    </w:p>
    <w:p w14:paraId="58B6D4AA" w14:textId="3B50BA9E" w:rsidR="009657C6" w:rsidRPr="002C4E3C" w:rsidRDefault="009657C6" w:rsidP="009657C6">
      <w:pPr>
        <w:jc w:val="both"/>
      </w:pPr>
      <w:r w:rsidRPr="002C4E3C">
        <w:t xml:space="preserve">As provisões são mensuradas pelo valor presente dos gastos que devem ser necessários para liquidar a obrigação, usando uma taxa antes dos efeitos tributários, a qual reflita as avaliações atuais de mercado do valor do dinheiro no tempo e dos riscos específicos da obrigação. </w:t>
      </w:r>
    </w:p>
    <w:p w14:paraId="231410FF" w14:textId="77777777" w:rsidR="005503D1" w:rsidRPr="002C4E3C" w:rsidRDefault="005503D1" w:rsidP="009657C6">
      <w:pPr>
        <w:jc w:val="both"/>
      </w:pPr>
    </w:p>
    <w:p w14:paraId="1A1C8C72" w14:textId="25D041AB" w:rsidR="00801838" w:rsidRPr="002C4E3C" w:rsidRDefault="00801838" w:rsidP="00801838">
      <w:pPr>
        <w:jc w:val="both"/>
      </w:pPr>
      <w:r w:rsidRPr="002C4E3C">
        <w:t xml:space="preserve">O valor das ações cuja probabilidade de perda, segundo a área jurídica do HCPA, é considerada possível é de: R$ </w:t>
      </w:r>
      <w:r w:rsidR="00432090" w:rsidRPr="002C4E3C">
        <w:t>16</w:t>
      </w:r>
      <w:r w:rsidRPr="002C4E3C">
        <w:t>.</w:t>
      </w:r>
      <w:r w:rsidR="00432090" w:rsidRPr="002C4E3C">
        <w:t>532</w:t>
      </w:r>
      <w:r w:rsidRPr="002C4E3C">
        <w:t xml:space="preserve"> Cíveis, R</w:t>
      </w:r>
      <w:r w:rsidR="0060128F" w:rsidRPr="002C4E3C">
        <w:t>$</w:t>
      </w:r>
      <w:r w:rsidR="00C63971" w:rsidRPr="002C4E3C">
        <w:t xml:space="preserve"> </w:t>
      </w:r>
      <w:r w:rsidR="00A7162C" w:rsidRPr="002C4E3C">
        <w:t>42</w:t>
      </w:r>
      <w:r w:rsidR="0060128F" w:rsidRPr="002C4E3C">
        <w:t>.</w:t>
      </w:r>
      <w:r w:rsidR="00432090" w:rsidRPr="002C4E3C">
        <w:t>670</w:t>
      </w:r>
      <w:r w:rsidR="00C63971" w:rsidRPr="002C4E3C">
        <w:t xml:space="preserve"> </w:t>
      </w:r>
      <w:r w:rsidRPr="002C4E3C">
        <w:t xml:space="preserve">Trabalhistas e R$ </w:t>
      </w:r>
      <w:r w:rsidR="00432090" w:rsidRPr="002C4E3C">
        <w:t>126</w:t>
      </w:r>
      <w:r w:rsidR="0060128F" w:rsidRPr="002C4E3C">
        <w:t xml:space="preserve"> Tributárias, totalizando R$ </w:t>
      </w:r>
      <w:r w:rsidR="00432090" w:rsidRPr="002C4E3C">
        <w:t>59</w:t>
      </w:r>
      <w:r w:rsidR="0060128F" w:rsidRPr="002C4E3C">
        <w:t>.</w:t>
      </w:r>
      <w:r w:rsidR="00432090" w:rsidRPr="002C4E3C">
        <w:t>328</w:t>
      </w:r>
      <w:r w:rsidRPr="002C4E3C">
        <w:t>.</w:t>
      </w:r>
    </w:p>
    <w:p w14:paraId="4173F624" w14:textId="77777777" w:rsidR="0036569A" w:rsidRPr="002C4E3C" w:rsidRDefault="0036569A" w:rsidP="00801838">
      <w:pPr>
        <w:jc w:val="both"/>
      </w:pPr>
    </w:p>
    <w:p w14:paraId="6BEB2EB5" w14:textId="77777777" w:rsidR="009657C6" w:rsidRPr="002C4E3C" w:rsidRDefault="009657C6" w:rsidP="00BF21BA">
      <w:pPr>
        <w:pStyle w:val="Subttulo"/>
        <w:numPr>
          <w:ilvl w:val="1"/>
          <w:numId w:val="3"/>
        </w:numPr>
        <w:ind w:left="0" w:hanging="426"/>
        <w:rPr>
          <w:iCs/>
        </w:rPr>
      </w:pPr>
      <w:r w:rsidRPr="002C4E3C">
        <w:rPr>
          <w:iCs/>
        </w:rPr>
        <w:t xml:space="preserve">Reconhecimento da Receita </w:t>
      </w:r>
    </w:p>
    <w:p w14:paraId="386BD3B6" w14:textId="77777777" w:rsidR="009657C6" w:rsidRPr="002C4E3C" w:rsidRDefault="009657C6" w:rsidP="009657C6">
      <w:pPr>
        <w:jc w:val="both"/>
      </w:pPr>
    </w:p>
    <w:p w14:paraId="1BA5ADA2" w14:textId="77777777" w:rsidR="00DC261B" w:rsidRPr="002C4E3C" w:rsidRDefault="00DC261B" w:rsidP="00DC261B">
      <w:pPr>
        <w:jc w:val="both"/>
      </w:pPr>
      <w:r w:rsidRPr="002C4E3C">
        <w:t xml:space="preserve">A receita compreende o valor justo da contraprestação recebida ou a receber pela prestação dos serviços no curso normal das atividades da Instituição. </w:t>
      </w:r>
    </w:p>
    <w:p w14:paraId="3E02E263" w14:textId="77777777" w:rsidR="00DC261B" w:rsidRPr="002C4E3C" w:rsidRDefault="00DC261B" w:rsidP="00DC261B">
      <w:pPr>
        <w:jc w:val="both"/>
      </w:pPr>
    </w:p>
    <w:p w14:paraId="0FB3D532" w14:textId="77777777" w:rsidR="00F81DC0" w:rsidRPr="002C4E3C" w:rsidRDefault="00DC261B" w:rsidP="0042479C">
      <w:pPr>
        <w:jc w:val="both"/>
      </w:pPr>
      <w:r w:rsidRPr="002C4E3C">
        <w:t>A receita é apresentada líquida dos impostos, dos abatimentos, dos descontos, dos ajustes da</w:t>
      </w:r>
      <w:r w:rsidR="00116EBB" w:rsidRPr="002C4E3C">
        <w:t xml:space="preserve"> receita referentes à dedução dos repasses </w:t>
      </w:r>
      <w:r w:rsidR="007A6887" w:rsidRPr="002C4E3C">
        <w:t xml:space="preserve">financeiros </w:t>
      </w:r>
      <w:r w:rsidR="00116EBB" w:rsidRPr="002C4E3C">
        <w:t>recebidos da União para investimento</w:t>
      </w:r>
      <w:r w:rsidRPr="002C4E3C">
        <w:t xml:space="preserve"> e contabilizada independentemente de seu efetivo recebimento.</w:t>
      </w:r>
    </w:p>
    <w:p w14:paraId="0106A1DB" w14:textId="77777777" w:rsidR="0042479C" w:rsidRPr="002C4E3C" w:rsidRDefault="0042479C" w:rsidP="0042479C">
      <w:pPr>
        <w:jc w:val="both"/>
      </w:pPr>
    </w:p>
    <w:p w14:paraId="767BF4FE" w14:textId="77777777" w:rsidR="009657C6" w:rsidRPr="002C4E3C" w:rsidRDefault="009657C6" w:rsidP="00DC261B">
      <w:pPr>
        <w:pStyle w:val="Subttulo"/>
        <w:numPr>
          <w:ilvl w:val="1"/>
          <w:numId w:val="3"/>
        </w:numPr>
        <w:ind w:left="0" w:hanging="426"/>
        <w:rPr>
          <w:iCs/>
        </w:rPr>
      </w:pPr>
      <w:r w:rsidRPr="002C4E3C">
        <w:rPr>
          <w:iCs/>
        </w:rPr>
        <w:t>Serviços Prestados</w:t>
      </w:r>
    </w:p>
    <w:p w14:paraId="0C72BB73" w14:textId="77777777" w:rsidR="009657C6" w:rsidRPr="002C4E3C" w:rsidRDefault="009657C6" w:rsidP="009657C6">
      <w:pPr>
        <w:jc w:val="both"/>
      </w:pPr>
    </w:p>
    <w:p w14:paraId="288DDD81" w14:textId="77777777" w:rsidR="009657C6" w:rsidRPr="002C4E3C" w:rsidRDefault="009657C6" w:rsidP="009657C6">
      <w:pPr>
        <w:jc w:val="both"/>
      </w:pPr>
      <w:r w:rsidRPr="002C4E3C">
        <w:t>Todos os serviços prestados pela Instituição, ao Sistema Único de Saúde (SUS), a convênios privados, particulares</w:t>
      </w:r>
      <w:r w:rsidR="00704446" w:rsidRPr="002C4E3C">
        <w:t xml:space="preserve">, </w:t>
      </w:r>
      <w:r w:rsidRPr="002C4E3C">
        <w:t>pesquisas</w:t>
      </w:r>
      <w:r w:rsidR="00704446" w:rsidRPr="002C4E3C">
        <w:t xml:space="preserve"> e ensino</w:t>
      </w:r>
      <w:r w:rsidRPr="002C4E3C">
        <w:t xml:space="preserve">, estão contabilizados </w:t>
      </w:r>
      <w:r w:rsidR="00723ADF" w:rsidRPr="002C4E3C">
        <w:t>na</w:t>
      </w:r>
      <w:r w:rsidRPr="002C4E3C">
        <w:t xml:space="preserve"> competência</w:t>
      </w:r>
      <w:r w:rsidR="00723ADF" w:rsidRPr="002C4E3C">
        <w:t xml:space="preserve"> em que o fato gerador ocorreu e </w:t>
      </w:r>
      <w:r w:rsidRPr="002C4E3C">
        <w:t>pelo seu valor bruto.</w:t>
      </w:r>
    </w:p>
    <w:p w14:paraId="65777694" w14:textId="77777777" w:rsidR="00F81DC0" w:rsidRPr="002C4E3C" w:rsidRDefault="00F81DC0" w:rsidP="009657C6">
      <w:pPr>
        <w:jc w:val="both"/>
      </w:pPr>
    </w:p>
    <w:p w14:paraId="330CE801" w14:textId="77777777" w:rsidR="009657C6" w:rsidRPr="002C4E3C" w:rsidRDefault="009657C6" w:rsidP="00DC261B">
      <w:pPr>
        <w:pStyle w:val="Subttulo"/>
        <w:numPr>
          <w:ilvl w:val="1"/>
          <w:numId w:val="3"/>
        </w:numPr>
        <w:ind w:left="0" w:hanging="426"/>
        <w:rPr>
          <w:iCs/>
        </w:rPr>
      </w:pPr>
      <w:r w:rsidRPr="002C4E3C">
        <w:rPr>
          <w:iCs/>
        </w:rPr>
        <w:t xml:space="preserve">Repasses </w:t>
      </w:r>
      <w:r w:rsidR="007A6887" w:rsidRPr="002C4E3C">
        <w:rPr>
          <w:iCs/>
        </w:rPr>
        <w:t xml:space="preserve">Financeiros </w:t>
      </w:r>
      <w:r w:rsidRPr="002C4E3C">
        <w:rPr>
          <w:iCs/>
        </w:rPr>
        <w:t>Recebidos</w:t>
      </w:r>
    </w:p>
    <w:p w14:paraId="112D38D8" w14:textId="77777777" w:rsidR="009657C6" w:rsidRPr="002C4E3C" w:rsidRDefault="009657C6" w:rsidP="009657C6">
      <w:pPr>
        <w:jc w:val="both"/>
      </w:pPr>
    </w:p>
    <w:p w14:paraId="0EEA7F14" w14:textId="77777777" w:rsidR="009657C6" w:rsidRPr="002C4E3C" w:rsidRDefault="009657C6" w:rsidP="009657C6">
      <w:pPr>
        <w:jc w:val="both"/>
      </w:pPr>
      <w:r w:rsidRPr="002C4E3C">
        <w:t>Esta rubrica representa os valores descentralizados pelo MEC para cobrir despesas com folha de pagamento de pessoal, encargos sociai</w:t>
      </w:r>
      <w:r w:rsidR="00C9158E" w:rsidRPr="002C4E3C">
        <w:t>s, benefícios, financiamento do Tempo de Serviços Passado / Previdência Complementar</w:t>
      </w:r>
      <w:r w:rsidR="0015019A" w:rsidRPr="002C4E3C">
        <w:t>, Investimentos (Adiantamento para Futuro Aumento de Capital)</w:t>
      </w:r>
      <w:r w:rsidR="00C9158E" w:rsidRPr="002C4E3C">
        <w:t xml:space="preserve"> </w:t>
      </w:r>
      <w:r w:rsidRPr="002C4E3C">
        <w:t>e</w:t>
      </w:r>
      <w:r w:rsidR="00293137" w:rsidRPr="002C4E3C">
        <w:t>ntre</w:t>
      </w:r>
      <w:r w:rsidRPr="002C4E3C">
        <w:t xml:space="preserve"> outras despesas.</w:t>
      </w:r>
      <w:r w:rsidR="00293137" w:rsidRPr="002C4E3C">
        <w:t xml:space="preserve"> Inclui, também,</w:t>
      </w:r>
      <w:r w:rsidRPr="002C4E3C">
        <w:t xml:space="preserve"> as descentralizações de recursos repassados pelo MEC e por outros órgãos através de convênios para cobri</w:t>
      </w:r>
      <w:r w:rsidR="00293137" w:rsidRPr="002C4E3C">
        <w:t>r despesas de capital e custeio e as</w:t>
      </w:r>
      <w:r w:rsidRPr="002C4E3C">
        <w:t xml:space="preserve"> transferências de recursos por empresas privadas, para realização de projetos específicos.</w:t>
      </w:r>
    </w:p>
    <w:p w14:paraId="5519D61D" w14:textId="77777777" w:rsidR="00ED5B2D" w:rsidRPr="002C4E3C" w:rsidRDefault="00ED5B2D"/>
    <w:p w14:paraId="5B380B0C" w14:textId="77777777" w:rsidR="009657C6" w:rsidRPr="002C4E3C" w:rsidRDefault="009657C6" w:rsidP="00744C61">
      <w:pPr>
        <w:pStyle w:val="Subttulo"/>
        <w:numPr>
          <w:ilvl w:val="1"/>
          <w:numId w:val="3"/>
        </w:numPr>
        <w:ind w:left="0" w:hanging="426"/>
        <w:rPr>
          <w:iCs/>
        </w:rPr>
      </w:pPr>
      <w:r w:rsidRPr="002C4E3C">
        <w:rPr>
          <w:iCs/>
        </w:rPr>
        <w:t>Receitas Financeiras</w:t>
      </w:r>
    </w:p>
    <w:p w14:paraId="100CB683" w14:textId="77777777" w:rsidR="009657C6" w:rsidRPr="002C4E3C" w:rsidRDefault="009657C6" w:rsidP="009657C6">
      <w:pPr>
        <w:jc w:val="both"/>
      </w:pPr>
    </w:p>
    <w:p w14:paraId="52C26953" w14:textId="77777777" w:rsidR="009657C6" w:rsidRPr="002C4E3C" w:rsidRDefault="009657C6" w:rsidP="009657C6">
      <w:pPr>
        <w:jc w:val="both"/>
      </w:pPr>
      <w:r w:rsidRPr="002C4E3C">
        <w:t xml:space="preserve">A receita financeira é reconhecida conforme o prazo decorrido pelo regime de competência, usando o método da taxa efetiva de juros. </w:t>
      </w:r>
    </w:p>
    <w:p w14:paraId="074F75AA" w14:textId="77777777" w:rsidR="009657C6" w:rsidRPr="002C4E3C" w:rsidRDefault="009657C6" w:rsidP="009657C6">
      <w:pPr>
        <w:jc w:val="both"/>
      </w:pPr>
    </w:p>
    <w:p w14:paraId="0E61AC70" w14:textId="19402086" w:rsidR="009657C6" w:rsidRPr="002C4E3C" w:rsidRDefault="009657C6" w:rsidP="009657C6">
      <w:pPr>
        <w:jc w:val="both"/>
      </w:pPr>
      <w:r w:rsidRPr="002C4E3C">
        <w:t>Quando uma perda (</w:t>
      </w:r>
      <w:proofErr w:type="spellStart"/>
      <w:r w:rsidRPr="002C4E3C">
        <w:rPr>
          <w:i/>
        </w:rPr>
        <w:t>impairment</w:t>
      </w:r>
      <w:proofErr w:type="spellEnd"/>
      <w:r w:rsidRPr="002C4E3C">
        <w:t>) é identificada em relação às</w:t>
      </w:r>
      <w:r w:rsidR="00665701" w:rsidRPr="002C4E3C">
        <w:t xml:space="preserve"> </w:t>
      </w:r>
      <w:r w:rsidR="00867B4D" w:rsidRPr="002C4E3C">
        <w:t>contas a receber, a i</w:t>
      </w:r>
      <w:r w:rsidRPr="002C4E3C">
        <w:t>nstituição reduz</w:t>
      </w:r>
      <w:r w:rsidR="00D33697" w:rsidRPr="002C4E3C">
        <w:t xml:space="preserve"> </w:t>
      </w:r>
      <w:r w:rsidRPr="002C4E3C">
        <w:t>o valor contábil para seu valor recuperável, que corresponde ao fluxo de caixa futuro estimado, descontado à taxa efetiva de juros original do instrumento.</w:t>
      </w:r>
    </w:p>
    <w:p w14:paraId="4C2C7E55" w14:textId="77777777" w:rsidR="00010ADE" w:rsidRPr="002C4E3C" w:rsidRDefault="00010ADE" w:rsidP="009657C6">
      <w:pPr>
        <w:jc w:val="both"/>
      </w:pPr>
    </w:p>
    <w:p w14:paraId="1252B89C" w14:textId="2F97B8CF" w:rsidR="009657C6" w:rsidRPr="002C4E3C" w:rsidRDefault="009657C6" w:rsidP="00BF21BA">
      <w:pPr>
        <w:pStyle w:val="Subttulo"/>
        <w:numPr>
          <w:ilvl w:val="1"/>
          <w:numId w:val="3"/>
        </w:numPr>
        <w:ind w:left="0" w:hanging="426"/>
        <w:rPr>
          <w:iCs/>
        </w:rPr>
      </w:pPr>
      <w:r w:rsidRPr="002C4E3C">
        <w:rPr>
          <w:iCs/>
        </w:rPr>
        <w:t>Custos dos Serviços e Despesas Administrativas</w:t>
      </w:r>
    </w:p>
    <w:p w14:paraId="0A80FDE9" w14:textId="77777777" w:rsidR="009657C6" w:rsidRPr="002C4E3C" w:rsidRDefault="009657C6" w:rsidP="009657C6">
      <w:pPr>
        <w:jc w:val="both"/>
      </w:pPr>
    </w:p>
    <w:p w14:paraId="119980D4" w14:textId="0244E280" w:rsidR="00500EEB" w:rsidRPr="002C4E3C" w:rsidRDefault="009657C6" w:rsidP="00F106B7">
      <w:pPr>
        <w:jc w:val="both"/>
      </w:pPr>
      <w:r w:rsidRPr="002C4E3C">
        <w:t>Os custos dos serviços e despesas administrativas f</w:t>
      </w:r>
      <w:r w:rsidR="00500EEB" w:rsidRPr="002C4E3C">
        <w:t>oram apropriados de acordo com sistema de apuração de custos contábeis</w:t>
      </w:r>
      <w:r w:rsidR="00017F1D" w:rsidRPr="002C4E3C">
        <w:t>,</w:t>
      </w:r>
      <w:r w:rsidR="00F106B7" w:rsidRPr="002C4E3C">
        <w:t xml:space="preserve"> que considera a an</w:t>
      </w:r>
      <w:r w:rsidR="00017F1D" w:rsidRPr="002C4E3C">
        <w:t>á</w:t>
      </w:r>
      <w:r w:rsidR="00F51296" w:rsidRPr="002C4E3C">
        <w:t xml:space="preserve">lise </w:t>
      </w:r>
      <w:r w:rsidR="00F106B7" w:rsidRPr="002C4E3C">
        <w:t>por grupos de centros de c</w:t>
      </w:r>
      <w:r w:rsidR="00500EEB" w:rsidRPr="002C4E3C">
        <w:t>ustos agrupados por áreas afins</w:t>
      </w:r>
      <w:r w:rsidR="00F106B7" w:rsidRPr="002C4E3C">
        <w:t xml:space="preserve">. </w:t>
      </w:r>
    </w:p>
    <w:p w14:paraId="48F00CCC" w14:textId="77777777" w:rsidR="00500EEB" w:rsidRPr="002C4E3C" w:rsidRDefault="00500EEB" w:rsidP="00F106B7">
      <w:pPr>
        <w:jc w:val="both"/>
      </w:pPr>
    </w:p>
    <w:p w14:paraId="3C27C866" w14:textId="4F6A3ABC" w:rsidR="00F106B7" w:rsidRPr="002C4E3C" w:rsidRDefault="00F106B7" w:rsidP="00F106B7">
      <w:pPr>
        <w:jc w:val="both"/>
      </w:pPr>
      <w:r w:rsidRPr="002C4E3C">
        <w:t>Os valores dos custos diretos são distribuídos em: pessoal, material, depreciação</w:t>
      </w:r>
      <w:r w:rsidR="00191456">
        <w:t xml:space="preserve"> e amortização</w:t>
      </w:r>
      <w:r w:rsidRPr="002C4E3C">
        <w:t>, serviços, água, energia e telefone. Não são considerados os grupos de centro de custos referente</w:t>
      </w:r>
      <w:r w:rsidR="00017F1D" w:rsidRPr="002C4E3C">
        <w:t>s</w:t>
      </w:r>
      <w:r w:rsidRPr="002C4E3C">
        <w:t xml:space="preserve"> </w:t>
      </w:r>
      <w:r w:rsidR="00017F1D" w:rsidRPr="002C4E3C">
        <w:t>a</w:t>
      </w:r>
      <w:r w:rsidRPr="002C4E3C">
        <w:t>os complementos patrimoniais, custos não operacionais e obras em andamento.</w:t>
      </w:r>
    </w:p>
    <w:p w14:paraId="5D3FC62C" w14:textId="77777777" w:rsidR="003F102B" w:rsidRPr="002C4E3C" w:rsidRDefault="003F102B" w:rsidP="00F32D11">
      <w:pPr>
        <w:jc w:val="both"/>
      </w:pPr>
    </w:p>
    <w:p w14:paraId="72A26D02" w14:textId="052CC957" w:rsidR="00595A08" w:rsidRPr="002C4E3C" w:rsidRDefault="009657C6" w:rsidP="00F32D11">
      <w:pPr>
        <w:jc w:val="both"/>
      </w:pPr>
      <w:r w:rsidRPr="002C4E3C">
        <w:t>Na determinação do resultado do exercício foram computados os custos e as despesas pagos ou incorridos correspondente</w:t>
      </w:r>
      <w:r w:rsidR="006C603A" w:rsidRPr="002C4E3C">
        <w:t>s</w:t>
      </w:r>
      <w:r w:rsidRPr="002C4E3C">
        <w:t xml:space="preserve"> às receitas de serviços reconhecidas no exercício</w:t>
      </w:r>
      <w:r w:rsidR="00181455" w:rsidRPr="002C4E3C">
        <w:t>.</w:t>
      </w:r>
    </w:p>
    <w:p w14:paraId="2234B93E" w14:textId="77777777" w:rsidR="00E34300" w:rsidRPr="002C4E3C" w:rsidRDefault="00E34300" w:rsidP="00F32D11">
      <w:pPr>
        <w:jc w:val="both"/>
      </w:pPr>
    </w:p>
    <w:p w14:paraId="25E65D73" w14:textId="6282F683" w:rsidR="009657C6" w:rsidRPr="002C4E3C" w:rsidRDefault="009657C6" w:rsidP="00BF21BA">
      <w:pPr>
        <w:pStyle w:val="Subttulo"/>
        <w:numPr>
          <w:ilvl w:val="1"/>
          <w:numId w:val="3"/>
        </w:numPr>
        <w:ind w:left="0" w:hanging="426"/>
        <w:rPr>
          <w:iCs/>
        </w:rPr>
      </w:pPr>
      <w:r w:rsidRPr="002C4E3C">
        <w:rPr>
          <w:iCs/>
        </w:rPr>
        <w:t>Publicação da Concessão de Suprimento de Fundos</w:t>
      </w:r>
    </w:p>
    <w:p w14:paraId="119BD627" w14:textId="77777777" w:rsidR="009657C6" w:rsidRPr="002C4E3C" w:rsidRDefault="009657C6" w:rsidP="009657C6">
      <w:pPr>
        <w:jc w:val="both"/>
      </w:pPr>
    </w:p>
    <w:p w14:paraId="227353B0" w14:textId="5FB84991" w:rsidR="009657C6" w:rsidRPr="002C4E3C" w:rsidRDefault="009657C6" w:rsidP="009657C6">
      <w:pPr>
        <w:jc w:val="both"/>
      </w:pPr>
      <w:r w:rsidRPr="002C4E3C">
        <w:t xml:space="preserve">Atendendo </w:t>
      </w:r>
      <w:r w:rsidR="00C71E0A" w:rsidRPr="002C4E3C">
        <w:t>a</w:t>
      </w:r>
      <w:r w:rsidRPr="002C4E3C">
        <w:t xml:space="preserve">o Princípio da Publicidade previsto no art. 37 da Constituição Federal, o ato de concessão de suprimento de fundos é divulgado </w:t>
      </w:r>
      <w:r w:rsidR="0083239C" w:rsidRPr="002C4E3C">
        <w:t xml:space="preserve">em meio eletrônico no </w:t>
      </w:r>
      <w:r w:rsidR="00C71E0A" w:rsidRPr="002C4E3C">
        <w:t xml:space="preserve">endereço </w:t>
      </w:r>
      <w:hyperlink r:id="rId15" w:history="1">
        <w:r w:rsidRPr="002C4E3C">
          <w:t>www.hcpa.edu.br</w:t>
        </w:r>
      </w:hyperlink>
      <w:r w:rsidR="00C71E0A" w:rsidRPr="002C4E3C">
        <w:t xml:space="preserve"> e intranet.</w:t>
      </w:r>
    </w:p>
    <w:p w14:paraId="3BEB2355" w14:textId="3EF3E6D5" w:rsidR="00E27A0E" w:rsidRPr="002C4E3C" w:rsidRDefault="00E27A0E" w:rsidP="009657C6">
      <w:pPr>
        <w:jc w:val="both"/>
      </w:pPr>
    </w:p>
    <w:p w14:paraId="2DEB3D57" w14:textId="77777777" w:rsidR="005503D1" w:rsidRPr="002C4E3C" w:rsidRDefault="005503D1" w:rsidP="009657C6">
      <w:pPr>
        <w:jc w:val="both"/>
      </w:pPr>
    </w:p>
    <w:p w14:paraId="3CE78EFE" w14:textId="21F173A3" w:rsidR="009657C6" w:rsidRPr="002C4E3C" w:rsidRDefault="00E65AC5" w:rsidP="00C179F4">
      <w:pPr>
        <w:pStyle w:val="Ttulo1"/>
        <w:numPr>
          <w:ilvl w:val="0"/>
          <w:numId w:val="39"/>
        </w:numPr>
        <w:ind w:left="0" w:hanging="567"/>
        <w:jc w:val="left"/>
      </w:pPr>
      <w:bookmarkStart w:id="13" w:name="_Toc159939221"/>
      <w:proofErr w:type="gramStart"/>
      <w:r w:rsidRPr="002C4E3C">
        <w:lastRenderedPageBreak/>
        <w:t>Estimativas e Julgamentos Contábeis</w:t>
      </w:r>
      <w:proofErr w:type="gramEnd"/>
      <w:r w:rsidRPr="002C4E3C">
        <w:t xml:space="preserve"> Críticos</w:t>
      </w:r>
      <w:bookmarkEnd w:id="13"/>
    </w:p>
    <w:p w14:paraId="1A658CDA" w14:textId="77777777" w:rsidR="009657C6" w:rsidRPr="002C4E3C" w:rsidRDefault="009657C6" w:rsidP="009657C6">
      <w:pPr>
        <w:jc w:val="both"/>
      </w:pPr>
    </w:p>
    <w:p w14:paraId="4AD3A6A3" w14:textId="0B641C06" w:rsidR="009657C6" w:rsidRPr="002C4E3C" w:rsidRDefault="009657C6" w:rsidP="009657C6">
      <w:pPr>
        <w:jc w:val="both"/>
      </w:pPr>
      <w:r w:rsidRPr="002C4E3C">
        <w:t xml:space="preserve">As </w:t>
      </w:r>
      <w:r w:rsidR="00595A08" w:rsidRPr="002C4E3C">
        <w:t>e</w:t>
      </w:r>
      <w:r w:rsidRPr="002C4E3C">
        <w:t xml:space="preserve">stimativas e os </w:t>
      </w:r>
      <w:r w:rsidR="00595A08" w:rsidRPr="002C4E3C">
        <w:t>j</w:t>
      </w:r>
      <w:r w:rsidRPr="002C4E3C">
        <w:t xml:space="preserve">ulgamentos </w:t>
      </w:r>
      <w:r w:rsidR="00595A08" w:rsidRPr="002C4E3C">
        <w:t>c</w:t>
      </w:r>
      <w:r w:rsidRPr="002C4E3C">
        <w:t>ontábeis são continuamente avaliados baseando-se na experiência histórica e em outros</w:t>
      </w:r>
      <w:r w:rsidR="00CB0153" w:rsidRPr="002C4E3C">
        <w:t xml:space="preserve"> fatores, incluindo expectativa</w:t>
      </w:r>
      <w:r w:rsidRPr="002C4E3C">
        <w:t xml:space="preserve"> de eventos futuros, políticas governamentais, orientações dos Órgãos Setoriais de Controle do M</w:t>
      </w:r>
      <w:r w:rsidR="008B663F" w:rsidRPr="002C4E3C">
        <w:t>inistério da Educação (MEC)</w:t>
      </w:r>
      <w:r w:rsidRPr="002C4E3C">
        <w:t xml:space="preserve"> e da </w:t>
      </w:r>
      <w:r w:rsidR="008B663F" w:rsidRPr="002C4E3C">
        <w:t>Secretaria do Tesouro Nacional (</w:t>
      </w:r>
      <w:r w:rsidRPr="002C4E3C">
        <w:t>STN</w:t>
      </w:r>
      <w:r w:rsidR="008B663F" w:rsidRPr="002C4E3C">
        <w:t>)</w:t>
      </w:r>
      <w:r w:rsidR="00EC44BE" w:rsidRPr="002C4E3C">
        <w:t>,</w:t>
      </w:r>
      <w:r w:rsidR="008B663F" w:rsidRPr="002C4E3C">
        <w:t xml:space="preserve"> assim como d</w:t>
      </w:r>
      <w:r w:rsidR="00EC44BE" w:rsidRPr="002C4E3C">
        <w:t>a</w:t>
      </w:r>
      <w:r w:rsidR="00497EE9" w:rsidRPr="002C4E3C">
        <w:t xml:space="preserve"> </w:t>
      </w:r>
      <w:r w:rsidR="008B663F" w:rsidRPr="002C4E3C">
        <w:t>Controladoria</w:t>
      </w:r>
      <w:r w:rsidR="00497EE9" w:rsidRPr="002C4E3C">
        <w:t>-</w:t>
      </w:r>
      <w:r w:rsidR="008B663F" w:rsidRPr="002C4E3C">
        <w:t>Geral da União (</w:t>
      </w:r>
      <w:r w:rsidRPr="002C4E3C">
        <w:t>CGU</w:t>
      </w:r>
      <w:r w:rsidR="008B663F" w:rsidRPr="002C4E3C">
        <w:t>)</w:t>
      </w:r>
      <w:r w:rsidR="00CB0153" w:rsidRPr="002C4E3C">
        <w:t>,</w:t>
      </w:r>
      <w:r w:rsidRPr="002C4E3C">
        <w:t xml:space="preserve"> </w:t>
      </w:r>
      <w:r w:rsidR="008B663F" w:rsidRPr="002C4E3C">
        <w:t>do Tribunal de Contas da União (</w:t>
      </w:r>
      <w:r w:rsidRPr="002C4E3C">
        <w:t>TCU</w:t>
      </w:r>
      <w:r w:rsidR="008B663F" w:rsidRPr="002C4E3C">
        <w:t>)</w:t>
      </w:r>
      <w:r w:rsidR="00BB0E67" w:rsidRPr="002C4E3C">
        <w:t>,</w:t>
      </w:r>
      <w:r w:rsidRPr="002C4E3C">
        <w:t xml:space="preserve"> e demais fatores considerados razoáveis para as circunstâncias. Com base em diversas premissas, a Instituição faz estimativas c</w:t>
      </w:r>
      <w:r w:rsidR="00977701" w:rsidRPr="002C4E3C">
        <w:t>om relação ao futuro, resultante</w:t>
      </w:r>
      <w:r w:rsidRPr="002C4E3C">
        <w:t xml:space="preserve"> de um orçamento econômico, continuamente acompanhado pela Coordenadoria </w:t>
      </w:r>
      <w:r w:rsidR="00E87205" w:rsidRPr="002C4E3C">
        <w:t xml:space="preserve">de Gestão </w:t>
      </w:r>
      <w:r w:rsidR="000D13A3" w:rsidRPr="002C4E3C">
        <w:t>Financeira</w:t>
      </w:r>
      <w:r w:rsidR="00EC44BE" w:rsidRPr="002C4E3C">
        <w:t xml:space="preserve"> </w:t>
      </w:r>
      <w:r w:rsidR="00527F6F" w:rsidRPr="002C4E3C">
        <w:t xml:space="preserve">e pela </w:t>
      </w:r>
      <w:r w:rsidR="007B2064" w:rsidRPr="002C4E3C">
        <w:t>Diretoria Executiva</w:t>
      </w:r>
      <w:r w:rsidR="00527F6F" w:rsidRPr="002C4E3C">
        <w:t xml:space="preserve"> do HCPA</w:t>
      </w:r>
      <w:r w:rsidRPr="002C4E3C">
        <w:t xml:space="preserve">. As </w:t>
      </w:r>
      <w:r w:rsidR="00823C0E" w:rsidRPr="002C4E3C">
        <w:t>d</w:t>
      </w:r>
      <w:r w:rsidRPr="002C4E3C">
        <w:t xml:space="preserve">emonstrações </w:t>
      </w:r>
      <w:r w:rsidR="00823C0E" w:rsidRPr="002C4E3C">
        <w:t>c</w:t>
      </w:r>
      <w:r w:rsidR="0058514F" w:rsidRPr="002C4E3C">
        <w:t>ontábeis</w:t>
      </w:r>
      <w:r w:rsidRPr="002C4E3C">
        <w:t xml:space="preserve"> incluem, portanto, várias estimativas, </w:t>
      </w:r>
      <w:r w:rsidR="00AB7073" w:rsidRPr="002C4E3C">
        <w:t>dentre elas</w:t>
      </w:r>
      <w:r w:rsidRPr="002C4E3C">
        <w:t>: seleção de vida útil dos bens do imobilizado, provisões para créditos de liquidação duvidosa, provisões para contingências tributárias, cíveis e trabalhistas, redução do valor recuperável de ativos</w:t>
      </w:r>
      <w:r w:rsidR="00AB7073" w:rsidRPr="002C4E3C">
        <w:t>, entre outras</w:t>
      </w:r>
      <w:r w:rsidRPr="002C4E3C">
        <w:t>.</w:t>
      </w:r>
    </w:p>
    <w:p w14:paraId="34AC961B" w14:textId="77777777" w:rsidR="00FF3CFF" w:rsidRPr="002C4E3C" w:rsidRDefault="00FF3CFF" w:rsidP="009657C6">
      <w:pPr>
        <w:jc w:val="both"/>
      </w:pPr>
    </w:p>
    <w:p w14:paraId="1EACB556" w14:textId="77777777" w:rsidR="009657C6" w:rsidRPr="002C4E3C" w:rsidRDefault="001A2A78" w:rsidP="0072145E">
      <w:pPr>
        <w:pStyle w:val="Ttulo1"/>
        <w:numPr>
          <w:ilvl w:val="0"/>
          <w:numId w:val="39"/>
        </w:numPr>
        <w:ind w:left="0" w:hanging="567"/>
        <w:jc w:val="left"/>
      </w:pPr>
      <w:bookmarkStart w:id="14" w:name="_Toc159939222"/>
      <w:r w:rsidRPr="002C4E3C">
        <w:t>G</w:t>
      </w:r>
      <w:r w:rsidR="00E65AC5" w:rsidRPr="002C4E3C">
        <w:t>estão de Risco Financeiro</w:t>
      </w:r>
      <w:bookmarkEnd w:id="14"/>
    </w:p>
    <w:p w14:paraId="62B577B6" w14:textId="77777777" w:rsidR="0000204B" w:rsidRPr="002C4E3C" w:rsidRDefault="0000204B" w:rsidP="009657C6">
      <w:pPr>
        <w:jc w:val="both"/>
      </w:pPr>
    </w:p>
    <w:p w14:paraId="66BE684B" w14:textId="77777777" w:rsidR="009657C6" w:rsidRPr="002C4E3C" w:rsidRDefault="009657C6" w:rsidP="00BF21BA">
      <w:pPr>
        <w:pStyle w:val="Subttulo"/>
        <w:numPr>
          <w:ilvl w:val="0"/>
          <w:numId w:val="4"/>
        </w:numPr>
        <w:ind w:left="0" w:hanging="426"/>
        <w:rPr>
          <w:iCs/>
        </w:rPr>
      </w:pPr>
      <w:r w:rsidRPr="002C4E3C">
        <w:rPr>
          <w:iCs/>
        </w:rPr>
        <w:t>Risco de Liquidez</w:t>
      </w:r>
    </w:p>
    <w:p w14:paraId="31B3E3A8" w14:textId="77777777" w:rsidR="009657C6" w:rsidRPr="002C4E3C" w:rsidRDefault="009657C6" w:rsidP="009657C6">
      <w:pPr>
        <w:jc w:val="both"/>
      </w:pPr>
    </w:p>
    <w:p w14:paraId="5D3178C6" w14:textId="20A87AE3" w:rsidR="006338C6" w:rsidRPr="002C4E3C" w:rsidRDefault="009657C6" w:rsidP="009657C6">
      <w:pPr>
        <w:jc w:val="both"/>
      </w:pPr>
      <w:r w:rsidRPr="002C4E3C">
        <w:t xml:space="preserve">O risco </w:t>
      </w:r>
      <w:proofErr w:type="gramStart"/>
      <w:r w:rsidRPr="002C4E3C">
        <w:t>da</w:t>
      </w:r>
      <w:proofErr w:type="gramEnd"/>
      <w:r w:rsidRPr="002C4E3C">
        <w:t xml:space="preserve"> Instituição não dispor de recursos suficientes para honrar seus compromissos financeiros é administrado </w:t>
      </w:r>
      <w:r w:rsidR="00E34300" w:rsidRPr="002C4E3C">
        <w:t>com o</w:t>
      </w:r>
      <w:r w:rsidRPr="002C4E3C">
        <w:t xml:space="preserve"> monitoramento das previsões de um fluxo orçamentário</w:t>
      </w:r>
      <w:r w:rsidR="003617F5" w:rsidRPr="002C4E3C">
        <w:t xml:space="preserve">/financeiro </w:t>
      </w:r>
      <w:r w:rsidRPr="002C4E3C">
        <w:t xml:space="preserve">realizado pela Coordenadoria </w:t>
      </w:r>
      <w:r w:rsidR="00AD068B" w:rsidRPr="002C4E3C">
        <w:t xml:space="preserve">de Gestão </w:t>
      </w:r>
      <w:r w:rsidRPr="002C4E3C">
        <w:t>Financeira. A este departamento compete assegurar que haja caixa suficiente para atender as n</w:t>
      </w:r>
      <w:r w:rsidR="00AB7073" w:rsidRPr="002C4E3C">
        <w:t xml:space="preserve">ecessidades operacionais, </w:t>
      </w:r>
      <w:r w:rsidRPr="002C4E3C">
        <w:t xml:space="preserve">obedecendo às leis vigentes e assegurando que haja empenho prévio para os compromissos assumidos dentro dos recursos orçamentários previstos. A realização de despesas com recursos diretamente arrecadados </w:t>
      </w:r>
      <w:r w:rsidR="00AD068B" w:rsidRPr="002C4E3C">
        <w:t>é</w:t>
      </w:r>
      <w:r w:rsidRPr="002C4E3C">
        <w:t xml:space="preserve"> efetivada após o recebimento dos mesmos.</w:t>
      </w:r>
    </w:p>
    <w:p w14:paraId="4DF32E7A" w14:textId="77777777" w:rsidR="00407FFA" w:rsidRPr="002C4E3C" w:rsidRDefault="00407FFA" w:rsidP="009657C6">
      <w:pPr>
        <w:jc w:val="both"/>
      </w:pPr>
    </w:p>
    <w:p w14:paraId="054AE367" w14:textId="77777777" w:rsidR="009657C6" w:rsidRPr="002C4E3C" w:rsidRDefault="009657C6" w:rsidP="00BF21BA">
      <w:pPr>
        <w:pStyle w:val="Subttulo"/>
        <w:numPr>
          <w:ilvl w:val="0"/>
          <w:numId w:val="4"/>
        </w:numPr>
        <w:ind w:left="0" w:hanging="426"/>
        <w:rPr>
          <w:iCs/>
        </w:rPr>
      </w:pPr>
      <w:r w:rsidRPr="002C4E3C">
        <w:rPr>
          <w:iCs/>
        </w:rPr>
        <w:t>Risco de Crédito</w:t>
      </w:r>
    </w:p>
    <w:p w14:paraId="25029B2B" w14:textId="77777777" w:rsidR="009657C6" w:rsidRPr="002C4E3C" w:rsidRDefault="009657C6" w:rsidP="009657C6">
      <w:pPr>
        <w:jc w:val="both"/>
      </w:pPr>
    </w:p>
    <w:p w14:paraId="634578AB" w14:textId="3BCC3201" w:rsidR="009657C6" w:rsidRPr="002C4E3C" w:rsidRDefault="00E34300" w:rsidP="009657C6">
      <w:pPr>
        <w:jc w:val="both"/>
      </w:pPr>
      <w:r w:rsidRPr="002C4E3C">
        <w:t>Os riscos de crédito da i</w:t>
      </w:r>
      <w:r w:rsidR="009657C6" w:rsidRPr="002C4E3C">
        <w:t>nstituição, decorrentes de caixa e equivalente</w:t>
      </w:r>
      <w:r w:rsidRPr="002C4E3C">
        <w:t>s de caixa, depósitos em bancos</w:t>
      </w:r>
      <w:r w:rsidR="009657C6" w:rsidRPr="002C4E3C">
        <w:t xml:space="preserve"> e dos clientes de convênios e particulares, são mínimos e administrados corporativamente.</w:t>
      </w:r>
      <w:r w:rsidRPr="002C4E3C">
        <w:t xml:space="preserve"> </w:t>
      </w:r>
      <w:r w:rsidR="009657C6" w:rsidRPr="002C4E3C">
        <w:t xml:space="preserve">A administração não espera nenhuma perda decorrente </w:t>
      </w:r>
      <w:r w:rsidR="00B1137F" w:rsidRPr="002C4E3C">
        <w:t>por</w:t>
      </w:r>
      <w:r w:rsidR="009657C6" w:rsidRPr="002C4E3C">
        <w:t xml:space="preserve"> inadimplência</w:t>
      </w:r>
      <w:r w:rsidR="00B1137F" w:rsidRPr="002C4E3C">
        <w:t xml:space="preserve"> em valor superior</w:t>
      </w:r>
      <w:r w:rsidR="008E4A95" w:rsidRPr="002C4E3C">
        <w:t xml:space="preserve"> ao</w:t>
      </w:r>
      <w:r w:rsidR="00B1137F" w:rsidRPr="002C4E3C">
        <w:t xml:space="preserve"> </w:t>
      </w:r>
      <w:r w:rsidR="009657C6" w:rsidRPr="002C4E3C">
        <w:t>já provisionado.</w:t>
      </w:r>
    </w:p>
    <w:p w14:paraId="7B3322BE" w14:textId="77777777" w:rsidR="009657C6" w:rsidRPr="002C4E3C" w:rsidRDefault="009657C6" w:rsidP="009657C6">
      <w:pPr>
        <w:jc w:val="both"/>
      </w:pPr>
    </w:p>
    <w:p w14:paraId="5CC2B2A4" w14:textId="49A4FE06" w:rsidR="00D128DA" w:rsidRPr="002C4E3C" w:rsidRDefault="009657C6" w:rsidP="00D128DA">
      <w:pPr>
        <w:jc w:val="both"/>
      </w:pPr>
      <w:r w:rsidRPr="002C4E3C">
        <w:t>Os recursos oriundos do Tesouro Nacional são deliberados pela Lei de Diretrizes Orçamentárias e fixados pela Lei Orçamentária Anual e suas regulamentações.</w:t>
      </w:r>
      <w:r w:rsidR="00E34300" w:rsidRPr="002C4E3C">
        <w:t xml:space="preserve"> </w:t>
      </w:r>
      <w:r w:rsidR="00E14775" w:rsidRPr="002C4E3C">
        <w:t>No exercício de 202</w:t>
      </w:r>
      <w:r w:rsidR="008D6F17" w:rsidRPr="002C4E3C">
        <w:t>3</w:t>
      </w:r>
      <w:r w:rsidR="00D128DA" w:rsidRPr="002C4E3C">
        <w:t xml:space="preserve"> os recursos orçamen</w:t>
      </w:r>
      <w:r w:rsidR="00E14775" w:rsidRPr="002C4E3C">
        <w:t>tári</w:t>
      </w:r>
      <w:r w:rsidR="007367FA" w:rsidRPr="002C4E3C">
        <w:t>os foram fixados pela Lei 14.</w:t>
      </w:r>
      <w:r w:rsidR="00B44A23" w:rsidRPr="002C4E3C">
        <w:t>535</w:t>
      </w:r>
      <w:r w:rsidR="00D128DA" w:rsidRPr="002C4E3C">
        <w:t>,</w:t>
      </w:r>
      <w:r w:rsidR="007367FA" w:rsidRPr="002C4E3C">
        <w:t xml:space="preserve"> de </w:t>
      </w:r>
      <w:r w:rsidR="00B44A23" w:rsidRPr="002C4E3C">
        <w:t>17</w:t>
      </w:r>
      <w:r w:rsidR="00D128DA" w:rsidRPr="002C4E3C">
        <w:t xml:space="preserve"> de </w:t>
      </w:r>
      <w:r w:rsidR="00A74222" w:rsidRPr="002C4E3C">
        <w:t>janeiro</w:t>
      </w:r>
      <w:r w:rsidR="00E14775" w:rsidRPr="002C4E3C">
        <w:t xml:space="preserve"> de 202</w:t>
      </w:r>
      <w:r w:rsidR="00147CC4" w:rsidRPr="002C4E3C">
        <w:t>3</w:t>
      </w:r>
      <w:r w:rsidR="00C63971" w:rsidRPr="002C4E3C">
        <w:t>.</w:t>
      </w:r>
    </w:p>
    <w:p w14:paraId="26F16444" w14:textId="5E8745A1" w:rsidR="007308BB" w:rsidRPr="002C4E3C" w:rsidRDefault="007308BB" w:rsidP="00D128DA">
      <w:pPr>
        <w:jc w:val="both"/>
      </w:pPr>
    </w:p>
    <w:p w14:paraId="6664B2F4" w14:textId="77777777" w:rsidR="009657C6" w:rsidRPr="002C4E3C" w:rsidRDefault="009657C6" w:rsidP="00BF21BA">
      <w:pPr>
        <w:pStyle w:val="Subttulo"/>
        <w:numPr>
          <w:ilvl w:val="0"/>
          <w:numId w:val="4"/>
        </w:numPr>
        <w:ind w:left="0" w:hanging="426"/>
        <w:rPr>
          <w:iCs/>
        </w:rPr>
      </w:pPr>
      <w:r w:rsidRPr="002C4E3C">
        <w:rPr>
          <w:iCs/>
        </w:rPr>
        <w:t>Estimativa do Valor Justo</w:t>
      </w:r>
    </w:p>
    <w:p w14:paraId="403234B3" w14:textId="77777777" w:rsidR="009657C6" w:rsidRPr="002C4E3C" w:rsidRDefault="009657C6" w:rsidP="009657C6">
      <w:pPr>
        <w:jc w:val="both"/>
      </w:pPr>
    </w:p>
    <w:p w14:paraId="611C8CBE" w14:textId="77777777" w:rsidR="009657C6" w:rsidRPr="002C4E3C" w:rsidRDefault="009657C6" w:rsidP="009657C6">
      <w:pPr>
        <w:jc w:val="both"/>
      </w:pPr>
      <w:r w:rsidRPr="002C4E3C">
        <w:t>Os saldos das Contas a Receber dos</w:t>
      </w:r>
      <w:r w:rsidR="00A909E4" w:rsidRPr="002C4E3C">
        <w:t xml:space="preserve"> Clientes e Contas a Pagar aos F</w:t>
      </w:r>
      <w:r w:rsidRPr="002C4E3C">
        <w:t>ornecedores estão próximos de seus valores justos.</w:t>
      </w:r>
    </w:p>
    <w:p w14:paraId="1F504D6F" w14:textId="77777777" w:rsidR="009657C6" w:rsidRPr="002C4E3C" w:rsidRDefault="009657C6" w:rsidP="009657C6">
      <w:pPr>
        <w:jc w:val="both"/>
      </w:pPr>
    </w:p>
    <w:p w14:paraId="66B77131" w14:textId="5E0B9945" w:rsidR="00B457E8" w:rsidRPr="002C4E3C" w:rsidRDefault="009657C6" w:rsidP="009657C6">
      <w:pPr>
        <w:jc w:val="both"/>
      </w:pPr>
      <w:r w:rsidRPr="002C4E3C">
        <w:t xml:space="preserve">A Instituição aprovou no </w:t>
      </w:r>
      <w:r w:rsidR="005B0555" w:rsidRPr="002C4E3C">
        <w:t>Conselho de Administração</w:t>
      </w:r>
      <w:r w:rsidR="006C603A" w:rsidRPr="002C4E3C">
        <w:t>,</w:t>
      </w:r>
      <w:r w:rsidR="00214EAD" w:rsidRPr="002C4E3C">
        <w:t xml:space="preserve"> </w:t>
      </w:r>
      <w:r w:rsidR="00ED2518" w:rsidRPr="002C4E3C">
        <w:rPr>
          <w:shd w:val="clear" w:color="auto" w:fill="FFFFFF" w:themeFill="background1"/>
        </w:rPr>
        <w:t xml:space="preserve">na reunião n° </w:t>
      </w:r>
      <w:r w:rsidR="00985314" w:rsidRPr="002C4E3C">
        <w:rPr>
          <w:shd w:val="clear" w:color="auto" w:fill="FFFFFF" w:themeFill="background1"/>
        </w:rPr>
        <w:t>4</w:t>
      </w:r>
      <w:r w:rsidR="00272DDD" w:rsidRPr="002C4E3C">
        <w:rPr>
          <w:shd w:val="clear" w:color="auto" w:fill="FFFFFF" w:themeFill="background1"/>
        </w:rPr>
        <w:t>68</w:t>
      </w:r>
      <w:r w:rsidR="00ED2518" w:rsidRPr="002C4E3C">
        <w:rPr>
          <w:shd w:val="clear" w:color="auto" w:fill="FFFFFF" w:themeFill="background1"/>
        </w:rPr>
        <w:t xml:space="preserve">, realizada em </w:t>
      </w:r>
      <w:r w:rsidR="00AA61AA" w:rsidRPr="002C4E3C">
        <w:rPr>
          <w:shd w:val="clear" w:color="auto" w:fill="FFFFFF" w:themeFill="background1"/>
        </w:rPr>
        <w:t>1</w:t>
      </w:r>
      <w:r w:rsidR="00272DDD" w:rsidRPr="002C4E3C">
        <w:rPr>
          <w:shd w:val="clear" w:color="auto" w:fill="FFFFFF" w:themeFill="background1"/>
        </w:rPr>
        <w:t>3</w:t>
      </w:r>
      <w:r w:rsidRPr="002C4E3C">
        <w:rPr>
          <w:shd w:val="clear" w:color="auto" w:fill="FFFFFF" w:themeFill="background1"/>
        </w:rPr>
        <w:t xml:space="preserve"> de </w:t>
      </w:r>
      <w:r w:rsidR="00AA61AA" w:rsidRPr="002C4E3C">
        <w:rPr>
          <w:shd w:val="clear" w:color="auto" w:fill="FFFFFF" w:themeFill="background1"/>
        </w:rPr>
        <w:t>dezembro</w:t>
      </w:r>
      <w:r w:rsidRPr="002C4E3C">
        <w:rPr>
          <w:shd w:val="clear" w:color="auto" w:fill="FFFFFF" w:themeFill="background1"/>
        </w:rPr>
        <w:t xml:space="preserve"> de </w:t>
      </w:r>
      <w:r w:rsidR="004E413F" w:rsidRPr="002C4E3C">
        <w:rPr>
          <w:shd w:val="clear" w:color="auto" w:fill="FFFFFF" w:themeFill="background1"/>
        </w:rPr>
        <w:t>20</w:t>
      </w:r>
      <w:r w:rsidR="00985314" w:rsidRPr="002C4E3C">
        <w:rPr>
          <w:shd w:val="clear" w:color="auto" w:fill="FFFFFF" w:themeFill="background1"/>
        </w:rPr>
        <w:t>2</w:t>
      </w:r>
      <w:r w:rsidR="00272DDD" w:rsidRPr="002C4E3C">
        <w:rPr>
          <w:shd w:val="clear" w:color="auto" w:fill="FFFFFF" w:themeFill="background1"/>
        </w:rPr>
        <w:t>1</w:t>
      </w:r>
      <w:r w:rsidRPr="002C4E3C">
        <w:t xml:space="preserve">, </w:t>
      </w:r>
      <w:r w:rsidR="00EA5B0B" w:rsidRPr="002C4E3C">
        <w:t>o critério de apuração d</w:t>
      </w:r>
      <w:r w:rsidRPr="002C4E3C">
        <w:t>a</w:t>
      </w:r>
      <w:r w:rsidR="00E95153" w:rsidRPr="002C4E3C">
        <w:t>s</w:t>
      </w:r>
      <w:r w:rsidRPr="002C4E3C">
        <w:t xml:space="preserve"> </w:t>
      </w:r>
      <w:r w:rsidR="003C7B56" w:rsidRPr="002C4E3C">
        <w:t>p</w:t>
      </w:r>
      <w:r w:rsidR="003B5EE2" w:rsidRPr="002C4E3C">
        <w:t>erdas</w:t>
      </w:r>
      <w:r w:rsidRPr="002C4E3C">
        <w:t xml:space="preserve"> </w:t>
      </w:r>
      <w:r w:rsidR="003C7B56" w:rsidRPr="002C4E3C">
        <w:t>e</w:t>
      </w:r>
      <w:r w:rsidR="003B5EE2" w:rsidRPr="002C4E3C">
        <w:t xml:space="preserve">stimadas </w:t>
      </w:r>
      <w:r w:rsidRPr="002C4E3C">
        <w:t xml:space="preserve">para </w:t>
      </w:r>
      <w:r w:rsidR="003C7B56" w:rsidRPr="002C4E3C">
        <w:t>c</w:t>
      </w:r>
      <w:r w:rsidR="003B5EE2" w:rsidRPr="002C4E3C">
        <w:t xml:space="preserve">réditos de </w:t>
      </w:r>
      <w:r w:rsidR="003C7B56" w:rsidRPr="002C4E3C">
        <w:t>l</w:t>
      </w:r>
      <w:r w:rsidR="003B5EE2" w:rsidRPr="002C4E3C">
        <w:t>iquidação</w:t>
      </w:r>
      <w:r w:rsidRPr="002C4E3C">
        <w:t xml:space="preserve"> </w:t>
      </w:r>
      <w:r w:rsidR="003C7B56" w:rsidRPr="002C4E3C">
        <w:t>d</w:t>
      </w:r>
      <w:r w:rsidRPr="002C4E3C">
        <w:t>uvidos</w:t>
      </w:r>
      <w:r w:rsidR="003B5EE2" w:rsidRPr="002C4E3C">
        <w:t>a</w:t>
      </w:r>
      <w:r w:rsidR="00EB37E3" w:rsidRPr="002C4E3C">
        <w:t xml:space="preserve"> (</w:t>
      </w:r>
      <w:r w:rsidR="00E95153" w:rsidRPr="002C4E3C">
        <w:t>PECLD</w:t>
      </w:r>
      <w:r w:rsidR="00EB37E3" w:rsidRPr="002C4E3C">
        <w:t>)</w:t>
      </w:r>
      <w:r w:rsidR="003B5EE2" w:rsidRPr="002C4E3C">
        <w:t xml:space="preserve"> </w:t>
      </w:r>
      <w:r w:rsidRPr="002C4E3C">
        <w:t>relativ</w:t>
      </w:r>
      <w:r w:rsidR="003C7B56" w:rsidRPr="002C4E3C">
        <w:t>a</w:t>
      </w:r>
      <w:r w:rsidRPr="002C4E3C">
        <w:t xml:space="preserve">s a perdas prováveis </w:t>
      </w:r>
      <w:r w:rsidRPr="002C4E3C">
        <w:rPr>
          <w:i/>
        </w:rPr>
        <w:t>(</w:t>
      </w:r>
      <w:proofErr w:type="spellStart"/>
      <w:r w:rsidRPr="002C4E3C">
        <w:rPr>
          <w:i/>
        </w:rPr>
        <w:t>impairment</w:t>
      </w:r>
      <w:proofErr w:type="spellEnd"/>
      <w:r w:rsidRPr="002C4E3C">
        <w:t xml:space="preserve">) de </w:t>
      </w:r>
      <w:r w:rsidR="003C7B56" w:rsidRPr="002C4E3C">
        <w:t>c</w:t>
      </w:r>
      <w:r w:rsidRPr="002C4E3C">
        <w:t xml:space="preserve">ontas a </w:t>
      </w:r>
      <w:r w:rsidR="003C7B56" w:rsidRPr="002C4E3C">
        <w:t>r</w:t>
      </w:r>
      <w:r w:rsidRPr="002C4E3C">
        <w:t xml:space="preserve">eceber de </w:t>
      </w:r>
      <w:r w:rsidR="003C7B56" w:rsidRPr="002C4E3C">
        <w:t>c</w:t>
      </w:r>
      <w:r w:rsidRPr="002C4E3C">
        <w:t>lientes, utilizando como critério as contas vencidas há pelo menos seis (6) meses, acrescido</w:t>
      </w:r>
      <w:r w:rsidR="003C7B56" w:rsidRPr="002C4E3C">
        <w:t xml:space="preserve"> da totalidade de títulos em glosa ou protestados</w:t>
      </w:r>
      <w:r w:rsidR="00B457E8" w:rsidRPr="002C4E3C">
        <w:t xml:space="preserve">. </w:t>
      </w:r>
    </w:p>
    <w:p w14:paraId="30AE718E" w14:textId="68E7040C" w:rsidR="00E34300" w:rsidRPr="002C4E3C" w:rsidRDefault="00E34300" w:rsidP="009657C6">
      <w:pPr>
        <w:jc w:val="both"/>
      </w:pPr>
    </w:p>
    <w:p w14:paraId="01933819" w14:textId="77777777" w:rsidR="00E34300" w:rsidRPr="002C4E3C" w:rsidRDefault="00E34300" w:rsidP="009657C6">
      <w:pPr>
        <w:jc w:val="both"/>
      </w:pPr>
    </w:p>
    <w:p w14:paraId="7E9E6AD8" w14:textId="30E2413E" w:rsidR="00196D9E" w:rsidRPr="002C4E3C" w:rsidRDefault="00196D9E" w:rsidP="0072145E">
      <w:pPr>
        <w:pStyle w:val="Ttulo1"/>
        <w:numPr>
          <w:ilvl w:val="0"/>
          <w:numId w:val="39"/>
        </w:numPr>
        <w:ind w:left="0" w:hanging="567"/>
        <w:jc w:val="left"/>
      </w:pPr>
      <w:bookmarkStart w:id="15" w:name="_Ref457927830"/>
      <w:bookmarkStart w:id="16" w:name="_Toc159939223"/>
      <w:r w:rsidRPr="002C4E3C">
        <w:t>Caixa e Equivalentes de Caixa</w:t>
      </w:r>
      <w:bookmarkEnd w:id="15"/>
      <w:bookmarkEnd w:id="16"/>
    </w:p>
    <w:tbl>
      <w:tblPr>
        <w:tblW w:w="5000" w:type="pct"/>
        <w:tblCellMar>
          <w:left w:w="70" w:type="dxa"/>
          <w:right w:w="70" w:type="dxa"/>
        </w:tblCellMar>
        <w:tblLook w:val="04A0" w:firstRow="1" w:lastRow="0" w:firstColumn="1" w:lastColumn="0" w:noHBand="0" w:noVBand="1"/>
      </w:tblPr>
      <w:tblGrid>
        <w:gridCol w:w="4760"/>
        <w:gridCol w:w="2097"/>
        <w:gridCol w:w="198"/>
        <w:gridCol w:w="2016"/>
      </w:tblGrid>
      <w:tr w:rsidR="00124B72" w:rsidRPr="002C4E3C" w14:paraId="77B32A9A" w14:textId="77777777" w:rsidTr="001B35C4">
        <w:tc>
          <w:tcPr>
            <w:tcW w:w="2624" w:type="pct"/>
            <w:tcBorders>
              <w:top w:val="nil"/>
              <w:left w:val="nil"/>
              <w:bottom w:val="nil"/>
              <w:right w:val="nil"/>
            </w:tcBorders>
            <w:shd w:val="clear" w:color="000000" w:fill="FFFFFF"/>
            <w:noWrap/>
            <w:vAlign w:val="center"/>
            <w:hideMark/>
          </w:tcPr>
          <w:p w14:paraId="28E5F2EE" w14:textId="77777777" w:rsidR="00124B72" w:rsidRPr="002C4E3C" w:rsidRDefault="00124B72" w:rsidP="00124B72">
            <w:bookmarkStart w:id="17" w:name="OLE_LINK2"/>
            <w:r w:rsidRPr="002C4E3C">
              <w:t> </w:t>
            </w:r>
          </w:p>
        </w:tc>
        <w:tc>
          <w:tcPr>
            <w:tcW w:w="1156" w:type="pct"/>
            <w:tcBorders>
              <w:top w:val="nil"/>
              <w:left w:val="nil"/>
              <w:bottom w:val="single" w:sz="8" w:space="0" w:color="auto"/>
              <w:right w:val="nil"/>
            </w:tcBorders>
            <w:shd w:val="clear" w:color="000000" w:fill="FFFFFF"/>
            <w:vAlign w:val="center"/>
            <w:hideMark/>
          </w:tcPr>
          <w:p w14:paraId="18A5508E" w14:textId="4E1F57A7" w:rsidR="00124B72" w:rsidRPr="002C4E3C" w:rsidRDefault="00124B72" w:rsidP="00432090">
            <w:pPr>
              <w:jc w:val="right"/>
              <w:rPr>
                <w:b/>
                <w:bCs/>
              </w:rPr>
            </w:pPr>
            <w:r w:rsidRPr="002C4E3C">
              <w:rPr>
                <w:b/>
                <w:bCs/>
              </w:rPr>
              <w:t>3</w:t>
            </w:r>
            <w:r w:rsidR="00432090" w:rsidRPr="002C4E3C">
              <w:rPr>
                <w:b/>
                <w:bCs/>
              </w:rPr>
              <w:t>1</w:t>
            </w:r>
            <w:r w:rsidRPr="002C4E3C">
              <w:rPr>
                <w:b/>
                <w:bCs/>
              </w:rPr>
              <w:t>/</w:t>
            </w:r>
            <w:r w:rsidR="00432090" w:rsidRPr="002C4E3C">
              <w:rPr>
                <w:b/>
                <w:bCs/>
              </w:rPr>
              <w:t>12</w:t>
            </w:r>
            <w:r w:rsidRPr="002C4E3C">
              <w:rPr>
                <w:b/>
                <w:bCs/>
              </w:rPr>
              <w:t>/202</w:t>
            </w:r>
            <w:r w:rsidR="00806183" w:rsidRPr="002C4E3C">
              <w:rPr>
                <w:b/>
                <w:bCs/>
              </w:rPr>
              <w:t>3</w:t>
            </w:r>
          </w:p>
        </w:tc>
        <w:tc>
          <w:tcPr>
            <w:tcW w:w="109" w:type="pct"/>
            <w:tcBorders>
              <w:top w:val="nil"/>
              <w:left w:val="nil"/>
              <w:bottom w:val="nil"/>
              <w:right w:val="nil"/>
            </w:tcBorders>
            <w:shd w:val="clear" w:color="000000" w:fill="FFFFFF"/>
            <w:vAlign w:val="center"/>
            <w:hideMark/>
          </w:tcPr>
          <w:p w14:paraId="191024FD" w14:textId="77777777" w:rsidR="00124B72" w:rsidRPr="002C4E3C" w:rsidRDefault="00124B72" w:rsidP="00124B72">
            <w:pPr>
              <w:rPr>
                <w:b/>
                <w:bCs/>
              </w:rPr>
            </w:pPr>
            <w:r w:rsidRPr="002C4E3C">
              <w:rPr>
                <w:b/>
                <w:bCs/>
              </w:rPr>
              <w:t> </w:t>
            </w:r>
          </w:p>
        </w:tc>
        <w:tc>
          <w:tcPr>
            <w:tcW w:w="1111" w:type="pct"/>
            <w:tcBorders>
              <w:top w:val="nil"/>
              <w:left w:val="nil"/>
              <w:bottom w:val="single" w:sz="8" w:space="0" w:color="auto"/>
              <w:right w:val="nil"/>
            </w:tcBorders>
            <w:shd w:val="clear" w:color="000000" w:fill="FFFFFF"/>
            <w:noWrap/>
            <w:hideMark/>
          </w:tcPr>
          <w:p w14:paraId="1B67C9BD" w14:textId="7897AC78" w:rsidR="00124B72" w:rsidRPr="002C4E3C" w:rsidRDefault="00124B72" w:rsidP="00124B72">
            <w:pPr>
              <w:jc w:val="right"/>
              <w:rPr>
                <w:b/>
              </w:rPr>
            </w:pPr>
            <w:r w:rsidRPr="002C4E3C">
              <w:rPr>
                <w:b/>
              </w:rPr>
              <w:t>31/12/2022</w:t>
            </w:r>
          </w:p>
        </w:tc>
      </w:tr>
      <w:tr w:rsidR="00124B72" w:rsidRPr="002C4E3C" w14:paraId="6D735D84" w14:textId="77777777" w:rsidTr="005746F2">
        <w:tc>
          <w:tcPr>
            <w:tcW w:w="2624" w:type="pct"/>
            <w:tcBorders>
              <w:top w:val="nil"/>
              <w:left w:val="nil"/>
              <w:bottom w:val="nil"/>
              <w:right w:val="nil"/>
            </w:tcBorders>
            <w:shd w:val="clear" w:color="000000" w:fill="FFFFFF"/>
            <w:noWrap/>
            <w:vAlign w:val="center"/>
            <w:hideMark/>
          </w:tcPr>
          <w:p w14:paraId="2F765912" w14:textId="77777777" w:rsidR="00124B72" w:rsidRPr="002C4E3C" w:rsidRDefault="00124B72" w:rsidP="00124B72">
            <w:r w:rsidRPr="002C4E3C">
              <w:t>Caixa</w:t>
            </w:r>
          </w:p>
        </w:tc>
        <w:tc>
          <w:tcPr>
            <w:tcW w:w="1156" w:type="pct"/>
            <w:tcBorders>
              <w:top w:val="nil"/>
              <w:left w:val="nil"/>
              <w:bottom w:val="nil"/>
              <w:right w:val="nil"/>
            </w:tcBorders>
            <w:shd w:val="clear" w:color="000000" w:fill="FFFFFF"/>
            <w:noWrap/>
          </w:tcPr>
          <w:p w14:paraId="6A43DC95" w14:textId="16DD42E4" w:rsidR="00124B72" w:rsidRPr="002C4E3C" w:rsidRDefault="00487CD8" w:rsidP="00124B72">
            <w:pPr>
              <w:jc w:val="right"/>
            </w:pPr>
            <w:r w:rsidRPr="002C4E3C">
              <w:t>20</w:t>
            </w:r>
          </w:p>
        </w:tc>
        <w:tc>
          <w:tcPr>
            <w:tcW w:w="109" w:type="pct"/>
            <w:tcBorders>
              <w:top w:val="nil"/>
              <w:left w:val="nil"/>
              <w:bottom w:val="nil"/>
              <w:right w:val="nil"/>
            </w:tcBorders>
            <w:shd w:val="clear" w:color="000000" w:fill="FFFFFF"/>
            <w:vAlign w:val="center"/>
            <w:hideMark/>
          </w:tcPr>
          <w:p w14:paraId="48722030" w14:textId="77777777" w:rsidR="00124B72" w:rsidRPr="002C4E3C" w:rsidRDefault="00124B72" w:rsidP="00124B72">
            <w:r w:rsidRPr="002C4E3C">
              <w:t> </w:t>
            </w:r>
          </w:p>
        </w:tc>
        <w:tc>
          <w:tcPr>
            <w:tcW w:w="1111" w:type="pct"/>
            <w:tcBorders>
              <w:top w:val="nil"/>
              <w:left w:val="nil"/>
              <w:bottom w:val="nil"/>
              <w:right w:val="nil"/>
            </w:tcBorders>
            <w:shd w:val="clear" w:color="000000" w:fill="FFFFFF"/>
            <w:noWrap/>
            <w:hideMark/>
          </w:tcPr>
          <w:p w14:paraId="5D49A608" w14:textId="0842A701" w:rsidR="00124B72" w:rsidRPr="002C4E3C" w:rsidRDefault="00124B72" w:rsidP="00124B72">
            <w:pPr>
              <w:jc w:val="right"/>
            </w:pPr>
            <w:r w:rsidRPr="002C4E3C">
              <w:t>11</w:t>
            </w:r>
          </w:p>
        </w:tc>
      </w:tr>
      <w:tr w:rsidR="00124B72" w:rsidRPr="002C4E3C" w14:paraId="7CF7A175" w14:textId="77777777" w:rsidTr="005746F2">
        <w:tc>
          <w:tcPr>
            <w:tcW w:w="2624" w:type="pct"/>
            <w:tcBorders>
              <w:top w:val="nil"/>
              <w:left w:val="nil"/>
              <w:bottom w:val="nil"/>
              <w:right w:val="nil"/>
            </w:tcBorders>
            <w:shd w:val="clear" w:color="000000" w:fill="FFFFFF"/>
            <w:noWrap/>
            <w:vAlign w:val="center"/>
            <w:hideMark/>
          </w:tcPr>
          <w:p w14:paraId="7DD77E45" w14:textId="77777777" w:rsidR="00124B72" w:rsidRPr="002C4E3C" w:rsidRDefault="00124B72" w:rsidP="00124B72">
            <w:r w:rsidRPr="002C4E3C">
              <w:t>Bancos – Conta Corrente</w:t>
            </w:r>
          </w:p>
        </w:tc>
        <w:tc>
          <w:tcPr>
            <w:tcW w:w="1156" w:type="pct"/>
            <w:tcBorders>
              <w:top w:val="nil"/>
              <w:left w:val="nil"/>
              <w:bottom w:val="nil"/>
              <w:right w:val="nil"/>
            </w:tcBorders>
            <w:shd w:val="clear" w:color="000000" w:fill="FFFFFF"/>
            <w:noWrap/>
          </w:tcPr>
          <w:p w14:paraId="4F141DDE" w14:textId="4AA31A40" w:rsidR="00124B72" w:rsidRPr="002C4E3C" w:rsidRDefault="00487CD8" w:rsidP="00124B72">
            <w:pPr>
              <w:jc w:val="right"/>
            </w:pPr>
            <w:r w:rsidRPr="002C4E3C">
              <w:t>575</w:t>
            </w:r>
          </w:p>
        </w:tc>
        <w:tc>
          <w:tcPr>
            <w:tcW w:w="109" w:type="pct"/>
            <w:tcBorders>
              <w:top w:val="nil"/>
              <w:left w:val="nil"/>
              <w:bottom w:val="nil"/>
              <w:right w:val="nil"/>
            </w:tcBorders>
            <w:shd w:val="clear" w:color="000000" w:fill="FFFFFF"/>
            <w:vAlign w:val="center"/>
            <w:hideMark/>
          </w:tcPr>
          <w:p w14:paraId="51CAB0C7" w14:textId="77777777" w:rsidR="00124B72" w:rsidRPr="002C4E3C" w:rsidRDefault="00124B72" w:rsidP="00124B72">
            <w:r w:rsidRPr="002C4E3C">
              <w:t> </w:t>
            </w:r>
          </w:p>
        </w:tc>
        <w:tc>
          <w:tcPr>
            <w:tcW w:w="1111" w:type="pct"/>
            <w:tcBorders>
              <w:top w:val="nil"/>
              <w:left w:val="nil"/>
              <w:bottom w:val="nil"/>
              <w:right w:val="nil"/>
            </w:tcBorders>
            <w:shd w:val="clear" w:color="000000" w:fill="FFFFFF"/>
            <w:noWrap/>
            <w:hideMark/>
          </w:tcPr>
          <w:p w14:paraId="67ECA80B" w14:textId="23F86366" w:rsidR="00124B72" w:rsidRPr="002C4E3C" w:rsidRDefault="00124B72" w:rsidP="00124B72">
            <w:pPr>
              <w:jc w:val="right"/>
            </w:pPr>
            <w:r w:rsidRPr="002C4E3C">
              <w:t>3.019</w:t>
            </w:r>
          </w:p>
        </w:tc>
      </w:tr>
      <w:tr w:rsidR="00124B72" w:rsidRPr="002C4E3C" w14:paraId="38574020" w14:textId="77777777" w:rsidTr="005746F2">
        <w:tc>
          <w:tcPr>
            <w:tcW w:w="2624" w:type="pct"/>
            <w:tcBorders>
              <w:top w:val="nil"/>
              <w:left w:val="nil"/>
              <w:bottom w:val="nil"/>
              <w:right w:val="nil"/>
            </w:tcBorders>
            <w:shd w:val="clear" w:color="000000" w:fill="FFFFFF"/>
            <w:noWrap/>
            <w:vAlign w:val="center"/>
            <w:hideMark/>
          </w:tcPr>
          <w:p w14:paraId="42FA022F" w14:textId="77777777" w:rsidR="00124B72" w:rsidRPr="002C4E3C" w:rsidRDefault="00124B72" w:rsidP="00124B72">
            <w:r w:rsidRPr="002C4E3C">
              <w:t>Depósitos Bancários de Curto Prazo</w:t>
            </w:r>
          </w:p>
        </w:tc>
        <w:tc>
          <w:tcPr>
            <w:tcW w:w="1156" w:type="pct"/>
            <w:tcBorders>
              <w:top w:val="nil"/>
              <w:left w:val="nil"/>
              <w:bottom w:val="nil"/>
              <w:right w:val="nil"/>
            </w:tcBorders>
            <w:shd w:val="clear" w:color="000000" w:fill="FFFFFF"/>
            <w:noWrap/>
          </w:tcPr>
          <w:p w14:paraId="0C32A882" w14:textId="64F2F78B" w:rsidR="00124B72" w:rsidRPr="002C4E3C" w:rsidRDefault="00487CD8" w:rsidP="00487CD8">
            <w:pPr>
              <w:jc w:val="right"/>
            </w:pPr>
            <w:r w:rsidRPr="002C4E3C">
              <w:t>596</w:t>
            </w:r>
          </w:p>
        </w:tc>
        <w:tc>
          <w:tcPr>
            <w:tcW w:w="109" w:type="pct"/>
            <w:tcBorders>
              <w:top w:val="nil"/>
              <w:left w:val="nil"/>
              <w:bottom w:val="nil"/>
              <w:right w:val="nil"/>
            </w:tcBorders>
            <w:shd w:val="clear" w:color="000000" w:fill="FFFFFF"/>
            <w:vAlign w:val="center"/>
            <w:hideMark/>
          </w:tcPr>
          <w:p w14:paraId="0E773821" w14:textId="77777777" w:rsidR="00124B72" w:rsidRPr="002C4E3C" w:rsidRDefault="00124B72" w:rsidP="00124B72">
            <w:r w:rsidRPr="002C4E3C">
              <w:t> </w:t>
            </w:r>
          </w:p>
        </w:tc>
        <w:tc>
          <w:tcPr>
            <w:tcW w:w="1111" w:type="pct"/>
            <w:tcBorders>
              <w:top w:val="nil"/>
              <w:left w:val="nil"/>
              <w:bottom w:val="nil"/>
              <w:right w:val="nil"/>
            </w:tcBorders>
            <w:shd w:val="clear" w:color="000000" w:fill="FFFFFF"/>
            <w:noWrap/>
            <w:hideMark/>
          </w:tcPr>
          <w:p w14:paraId="0EB1069C" w14:textId="183DC2CE" w:rsidR="00124B72" w:rsidRPr="002C4E3C" w:rsidRDefault="00124B72" w:rsidP="00124B72">
            <w:pPr>
              <w:jc w:val="right"/>
            </w:pPr>
            <w:r w:rsidRPr="002C4E3C">
              <w:t>794</w:t>
            </w:r>
          </w:p>
        </w:tc>
      </w:tr>
      <w:tr w:rsidR="00124B72" w:rsidRPr="002C4E3C" w14:paraId="13C5EB96" w14:textId="77777777" w:rsidTr="005746F2">
        <w:tc>
          <w:tcPr>
            <w:tcW w:w="2624" w:type="pct"/>
            <w:tcBorders>
              <w:top w:val="nil"/>
              <w:left w:val="nil"/>
              <w:bottom w:val="nil"/>
              <w:right w:val="nil"/>
            </w:tcBorders>
            <w:shd w:val="clear" w:color="000000" w:fill="FFFFFF"/>
            <w:noWrap/>
            <w:vAlign w:val="center"/>
            <w:hideMark/>
          </w:tcPr>
          <w:p w14:paraId="0643E0F9" w14:textId="77777777" w:rsidR="00124B72" w:rsidRPr="002C4E3C" w:rsidRDefault="00124B72" w:rsidP="00124B72">
            <w:r w:rsidRPr="002C4E3C">
              <w:t>Conta Limite de Saque</w:t>
            </w:r>
          </w:p>
        </w:tc>
        <w:tc>
          <w:tcPr>
            <w:tcW w:w="1156" w:type="pct"/>
            <w:tcBorders>
              <w:top w:val="nil"/>
              <w:left w:val="nil"/>
              <w:bottom w:val="single" w:sz="8" w:space="0" w:color="auto"/>
              <w:right w:val="nil"/>
            </w:tcBorders>
            <w:shd w:val="clear" w:color="000000" w:fill="FFFFFF"/>
            <w:noWrap/>
          </w:tcPr>
          <w:p w14:paraId="751A5FA9" w14:textId="60C08B03" w:rsidR="00124B72" w:rsidRPr="002C4E3C" w:rsidRDefault="00487CD8" w:rsidP="005848B5">
            <w:pPr>
              <w:jc w:val="right"/>
            </w:pPr>
            <w:r w:rsidRPr="002C4E3C">
              <w:t>159.040</w:t>
            </w:r>
          </w:p>
        </w:tc>
        <w:tc>
          <w:tcPr>
            <w:tcW w:w="109" w:type="pct"/>
            <w:tcBorders>
              <w:top w:val="nil"/>
              <w:left w:val="nil"/>
              <w:bottom w:val="nil"/>
              <w:right w:val="nil"/>
            </w:tcBorders>
            <w:shd w:val="clear" w:color="000000" w:fill="FFFFFF"/>
            <w:vAlign w:val="center"/>
            <w:hideMark/>
          </w:tcPr>
          <w:p w14:paraId="0FD4C0DF" w14:textId="77777777" w:rsidR="00124B72" w:rsidRPr="002C4E3C" w:rsidRDefault="00124B72" w:rsidP="00124B72">
            <w:r w:rsidRPr="002C4E3C">
              <w:t> </w:t>
            </w:r>
          </w:p>
        </w:tc>
        <w:tc>
          <w:tcPr>
            <w:tcW w:w="1111" w:type="pct"/>
            <w:tcBorders>
              <w:top w:val="nil"/>
              <w:left w:val="nil"/>
              <w:bottom w:val="single" w:sz="8" w:space="0" w:color="auto"/>
              <w:right w:val="nil"/>
            </w:tcBorders>
            <w:shd w:val="clear" w:color="000000" w:fill="FFFFFF"/>
            <w:noWrap/>
            <w:hideMark/>
          </w:tcPr>
          <w:p w14:paraId="6FF7E2D5" w14:textId="501C6D10" w:rsidR="00124B72" w:rsidRPr="002C4E3C" w:rsidRDefault="00124B72" w:rsidP="00124B72">
            <w:pPr>
              <w:jc w:val="right"/>
            </w:pPr>
            <w:r w:rsidRPr="002C4E3C">
              <w:t>129.722</w:t>
            </w:r>
          </w:p>
        </w:tc>
      </w:tr>
      <w:tr w:rsidR="00124B72" w:rsidRPr="002C4E3C" w14:paraId="1571DB6A" w14:textId="77777777" w:rsidTr="005746F2">
        <w:tc>
          <w:tcPr>
            <w:tcW w:w="2624" w:type="pct"/>
            <w:tcBorders>
              <w:top w:val="nil"/>
              <w:left w:val="nil"/>
              <w:bottom w:val="nil"/>
              <w:right w:val="nil"/>
            </w:tcBorders>
            <w:shd w:val="clear" w:color="000000" w:fill="FFFFFF"/>
            <w:noWrap/>
            <w:vAlign w:val="center"/>
            <w:hideMark/>
          </w:tcPr>
          <w:p w14:paraId="2AEB83AE" w14:textId="77777777" w:rsidR="00124B72" w:rsidRPr="002C4E3C" w:rsidRDefault="00124B72" w:rsidP="00124B72">
            <w:pPr>
              <w:rPr>
                <w:b/>
                <w:bCs/>
              </w:rPr>
            </w:pPr>
            <w:r w:rsidRPr="002C4E3C">
              <w:rPr>
                <w:b/>
                <w:bCs/>
              </w:rPr>
              <w:t>Saldo Contábil</w:t>
            </w:r>
          </w:p>
        </w:tc>
        <w:tc>
          <w:tcPr>
            <w:tcW w:w="1156" w:type="pct"/>
            <w:tcBorders>
              <w:top w:val="nil"/>
              <w:left w:val="nil"/>
              <w:bottom w:val="double" w:sz="6" w:space="0" w:color="auto"/>
              <w:right w:val="nil"/>
            </w:tcBorders>
            <w:shd w:val="clear" w:color="000000" w:fill="FFFFFF"/>
            <w:noWrap/>
          </w:tcPr>
          <w:p w14:paraId="282767CE" w14:textId="149A47D2" w:rsidR="00124B72" w:rsidRPr="002C4E3C" w:rsidRDefault="00487CD8" w:rsidP="00124B72">
            <w:pPr>
              <w:jc w:val="right"/>
              <w:rPr>
                <w:b/>
              </w:rPr>
            </w:pPr>
            <w:r w:rsidRPr="002C4E3C">
              <w:rPr>
                <w:b/>
              </w:rPr>
              <w:t>160.231</w:t>
            </w:r>
          </w:p>
        </w:tc>
        <w:tc>
          <w:tcPr>
            <w:tcW w:w="109" w:type="pct"/>
            <w:tcBorders>
              <w:top w:val="nil"/>
              <w:left w:val="nil"/>
              <w:bottom w:val="nil"/>
              <w:right w:val="nil"/>
            </w:tcBorders>
            <w:shd w:val="clear" w:color="000000" w:fill="FFFFFF"/>
            <w:vAlign w:val="center"/>
            <w:hideMark/>
          </w:tcPr>
          <w:p w14:paraId="0AC60927" w14:textId="77777777" w:rsidR="00124B72" w:rsidRPr="002C4E3C" w:rsidRDefault="00124B72" w:rsidP="00124B72">
            <w:pPr>
              <w:rPr>
                <w:b/>
                <w:bCs/>
              </w:rPr>
            </w:pPr>
            <w:r w:rsidRPr="002C4E3C">
              <w:rPr>
                <w:b/>
                <w:bCs/>
              </w:rPr>
              <w:t> </w:t>
            </w:r>
          </w:p>
        </w:tc>
        <w:tc>
          <w:tcPr>
            <w:tcW w:w="1111" w:type="pct"/>
            <w:tcBorders>
              <w:top w:val="nil"/>
              <w:left w:val="nil"/>
              <w:bottom w:val="double" w:sz="6" w:space="0" w:color="auto"/>
              <w:right w:val="nil"/>
            </w:tcBorders>
            <w:shd w:val="clear" w:color="000000" w:fill="FFFFFF"/>
            <w:noWrap/>
            <w:hideMark/>
          </w:tcPr>
          <w:p w14:paraId="6A59E34C" w14:textId="68615583" w:rsidR="00124B72" w:rsidRPr="002C4E3C" w:rsidRDefault="00124B72" w:rsidP="00124B72">
            <w:pPr>
              <w:jc w:val="right"/>
              <w:rPr>
                <w:b/>
              </w:rPr>
            </w:pPr>
            <w:r w:rsidRPr="002C4E3C">
              <w:rPr>
                <w:b/>
              </w:rPr>
              <w:t>133.546</w:t>
            </w:r>
          </w:p>
        </w:tc>
      </w:tr>
      <w:bookmarkEnd w:id="17"/>
    </w:tbl>
    <w:p w14:paraId="5B67B7D5" w14:textId="77777777" w:rsidR="0036569A" w:rsidRPr="002C4E3C" w:rsidRDefault="0036569A" w:rsidP="002A2DA7">
      <w:pPr>
        <w:jc w:val="both"/>
      </w:pPr>
    </w:p>
    <w:p w14:paraId="7E28394F" w14:textId="1983412A" w:rsidR="002A2DA7" w:rsidRPr="002C4E3C" w:rsidRDefault="00744C61" w:rsidP="002A2DA7">
      <w:pPr>
        <w:jc w:val="both"/>
      </w:pPr>
      <w:r w:rsidRPr="002C4E3C">
        <w:t>A conta limite de saque é composta pelo saldo dos recursos públicos vinculados a convênios ou recursos especiais que não podem ser aplicados em Fundos de Curto Prazo. Estes recurs</w:t>
      </w:r>
      <w:r w:rsidR="00EC3FA0" w:rsidRPr="002C4E3C">
        <w:t>os estão disponíveis para pagar</w:t>
      </w:r>
      <w:r w:rsidRPr="002C4E3C">
        <w:t xml:space="preserve"> despesas de capital ou </w:t>
      </w:r>
      <w:r w:rsidR="00443B0B" w:rsidRPr="002C4E3C">
        <w:t xml:space="preserve">de </w:t>
      </w:r>
      <w:r w:rsidRPr="002C4E3C">
        <w:t>custeio.</w:t>
      </w:r>
    </w:p>
    <w:p w14:paraId="682B8348" w14:textId="77777777" w:rsidR="002A2DA7" w:rsidRPr="002C4E3C" w:rsidRDefault="002A2DA7" w:rsidP="00744C61">
      <w:pPr>
        <w:jc w:val="both"/>
      </w:pPr>
    </w:p>
    <w:p w14:paraId="68585D76" w14:textId="77777777" w:rsidR="008F01DF" w:rsidRPr="002C4E3C" w:rsidRDefault="008F01DF" w:rsidP="00744C61">
      <w:pPr>
        <w:jc w:val="both"/>
      </w:pPr>
    </w:p>
    <w:p w14:paraId="21065ED2" w14:textId="26C57110" w:rsidR="00B20F98" w:rsidRPr="002C4E3C" w:rsidRDefault="005963AE" w:rsidP="0072145E">
      <w:pPr>
        <w:pStyle w:val="Ttulo1"/>
        <w:numPr>
          <w:ilvl w:val="0"/>
          <w:numId w:val="39"/>
        </w:numPr>
        <w:ind w:left="0" w:hanging="567"/>
        <w:jc w:val="left"/>
      </w:pPr>
      <w:bookmarkStart w:id="18" w:name="_Ref457927885"/>
      <w:bookmarkStart w:id="19" w:name="_Toc159939224"/>
      <w:r w:rsidRPr="002C4E3C">
        <w:t>Créditos de Fornecimento de Serviços</w:t>
      </w:r>
      <w:bookmarkEnd w:id="18"/>
      <w:r w:rsidRPr="002C4E3C">
        <w:t xml:space="preserve"> </w:t>
      </w:r>
      <w:r w:rsidR="00BC2E1B" w:rsidRPr="002C4E3C">
        <w:t>e Demais Contas a Receber</w:t>
      </w:r>
      <w:bookmarkEnd w:id="19"/>
    </w:p>
    <w:p w14:paraId="7F8F392B" w14:textId="77777777" w:rsidR="00BC2E1B" w:rsidRPr="002C4E3C" w:rsidRDefault="00BC2E1B" w:rsidP="00BC2E1B"/>
    <w:tbl>
      <w:tblPr>
        <w:tblW w:w="5000" w:type="pct"/>
        <w:tblCellMar>
          <w:left w:w="70" w:type="dxa"/>
          <w:right w:w="70" w:type="dxa"/>
        </w:tblCellMar>
        <w:tblLook w:val="04A0" w:firstRow="1" w:lastRow="0" w:firstColumn="1" w:lastColumn="0" w:noHBand="0" w:noVBand="1"/>
      </w:tblPr>
      <w:tblGrid>
        <w:gridCol w:w="4719"/>
        <w:gridCol w:w="2065"/>
        <w:gridCol w:w="250"/>
        <w:gridCol w:w="2037"/>
      </w:tblGrid>
      <w:tr w:rsidR="00806183" w:rsidRPr="002C4E3C" w14:paraId="5A0C7974" w14:textId="77777777" w:rsidTr="00091500">
        <w:tc>
          <w:tcPr>
            <w:tcW w:w="2601" w:type="pct"/>
            <w:tcBorders>
              <w:top w:val="nil"/>
              <w:left w:val="nil"/>
              <w:bottom w:val="nil"/>
              <w:right w:val="nil"/>
            </w:tcBorders>
            <w:shd w:val="clear" w:color="000000" w:fill="FFFFFF"/>
            <w:vAlign w:val="center"/>
            <w:hideMark/>
          </w:tcPr>
          <w:p w14:paraId="4F4AB7DA" w14:textId="77777777" w:rsidR="00806183" w:rsidRPr="002C4E3C" w:rsidRDefault="00806183" w:rsidP="00806183">
            <w:r w:rsidRPr="002C4E3C">
              <w:t> </w:t>
            </w:r>
          </w:p>
        </w:tc>
        <w:tc>
          <w:tcPr>
            <w:tcW w:w="1138" w:type="pct"/>
            <w:tcBorders>
              <w:top w:val="nil"/>
              <w:left w:val="nil"/>
              <w:bottom w:val="single" w:sz="8" w:space="0" w:color="auto"/>
              <w:right w:val="nil"/>
            </w:tcBorders>
            <w:shd w:val="clear" w:color="000000" w:fill="FFFFFF"/>
            <w:vAlign w:val="center"/>
            <w:hideMark/>
          </w:tcPr>
          <w:p w14:paraId="007C0FA0" w14:textId="187B7B37" w:rsidR="00806183" w:rsidRPr="002C4E3C" w:rsidRDefault="00EE6714" w:rsidP="001C3093">
            <w:pPr>
              <w:jc w:val="right"/>
              <w:rPr>
                <w:b/>
                <w:bCs/>
              </w:rPr>
            </w:pPr>
            <w:r w:rsidRPr="002C4E3C">
              <w:rPr>
                <w:b/>
                <w:bCs/>
              </w:rPr>
              <w:t>31/12/2023</w:t>
            </w:r>
          </w:p>
        </w:tc>
        <w:tc>
          <w:tcPr>
            <w:tcW w:w="138" w:type="pct"/>
            <w:tcBorders>
              <w:top w:val="nil"/>
              <w:left w:val="nil"/>
              <w:bottom w:val="nil"/>
              <w:right w:val="nil"/>
            </w:tcBorders>
            <w:shd w:val="clear" w:color="000000" w:fill="FFFFFF"/>
            <w:vAlign w:val="center"/>
            <w:hideMark/>
          </w:tcPr>
          <w:p w14:paraId="3270100B" w14:textId="77777777" w:rsidR="00806183" w:rsidRPr="002C4E3C" w:rsidRDefault="00806183" w:rsidP="00806183">
            <w:pPr>
              <w:jc w:val="right"/>
              <w:rPr>
                <w:b/>
                <w:bCs/>
              </w:rPr>
            </w:pPr>
            <w:r w:rsidRPr="002C4E3C">
              <w:rPr>
                <w:b/>
                <w:bCs/>
              </w:rPr>
              <w:t> </w:t>
            </w:r>
          </w:p>
        </w:tc>
        <w:tc>
          <w:tcPr>
            <w:tcW w:w="1123" w:type="pct"/>
            <w:tcBorders>
              <w:top w:val="nil"/>
              <w:left w:val="nil"/>
              <w:bottom w:val="single" w:sz="8" w:space="0" w:color="auto"/>
              <w:right w:val="nil"/>
            </w:tcBorders>
          </w:tcPr>
          <w:p w14:paraId="10244234" w14:textId="706B929E" w:rsidR="00806183" w:rsidRPr="002C4E3C" w:rsidRDefault="00806183" w:rsidP="00806183">
            <w:pPr>
              <w:jc w:val="right"/>
              <w:rPr>
                <w:b/>
                <w:bCs/>
              </w:rPr>
            </w:pPr>
            <w:r w:rsidRPr="002C4E3C">
              <w:rPr>
                <w:b/>
              </w:rPr>
              <w:t>31/12/2022</w:t>
            </w:r>
          </w:p>
        </w:tc>
      </w:tr>
      <w:tr w:rsidR="00146456" w:rsidRPr="002C4E3C" w14:paraId="6CA15E45" w14:textId="77777777" w:rsidTr="00F01826">
        <w:tc>
          <w:tcPr>
            <w:tcW w:w="2601" w:type="pct"/>
            <w:tcBorders>
              <w:top w:val="nil"/>
              <w:left w:val="nil"/>
              <w:bottom w:val="nil"/>
              <w:right w:val="nil"/>
            </w:tcBorders>
            <w:shd w:val="clear" w:color="000000" w:fill="FFFFFF"/>
            <w:vAlign w:val="center"/>
            <w:hideMark/>
          </w:tcPr>
          <w:p w14:paraId="2B9C2DF2" w14:textId="77777777" w:rsidR="00146456" w:rsidRPr="002C4E3C" w:rsidRDefault="00146456" w:rsidP="00146456">
            <w:r w:rsidRPr="002C4E3C">
              <w:t>Sistema Único de Saúde (SUS)</w:t>
            </w:r>
          </w:p>
        </w:tc>
        <w:tc>
          <w:tcPr>
            <w:tcW w:w="1138" w:type="pct"/>
            <w:tcBorders>
              <w:top w:val="nil"/>
              <w:left w:val="nil"/>
              <w:bottom w:val="nil"/>
              <w:right w:val="nil"/>
            </w:tcBorders>
            <w:shd w:val="clear" w:color="auto" w:fill="auto"/>
          </w:tcPr>
          <w:p w14:paraId="219B7422" w14:textId="532E22D0" w:rsidR="00146456" w:rsidRPr="002C4E3C" w:rsidRDefault="005F237C" w:rsidP="00BC15C4">
            <w:pPr>
              <w:jc w:val="right"/>
            </w:pPr>
            <w:r w:rsidRPr="002C4E3C">
              <w:t>35.111</w:t>
            </w:r>
          </w:p>
        </w:tc>
        <w:tc>
          <w:tcPr>
            <w:tcW w:w="138" w:type="pct"/>
            <w:tcBorders>
              <w:top w:val="nil"/>
              <w:left w:val="nil"/>
              <w:bottom w:val="nil"/>
              <w:right w:val="nil"/>
            </w:tcBorders>
            <w:shd w:val="clear" w:color="000000" w:fill="FFFFFF"/>
            <w:vAlign w:val="center"/>
            <w:hideMark/>
          </w:tcPr>
          <w:p w14:paraId="63C3004F" w14:textId="77777777" w:rsidR="00146456" w:rsidRPr="002C4E3C" w:rsidRDefault="00146456" w:rsidP="00146456">
            <w:pPr>
              <w:jc w:val="right"/>
            </w:pPr>
            <w:r w:rsidRPr="002C4E3C">
              <w:t> </w:t>
            </w:r>
          </w:p>
        </w:tc>
        <w:tc>
          <w:tcPr>
            <w:tcW w:w="1123" w:type="pct"/>
            <w:tcBorders>
              <w:top w:val="nil"/>
              <w:left w:val="nil"/>
              <w:bottom w:val="nil"/>
              <w:right w:val="nil"/>
            </w:tcBorders>
          </w:tcPr>
          <w:p w14:paraId="4AEFCD3C" w14:textId="024E0FC5" w:rsidR="00146456" w:rsidRPr="002C4E3C" w:rsidRDefault="00146456" w:rsidP="00146456">
            <w:pPr>
              <w:jc w:val="right"/>
            </w:pPr>
            <w:r w:rsidRPr="002C4E3C">
              <w:t>35.129</w:t>
            </w:r>
          </w:p>
        </w:tc>
      </w:tr>
      <w:tr w:rsidR="00146456" w:rsidRPr="002C4E3C" w14:paraId="106EA0B3" w14:textId="77777777" w:rsidTr="00F01826">
        <w:tc>
          <w:tcPr>
            <w:tcW w:w="2601" w:type="pct"/>
            <w:tcBorders>
              <w:top w:val="nil"/>
              <w:left w:val="nil"/>
              <w:bottom w:val="nil"/>
              <w:right w:val="nil"/>
            </w:tcBorders>
            <w:shd w:val="clear" w:color="000000" w:fill="FFFFFF"/>
            <w:vAlign w:val="center"/>
            <w:hideMark/>
          </w:tcPr>
          <w:p w14:paraId="05AA775A" w14:textId="77777777" w:rsidR="00146456" w:rsidRPr="002C4E3C" w:rsidRDefault="00146456" w:rsidP="00146456">
            <w:r w:rsidRPr="002C4E3C">
              <w:t>Convênios Privados</w:t>
            </w:r>
          </w:p>
        </w:tc>
        <w:tc>
          <w:tcPr>
            <w:tcW w:w="1138" w:type="pct"/>
            <w:tcBorders>
              <w:top w:val="nil"/>
              <w:left w:val="nil"/>
              <w:bottom w:val="nil"/>
              <w:right w:val="nil"/>
            </w:tcBorders>
            <w:shd w:val="clear" w:color="auto" w:fill="auto"/>
          </w:tcPr>
          <w:p w14:paraId="77B17BF4" w14:textId="10DBB852" w:rsidR="00146456" w:rsidRPr="002C4E3C" w:rsidRDefault="005F237C" w:rsidP="00F01826">
            <w:pPr>
              <w:jc w:val="right"/>
            </w:pPr>
            <w:r w:rsidRPr="002C4E3C">
              <w:t>17.249</w:t>
            </w:r>
          </w:p>
        </w:tc>
        <w:tc>
          <w:tcPr>
            <w:tcW w:w="138" w:type="pct"/>
            <w:tcBorders>
              <w:top w:val="nil"/>
              <w:left w:val="nil"/>
              <w:bottom w:val="nil"/>
              <w:right w:val="nil"/>
            </w:tcBorders>
            <w:shd w:val="clear" w:color="000000" w:fill="FFFFFF"/>
            <w:vAlign w:val="center"/>
            <w:hideMark/>
          </w:tcPr>
          <w:p w14:paraId="6EED2BAF" w14:textId="77777777" w:rsidR="00146456" w:rsidRPr="002C4E3C" w:rsidRDefault="00146456" w:rsidP="00146456">
            <w:pPr>
              <w:jc w:val="right"/>
            </w:pPr>
            <w:r w:rsidRPr="002C4E3C">
              <w:t> </w:t>
            </w:r>
          </w:p>
        </w:tc>
        <w:tc>
          <w:tcPr>
            <w:tcW w:w="1123" w:type="pct"/>
            <w:tcBorders>
              <w:top w:val="nil"/>
              <w:left w:val="nil"/>
              <w:bottom w:val="nil"/>
              <w:right w:val="nil"/>
            </w:tcBorders>
          </w:tcPr>
          <w:p w14:paraId="1BB1D615" w14:textId="60C781B1" w:rsidR="00146456" w:rsidRPr="002C4E3C" w:rsidRDefault="00146456" w:rsidP="00146456">
            <w:pPr>
              <w:jc w:val="right"/>
            </w:pPr>
            <w:r w:rsidRPr="002C4E3C">
              <w:t>14.135</w:t>
            </w:r>
          </w:p>
        </w:tc>
      </w:tr>
      <w:tr w:rsidR="00146456" w:rsidRPr="002C4E3C" w14:paraId="7B778AEA" w14:textId="77777777" w:rsidTr="00F01826">
        <w:tc>
          <w:tcPr>
            <w:tcW w:w="2601" w:type="pct"/>
            <w:tcBorders>
              <w:top w:val="nil"/>
              <w:left w:val="nil"/>
              <w:bottom w:val="nil"/>
              <w:right w:val="nil"/>
            </w:tcBorders>
            <w:shd w:val="clear" w:color="000000" w:fill="FFFFFF"/>
            <w:vAlign w:val="center"/>
            <w:hideMark/>
          </w:tcPr>
          <w:p w14:paraId="7F17A7EC" w14:textId="77777777" w:rsidR="00146456" w:rsidRPr="002C4E3C" w:rsidRDefault="00146456" w:rsidP="00146456">
            <w:r w:rsidRPr="002C4E3C">
              <w:t>Clientes Particulares</w:t>
            </w:r>
          </w:p>
        </w:tc>
        <w:tc>
          <w:tcPr>
            <w:tcW w:w="1138" w:type="pct"/>
            <w:tcBorders>
              <w:top w:val="nil"/>
              <w:left w:val="nil"/>
              <w:bottom w:val="nil"/>
              <w:right w:val="nil"/>
            </w:tcBorders>
            <w:shd w:val="clear" w:color="auto" w:fill="auto"/>
          </w:tcPr>
          <w:p w14:paraId="49921214" w14:textId="5899B03D" w:rsidR="00146456" w:rsidRPr="002C4E3C" w:rsidRDefault="005F237C" w:rsidP="00F01826">
            <w:pPr>
              <w:jc w:val="right"/>
            </w:pPr>
            <w:r w:rsidRPr="002C4E3C">
              <w:t>6.232</w:t>
            </w:r>
          </w:p>
        </w:tc>
        <w:tc>
          <w:tcPr>
            <w:tcW w:w="138" w:type="pct"/>
            <w:tcBorders>
              <w:top w:val="nil"/>
              <w:left w:val="nil"/>
              <w:bottom w:val="nil"/>
              <w:right w:val="nil"/>
            </w:tcBorders>
            <w:shd w:val="clear" w:color="000000" w:fill="FFFFFF"/>
            <w:vAlign w:val="center"/>
            <w:hideMark/>
          </w:tcPr>
          <w:p w14:paraId="03CC6129" w14:textId="77777777" w:rsidR="00146456" w:rsidRPr="002C4E3C" w:rsidRDefault="00146456" w:rsidP="00146456">
            <w:pPr>
              <w:jc w:val="right"/>
            </w:pPr>
            <w:r w:rsidRPr="002C4E3C">
              <w:t> </w:t>
            </w:r>
          </w:p>
        </w:tc>
        <w:tc>
          <w:tcPr>
            <w:tcW w:w="1123" w:type="pct"/>
            <w:tcBorders>
              <w:top w:val="nil"/>
              <w:left w:val="nil"/>
              <w:bottom w:val="nil"/>
              <w:right w:val="nil"/>
            </w:tcBorders>
          </w:tcPr>
          <w:p w14:paraId="52B817D8" w14:textId="5A46D849" w:rsidR="00146456" w:rsidRPr="002C4E3C" w:rsidRDefault="00146456" w:rsidP="00146456">
            <w:pPr>
              <w:jc w:val="right"/>
            </w:pPr>
            <w:r w:rsidRPr="002C4E3C">
              <w:t>4.367</w:t>
            </w:r>
          </w:p>
        </w:tc>
      </w:tr>
      <w:tr w:rsidR="00146456" w:rsidRPr="002C4E3C" w14:paraId="03CAB408" w14:textId="77777777" w:rsidTr="00CD4CD4">
        <w:tc>
          <w:tcPr>
            <w:tcW w:w="2601" w:type="pct"/>
            <w:tcBorders>
              <w:top w:val="nil"/>
              <w:left w:val="nil"/>
              <w:bottom w:val="nil"/>
              <w:right w:val="nil"/>
            </w:tcBorders>
            <w:shd w:val="clear" w:color="000000" w:fill="FFFFFF"/>
            <w:vAlign w:val="center"/>
            <w:hideMark/>
          </w:tcPr>
          <w:p w14:paraId="34191DDB" w14:textId="77777777" w:rsidR="00146456" w:rsidRPr="002C4E3C" w:rsidRDefault="00146456" w:rsidP="00146456">
            <w:r w:rsidRPr="002C4E3C">
              <w:t>Créditos Diversos</w:t>
            </w:r>
          </w:p>
        </w:tc>
        <w:tc>
          <w:tcPr>
            <w:tcW w:w="1138" w:type="pct"/>
            <w:tcBorders>
              <w:top w:val="nil"/>
              <w:left w:val="nil"/>
              <w:bottom w:val="single" w:sz="8" w:space="0" w:color="auto"/>
              <w:right w:val="nil"/>
            </w:tcBorders>
            <w:shd w:val="clear" w:color="000000" w:fill="FFFFFF"/>
          </w:tcPr>
          <w:p w14:paraId="429B354C" w14:textId="0E715968" w:rsidR="0080444F" w:rsidRPr="002C4E3C" w:rsidRDefault="0080444F" w:rsidP="0080444F">
            <w:pPr>
              <w:jc w:val="right"/>
            </w:pPr>
            <w:r w:rsidRPr="002C4E3C">
              <w:t>1.955</w:t>
            </w:r>
          </w:p>
        </w:tc>
        <w:tc>
          <w:tcPr>
            <w:tcW w:w="138" w:type="pct"/>
            <w:tcBorders>
              <w:top w:val="nil"/>
              <w:left w:val="nil"/>
              <w:bottom w:val="nil"/>
              <w:right w:val="nil"/>
            </w:tcBorders>
            <w:shd w:val="clear" w:color="000000" w:fill="FFFFFF"/>
            <w:vAlign w:val="center"/>
            <w:hideMark/>
          </w:tcPr>
          <w:p w14:paraId="57587D2C" w14:textId="77777777" w:rsidR="00146456" w:rsidRPr="002C4E3C" w:rsidRDefault="00146456" w:rsidP="00146456">
            <w:pPr>
              <w:jc w:val="right"/>
            </w:pPr>
            <w:r w:rsidRPr="002C4E3C">
              <w:t> </w:t>
            </w:r>
          </w:p>
        </w:tc>
        <w:tc>
          <w:tcPr>
            <w:tcW w:w="1123" w:type="pct"/>
            <w:tcBorders>
              <w:top w:val="nil"/>
              <w:left w:val="nil"/>
              <w:bottom w:val="single" w:sz="8" w:space="0" w:color="auto"/>
              <w:right w:val="nil"/>
            </w:tcBorders>
          </w:tcPr>
          <w:p w14:paraId="78C6F5A5" w14:textId="50E6DFB3" w:rsidR="00146456" w:rsidRPr="002C4E3C" w:rsidRDefault="00146456" w:rsidP="00146456">
            <w:pPr>
              <w:jc w:val="right"/>
            </w:pPr>
            <w:r w:rsidRPr="002C4E3C">
              <w:t>1.665</w:t>
            </w:r>
          </w:p>
        </w:tc>
      </w:tr>
      <w:tr w:rsidR="00146456" w:rsidRPr="002C4E3C" w14:paraId="7BAD8E25" w14:textId="77777777" w:rsidTr="00CD4CD4">
        <w:tc>
          <w:tcPr>
            <w:tcW w:w="2601" w:type="pct"/>
            <w:tcBorders>
              <w:top w:val="nil"/>
              <w:left w:val="nil"/>
              <w:bottom w:val="nil"/>
              <w:right w:val="nil"/>
            </w:tcBorders>
            <w:shd w:val="clear" w:color="000000" w:fill="FFFFFF"/>
            <w:vAlign w:val="center"/>
            <w:hideMark/>
          </w:tcPr>
          <w:p w14:paraId="12693867" w14:textId="77777777" w:rsidR="00146456" w:rsidRPr="002C4E3C" w:rsidRDefault="00146456" w:rsidP="00146456">
            <w:pPr>
              <w:rPr>
                <w:b/>
                <w:bCs/>
              </w:rPr>
            </w:pPr>
            <w:r w:rsidRPr="002C4E3C">
              <w:rPr>
                <w:b/>
                <w:bCs/>
              </w:rPr>
              <w:t>Subtotal</w:t>
            </w:r>
          </w:p>
        </w:tc>
        <w:tc>
          <w:tcPr>
            <w:tcW w:w="1138" w:type="pct"/>
            <w:tcBorders>
              <w:top w:val="nil"/>
              <w:left w:val="nil"/>
              <w:bottom w:val="single" w:sz="8" w:space="0" w:color="auto"/>
              <w:right w:val="nil"/>
            </w:tcBorders>
            <w:shd w:val="clear" w:color="000000" w:fill="FFFFFF"/>
          </w:tcPr>
          <w:p w14:paraId="69A5824F" w14:textId="7B246C74" w:rsidR="00146456" w:rsidRPr="002C4E3C" w:rsidRDefault="0080444F" w:rsidP="00836F67">
            <w:pPr>
              <w:jc w:val="right"/>
              <w:rPr>
                <w:b/>
              </w:rPr>
            </w:pPr>
            <w:r w:rsidRPr="002C4E3C">
              <w:rPr>
                <w:b/>
              </w:rPr>
              <w:t>60.547</w:t>
            </w:r>
          </w:p>
        </w:tc>
        <w:tc>
          <w:tcPr>
            <w:tcW w:w="138" w:type="pct"/>
            <w:tcBorders>
              <w:top w:val="nil"/>
              <w:left w:val="nil"/>
              <w:bottom w:val="nil"/>
              <w:right w:val="nil"/>
            </w:tcBorders>
            <w:shd w:val="clear" w:color="000000" w:fill="FFFFFF"/>
            <w:vAlign w:val="center"/>
            <w:hideMark/>
          </w:tcPr>
          <w:p w14:paraId="0D850810" w14:textId="77777777" w:rsidR="00146456" w:rsidRPr="002C4E3C" w:rsidRDefault="00146456" w:rsidP="00146456">
            <w:pPr>
              <w:jc w:val="right"/>
              <w:rPr>
                <w:b/>
                <w:bCs/>
              </w:rPr>
            </w:pPr>
            <w:r w:rsidRPr="002C4E3C">
              <w:rPr>
                <w:b/>
                <w:bCs/>
              </w:rPr>
              <w:t> </w:t>
            </w:r>
          </w:p>
        </w:tc>
        <w:tc>
          <w:tcPr>
            <w:tcW w:w="1123" w:type="pct"/>
            <w:tcBorders>
              <w:top w:val="nil"/>
              <w:left w:val="nil"/>
              <w:bottom w:val="single" w:sz="8" w:space="0" w:color="auto"/>
              <w:right w:val="nil"/>
            </w:tcBorders>
          </w:tcPr>
          <w:p w14:paraId="43930EDA" w14:textId="33DCB6C5" w:rsidR="00146456" w:rsidRPr="002C4E3C" w:rsidRDefault="00146456" w:rsidP="00146456">
            <w:pPr>
              <w:jc w:val="right"/>
              <w:rPr>
                <w:b/>
              </w:rPr>
            </w:pPr>
            <w:r w:rsidRPr="002C4E3C">
              <w:rPr>
                <w:b/>
              </w:rPr>
              <w:t>55.296</w:t>
            </w:r>
          </w:p>
        </w:tc>
      </w:tr>
      <w:tr w:rsidR="00806183" w:rsidRPr="002C4E3C" w14:paraId="65F0C4D5" w14:textId="77777777" w:rsidTr="00091500">
        <w:tc>
          <w:tcPr>
            <w:tcW w:w="2601" w:type="pct"/>
            <w:tcBorders>
              <w:top w:val="nil"/>
              <w:left w:val="nil"/>
              <w:bottom w:val="nil"/>
              <w:right w:val="nil"/>
            </w:tcBorders>
            <w:shd w:val="clear" w:color="000000" w:fill="FFFFFF"/>
            <w:vAlign w:val="center"/>
            <w:hideMark/>
          </w:tcPr>
          <w:p w14:paraId="4C33102F" w14:textId="77777777" w:rsidR="00806183" w:rsidRPr="002C4E3C" w:rsidRDefault="00806183" w:rsidP="00806183">
            <w:pPr>
              <w:jc w:val="both"/>
            </w:pPr>
            <w:r w:rsidRPr="002C4E3C">
              <w:t>Perdas Estimadas com Créditos de Liquidação Duvidosa</w:t>
            </w:r>
          </w:p>
        </w:tc>
        <w:tc>
          <w:tcPr>
            <w:tcW w:w="1138" w:type="pct"/>
            <w:tcBorders>
              <w:top w:val="nil"/>
              <w:left w:val="nil"/>
              <w:bottom w:val="single" w:sz="8" w:space="0" w:color="auto"/>
              <w:right w:val="nil"/>
            </w:tcBorders>
            <w:shd w:val="clear" w:color="000000" w:fill="FFFFFF"/>
            <w:vAlign w:val="bottom"/>
          </w:tcPr>
          <w:p w14:paraId="5E00C6E5" w14:textId="7B2A95D3" w:rsidR="00806183" w:rsidRPr="002C4E3C" w:rsidRDefault="0080444F" w:rsidP="0080444F">
            <w:pPr>
              <w:jc w:val="right"/>
            </w:pPr>
            <w:r w:rsidRPr="002C4E3C">
              <w:t>(10.492)</w:t>
            </w:r>
          </w:p>
        </w:tc>
        <w:tc>
          <w:tcPr>
            <w:tcW w:w="138" w:type="pct"/>
            <w:tcBorders>
              <w:top w:val="nil"/>
              <w:left w:val="nil"/>
              <w:bottom w:val="nil"/>
              <w:right w:val="nil"/>
            </w:tcBorders>
            <w:shd w:val="clear" w:color="000000" w:fill="FFFFFF"/>
            <w:vAlign w:val="center"/>
            <w:hideMark/>
          </w:tcPr>
          <w:p w14:paraId="5EDB27A4" w14:textId="77777777" w:rsidR="00806183" w:rsidRPr="002C4E3C" w:rsidRDefault="00806183" w:rsidP="00806183">
            <w:pPr>
              <w:jc w:val="center"/>
            </w:pPr>
            <w:r w:rsidRPr="002C4E3C">
              <w:t> </w:t>
            </w:r>
          </w:p>
        </w:tc>
        <w:tc>
          <w:tcPr>
            <w:tcW w:w="1123" w:type="pct"/>
            <w:tcBorders>
              <w:top w:val="nil"/>
              <w:left w:val="nil"/>
              <w:bottom w:val="single" w:sz="8" w:space="0" w:color="auto"/>
              <w:right w:val="nil"/>
            </w:tcBorders>
          </w:tcPr>
          <w:p w14:paraId="188CA05D" w14:textId="392F85D9" w:rsidR="00806183" w:rsidRPr="002C4E3C" w:rsidRDefault="00806183" w:rsidP="00806183">
            <w:pPr>
              <w:jc w:val="right"/>
            </w:pPr>
            <w:r w:rsidRPr="002C4E3C">
              <w:t>(6.012)</w:t>
            </w:r>
          </w:p>
        </w:tc>
      </w:tr>
      <w:tr w:rsidR="00806183" w:rsidRPr="002C4E3C" w14:paraId="37936B11" w14:textId="77777777" w:rsidTr="00091500">
        <w:tc>
          <w:tcPr>
            <w:tcW w:w="2601" w:type="pct"/>
            <w:tcBorders>
              <w:top w:val="nil"/>
              <w:left w:val="nil"/>
              <w:bottom w:val="nil"/>
              <w:right w:val="nil"/>
            </w:tcBorders>
            <w:shd w:val="clear" w:color="000000" w:fill="FFFFFF"/>
            <w:vAlign w:val="center"/>
            <w:hideMark/>
          </w:tcPr>
          <w:p w14:paraId="60BC104B" w14:textId="77777777" w:rsidR="00806183" w:rsidRPr="002C4E3C" w:rsidRDefault="00806183" w:rsidP="00806183">
            <w:pPr>
              <w:rPr>
                <w:b/>
                <w:bCs/>
              </w:rPr>
            </w:pPr>
            <w:r w:rsidRPr="002C4E3C">
              <w:rPr>
                <w:b/>
                <w:bCs/>
              </w:rPr>
              <w:t>Valor Líquido a Receber</w:t>
            </w:r>
          </w:p>
        </w:tc>
        <w:tc>
          <w:tcPr>
            <w:tcW w:w="1138" w:type="pct"/>
            <w:tcBorders>
              <w:top w:val="single" w:sz="8" w:space="0" w:color="auto"/>
              <w:left w:val="nil"/>
              <w:bottom w:val="double" w:sz="4" w:space="0" w:color="auto"/>
              <w:right w:val="nil"/>
            </w:tcBorders>
            <w:shd w:val="clear" w:color="000000" w:fill="FFFFFF"/>
            <w:vAlign w:val="bottom"/>
          </w:tcPr>
          <w:p w14:paraId="29CA032F" w14:textId="13B2C72E" w:rsidR="00B04F23" w:rsidRPr="002C4E3C" w:rsidRDefault="0080444F" w:rsidP="00310563">
            <w:pPr>
              <w:jc w:val="right"/>
              <w:rPr>
                <w:b/>
              </w:rPr>
            </w:pPr>
            <w:r w:rsidRPr="002C4E3C">
              <w:rPr>
                <w:b/>
              </w:rPr>
              <w:t>50.055</w:t>
            </w:r>
          </w:p>
        </w:tc>
        <w:tc>
          <w:tcPr>
            <w:tcW w:w="138" w:type="pct"/>
            <w:tcBorders>
              <w:top w:val="nil"/>
              <w:left w:val="nil"/>
              <w:bottom w:val="nil"/>
              <w:right w:val="nil"/>
            </w:tcBorders>
            <w:shd w:val="clear" w:color="000000" w:fill="FFFFFF"/>
            <w:vAlign w:val="center"/>
            <w:hideMark/>
          </w:tcPr>
          <w:p w14:paraId="45E8F82B" w14:textId="77777777" w:rsidR="00806183" w:rsidRPr="002C4E3C" w:rsidRDefault="00806183" w:rsidP="00806183">
            <w:pPr>
              <w:jc w:val="right"/>
              <w:rPr>
                <w:b/>
                <w:bCs/>
              </w:rPr>
            </w:pPr>
            <w:r w:rsidRPr="002C4E3C">
              <w:rPr>
                <w:b/>
                <w:bCs/>
              </w:rPr>
              <w:t> </w:t>
            </w:r>
          </w:p>
        </w:tc>
        <w:tc>
          <w:tcPr>
            <w:tcW w:w="1123" w:type="pct"/>
            <w:tcBorders>
              <w:top w:val="nil"/>
              <w:left w:val="nil"/>
              <w:bottom w:val="double" w:sz="4" w:space="0" w:color="auto"/>
              <w:right w:val="nil"/>
            </w:tcBorders>
          </w:tcPr>
          <w:p w14:paraId="15855826" w14:textId="6E1E9F41" w:rsidR="00806183" w:rsidRPr="002C4E3C" w:rsidRDefault="00806183" w:rsidP="00806183">
            <w:pPr>
              <w:jc w:val="right"/>
              <w:rPr>
                <w:b/>
              </w:rPr>
            </w:pPr>
            <w:r w:rsidRPr="002C4E3C">
              <w:rPr>
                <w:b/>
              </w:rPr>
              <w:t>49.284</w:t>
            </w:r>
          </w:p>
        </w:tc>
      </w:tr>
    </w:tbl>
    <w:p w14:paraId="6CBAC722" w14:textId="77777777" w:rsidR="004C46D7" w:rsidRPr="002C4E3C" w:rsidRDefault="004C46D7" w:rsidP="008B0DEB">
      <w:pPr>
        <w:jc w:val="both"/>
      </w:pPr>
    </w:p>
    <w:p w14:paraId="2D7F4D09" w14:textId="3A5A8964" w:rsidR="005641A2" w:rsidRPr="002C4E3C" w:rsidRDefault="00ED5B2D" w:rsidP="008B0DEB">
      <w:pPr>
        <w:jc w:val="both"/>
      </w:pPr>
      <w:r w:rsidRPr="002C4E3C">
        <w:t>Estes créditos</w:t>
      </w:r>
      <w:r w:rsidR="00B20F98" w:rsidRPr="002C4E3C">
        <w:t xml:space="preserve"> correspondem aos valores a receber de clientes pela prestação de serviços no curso normal das atividades da Instituição.</w:t>
      </w:r>
      <w:r w:rsidRPr="002C4E3C">
        <w:t xml:space="preserve"> </w:t>
      </w:r>
      <w:r w:rsidR="008B0DEB" w:rsidRPr="002C4E3C">
        <w:t>As contas a receber são, inicialmente, reconhecidas pelo valor justo e, subsequentemente, mensuradas pelo custo menos a</w:t>
      </w:r>
      <w:r w:rsidR="00E56B52" w:rsidRPr="002C4E3C">
        <w:t>s</w:t>
      </w:r>
      <w:r w:rsidR="008B0DEB" w:rsidRPr="002C4E3C">
        <w:t xml:space="preserve"> </w:t>
      </w:r>
      <w:r w:rsidR="00B73948" w:rsidRPr="002C4E3C">
        <w:t xml:space="preserve">Perdas Estimadas para </w:t>
      </w:r>
      <w:r w:rsidR="008B0DEB" w:rsidRPr="002C4E3C">
        <w:t>Créditos de Liquidação Duvidosa (“P</w:t>
      </w:r>
      <w:r w:rsidR="00B73948" w:rsidRPr="002C4E3C">
        <w:t>E</w:t>
      </w:r>
      <w:r w:rsidR="008B0DEB" w:rsidRPr="002C4E3C">
        <w:t>CLD” ou “</w:t>
      </w:r>
      <w:proofErr w:type="spellStart"/>
      <w:r w:rsidR="008B0DEB" w:rsidRPr="002C4E3C">
        <w:rPr>
          <w:i/>
        </w:rPr>
        <w:t>Impairment</w:t>
      </w:r>
      <w:proofErr w:type="spellEnd"/>
      <w:r w:rsidR="008B0DEB" w:rsidRPr="002C4E3C">
        <w:t>”).</w:t>
      </w:r>
    </w:p>
    <w:p w14:paraId="44271947" w14:textId="08FB1905" w:rsidR="000C4665" w:rsidRPr="002C4E3C" w:rsidRDefault="000C4665" w:rsidP="008B0DEB">
      <w:pPr>
        <w:jc w:val="both"/>
      </w:pPr>
    </w:p>
    <w:p w14:paraId="3B32E586" w14:textId="3993C035" w:rsidR="002F3935" w:rsidRPr="002C4E3C" w:rsidRDefault="00EB796B" w:rsidP="005D1E5D">
      <w:pPr>
        <w:autoSpaceDE w:val="0"/>
        <w:autoSpaceDN w:val="0"/>
        <w:adjustRightInd w:val="0"/>
        <w:jc w:val="both"/>
      </w:pPr>
      <w:r w:rsidRPr="002C4E3C">
        <w:t>Em 31</w:t>
      </w:r>
      <w:r w:rsidR="000C4665" w:rsidRPr="002C4E3C">
        <w:t xml:space="preserve"> de </w:t>
      </w:r>
      <w:r w:rsidRPr="002C4E3C">
        <w:t>dez</w:t>
      </w:r>
      <w:r w:rsidR="001C3093" w:rsidRPr="002C4E3C">
        <w:t>embro</w:t>
      </w:r>
      <w:r w:rsidR="000C4665" w:rsidRPr="002C4E3C">
        <w:t xml:space="preserve"> de 2023 o grupo Demais Contas a Receber </w:t>
      </w:r>
      <w:r w:rsidR="00BA3E6E" w:rsidRPr="002C4E3C">
        <w:t xml:space="preserve">somava R$ </w:t>
      </w:r>
      <w:r w:rsidR="0080444F" w:rsidRPr="002C4E3C">
        <w:t>7</w:t>
      </w:r>
      <w:r w:rsidR="000C4665" w:rsidRPr="002C4E3C">
        <w:t>.</w:t>
      </w:r>
      <w:r w:rsidR="0080444F" w:rsidRPr="002C4E3C">
        <w:t>251</w:t>
      </w:r>
      <w:r w:rsidR="000C4665" w:rsidRPr="002C4E3C">
        <w:t xml:space="preserve"> mil, composto principalmente por recursos a receber da Fundação Médica do Rio Grande do Sul, fundação de apoio ao HCPA nos projetos de </w:t>
      </w:r>
      <w:r w:rsidR="004B5B45" w:rsidRPr="002C4E3C">
        <w:t xml:space="preserve">pesquisa, ensino e extensão, </w:t>
      </w:r>
      <w:r w:rsidR="000C4665" w:rsidRPr="002C4E3C">
        <w:t xml:space="preserve">desenvolvimento institucional, científico e tecnológico e de estímulo à inovação. O montante </w:t>
      </w:r>
      <w:r w:rsidR="00335110" w:rsidRPr="002C4E3C">
        <w:t xml:space="preserve">administrado pela referida fundação é </w:t>
      </w:r>
      <w:r w:rsidR="000C4665" w:rsidRPr="002C4E3C">
        <w:t xml:space="preserve">de R$ </w:t>
      </w:r>
      <w:r w:rsidR="0080444F" w:rsidRPr="002C4E3C">
        <w:t>6</w:t>
      </w:r>
      <w:r w:rsidR="002F3935" w:rsidRPr="002C4E3C">
        <w:t>.</w:t>
      </w:r>
      <w:r w:rsidR="0080444F" w:rsidRPr="002C4E3C">
        <w:t>347</w:t>
      </w:r>
      <w:r w:rsidR="002F3935" w:rsidRPr="002C4E3C">
        <w:t xml:space="preserve"> mil,</w:t>
      </w:r>
      <w:r w:rsidR="00335110" w:rsidRPr="002C4E3C">
        <w:t xml:space="preserve"> e</w:t>
      </w:r>
      <w:r w:rsidR="002F3935" w:rsidRPr="002C4E3C">
        <w:t xml:space="preserve"> está amparado </w:t>
      </w:r>
      <w:r w:rsidR="00BA3E6E" w:rsidRPr="002C4E3C">
        <w:t>em</w:t>
      </w:r>
      <w:r w:rsidR="002F3935" w:rsidRPr="002C4E3C">
        <w:t xml:space="preserve"> </w:t>
      </w:r>
      <w:r w:rsidR="00BA3E6E" w:rsidRPr="002C4E3C">
        <w:t>a</w:t>
      </w:r>
      <w:r w:rsidR="002F3935" w:rsidRPr="002C4E3C">
        <w:t>cordo</w:t>
      </w:r>
      <w:r w:rsidR="00BA3E6E" w:rsidRPr="002C4E3C">
        <w:t>s</w:t>
      </w:r>
      <w:r w:rsidR="002F3935" w:rsidRPr="002C4E3C">
        <w:t xml:space="preserve"> de </w:t>
      </w:r>
      <w:r w:rsidR="00BA3E6E" w:rsidRPr="002C4E3C">
        <w:t>c</w:t>
      </w:r>
      <w:r w:rsidR="002F3935" w:rsidRPr="002C4E3C">
        <w:t>ooperação</w:t>
      </w:r>
      <w:r w:rsidR="005D1E5D" w:rsidRPr="002C4E3C">
        <w:t>, cujo</w:t>
      </w:r>
      <w:r w:rsidR="00BA3E6E" w:rsidRPr="002C4E3C">
        <w:t>s</w:t>
      </w:r>
      <w:r w:rsidR="002F3935" w:rsidRPr="002C4E3C">
        <w:t xml:space="preserve"> objeto</w:t>
      </w:r>
      <w:r w:rsidR="00BA3E6E" w:rsidRPr="002C4E3C">
        <w:t>s</w:t>
      </w:r>
      <w:r w:rsidR="002F3935" w:rsidRPr="002C4E3C">
        <w:t xml:space="preserve"> </w:t>
      </w:r>
      <w:r w:rsidR="00BA3E6E" w:rsidRPr="002C4E3C">
        <w:t>são</w:t>
      </w:r>
      <w:r w:rsidR="002F3935" w:rsidRPr="002C4E3C">
        <w:t xml:space="preserve"> ações conj</w:t>
      </w:r>
      <w:r w:rsidR="005D1E5D" w:rsidRPr="002C4E3C">
        <w:t xml:space="preserve">untas </w:t>
      </w:r>
      <w:r w:rsidR="002F3935" w:rsidRPr="002C4E3C">
        <w:t xml:space="preserve">para a execução de projetos </w:t>
      </w:r>
      <w:r w:rsidR="005D1E5D" w:rsidRPr="002C4E3C">
        <w:t>de desenvolvimento institucionais.</w:t>
      </w:r>
    </w:p>
    <w:p w14:paraId="4CB168E8" w14:textId="1C91439B" w:rsidR="002F3935" w:rsidRPr="002C4E3C" w:rsidRDefault="002F3935">
      <w:bookmarkStart w:id="20" w:name="_Ref457927920"/>
    </w:p>
    <w:p w14:paraId="0BDB5A71" w14:textId="77777777" w:rsidR="002F3935" w:rsidRPr="002C4E3C" w:rsidRDefault="002F3935"/>
    <w:p w14:paraId="1AC63A60" w14:textId="77777777" w:rsidR="00B8764F" w:rsidRPr="002C4E3C" w:rsidRDefault="00B8764F" w:rsidP="0072145E">
      <w:pPr>
        <w:pStyle w:val="Ttulo1"/>
        <w:numPr>
          <w:ilvl w:val="0"/>
          <w:numId w:val="39"/>
        </w:numPr>
        <w:ind w:left="0" w:hanging="567"/>
        <w:jc w:val="left"/>
      </w:pPr>
      <w:bookmarkStart w:id="21" w:name="_Toc159939225"/>
      <w:bookmarkEnd w:id="20"/>
      <w:r w:rsidRPr="002C4E3C">
        <w:t>Adiantamentos de Pessoal</w:t>
      </w:r>
      <w:bookmarkEnd w:id="21"/>
      <w:r w:rsidRPr="002C4E3C">
        <w:t xml:space="preserve"> </w:t>
      </w:r>
    </w:p>
    <w:tbl>
      <w:tblPr>
        <w:tblW w:w="4963" w:type="pct"/>
        <w:tblCellMar>
          <w:left w:w="70" w:type="dxa"/>
          <w:right w:w="70" w:type="dxa"/>
        </w:tblCellMar>
        <w:tblLook w:val="04A0" w:firstRow="1" w:lastRow="0" w:firstColumn="1" w:lastColumn="0" w:noHBand="0" w:noVBand="1"/>
      </w:tblPr>
      <w:tblGrid>
        <w:gridCol w:w="4675"/>
        <w:gridCol w:w="2154"/>
        <w:gridCol w:w="214"/>
        <w:gridCol w:w="1961"/>
      </w:tblGrid>
      <w:tr w:rsidR="00806183" w:rsidRPr="002C4E3C" w14:paraId="16889850" w14:textId="77777777" w:rsidTr="00806183">
        <w:tc>
          <w:tcPr>
            <w:tcW w:w="2596" w:type="pct"/>
            <w:tcBorders>
              <w:top w:val="nil"/>
              <w:left w:val="nil"/>
              <w:bottom w:val="nil"/>
              <w:right w:val="nil"/>
            </w:tcBorders>
            <w:shd w:val="clear" w:color="auto" w:fill="auto"/>
            <w:noWrap/>
            <w:vAlign w:val="center"/>
            <w:hideMark/>
          </w:tcPr>
          <w:p w14:paraId="41BA4772" w14:textId="77777777" w:rsidR="00806183" w:rsidRPr="002C4E3C" w:rsidRDefault="00806183" w:rsidP="00806183"/>
        </w:tc>
        <w:tc>
          <w:tcPr>
            <w:tcW w:w="1196" w:type="pct"/>
            <w:tcBorders>
              <w:top w:val="nil"/>
              <w:left w:val="nil"/>
              <w:bottom w:val="single" w:sz="8" w:space="0" w:color="auto"/>
              <w:right w:val="nil"/>
            </w:tcBorders>
            <w:shd w:val="clear" w:color="auto" w:fill="auto"/>
            <w:vAlign w:val="center"/>
            <w:hideMark/>
          </w:tcPr>
          <w:p w14:paraId="2253C0B3" w14:textId="130CFF42" w:rsidR="00806183" w:rsidRPr="002C4E3C" w:rsidRDefault="00EE6714" w:rsidP="00EB0263">
            <w:pPr>
              <w:jc w:val="right"/>
              <w:rPr>
                <w:b/>
                <w:bCs/>
              </w:rPr>
            </w:pPr>
            <w:r w:rsidRPr="002C4E3C">
              <w:rPr>
                <w:b/>
                <w:bCs/>
              </w:rPr>
              <w:t>31/12/2023</w:t>
            </w:r>
          </w:p>
        </w:tc>
        <w:tc>
          <w:tcPr>
            <w:tcW w:w="119" w:type="pct"/>
            <w:tcBorders>
              <w:top w:val="nil"/>
              <w:left w:val="nil"/>
              <w:bottom w:val="nil"/>
              <w:right w:val="nil"/>
            </w:tcBorders>
            <w:shd w:val="clear" w:color="auto" w:fill="auto"/>
            <w:vAlign w:val="center"/>
            <w:hideMark/>
          </w:tcPr>
          <w:p w14:paraId="0214562B" w14:textId="77777777" w:rsidR="00806183" w:rsidRPr="002C4E3C" w:rsidRDefault="00806183" w:rsidP="00806183">
            <w:pPr>
              <w:rPr>
                <w:b/>
                <w:bCs/>
              </w:rPr>
            </w:pPr>
          </w:p>
        </w:tc>
        <w:tc>
          <w:tcPr>
            <w:tcW w:w="1089" w:type="pct"/>
            <w:tcBorders>
              <w:top w:val="nil"/>
              <w:left w:val="nil"/>
              <w:bottom w:val="single" w:sz="8" w:space="0" w:color="auto"/>
              <w:right w:val="nil"/>
            </w:tcBorders>
            <w:vAlign w:val="center"/>
          </w:tcPr>
          <w:p w14:paraId="5C52F8A1" w14:textId="76456931" w:rsidR="00806183" w:rsidRPr="002C4E3C" w:rsidRDefault="00806183" w:rsidP="00806183">
            <w:pPr>
              <w:jc w:val="right"/>
              <w:rPr>
                <w:b/>
                <w:bCs/>
              </w:rPr>
            </w:pPr>
            <w:r w:rsidRPr="002C4E3C">
              <w:rPr>
                <w:b/>
                <w:bCs/>
              </w:rPr>
              <w:t>31/12/2022</w:t>
            </w:r>
          </w:p>
        </w:tc>
      </w:tr>
      <w:tr w:rsidR="00520135" w:rsidRPr="002C4E3C" w14:paraId="6B8A3832" w14:textId="77777777" w:rsidTr="005C636D">
        <w:tc>
          <w:tcPr>
            <w:tcW w:w="2596" w:type="pct"/>
            <w:tcBorders>
              <w:top w:val="nil"/>
              <w:left w:val="nil"/>
              <w:bottom w:val="nil"/>
              <w:right w:val="nil"/>
            </w:tcBorders>
            <w:shd w:val="clear" w:color="auto" w:fill="auto"/>
            <w:noWrap/>
            <w:vAlign w:val="center"/>
            <w:hideMark/>
          </w:tcPr>
          <w:p w14:paraId="1147F581" w14:textId="77777777" w:rsidR="00520135" w:rsidRPr="002C4E3C" w:rsidRDefault="00520135" w:rsidP="00520135">
            <w:r w:rsidRPr="002C4E3C">
              <w:t>Décimo Terceiro Salário</w:t>
            </w:r>
          </w:p>
        </w:tc>
        <w:tc>
          <w:tcPr>
            <w:tcW w:w="1196" w:type="pct"/>
            <w:tcBorders>
              <w:top w:val="nil"/>
              <w:left w:val="nil"/>
              <w:bottom w:val="nil"/>
              <w:right w:val="nil"/>
            </w:tcBorders>
            <w:shd w:val="clear" w:color="auto" w:fill="auto"/>
          </w:tcPr>
          <w:p w14:paraId="10A2116F" w14:textId="51FF8ECA" w:rsidR="00520135" w:rsidRPr="002C4E3C" w:rsidRDefault="00520135" w:rsidP="00520135">
            <w:pPr>
              <w:jc w:val="right"/>
            </w:pPr>
            <w:r w:rsidRPr="002C4E3C">
              <w:t>10.994</w:t>
            </w:r>
          </w:p>
        </w:tc>
        <w:tc>
          <w:tcPr>
            <w:tcW w:w="119" w:type="pct"/>
            <w:tcBorders>
              <w:top w:val="nil"/>
              <w:left w:val="nil"/>
              <w:bottom w:val="nil"/>
              <w:right w:val="nil"/>
            </w:tcBorders>
            <w:shd w:val="clear" w:color="auto" w:fill="auto"/>
            <w:vAlign w:val="center"/>
            <w:hideMark/>
          </w:tcPr>
          <w:p w14:paraId="34839250" w14:textId="77777777" w:rsidR="00520135" w:rsidRPr="002C4E3C" w:rsidRDefault="00520135" w:rsidP="00520135"/>
        </w:tc>
        <w:tc>
          <w:tcPr>
            <w:tcW w:w="1089" w:type="pct"/>
            <w:tcBorders>
              <w:top w:val="nil"/>
              <w:left w:val="nil"/>
              <w:bottom w:val="nil"/>
              <w:right w:val="nil"/>
            </w:tcBorders>
            <w:vAlign w:val="center"/>
          </w:tcPr>
          <w:p w14:paraId="3ABB93DF" w14:textId="5FE16420" w:rsidR="00520135" w:rsidRPr="002C4E3C" w:rsidRDefault="00520135" w:rsidP="00520135">
            <w:pPr>
              <w:jc w:val="right"/>
            </w:pPr>
            <w:r w:rsidRPr="002C4E3C">
              <w:t>8.762</w:t>
            </w:r>
          </w:p>
        </w:tc>
      </w:tr>
      <w:tr w:rsidR="00520135" w:rsidRPr="002C4E3C" w14:paraId="2E904E82" w14:textId="77777777" w:rsidTr="005C636D">
        <w:tc>
          <w:tcPr>
            <w:tcW w:w="2596" w:type="pct"/>
            <w:tcBorders>
              <w:top w:val="nil"/>
              <w:left w:val="nil"/>
              <w:bottom w:val="nil"/>
              <w:right w:val="nil"/>
            </w:tcBorders>
            <w:shd w:val="clear" w:color="auto" w:fill="auto"/>
            <w:noWrap/>
            <w:vAlign w:val="center"/>
            <w:hideMark/>
          </w:tcPr>
          <w:p w14:paraId="309ACB94" w14:textId="77777777" w:rsidR="00520135" w:rsidRPr="002C4E3C" w:rsidRDefault="00520135" w:rsidP="00520135">
            <w:r w:rsidRPr="002C4E3C">
              <w:t>Férias</w:t>
            </w:r>
          </w:p>
        </w:tc>
        <w:tc>
          <w:tcPr>
            <w:tcW w:w="1196" w:type="pct"/>
            <w:tcBorders>
              <w:top w:val="nil"/>
              <w:left w:val="nil"/>
              <w:bottom w:val="nil"/>
              <w:right w:val="nil"/>
            </w:tcBorders>
            <w:shd w:val="clear" w:color="auto" w:fill="auto"/>
          </w:tcPr>
          <w:p w14:paraId="3D80B885" w14:textId="5415C2B5" w:rsidR="00520135" w:rsidRPr="002C4E3C" w:rsidRDefault="00520135" w:rsidP="00520135">
            <w:pPr>
              <w:jc w:val="right"/>
            </w:pPr>
            <w:r w:rsidRPr="002C4E3C">
              <w:t>10.866</w:t>
            </w:r>
          </w:p>
        </w:tc>
        <w:tc>
          <w:tcPr>
            <w:tcW w:w="119" w:type="pct"/>
            <w:tcBorders>
              <w:top w:val="nil"/>
              <w:left w:val="nil"/>
              <w:bottom w:val="nil"/>
              <w:right w:val="nil"/>
            </w:tcBorders>
            <w:shd w:val="clear" w:color="auto" w:fill="auto"/>
            <w:vAlign w:val="center"/>
            <w:hideMark/>
          </w:tcPr>
          <w:p w14:paraId="0E33924C" w14:textId="77777777" w:rsidR="00520135" w:rsidRPr="002C4E3C" w:rsidRDefault="00520135" w:rsidP="00520135"/>
        </w:tc>
        <w:tc>
          <w:tcPr>
            <w:tcW w:w="1089" w:type="pct"/>
            <w:tcBorders>
              <w:top w:val="nil"/>
              <w:left w:val="nil"/>
              <w:bottom w:val="nil"/>
              <w:right w:val="nil"/>
            </w:tcBorders>
            <w:vAlign w:val="center"/>
          </w:tcPr>
          <w:p w14:paraId="1B5B047A" w14:textId="64CB0C0B" w:rsidR="00520135" w:rsidRPr="002C4E3C" w:rsidRDefault="00520135" w:rsidP="00520135">
            <w:pPr>
              <w:jc w:val="right"/>
            </w:pPr>
            <w:r w:rsidRPr="002C4E3C">
              <w:t>8.964</w:t>
            </w:r>
          </w:p>
        </w:tc>
      </w:tr>
      <w:tr w:rsidR="00520135" w:rsidRPr="002C4E3C" w14:paraId="0CD185B3" w14:textId="77777777" w:rsidTr="005C636D">
        <w:tc>
          <w:tcPr>
            <w:tcW w:w="2596" w:type="pct"/>
            <w:tcBorders>
              <w:top w:val="nil"/>
              <w:left w:val="nil"/>
              <w:bottom w:val="nil"/>
              <w:right w:val="nil"/>
            </w:tcBorders>
            <w:shd w:val="clear" w:color="auto" w:fill="auto"/>
            <w:noWrap/>
            <w:vAlign w:val="center"/>
            <w:hideMark/>
          </w:tcPr>
          <w:p w14:paraId="7120A6DE" w14:textId="77777777" w:rsidR="00520135" w:rsidRPr="002C4E3C" w:rsidRDefault="00520135" w:rsidP="00520135">
            <w:r w:rsidRPr="002C4E3C">
              <w:t>Outros Adiantamentos Concedidos a Pessoal</w:t>
            </w:r>
          </w:p>
        </w:tc>
        <w:tc>
          <w:tcPr>
            <w:tcW w:w="1196" w:type="pct"/>
            <w:tcBorders>
              <w:top w:val="nil"/>
              <w:left w:val="nil"/>
              <w:bottom w:val="single" w:sz="8" w:space="0" w:color="auto"/>
              <w:right w:val="nil"/>
            </w:tcBorders>
            <w:shd w:val="clear" w:color="auto" w:fill="auto"/>
          </w:tcPr>
          <w:p w14:paraId="0CAE8418" w14:textId="61DB8619" w:rsidR="00520135" w:rsidRPr="002C4E3C" w:rsidRDefault="00520135" w:rsidP="00520135">
            <w:pPr>
              <w:jc w:val="right"/>
            </w:pPr>
            <w:r w:rsidRPr="002C4E3C">
              <w:t>8</w:t>
            </w:r>
          </w:p>
        </w:tc>
        <w:tc>
          <w:tcPr>
            <w:tcW w:w="119" w:type="pct"/>
            <w:tcBorders>
              <w:top w:val="nil"/>
              <w:left w:val="nil"/>
              <w:bottom w:val="nil"/>
              <w:right w:val="nil"/>
            </w:tcBorders>
            <w:shd w:val="clear" w:color="auto" w:fill="auto"/>
            <w:vAlign w:val="center"/>
            <w:hideMark/>
          </w:tcPr>
          <w:p w14:paraId="1E0E407F" w14:textId="77777777" w:rsidR="00520135" w:rsidRPr="002C4E3C" w:rsidRDefault="00520135" w:rsidP="00520135"/>
        </w:tc>
        <w:tc>
          <w:tcPr>
            <w:tcW w:w="1089" w:type="pct"/>
            <w:tcBorders>
              <w:top w:val="nil"/>
              <w:left w:val="nil"/>
              <w:bottom w:val="single" w:sz="8" w:space="0" w:color="auto"/>
              <w:right w:val="nil"/>
            </w:tcBorders>
            <w:vAlign w:val="center"/>
          </w:tcPr>
          <w:p w14:paraId="3B3A8731" w14:textId="5C99FBD4" w:rsidR="00520135" w:rsidRPr="002C4E3C" w:rsidRDefault="00520135" w:rsidP="00520135">
            <w:pPr>
              <w:jc w:val="right"/>
            </w:pPr>
            <w:r w:rsidRPr="002C4E3C">
              <w:t>6</w:t>
            </w:r>
          </w:p>
        </w:tc>
      </w:tr>
      <w:tr w:rsidR="00520135" w:rsidRPr="002C4E3C" w14:paraId="7E299332" w14:textId="77777777" w:rsidTr="005C636D">
        <w:tc>
          <w:tcPr>
            <w:tcW w:w="2596" w:type="pct"/>
            <w:tcBorders>
              <w:top w:val="nil"/>
              <w:left w:val="nil"/>
              <w:bottom w:val="nil"/>
              <w:right w:val="nil"/>
            </w:tcBorders>
            <w:shd w:val="clear" w:color="auto" w:fill="auto"/>
            <w:noWrap/>
            <w:vAlign w:val="center"/>
            <w:hideMark/>
          </w:tcPr>
          <w:p w14:paraId="5D02CD63" w14:textId="77777777" w:rsidR="00520135" w:rsidRPr="002C4E3C" w:rsidRDefault="00520135" w:rsidP="00520135">
            <w:pPr>
              <w:rPr>
                <w:b/>
              </w:rPr>
            </w:pPr>
            <w:r w:rsidRPr="002C4E3C">
              <w:rPr>
                <w:b/>
                <w:bCs/>
              </w:rPr>
              <w:t>Saldo Contábil</w:t>
            </w:r>
          </w:p>
        </w:tc>
        <w:tc>
          <w:tcPr>
            <w:tcW w:w="1196" w:type="pct"/>
            <w:tcBorders>
              <w:top w:val="nil"/>
              <w:left w:val="nil"/>
              <w:bottom w:val="double" w:sz="6" w:space="0" w:color="auto"/>
              <w:right w:val="nil"/>
            </w:tcBorders>
            <w:shd w:val="clear" w:color="auto" w:fill="auto"/>
          </w:tcPr>
          <w:p w14:paraId="4F8E32FE" w14:textId="3DB45FF3" w:rsidR="00520135" w:rsidRPr="002C4E3C" w:rsidRDefault="00520135" w:rsidP="00520135">
            <w:pPr>
              <w:jc w:val="right"/>
              <w:rPr>
                <w:b/>
              </w:rPr>
            </w:pPr>
            <w:r w:rsidRPr="002C4E3C">
              <w:rPr>
                <w:b/>
              </w:rPr>
              <w:t>21.868</w:t>
            </w:r>
          </w:p>
        </w:tc>
        <w:tc>
          <w:tcPr>
            <w:tcW w:w="119" w:type="pct"/>
            <w:tcBorders>
              <w:top w:val="nil"/>
              <w:left w:val="nil"/>
              <w:bottom w:val="nil"/>
              <w:right w:val="nil"/>
            </w:tcBorders>
            <w:shd w:val="clear" w:color="auto" w:fill="auto"/>
            <w:vAlign w:val="center"/>
            <w:hideMark/>
          </w:tcPr>
          <w:p w14:paraId="1D4726EC" w14:textId="77777777" w:rsidR="00520135" w:rsidRPr="002C4E3C" w:rsidRDefault="00520135" w:rsidP="00520135">
            <w:pPr>
              <w:rPr>
                <w:b/>
                <w:bCs/>
              </w:rPr>
            </w:pPr>
          </w:p>
        </w:tc>
        <w:tc>
          <w:tcPr>
            <w:tcW w:w="1089" w:type="pct"/>
            <w:tcBorders>
              <w:top w:val="nil"/>
              <w:left w:val="nil"/>
              <w:bottom w:val="double" w:sz="6" w:space="0" w:color="auto"/>
              <w:right w:val="nil"/>
            </w:tcBorders>
            <w:vAlign w:val="center"/>
          </w:tcPr>
          <w:p w14:paraId="5D411533" w14:textId="1A5EDB32" w:rsidR="00520135" w:rsidRPr="002C4E3C" w:rsidRDefault="00520135" w:rsidP="00520135">
            <w:pPr>
              <w:jc w:val="right"/>
              <w:rPr>
                <w:b/>
                <w:bCs/>
              </w:rPr>
            </w:pPr>
            <w:r w:rsidRPr="002C4E3C">
              <w:rPr>
                <w:b/>
              </w:rPr>
              <w:t>17.732</w:t>
            </w:r>
          </w:p>
        </w:tc>
      </w:tr>
    </w:tbl>
    <w:p w14:paraId="1C00EB10" w14:textId="77777777" w:rsidR="00B8764F" w:rsidRPr="002C4E3C" w:rsidRDefault="00B8764F" w:rsidP="00B8764F">
      <w:pPr>
        <w:tabs>
          <w:tab w:val="left" w:pos="993"/>
        </w:tabs>
        <w:jc w:val="both"/>
      </w:pPr>
    </w:p>
    <w:p w14:paraId="2A860319" w14:textId="27E7672F" w:rsidR="00616077" w:rsidRPr="002C4E3C" w:rsidRDefault="00B8764F" w:rsidP="00B8764F">
      <w:pPr>
        <w:tabs>
          <w:tab w:val="left" w:pos="993"/>
        </w:tabs>
        <w:jc w:val="both"/>
      </w:pPr>
      <w:r w:rsidRPr="002C4E3C">
        <w:t>Por ocasião do pagamento das férias de pessoal, é norma da Instituição adiantar 50% do décimo terceiro salário do exercício de competência. O saldo do adiantamento de décimo terceiro salári</w:t>
      </w:r>
      <w:r w:rsidR="00806183" w:rsidRPr="002C4E3C">
        <w:t>o refere-se ao exercício de 202</w:t>
      </w:r>
      <w:r w:rsidR="00520135" w:rsidRPr="002C4E3C">
        <w:t>4</w:t>
      </w:r>
      <w:r w:rsidRPr="002C4E3C">
        <w:t xml:space="preserve">, enquanto que o saldo de férias </w:t>
      </w:r>
      <w:r w:rsidR="00D41D14" w:rsidRPr="002C4E3C">
        <w:t>se refere</w:t>
      </w:r>
      <w:r w:rsidRPr="002C4E3C">
        <w:t xml:space="preserve"> ao pagamento em </w:t>
      </w:r>
      <w:r w:rsidR="00520135" w:rsidRPr="002C4E3C">
        <w:t>dezembro</w:t>
      </w:r>
      <w:r w:rsidRPr="002C4E3C">
        <w:t xml:space="preserve"> relativo à competência </w:t>
      </w:r>
      <w:r w:rsidR="00520135" w:rsidRPr="002C4E3C">
        <w:t>janeiro</w:t>
      </w:r>
      <w:r w:rsidR="005B23CD" w:rsidRPr="002C4E3C">
        <w:t xml:space="preserve"> de </w:t>
      </w:r>
      <w:r w:rsidR="00520135" w:rsidRPr="002C4E3C">
        <w:t>2024</w:t>
      </w:r>
      <w:r w:rsidR="00806183" w:rsidRPr="002C4E3C">
        <w:t>.</w:t>
      </w:r>
    </w:p>
    <w:p w14:paraId="6A468F10" w14:textId="3112E96C" w:rsidR="00B8764F" w:rsidRPr="002C4E3C" w:rsidRDefault="00B8764F" w:rsidP="00B8764F">
      <w:pPr>
        <w:tabs>
          <w:tab w:val="left" w:pos="993"/>
        </w:tabs>
        <w:jc w:val="both"/>
      </w:pPr>
    </w:p>
    <w:p w14:paraId="3D919CD7" w14:textId="77777777" w:rsidR="00E34300" w:rsidRPr="002C4E3C" w:rsidRDefault="00E34300" w:rsidP="00B8764F">
      <w:pPr>
        <w:tabs>
          <w:tab w:val="left" w:pos="993"/>
        </w:tabs>
        <w:jc w:val="both"/>
      </w:pPr>
    </w:p>
    <w:p w14:paraId="7F24A2AF" w14:textId="1EEADA65" w:rsidR="00E96EF1" w:rsidRPr="002C4E3C" w:rsidRDefault="00E96EF1" w:rsidP="0072145E">
      <w:pPr>
        <w:pStyle w:val="Ttulo1"/>
        <w:numPr>
          <w:ilvl w:val="0"/>
          <w:numId w:val="39"/>
        </w:numPr>
        <w:ind w:left="0" w:hanging="567"/>
        <w:jc w:val="left"/>
      </w:pPr>
      <w:bookmarkStart w:id="22" w:name="_Ref457927938"/>
      <w:bookmarkStart w:id="23" w:name="_Toc159939226"/>
      <w:r w:rsidRPr="002C4E3C">
        <w:t xml:space="preserve">Estoques </w:t>
      </w:r>
      <w:r w:rsidR="002010E3" w:rsidRPr="002C4E3C">
        <w:t>de Materiais</w:t>
      </w:r>
      <w:r w:rsidRPr="002C4E3C">
        <w:t xml:space="preserve"> de Consumo</w:t>
      </w:r>
      <w:bookmarkEnd w:id="22"/>
      <w:bookmarkEnd w:id="23"/>
    </w:p>
    <w:tbl>
      <w:tblPr>
        <w:tblW w:w="4962" w:type="pct"/>
        <w:tblCellMar>
          <w:left w:w="70" w:type="dxa"/>
          <w:right w:w="70" w:type="dxa"/>
        </w:tblCellMar>
        <w:tblLook w:val="04A0" w:firstRow="1" w:lastRow="0" w:firstColumn="1" w:lastColumn="0" w:noHBand="0" w:noVBand="1"/>
      </w:tblPr>
      <w:tblGrid>
        <w:gridCol w:w="4675"/>
        <w:gridCol w:w="2069"/>
        <w:gridCol w:w="191"/>
        <w:gridCol w:w="2067"/>
      </w:tblGrid>
      <w:tr w:rsidR="005339B4" w:rsidRPr="002C4E3C" w14:paraId="73320DC7" w14:textId="77777777" w:rsidTr="005339B4">
        <w:tc>
          <w:tcPr>
            <w:tcW w:w="2597" w:type="pct"/>
            <w:tcBorders>
              <w:top w:val="nil"/>
              <w:left w:val="nil"/>
              <w:bottom w:val="nil"/>
              <w:right w:val="nil"/>
            </w:tcBorders>
            <w:shd w:val="clear" w:color="000000" w:fill="FFFFFF"/>
            <w:noWrap/>
            <w:vAlign w:val="center"/>
            <w:hideMark/>
          </w:tcPr>
          <w:p w14:paraId="3B82094A" w14:textId="77777777" w:rsidR="005339B4" w:rsidRPr="002C4E3C" w:rsidRDefault="005339B4" w:rsidP="005339B4">
            <w:r w:rsidRPr="002C4E3C">
              <w:t> </w:t>
            </w:r>
          </w:p>
        </w:tc>
        <w:tc>
          <w:tcPr>
            <w:tcW w:w="1149" w:type="pct"/>
            <w:tcBorders>
              <w:top w:val="nil"/>
              <w:left w:val="nil"/>
              <w:bottom w:val="single" w:sz="8" w:space="0" w:color="auto"/>
              <w:right w:val="nil"/>
            </w:tcBorders>
            <w:shd w:val="clear" w:color="auto" w:fill="auto"/>
            <w:vAlign w:val="center"/>
            <w:hideMark/>
          </w:tcPr>
          <w:p w14:paraId="06AB1D26" w14:textId="2AA5A377" w:rsidR="005339B4" w:rsidRPr="002C4E3C" w:rsidRDefault="00EE6714" w:rsidP="001C3093">
            <w:pPr>
              <w:jc w:val="right"/>
              <w:rPr>
                <w:b/>
                <w:bCs/>
              </w:rPr>
            </w:pPr>
            <w:r w:rsidRPr="002C4E3C">
              <w:rPr>
                <w:b/>
                <w:bCs/>
              </w:rPr>
              <w:t>31/12/2023</w:t>
            </w:r>
          </w:p>
        </w:tc>
        <w:tc>
          <w:tcPr>
            <w:tcW w:w="106" w:type="pct"/>
            <w:tcBorders>
              <w:top w:val="nil"/>
              <w:left w:val="nil"/>
              <w:bottom w:val="nil"/>
              <w:right w:val="nil"/>
            </w:tcBorders>
            <w:shd w:val="clear" w:color="auto" w:fill="auto"/>
            <w:vAlign w:val="center"/>
            <w:hideMark/>
          </w:tcPr>
          <w:p w14:paraId="6D89F64C" w14:textId="77777777" w:rsidR="005339B4" w:rsidRPr="002C4E3C" w:rsidRDefault="005339B4" w:rsidP="005339B4">
            <w:pPr>
              <w:jc w:val="right"/>
              <w:rPr>
                <w:b/>
                <w:bCs/>
              </w:rPr>
            </w:pPr>
            <w:r w:rsidRPr="002C4E3C">
              <w:rPr>
                <w:b/>
                <w:bCs/>
              </w:rPr>
              <w:t> </w:t>
            </w:r>
          </w:p>
        </w:tc>
        <w:tc>
          <w:tcPr>
            <w:tcW w:w="1148" w:type="pct"/>
            <w:tcBorders>
              <w:top w:val="nil"/>
              <w:left w:val="nil"/>
              <w:bottom w:val="single" w:sz="8" w:space="0" w:color="auto"/>
              <w:right w:val="nil"/>
            </w:tcBorders>
            <w:shd w:val="clear" w:color="auto" w:fill="auto"/>
          </w:tcPr>
          <w:p w14:paraId="60BAA3FD" w14:textId="0F70149E" w:rsidR="005339B4" w:rsidRPr="002C4E3C" w:rsidRDefault="005339B4" w:rsidP="005339B4">
            <w:pPr>
              <w:jc w:val="right"/>
              <w:rPr>
                <w:b/>
                <w:bCs/>
              </w:rPr>
            </w:pPr>
            <w:r w:rsidRPr="002C4E3C">
              <w:rPr>
                <w:b/>
              </w:rPr>
              <w:t>31/12/2022</w:t>
            </w:r>
          </w:p>
        </w:tc>
      </w:tr>
      <w:tr w:rsidR="0043087C" w:rsidRPr="002C4E3C" w14:paraId="3AC23ABC" w14:textId="77777777" w:rsidTr="00B33ED0">
        <w:tc>
          <w:tcPr>
            <w:tcW w:w="2597" w:type="pct"/>
            <w:tcBorders>
              <w:top w:val="nil"/>
              <w:left w:val="nil"/>
              <w:bottom w:val="nil"/>
              <w:right w:val="nil"/>
            </w:tcBorders>
            <w:shd w:val="clear" w:color="000000" w:fill="FFFFFF"/>
            <w:noWrap/>
            <w:vAlign w:val="center"/>
            <w:hideMark/>
          </w:tcPr>
          <w:p w14:paraId="62478892" w14:textId="77777777" w:rsidR="0043087C" w:rsidRPr="002C4E3C" w:rsidRDefault="0043087C" w:rsidP="0043087C">
            <w:r w:rsidRPr="002C4E3C">
              <w:t>Medicamentos</w:t>
            </w:r>
          </w:p>
        </w:tc>
        <w:tc>
          <w:tcPr>
            <w:tcW w:w="1149" w:type="pct"/>
            <w:tcBorders>
              <w:top w:val="nil"/>
              <w:left w:val="nil"/>
              <w:bottom w:val="nil"/>
              <w:right w:val="nil"/>
            </w:tcBorders>
            <w:shd w:val="clear" w:color="000000" w:fill="FFFFFF"/>
          </w:tcPr>
          <w:p w14:paraId="6D4F3DDA" w14:textId="46E485A5" w:rsidR="0043087C" w:rsidRPr="002C4E3C" w:rsidRDefault="0043087C" w:rsidP="0043087C">
            <w:pPr>
              <w:jc w:val="right"/>
            </w:pPr>
            <w:r w:rsidRPr="002C4E3C">
              <w:t>9.778</w:t>
            </w:r>
          </w:p>
        </w:tc>
        <w:tc>
          <w:tcPr>
            <w:tcW w:w="106" w:type="pct"/>
            <w:tcBorders>
              <w:top w:val="nil"/>
              <w:left w:val="nil"/>
              <w:bottom w:val="nil"/>
              <w:right w:val="nil"/>
            </w:tcBorders>
            <w:shd w:val="clear" w:color="auto" w:fill="auto"/>
            <w:vAlign w:val="center"/>
            <w:hideMark/>
          </w:tcPr>
          <w:p w14:paraId="1404B4DB" w14:textId="77777777" w:rsidR="0043087C" w:rsidRPr="002C4E3C" w:rsidRDefault="0043087C" w:rsidP="0043087C">
            <w:pPr>
              <w:jc w:val="right"/>
            </w:pPr>
            <w:r w:rsidRPr="002C4E3C">
              <w:t> </w:t>
            </w:r>
          </w:p>
        </w:tc>
        <w:tc>
          <w:tcPr>
            <w:tcW w:w="1148" w:type="pct"/>
            <w:tcBorders>
              <w:top w:val="nil"/>
              <w:left w:val="nil"/>
              <w:bottom w:val="nil"/>
              <w:right w:val="nil"/>
            </w:tcBorders>
            <w:shd w:val="clear" w:color="auto" w:fill="auto"/>
          </w:tcPr>
          <w:p w14:paraId="139AF553" w14:textId="29C49BE4" w:rsidR="0043087C" w:rsidRPr="002C4E3C" w:rsidRDefault="0043087C" w:rsidP="0043087C">
            <w:pPr>
              <w:jc w:val="right"/>
            </w:pPr>
            <w:r w:rsidRPr="002C4E3C">
              <w:t>9.495</w:t>
            </w:r>
          </w:p>
        </w:tc>
      </w:tr>
      <w:tr w:rsidR="0043087C" w:rsidRPr="002C4E3C" w14:paraId="0A433376" w14:textId="77777777" w:rsidTr="00B33ED0">
        <w:tc>
          <w:tcPr>
            <w:tcW w:w="2597" w:type="pct"/>
            <w:tcBorders>
              <w:top w:val="nil"/>
              <w:left w:val="nil"/>
              <w:bottom w:val="nil"/>
              <w:right w:val="nil"/>
            </w:tcBorders>
            <w:shd w:val="clear" w:color="000000" w:fill="FFFFFF"/>
            <w:noWrap/>
            <w:vAlign w:val="center"/>
            <w:hideMark/>
          </w:tcPr>
          <w:p w14:paraId="48540002" w14:textId="77777777" w:rsidR="0043087C" w:rsidRPr="002C4E3C" w:rsidRDefault="0043087C" w:rsidP="0043087C">
            <w:r w:rsidRPr="002C4E3C">
              <w:t>Material Médico, Hospitalar e Laboratorial</w:t>
            </w:r>
          </w:p>
        </w:tc>
        <w:tc>
          <w:tcPr>
            <w:tcW w:w="1149" w:type="pct"/>
            <w:tcBorders>
              <w:top w:val="nil"/>
              <w:left w:val="nil"/>
              <w:bottom w:val="nil"/>
              <w:right w:val="nil"/>
            </w:tcBorders>
            <w:shd w:val="clear" w:color="000000" w:fill="FFFFFF"/>
          </w:tcPr>
          <w:p w14:paraId="59913207" w14:textId="47E7E2C2" w:rsidR="0043087C" w:rsidRPr="002C4E3C" w:rsidRDefault="0043087C" w:rsidP="0043087C">
            <w:pPr>
              <w:jc w:val="right"/>
            </w:pPr>
            <w:r w:rsidRPr="002C4E3C">
              <w:t>8.898</w:t>
            </w:r>
          </w:p>
        </w:tc>
        <w:tc>
          <w:tcPr>
            <w:tcW w:w="106" w:type="pct"/>
            <w:tcBorders>
              <w:top w:val="nil"/>
              <w:left w:val="nil"/>
              <w:bottom w:val="nil"/>
              <w:right w:val="nil"/>
            </w:tcBorders>
            <w:shd w:val="clear" w:color="auto" w:fill="auto"/>
            <w:vAlign w:val="center"/>
            <w:hideMark/>
          </w:tcPr>
          <w:p w14:paraId="32392690" w14:textId="77777777" w:rsidR="0043087C" w:rsidRPr="002C4E3C" w:rsidRDefault="0043087C" w:rsidP="0043087C">
            <w:pPr>
              <w:jc w:val="right"/>
            </w:pPr>
            <w:r w:rsidRPr="002C4E3C">
              <w:t> </w:t>
            </w:r>
          </w:p>
        </w:tc>
        <w:tc>
          <w:tcPr>
            <w:tcW w:w="1148" w:type="pct"/>
            <w:tcBorders>
              <w:top w:val="nil"/>
              <w:left w:val="nil"/>
              <w:bottom w:val="nil"/>
              <w:right w:val="nil"/>
            </w:tcBorders>
            <w:shd w:val="clear" w:color="auto" w:fill="auto"/>
          </w:tcPr>
          <w:p w14:paraId="55892AFE" w14:textId="09583E8F" w:rsidR="0043087C" w:rsidRPr="002C4E3C" w:rsidRDefault="0043087C" w:rsidP="0043087C">
            <w:pPr>
              <w:jc w:val="right"/>
            </w:pPr>
            <w:r w:rsidRPr="002C4E3C">
              <w:t>9.773</w:t>
            </w:r>
          </w:p>
        </w:tc>
      </w:tr>
      <w:tr w:rsidR="0043087C" w:rsidRPr="002C4E3C" w14:paraId="41CCB4C2" w14:textId="77777777" w:rsidTr="00B33ED0">
        <w:tc>
          <w:tcPr>
            <w:tcW w:w="2597" w:type="pct"/>
            <w:tcBorders>
              <w:top w:val="nil"/>
              <w:left w:val="nil"/>
              <w:bottom w:val="nil"/>
              <w:right w:val="nil"/>
            </w:tcBorders>
            <w:shd w:val="clear" w:color="000000" w:fill="FFFFFF"/>
            <w:noWrap/>
            <w:vAlign w:val="center"/>
            <w:hideMark/>
          </w:tcPr>
          <w:p w14:paraId="4F19D988" w14:textId="77777777" w:rsidR="0043087C" w:rsidRPr="002C4E3C" w:rsidRDefault="0043087C" w:rsidP="0043087C">
            <w:r w:rsidRPr="002C4E3C">
              <w:t>Material de Órtese e Prótese</w:t>
            </w:r>
          </w:p>
        </w:tc>
        <w:tc>
          <w:tcPr>
            <w:tcW w:w="1149" w:type="pct"/>
            <w:tcBorders>
              <w:top w:val="nil"/>
              <w:left w:val="nil"/>
              <w:bottom w:val="nil"/>
              <w:right w:val="nil"/>
            </w:tcBorders>
            <w:shd w:val="clear" w:color="000000" w:fill="FFFFFF"/>
          </w:tcPr>
          <w:p w14:paraId="2DBB21EE" w14:textId="25F301D2" w:rsidR="0043087C" w:rsidRPr="002C4E3C" w:rsidRDefault="0043087C" w:rsidP="0043087C">
            <w:pPr>
              <w:jc w:val="right"/>
            </w:pPr>
            <w:r w:rsidRPr="002C4E3C">
              <w:t>3.276</w:t>
            </w:r>
          </w:p>
        </w:tc>
        <w:tc>
          <w:tcPr>
            <w:tcW w:w="106" w:type="pct"/>
            <w:tcBorders>
              <w:top w:val="nil"/>
              <w:left w:val="nil"/>
              <w:bottom w:val="nil"/>
              <w:right w:val="nil"/>
            </w:tcBorders>
            <w:shd w:val="clear" w:color="auto" w:fill="auto"/>
            <w:vAlign w:val="center"/>
            <w:hideMark/>
          </w:tcPr>
          <w:p w14:paraId="7F117409" w14:textId="77777777" w:rsidR="0043087C" w:rsidRPr="002C4E3C" w:rsidRDefault="0043087C" w:rsidP="0043087C">
            <w:pPr>
              <w:jc w:val="right"/>
            </w:pPr>
            <w:r w:rsidRPr="002C4E3C">
              <w:t> </w:t>
            </w:r>
          </w:p>
        </w:tc>
        <w:tc>
          <w:tcPr>
            <w:tcW w:w="1148" w:type="pct"/>
            <w:tcBorders>
              <w:top w:val="nil"/>
              <w:left w:val="nil"/>
              <w:bottom w:val="nil"/>
              <w:right w:val="nil"/>
            </w:tcBorders>
            <w:shd w:val="clear" w:color="auto" w:fill="auto"/>
          </w:tcPr>
          <w:p w14:paraId="5B9D6F89" w14:textId="4788BA79" w:rsidR="0043087C" w:rsidRPr="002C4E3C" w:rsidRDefault="0043087C" w:rsidP="0043087C">
            <w:pPr>
              <w:jc w:val="right"/>
            </w:pPr>
            <w:r w:rsidRPr="002C4E3C">
              <w:t>2.299</w:t>
            </w:r>
          </w:p>
        </w:tc>
      </w:tr>
      <w:tr w:rsidR="0043087C" w:rsidRPr="002C4E3C" w14:paraId="0B563F3E" w14:textId="77777777" w:rsidTr="00B33ED0">
        <w:tc>
          <w:tcPr>
            <w:tcW w:w="2597" w:type="pct"/>
            <w:tcBorders>
              <w:top w:val="nil"/>
              <w:left w:val="nil"/>
              <w:bottom w:val="nil"/>
              <w:right w:val="nil"/>
            </w:tcBorders>
            <w:shd w:val="clear" w:color="000000" w:fill="FFFFFF"/>
            <w:noWrap/>
            <w:vAlign w:val="center"/>
            <w:hideMark/>
          </w:tcPr>
          <w:p w14:paraId="653F5615" w14:textId="77777777" w:rsidR="0043087C" w:rsidRPr="002C4E3C" w:rsidRDefault="0043087C" w:rsidP="0043087C">
            <w:r w:rsidRPr="002C4E3C">
              <w:t>Materiais e Utensílios</w:t>
            </w:r>
          </w:p>
        </w:tc>
        <w:tc>
          <w:tcPr>
            <w:tcW w:w="1149" w:type="pct"/>
            <w:tcBorders>
              <w:top w:val="nil"/>
              <w:left w:val="nil"/>
              <w:bottom w:val="nil"/>
              <w:right w:val="nil"/>
            </w:tcBorders>
            <w:shd w:val="clear" w:color="000000" w:fill="FFFFFF"/>
          </w:tcPr>
          <w:p w14:paraId="49D65B24" w14:textId="7699AADB" w:rsidR="0043087C" w:rsidRPr="002C4E3C" w:rsidRDefault="0043087C" w:rsidP="0043087C">
            <w:pPr>
              <w:jc w:val="right"/>
            </w:pPr>
            <w:r w:rsidRPr="002C4E3C">
              <w:t>617</w:t>
            </w:r>
          </w:p>
        </w:tc>
        <w:tc>
          <w:tcPr>
            <w:tcW w:w="106" w:type="pct"/>
            <w:tcBorders>
              <w:top w:val="nil"/>
              <w:left w:val="nil"/>
              <w:bottom w:val="nil"/>
              <w:right w:val="nil"/>
            </w:tcBorders>
            <w:shd w:val="clear" w:color="auto" w:fill="auto"/>
            <w:vAlign w:val="center"/>
            <w:hideMark/>
          </w:tcPr>
          <w:p w14:paraId="3F73430E" w14:textId="77777777" w:rsidR="0043087C" w:rsidRPr="002C4E3C" w:rsidRDefault="0043087C" w:rsidP="0043087C">
            <w:pPr>
              <w:jc w:val="right"/>
            </w:pPr>
            <w:r w:rsidRPr="002C4E3C">
              <w:t> </w:t>
            </w:r>
          </w:p>
        </w:tc>
        <w:tc>
          <w:tcPr>
            <w:tcW w:w="1148" w:type="pct"/>
            <w:tcBorders>
              <w:top w:val="nil"/>
              <w:left w:val="nil"/>
              <w:bottom w:val="nil"/>
              <w:right w:val="nil"/>
            </w:tcBorders>
            <w:shd w:val="clear" w:color="auto" w:fill="auto"/>
          </w:tcPr>
          <w:p w14:paraId="43E034CC" w14:textId="71A24E09" w:rsidR="0043087C" w:rsidRPr="002C4E3C" w:rsidRDefault="0043087C" w:rsidP="0043087C">
            <w:pPr>
              <w:jc w:val="right"/>
            </w:pPr>
            <w:r w:rsidRPr="002C4E3C">
              <w:t>548</w:t>
            </w:r>
          </w:p>
        </w:tc>
      </w:tr>
      <w:tr w:rsidR="0043087C" w:rsidRPr="002C4E3C" w14:paraId="381024D6" w14:textId="77777777" w:rsidTr="00B33ED0">
        <w:tc>
          <w:tcPr>
            <w:tcW w:w="2597" w:type="pct"/>
            <w:tcBorders>
              <w:top w:val="nil"/>
              <w:left w:val="nil"/>
              <w:bottom w:val="nil"/>
              <w:right w:val="nil"/>
            </w:tcBorders>
            <w:shd w:val="clear" w:color="000000" w:fill="FFFFFF"/>
            <w:noWrap/>
            <w:vAlign w:val="center"/>
            <w:hideMark/>
          </w:tcPr>
          <w:p w14:paraId="06C4EBCB" w14:textId="77777777" w:rsidR="0043087C" w:rsidRPr="002C4E3C" w:rsidRDefault="0043087C" w:rsidP="0043087C">
            <w:r w:rsidRPr="002C4E3C">
              <w:t>Rouparia (uniformes)</w:t>
            </w:r>
          </w:p>
        </w:tc>
        <w:tc>
          <w:tcPr>
            <w:tcW w:w="1149" w:type="pct"/>
            <w:tcBorders>
              <w:top w:val="nil"/>
              <w:left w:val="nil"/>
              <w:bottom w:val="nil"/>
              <w:right w:val="nil"/>
            </w:tcBorders>
            <w:shd w:val="clear" w:color="000000" w:fill="FFFFFF"/>
          </w:tcPr>
          <w:p w14:paraId="4B967C0C" w14:textId="003C7E09" w:rsidR="0043087C" w:rsidRPr="002C4E3C" w:rsidRDefault="0043087C" w:rsidP="0043087C">
            <w:pPr>
              <w:jc w:val="right"/>
            </w:pPr>
            <w:r w:rsidRPr="002C4E3C">
              <w:t>733</w:t>
            </w:r>
          </w:p>
        </w:tc>
        <w:tc>
          <w:tcPr>
            <w:tcW w:w="106" w:type="pct"/>
            <w:tcBorders>
              <w:top w:val="nil"/>
              <w:left w:val="nil"/>
              <w:bottom w:val="nil"/>
              <w:right w:val="nil"/>
            </w:tcBorders>
            <w:shd w:val="clear" w:color="auto" w:fill="auto"/>
            <w:vAlign w:val="center"/>
            <w:hideMark/>
          </w:tcPr>
          <w:p w14:paraId="6721C621" w14:textId="77777777" w:rsidR="0043087C" w:rsidRPr="002C4E3C" w:rsidRDefault="0043087C" w:rsidP="0043087C">
            <w:pPr>
              <w:jc w:val="right"/>
            </w:pPr>
            <w:r w:rsidRPr="002C4E3C">
              <w:t> </w:t>
            </w:r>
          </w:p>
        </w:tc>
        <w:tc>
          <w:tcPr>
            <w:tcW w:w="1148" w:type="pct"/>
            <w:tcBorders>
              <w:top w:val="nil"/>
              <w:left w:val="nil"/>
              <w:bottom w:val="nil"/>
              <w:right w:val="nil"/>
            </w:tcBorders>
            <w:shd w:val="clear" w:color="auto" w:fill="auto"/>
          </w:tcPr>
          <w:p w14:paraId="15BABDCD" w14:textId="4D1517C6" w:rsidR="0043087C" w:rsidRPr="002C4E3C" w:rsidRDefault="0043087C" w:rsidP="0043087C">
            <w:pPr>
              <w:jc w:val="right"/>
            </w:pPr>
            <w:r w:rsidRPr="002C4E3C">
              <w:t>1.314</w:t>
            </w:r>
          </w:p>
        </w:tc>
      </w:tr>
      <w:tr w:rsidR="0043087C" w:rsidRPr="002C4E3C" w14:paraId="787B3622" w14:textId="77777777" w:rsidTr="00B33ED0">
        <w:tc>
          <w:tcPr>
            <w:tcW w:w="2597" w:type="pct"/>
            <w:tcBorders>
              <w:top w:val="nil"/>
              <w:left w:val="nil"/>
              <w:bottom w:val="nil"/>
              <w:right w:val="nil"/>
            </w:tcBorders>
            <w:shd w:val="clear" w:color="000000" w:fill="FFFFFF"/>
            <w:noWrap/>
            <w:vAlign w:val="center"/>
            <w:hideMark/>
          </w:tcPr>
          <w:p w14:paraId="5E61E488" w14:textId="77777777" w:rsidR="0043087C" w:rsidRPr="002C4E3C" w:rsidRDefault="0043087C" w:rsidP="0043087C">
            <w:r w:rsidRPr="002C4E3C">
              <w:t>Higiene, Limpeza, Segurança, Proteção</w:t>
            </w:r>
          </w:p>
        </w:tc>
        <w:tc>
          <w:tcPr>
            <w:tcW w:w="1149" w:type="pct"/>
            <w:tcBorders>
              <w:top w:val="nil"/>
              <w:left w:val="nil"/>
              <w:bottom w:val="nil"/>
              <w:right w:val="nil"/>
            </w:tcBorders>
            <w:shd w:val="clear" w:color="000000" w:fill="FFFFFF"/>
          </w:tcPr>
          <w:p w14:paraId="6C89177C" w14:textId="2BBBD718" w:rsidR="0043087C" w:rsidRPr="002C4E3C" w:rsidRDefault="0043087C" w:rsidP="0043087C">
            <w:pPr>
              <w:jc w:val="right"/>
            </w:pPr>
            <w:r w:rsidRPr="002C4E3C">
              <w:t>384</w:t>
            </w:r>
          </w:p>
        </w:tc>
        <w:tc>
          <w:tcPr>
            <w:tcW w:w="106" w:type="pct"/>
            <w:tcBorders>
              <w:top w:val="nil"/>
              <w:left w:val="nil"/>
              <w:bottom w:val="nil"/>
              <w:right w:val="nil"/>
            </w:tcBorders>
            <w:shd w:val="clear" w:color="auto" w:fill="auto"/>
            <w:vAlign w:val="center"/>
            <w:hideMark/>
          </w:tcPr>
          <w:p w14:paraId="6256E755" w14:textId="77777777" w:rsidR="0043087C" w:rsidRPr="002C4E3C" w:rsidRDefault="0043087C" w:rsidP="0043087C">
            <w:pPr>
              <w:jc w:val="right"/>
            </w:pPr>
            <w:r w:rsidRPr="002C4E3C">
              <w:t> </w:t>
            </w:r>
          </w:p>
        </w:tc>
        <w:tc>
          <w:tcPr>
            <w:tcW w:w="1148" w:type="pct"/>
            <w:tcBorders>
              <w:top w:val="nil"/>
              <w:left w:val="nil"/>
              <w:bottom w:val="nil"/>
              <w:right w:val="nil"/>
            </w:tcBorders>
            <w:shd w:val="clear" w:color="auto" w:fill="auto"/>
          </w:tcPr>
          <w:p w14:paraId="3AF58850" w14:textId="0BEA1FF7" w:rsidR="0043087C" w:rsidRPr="002C4E3C" w:rsidRDefault="0043087C" w:rsidP="0043087C">
            <w:pPr>
              <w:jc w:val="right"/>
            </w:pPr>
            <w:r w:rsidRPr="002C4E3C">
              <w:t>299</w:t>
            </w:r>
          </w:p>
        </w:tc>
      </w:tr>
      <w:tr w:rsidR="0043087C" w:rsidRPr="002C4E3C" w14:paraId="3E389102" w14:textId="77777777" w:rsidTr="00B33ED0">
        <w:tc>
          <w:tcPr>
            <w:tcW w:w="2597" w:type="pct"/>
            <w:tcBorders>
              <w:top w:val="nil"/>
              <w:left w:val="nil"/>
              <w:bottom w:val="nil"/>
              <w:right w:val="nil"/>
            </w:tcBorders>
            <w:shd w:val="clear" w:color="000000" w:fill="FFFFFF"/>
            <w:noWrap/>
            <w:vAlign w:val="center"/>
            <w:hideMark/>
          </w:tcPr>
          <w:p w14:paraId="29D8A4B9" w14:textId="77777777" w:rsidR="0043087C" w:rsidRPr="002C4E3C" w:rsidRDefault="0043087C" w:rsidP="0043087C">
            <w:r w:rsidRPr="002C4E3C">
              <w:t>Material de Expediente, Informática e Gráfico</w:t>
            </w:r>
          </w:p>
        </w:tc>
        <w:tc>
          <w:tcPr>
            <w:tcW w:w="1149" w:type="pct"/>
            <w:tcBorders>
              <w:top w:val="nil"/>
              <w:left w:val="nil"/>
              <w:bottom w:val="nil"/>
              <w:right w:val="nil"/>
            </w:tcBorders>
            <w:shd w:val="clear" w:color="000000" w:fill="FFFFFF"/>
          </w:tcPr>
          <w:p w14:paraId="7734161C" w14:textId="6037738F" w:rsidR="0043087C" w:rsidRPr="002C4E3C" w:rsidRDefault="0043087C" w:rsidP="0043087C">
            <w:pPr>
              <w:jc w:val="right"/>
            </w:pPr>
            <w:r w:rsidRPr="002C4E3C">
              <w:t>203</w:t>
            </w:r>
          </w:p>
        </w:tc>
        <w:tc>
          <w:tcPr>
            <w:tcW w:w="106" w:type="pct"/>
            <w:tcBorders>
              <w:top w:val="nil"/>
              <w:left w:val="nil"/>
              <w:bottom w:val="nil"/>
              <w:right w:val="nil"/>
            </w:tcBorders>
            <w:shd w:val="clear" w:color="auto" w:fill="auto"/>
            <w:vAlign w:val="center"/>
            <w:hideMark/>
          </w:tcPr>
          <w:p w14:paraId="24412643" w14:textId="77777777" w:rsidR="0043087C" w:rsidRPr="002C4E3C" w:rsidRDefault="0043087C" w:rsidP="0043087C">
            <w:pPr>
              <w:jc w:val="right"/>
            </w:pPr>
            <w:r w:rsidRPr="002C4E3C">
              <w:t> </w:t>
            </w:r>
          </w:p>
        </w:tc>
        <w:tc>
          <w:tcPr>
            <w:tcW w:w="1148" w:type="pct"/>
            <w:tcBorders>
              <w:top w:val="nil"/>
              <w:left w:val="nil"/>
              <w:bottom w:val="nil"/>
              <w:right w:val="nil"/>
            </w:tcBorders>
            <w:shd w:val="clear" w:color="auto" w:fill="auto"/>
          </w:tcPr>
          <w:p w14:paraId="72659601" w14:textId="3003EBF2" w:rsidR="0043087C" w:rsidRPr="002C4E3C" w:rsidRDefault="0043087C" w:rsidP="0043087C">
            <w:pPr>
              <w:jc w:val="right"/>
            </w:pPr>
            <w:r w:rsidRPr="002C4E3C">
              <w:t>219</w:t>
            </w:r>
          </w:p>
        </w:tc>
      </w:tr>
      <w:tr w:rsidR="0043087C" w:rsidRPr="002C4E3C" w14:paraId="79344366" w14:textId="77777777" w:rsidTr="00B33ED0">
        <w:tc>
          <w:tcPr>
            <w:tcW w:w="2597" w:type="pct"/>
            <w:tcBorders>
              <w:top w:val="nil"/>
              <w:left w:val="nil"/>
              <w:bottom w:val="nil"/>
              <w:right w:val="nil"/>
            </w:tcBorders>
            <w:shd w:val="clear" w:color="000000" w:fill="FFFFFF"/>
            <w:noWrap/>
            <w:vAlign w:val="center"/>
            <w:hideMark/>
          </w:tcPr>
          <w:p w14:paraId="1B1FE241" w14:textId="77777777" w:rsidR="0043087C" w:rsidRPr="002C4E3C" w:rsidRDefault="0043087C" w:rsidP="0043087C">
            <w:r w:rsidRPr="002C4E3C">
              <w:t>Combustíveis, Lubrificantes e Gases</w:t>
            </w:r>
          </w:p>
        </w:tc>
        <w:tc>
          <w:tcPr>
            <w:tcW w:w="1149" w:type="pct"/>
            <w:tcBorders>
              <w:top w:val="nil"/>
              <w:left w:val="nil"/>
              <w:bottom w:val="nil"/>
              <w:right w:val="nil"/>
            </w:tcBorders>
            <w:shd w:val="clear" w:color="000000" w:fill="FFFFFF"/>
          </w:tcPr>
          <w:p w14:paraId="31379A00" w14:textId="4A5913E2" w:rsidR="0043087C" w:rsidRPr="002C4E3C" w:rsidRDefault="0043087C" w:rsidP="0043087C">
            <w:pPr>
              <w:jc w:val="right"/>
            </w:pPr>
            <w:r w:rsidRPr="002C4E3C">
              <w:t>39</w:t>
            </w:r>
          </w:p>
        </w:tc>
        <w:tc>
          <w:tcPr>
            <w:tcW w:w="106" w:type="pct"/>
            <w:tcBorders>
              <w:top w:val="nil"/>
              <w:left w:val="nil"/>
              <w:bottom w:val="nil"/>
              <w:right w:val="nil"/>
            </w:tcBorders>
            <w:shd w:val="clear" w:color="auto" w:fill="auto"/>
            <w:vAlign w:val="center"/>
            <w:hideMark/>
          </w:tcPr>
          <w:p w14:paraId="3D1BC94B" w14:textId="77777777" w:rsidR="0043087C" w:rsidRPr="002C4E3C" w:rsidRDefault="0043087C" w:rsidP="0043087C">
            <w:pPr>
              <w:jc w:val="right"/>
            </w:pPr>
            <w:r w:rsidRPr="002C4E3C">
              <w:t> </w:t>
            </w:r>
          </w:p>
        </w:tc>
        <w:tc>
          <w:tcPr>
            <w:tcW w:w="1148" w:type="pct"/>
            <w:tcBorders>
              <w:top w:val="nil"/>
              <w:left w:val="nil"/>
              <w:bottom w:val="nil"/>
              <w:right w:val="nil"/>
            </w:tcBorders>
            <w:shd w:val="clear" w:color="auto" w:fill="auto"/>
          </w:tcPr>
          <w:p w14:paraId="6E060D2C" w14:textId="3382C28B" w:rsidR="0043087C" w:rsidRPr="002C4E3C" w:rsidRDefault="0043087C" w:rsidP="0043087C">
            <w:pPr>
              <w:jc w:val="right"/>
            </w:pPr>
            <w:r w:rsidRPr="002C4E3C">
              <w:t>61</w:t>
            </w:r>
          </w:p>
        </w:tc>
      </w:tr>
      <w:tr w:rsidR="0043087C" w:rsidRPr="002C4E3C" w14:paraId="5D776F3A" w14:textId="77777777" w:rsidTr="00B33ED0">
        <w:tc>
          <w:tcPr>
            <w:tcW w:w="2597" w:type="pct"/>
            <w:tcBorders>
              <w:top w:val="nil"/>
              <w:left w:val="nil"/>
              <w:bottom w:val="nil"/>
              <w:right w:val="nil"/>
            </w:tcBorders>
            <w:shd w:val="clear" w:color="000000" w:fill="FFFFFF"/>
            <w:noWrap/>
            <w:vAlign w:val="center"/>
            <w:hideMark/>
          </w:tcPr>
          <w:p w14:paraId="650A87FA" w14:textId="786ACF58" w:rsidR="0043087C" w:rsidRPr="002C4E3C" w:rsidRDefault="0043087C" w:rsidP="0043087C">
            <w:r w:rsidRPr="002C4E3C">
              <w:t>Materiais de Engenharia e Ferramentas</w:t>
            </w:r>
          </w:p>
        </w:tc>
        <w:tc>
          <w:tcPr>
            <w:tcW w:w="1149" w:type="pct"/>
            <w:tcBorders>
              <w:top w:val="nil"/>
              <w:left w:val="nil"/>
              <w:bottom w:val="nil"/>
              <w:right w:val="nil"/>
            </w:tcBorders>
            <w:shd w:val="clear" w:color="000000" w:fill="FFFFFF"/>
            <w:noWrap/>
          </w:tcPr>
          <w:p w14:paraId="600F7FA0" w14:textId="565CA442" w:rsidR="0043087C" w:rsidRPr="002C4E3C" w:rsidRDefault="0043087C" w:rsidP="0043087C">
            <w:pPr>
              <w:jc w:val="right"/>
            </w:pPr>
            <w:r w:rsidRPr="002C4E3C">
              <w:t>4.008</w:t>
            </w:r>
          </w:p>
        </w:tc>
        <w:tc>
          <w:tcPr>
            <w:tcW w:w="106" w:type="pct"/>
            <w:tcBorders>
              <w:top w:val="nil"/>
              <w:left w:val="nil"/>
              <w:bottom w:val="nil"/>
              <w:right w:val="nil"/>
            </w:tcBorders>
            <w:shd w:val="clear" w:color="auto" w:fill="auto"/>
            <w:noWrap/>
            <w:vAlign w:val="center"/>
            <w:hideMark/>
          </w:tcPr>
          <w:p w14:paraId="4D9FF5FD" w14:textId="77777777" w:rsidR="0043087C" w:rsidRPr="002C4E3C" w:rsidRDefault="0043087C" w:rsidP="0043087C">
            <w:pPr>
              <w:jc w:val="right"/>
            </w:pPr>
            <w:r w:rsidRPr="002C4E3C">
              <w:t> </w:t>
            </w:r>
          </w:p>
        </w:tc>
        <w:tc>
          <w:tcPr>
            <w:tcW w:w="1148" w:type="pct"/>
            <w:tcBorders>
              <w:top w:val="nil"/>
              <w:left w:val="nil"/>
              <w:bottom w:val="single" w:sz="8" w:space="0" w:color="auto"/>
              <w:right w:val="nil"/>
            </w:tcBorders>
            <w:shd w:val="clear" w:color="auto" w:fill="auto"/>
          </w:tcPr>
          <w:p w14:paraId="0CACD516" w14:textId="2EE5FEBA" w:rsidR="0043087C" w:rsidRPr="002C4E3C" w:rsidRDefault="0043087C" w:rsidP="0043087C">
            <w:pPr>
              <w:jc w:val="right"/>
            </w:pPr>
            <w:r w:rsidRPr="002C4E3C">
              <w:t>3.903</w:t>
            </w:r>
          </w:p>
        </w:tc>
      </w:tr>
      <w:tr w:rsidR="0043087C" w:rsidRPr="002C4E3C" w14:paraId="4FF9E0AB" w14:textId="77777777" w:rsidTr="00226288">
        <w:tc>
          <w:tcPr>
            <w:tcW w:w="2597" w:type="pct"/>
            <w:tcBorders>
              <w:top w:val="nil"/>
              <w:left w:val="nil"/>
              <w:bottom w:val="nil"/>
              <w:right w:val="nil"/>
            </w:tcBorders>
            <w:shd w:val="clear" w:color="000000" w:fill="FFFFFF"/>
            <w:noWrap/>
            <w:vAlign w:val="center"/>
            <w:hideMark/>
          </w:tcPr>
          <w:p w14:paraId="49F2F3CA" w14:textId="77777777" w:rsidR="0043087C" w:rsidRPr="002C4E3C" w:rsidRDefault="0043087C" w:rsidP="0043087C">
            <w:pPr>
              <w:rPr>
                <w:b/>
                <w:bCs/>
              </w:rPr>
            </w:pPr>
            <w:r w:rsidRPr="002C4E3C">
              <w:rPr>
                <w:b/>
                <w:bCs/>
              </w:rPr>
              <w:t>Saldo Contábil</w:t>
            </w:r>
          </w:p>
        </w:tc>
        <w:tc>
          <w:tcPr>
            <w:tcW w:w="1149" w:type="pct"/>
            <w:tcBorders>
              <w:top w:val="single" w:sz="4" w:space="0" w:color="auto"/>
              <w:left w:val="nil"/>
              <w:bottom w:val="double" w:sz="6" w:space="0" w:color="auto"/>
              <w:right w:val="nil"/>
            </w:tcBorders>
            <w:shd w:val="clear" w:color="auto" w:fill="auto"/>
            <w:noWrap/>
          </w:tcPr>
          <w:p w14:paraId="087F5F8F" w14:textId="3B166C0B" w:rsidR="0043087C" w:rsidRPr="002C4E3C" w:rsidRDefault="0043087C" w:rsidP="0043087C">
            <w:pPr>
              <w:jc w:val="right"/>
              <w:rPr>
                <w:b/>
              </w:rPr>
            </w:pPr>
            <w:r w:rsidRPr="002C4E3C">
              <w:rPr>
                <w:b/>
              </w:rPr>
              <w:t>27.936</w:t>
            </w:r>
          </w:p>
        </w:tc>
        <w:tc>
          <w:tcPr>
            <w:tcW w:w="106" w:type="pct"/>
            <w:tcBorders>
              <w:top w:val="nil"/>
              <w:left w:val="nil"/>
              <w:bottom w:val="nil"/>
              <w:right w:val="nil"/>
            </w:tcBorders>
            <w:shd w:val="clear" w:color="auto" w:fill="auto"/>
            <w:noWrap/>
            <w:vAlign w:val="center"/>
            <w:hideMark/>
          </w:tcPr>
          <w:p w14:paraId="198195E4" w14:textId="77777777" w:rsidR="0043087C" w:rsidRPr="002C4E3C" w:rsidRDefault="0043087C" w:rsidP="0043087C">
            <w:pPr>
              <w:jc w:val="right"/>
              <w:rPr>
                <w:b/>
                <w:bCs/>
              </w:rPr>
            </w:pPr>
            <w:r w:rsidRPr="002C4E3C">
              <w:rPr>
                <w:b/>
                <w:bCs/>
              </w:rPr>
              <w:t> </w:t>
            </w:r>
          </w:p>
        </w:tc>
        <w:tc>
          <w:tcPr>
            <w:tcW w:w="1148" w:type="pct"/>
            <w:tcBorders>
              <w:top w:val="nil"/>
              <w:left w:val="nil"/>
              <w:bottom w:val="double" w:sz="6" w:space="0" w:color="auto"/>
              <w:right w:val="nil"/>
            </w:tcBorders>
            <w:shd w:val="clear" w:color="auto" w:fill="auto"/>
          </w:tcPr>
          <w:p w14:paraId="1B60145C" w14:textId="228CD271" w:rsidR="0043087C" w:rsidRPr="002C4E3C" w:rsidRDefault="0043087C" w:rsidP="0043087C">
            <w:pPr>
              <w:jc w:val="right"/>
              <w:rPr>
                <w:b/>
              </w:rPr>
            </w:pPr>
            <w:r w:rsidRPr="002C4E3C">
              <w:rPr>
                <w:b/>
              </w:rPr>
              <w:t>27.911</w:t>
            </w:r>
          </w:p>
        </w:tc>
      </w:tr>
    </w:tbl>
    <w:p w14:paraId="402CD265" w14:textId="77777777" w:rsidR="00383B5A" w:rsidRPr="002C4E3C" w:rsidRDefault="00383B5A" w:rsidP="008602D8">
      <w:pPr>
        <w:tabs>
          <w:tab w:val="left" w:pos="993"/>
        </w:tabs>
        <w:jc w:val="both"/>
      </w:pPr>
    </w:p>
    <w:p w14:paraId="18F55C0C" w14:textId="1AB35721" w:rsidR="00CB0153" w:rsidRPr="002C4E3C" w:rsidRDefault="008602D8" w:rsidP="00CB0153">
      <w:pPr>
        <w:jc w:val="both"/>
      </w:pPr>
      <w:r w:rsidRPr="002C4E3C">
        <w:t xml:space="preserve">Os estoques representam os materiais em almoxarifado a serem consumidos na prestação de serviços e no curso normal das atividades da Instituição. São avaliados pelo custo médio ponderado de aquisição e não excedem o </w:t>
      </w:r>
      <w:bookmarkStart w:id="24" w:name="_Ref466465931"/>
      <w:bookmarkStart w:id="25" w:name="_Ref466472128"/>
      <w:r w:rsidR="00081C72" w:rsidRPr="002C4E3C">
        <w:t>valor de mercado.</w:t>
      </w:r>
      <w:r w:rsidR="00CB0153" w:rsidRPr="002C4E3C">
        <w:t xml:space="preserve"> Em 31 de dezembro de 2023 os estoques garantiam 45 dias de utilização.</w:t>
      </w:r>
    </w:p>
    <w:p w14:paraId="1290311B" w14:textId="7727B1A3" w:rsidR="00E14EFC" w:rsidRPr="002C4E3C" w:rsidRDefault="00E14EFC" w:rsidP="00081C72">
      <w:pPr>
        <w:tabs>
          <w:tab w:val="left" w:pos="993"/>
        </w:tabs>
        <w:jc w:val="both"/>
      </w:pPr>
    </w:p>
    <w:p w14:paraId="01FC08EE" w14:textId="77777777" w:rsidR="002B15FC" w:rsidRPr="002C4E3C" w:rsidRDefault="002B15FC" w:rsidP="00081C72">
      <w:pPr>
        <w:tabs>
          <w:tab w:val="left" w:pos="993"/>
        </w:tabs>
        <w:jc w:val="both"/>
      </w:pPr>
    </w:p>
    <w:p w14:paraId="3CEF4244" w14:textId="090DD296" w:rsidR="00D92A4D" w:rsidRPr="002C4E3C" w:rsidRDefault="00D92A4D" w:rsidP="0072145E">
      <w:pPr>
        <w:pStyle w:val="Ttulo1"/>
        <w:numPr>
          <w:ilvl w:val="0"/>
          <w:numId w:val="39"/>
        </w:numPr>
        <w:ind w:left="0" w:hanging="567"/>
        <w:jc w:val="left"/>
      </w:pPr>
      <w:bookmarkStart w:id="26" w:name="_Ref476905400"/>
      <w:bookmarkStart w:id="27" w:name="_Toc159939227"/>
      <w:r w:rsidRPr="002C4E3C">
        <w:lastRenderedPageBreak/>
        <w:t>Imobilizado</w:t>
      </w:r>
      <w:bookmarkEnd w:id="24"/>
      <w:bookmarkEnd w:id="25"/>
      <w:bookmarkEnd w:id="26"/>
      <w:bookmarkEnd w:id="27"/>
    </w:p>
    <w:p w14:paraId="41CE0033" w14:textId="77777777" w:rsidR="0066161E" w:rsidRPr="002C4E3C" w:rsidRDefault="0066161E" w:rsidP="00534053">
      <w:pPr>
        <w:tabs>
          <w:tab w:val="left" w:pos="851"/>
        </w:tabs>
        <w:jc w:val="both"/>
      </w:pPr>
    </w:p>
    <w:tbl>
      <w:tblPr>
        <w:tblW w:w="4988" w:type="pct"/>
        <w:tblCellMar>
          <w:left w:w="70" w:type="dxa"/>
          <w:right w:w="70" w:type="dxa"/>
        </w:tblCellMar>
        <w:tblLook w:val="04A0" w:firstRow="1" w:lastRow="0" w:firstColumn="1" w:lastColumn="0" w:noHBand="0" w:noVBand="1"/>
      </w:tblPr>
      <w:tblGrid>
        <w:gridCol w:w="2551"/>
        <w:gridCol w:w="190"/>
        <w:gridCol w:w="833"/>
        <w:gridCol w:w="190"/>
        <w:gridCol w:w="1117"/>
        <w:gridCol w:w="199"/>
        <w:gridCol w:w="1196"/>
        <w:gridCol w:w="190"/>
        <w:gridCol w:w="1209"/>
        <w:gridCol w:w="190"/>
        <w:gridCol w:w="1184"/>
      </w:tblGrid>
      <w:tr w:rsidR="00A1531D" w:rsidRPr="002C4E3C" w14:paraId="09865812" w14:textId="77777777" w:rsidTr="00091500">
        <w:tc>
          <w:tcPr>
            <w:tcW w:w="1410" w:type="pct"/>
            <w:tcBorders>
              <w:top w:val="nil"/>
              <w:left w:val="nil"/>
              <w:bottom w:val="nil"/>
              <w:right w:val="nil"/>
            </w:tcBorders>
            <w:shd w:val="clear" w:color="000000" w:fill="FFFFFF"/>
            <w:vAlign w:val="center"/>
            <w:hideMark/>
          </w:tcPr>
          <w:p w14:paraId="16EA78AD" w14:textId="77777777" w:rsidR="00A1531D" w:rsidRPr="002C4E3C" w:rsidRDefault="00A1531D" w:rsidP="00A1531D">
            <w:r w:rsidRPr="002C4E3C">
              <w:t> </w:t>
            </w:r>
          </w:p>
        </w:tc>
        <w:tc>
          <w:tcPr>
            <w:tcW w:w="105" w:type="pct"/>
            <w:tcBorders>
              <w:top w:val="nil"/>
              <w:left w:val="nil"/>
              <w:bottom w:val="nil"/>
              <w:right w:val="nil"/>
            </w:tcBorders>
            <w:shd w:val="clear" w:color="000000" w:fill="FFFFFF"/>
            <w:vAlign w:val="center"/>
            <w:hideMark/>
          </w:tcPr>
          <w:p w14:paraId="3C2437A6" w14:textId="77777777" w:rsidR="00A1531D" w:rsidRPr="002C4E3C" w:rsidRDefault="00A1531D" w:rsidP="00A1531D">
            <w:pPr>
              <w:jc w:val="right"/>
            </w:pPr>
            <w:r w:rsidRPr="002C4E3C">
              <w:t> </w:t>
            </w:r>
          </w:p>
        </w:tc>
        <w:tc>
          <w:tcPr>
            <w:tcW w:w="460" w:type="pct"/>
            <w:tcBorders>
              <w:top w:val="nil"/>
              <w:left w:val="nil"/>
              <w:bottom w:val="single" w:sz="8" w:space="0" w:color="auto"/>
              <w:right w:val="nil"/>
            </w:tcBorders>
            <w:shd w:val="clear" w:color="000000" w:fill="FFFFFF"/>
            <w:vAlign w:val="center"/>
            <w:hideMark/>
          </w:tcPr>
          <w:p w14:paraId="5477BAFD" w14:textId="77777777" w:rsidR="00A1531D" w:rsidRPr="002C4E3C" w:rsidRDefault="00A1531D" w:rsidP="00A1531D">
            <w:pPr>
              <w:rPr>
                <w:b/>
                <w:bCs/>
              </w:rPr>
            </w:pPr>
            <w:r w:rsidRPr="002C4E3C">
              <w:rPr>
                <w:b/>
                <w:bCs/>
              </w:rPr>
              <w:t xml:space="preserve">   </w:t>
            </w:r>
            <w:proofErr w:type="spellStart"/>
            <w:r w:rsidRPr="002C4E3C">
              <w:rPr>
                <w:b/>
                <w:bCs/>
              </w:rPr>
              <w:t>Tx</w:t>
            </w:r>
            <w:proofErr w:type="spellEnd"/>
            <w:r w:rsidRPr="002C4E3C">
              <w:rPr>
                <w:b/>
                <w:bCs/>
              </w:rPr>
              <w:t>.%</w:t>
            </w:r>
          </w:p>
        </w:tc>
        <w:tc>
          <w:tcPr>
            <w:tcW w:w="105" w:type="pct"/>
            <w:tcBorders>
              <w:top w:val="nil"/>
              <w:left w:val="nil"/>
              <w:bottom w:val="nil"/>
              <w:right w:val="nil"/>
            </w:tcBorders>
            <w:shd w:val="clear" w:color="000000" w:fill="FFFFFF"/>
            <w:vAlign w:val="center"/>
            <w:hideMark/>
          </w:tcPr>
          <w:p w14:paraId="104D5407" w14:textId="77777777" w:rsidR="00A1531D" w:rsidRPr="002C4E3C" w:rsidRDefault="00A1531D" w:rsidP="00A1531D">
            <w:pPr>
              <w:jc w:val="right"/>
              <w:rPr>
                <w:b/>
                <w:bCs/>
              </w:rPr>
            </w:pPr>
            <w:r w:rsidRPr="002C4E3C">
              <w:rPr>
                <w:b/>
                <w:bCs/>
              </w:rPr>
              <w:t> </w:t>
            </w:r>
          </w:p>
        </w:tc>
        <w:tc>
          <w:tcPr>
            <w:tcW w:w="617" w:type="pct"/>
            <w:tcBorders>
              <w:top w:val="nil"/>
              <w:left w:val="nil"/>
              <w:bottom w:val="single" w:sz="8" w:space="0" w:color="auto"/>
              <w:right w:val="nil"/>
            </w:tcBorders>
            <w:shd w:val="clear" w:color="auto" w:fill="auto"/>
            <w:vAlign w:val="center"/>
            <w:hideMark/>
          </w:tcPr>
          <w:p w14:paraId="019D5B67" w14:textId="77777777" w:rsidR="00A1531D" w:rsidRPr="002C4E3C" w:rsidRDefault="00A1531D" w:rsidP="00A1531D">
            <w:pPr>
              <w:jc w:val="right"/>
              <w:rPr>
                <w:b/>
                <w:bCs/>
              </w:rPr>
            </w:pPr>
            <w:r w:rsidRPr="002C4E3C">
              <w:rPr>
                <w:b/>
                <w:bCs/>
              </w:rPr>
              <w:t>Custo</w:t>
            </w:r>
          </w:p>
        </w:tc>
        <w:tc>
          <w:tcPr>
            <w:tcW w:w="110" w:type="pct"/>
            <w:tcBorders>
              <w:top w:val="nil"/>
              <w:left w:val="nil"/>
              <w:bottom w:val="nil"/>
              <w:right w:val="nil"/>
            </w:tcBorders>
            <w:shd w:val="clear" w:color="auto" w:fill="auto"/>
            <w:vAlign w:val="center"/>
            <w:hideMark/>
          </w:tcPr>
          <w:p w14:paraId="0CC81D24" w14:textId="77777777" w:rsidR="00A1531D" w:rsidRPr="002C4E3C" w:rsidRDefault="00A1531D" w:rsidP="00A1531D">
            <w:pPr>
              <w:jc w:val="right"/>
              <w:rPr>
                <w:b/>
                <w:bCs/>
              </w:rPr>
            </w:pPr>
            <w:r w:rsidRPr="002C4E3C">
              <w:rPr>
                <w:b/>
                <w:bCs/>
              </w:rPr>
              <w:t> </w:t>
            </w:r>
          </w:p>
        </w:tc>
        <w:tc>
          <w:tcPr>
            <w:tcW w:w="661" w:type="pct"/>
            <w:tcBorders>
              <w:top w:val="nil"/>
              <w:left w:val="nil"/>
              <w:bottom w:val="single" w:sz="8" w:space="0" w:color="auto"/>
              <w:right w:val="nil"/>
            </w:tcBorders>
            <w:shd w:val="clear" w:color="auto" w:fill="auto"/>
            <w:vAlign w:val="center"/>
            <w:hideMark/>
          </w:tcPr>
          <w:p w14:paraId="7412B3AF" w14:textId="77777777" w:rsidR="00A1531D" w:rsidRPr="002C4E3C" w:rsidRDefault="00A1531D" w:rsidP="00A1531D">
            <w:pPr>
              <w:jc w:val="right"/>
              <w:rPr>
                <w:b/>
                <w:bCs/>
              </w:rPr>
            </w:pPr>
            <w:r w:rsidRPr="002C4E3C">
              <w:rPr>
                <w:b/>
                <w:bCs/>
              </w:rPr>
              <w:t>Depreciação</w:t>
            </w:r>
          </w:p>
        </w:tc>
        <w:tc>
          <w:tcPr>
            <w:tcW w:w="105" w:type="pct"/>
            <w:tcBorders>
              <w:top w:val="nil"/>
              <w:left w:val="nil"/>
              <w:bottom w:val="nil"/>
              <w:right w:val="nil"/>
            </w:tcBorders>
            <w:shd w:val="clear" w:color="auto" w:fill="auto"/>
            <w:vAlign w:val="center"/>
            <w:hideMark/>
          </w:tcPr>
          <w:p w14:paraId="0C844277" w14:textId="77777777" w:rsidR="00A1531D" w:rsidRPr="002C4E3C" w:rsidRDefault="00A1531D" w:rsidP="00A1531D">
            <w:pPr>
              <w:jc w:val="right"/>
              <w:rPr>
                <w:b/>
                <w:bCs/>
              </w:rPr>
            </w:pPr>
            <w:r w:rsidRPr="002C4E3C">
              <w:rPr>
                <w:b/>
                <w:bCs/>
              </w:rPr>
              <w:t> </w:t>
            </w:r>
          </w:p>
        </w:tc>
        <w:tc>
          <w:tcPr>
            <w:tcW w:w="668" w:type="pct"/>
            <w:tcBorders>
              <w:top w:val="nil"/>
              <w:left w:val="nil"/>
              <w:bottom w:val="single" w:sz="8" w:space="0" w:color="auto"/>
              <w:right w:val="nil"/>
            </w:tcBorders>
            <w:shd w:val="clear" w:color="auto" w:fill="auto"/>
            <w:vAlign w:val="center"/>
            <w:hideMark/>
          </w:tcPr>
          <w:p w14:paraId="48F69118" w14:textId="2BE27718" w:rsidR="00A1531D" w:rsidRPr="002C4E3C" w:rsidRDefault="00EE6714" w:rsidP="001C3093">
            <w:pPr>
              <w:jc w:val="right"/>
              <w:rPr>
                <w:b/>
                <w:bCs/>
              </w:rPr>
            </w:pPr>
            <w:r w:rsidRPr="002C4E3C">
              <w:rPr>
                <w:b/>
                <w:bCs/>
              </w:rPr>
              <w:t>31/12/2023</w:t>
            </w:r>
          </w:p>
        </w:tc>
        <w:tc>
          <w:tcPr>
            <w:tcW w:w="105" w:type="pct"/>
            <w:tcBorders>
              <w:top w:val="nil"/>
              <w:left w:val="nil"/>
              <w:bottom w:val="nil"/>
              <w:right w:val="nil"/>
            </w:tcBorders>
            <w:shd w:val="clear" w:color="000000" w:fill="FFFFFF"/>
            <w:vAlign w:val="center"/>
            <w:hideMark/>
          </w:tcPr>
          <w:p w14:paraId="36291299" w14:textId="77777777" w:rsidR="00A1531D" w:rsidRPr="002C4E3C" w:rsidRDefault="00A1531D" w:rsidP="00A1531D">
            <w:pPr>
              <w:jc w:val="right"/>
              <w:rPr>
                <w:b/>
                <w:bCs/>
              </w:rPr>
            </w:pPr>
            <w:r w:rsidRPr="002C4E3C">
              <w:rPr>
                <w:b/>
                <w:bCs/>
              </w:rPr>
              <w:t> </w:t>
            </w:r>
          </w:p>
        </w:tc>
        <w:tc>
          <w:tcPr>
            <w:tcW w:w="654" w:type="pct"/>
            <w:tcBorders>
              <w:top w:val="nil"/>
              <w:left w:val="nil"/>
              <w:bottom w:val="single" w:sz="8" w:space="0" w:color="auto"/>
              <w:right w:val="nil"/>
            </w:tcBorders>
            <w:shd w:val="clear" w:color="000000" w:fill="FFFFFF"/>
          </w:tcPr>
          <w:p w14:paraId="60BB38FE" w14:textId="79178AEE" w:rsidR="00A1531D" w:rsidRPr="002C4E3C" w:rsidRDefault="00A1531D" w:rsidP="00A1531D">
            <w:pPr>
              <w:jc w:val="right"/>
              <w:rPr>
                <w:b/>
                <w:bCs/>
              </w:rPr>
            </w:pPr>
            <w:r w:rsidRPr="002C4E3C">
              <w:rPr>
                <w:b/>
              </w:rPr>
              <w:t>31/12/2022</w:t>
            </w:r>
          </w:p>
        </w:tc>
      </w:tr>
      <w:tr w:rsidR="00FB5B9A" w:rsidRPr="002C4E3C" w14:paraId="2323DF35" w14:textId="77777777" w:rsidTr="006307E7">
        <w:tc>
          <w:tcPr>
            <w:tcW w:w="1410" w:type="pct"/>
            <w:tcBorders>
              <w:top w:val="nil"/>
              <w:left w:val="nil"/>
              <w:bottom w:val="nil"/>
              <w:right w:val="nil"/>
            </w:tcBorders>
            <w:shd w:val="clear" w:color="000000" w:fill="FFFFFF"/>
            <w:vAlign w:val="center"/>
            <w:hideMark/>
          </w:tcPr>
          <w:p w14:paraId="01ED5E52" w14:textId="77777777" w:rsidR="00FB5B9A" w:rsidRPr="002C4E3C" w:rsidRDefault="00FB5B9A" w:rsidP="00FB5B9A">
            <w:r w:rsidRPr="002C4E3C">
              <w:t>Edifícios</w:t>
            </w:r>
          </w:p>
        </w:tc>
        <w:tc>
          <w:tcPr>
            <w:tcW w:w="105" w:type="pct"/>
            <w:tcBorders>
              <w:top w:val="nil"/>
              <w:left w:val="nil"/>
              <w:bottom w:val="nil"/>
              <w:right w:val="nil"/>
            </w:tcBorders>
            <w:shd w:val="clear" w:color="000000" w:fill="FFFFFF"/>
            <w:vAlign w:val="center"/>
            <w:hideMark/>
          </w:tcPr>
          <w:p w14:paraId="0A48109C" w14:textId="77777777" w:rsidR="00FB5B9A" w:rsidRPr="002C4E3C" w:rsidRDefault="00FB5B9A" w:rsidP="00FB5B9A">
            <w:pPr>
              <w:jc w:val="right"/>
            </w:pPr>
            <w:r w:rsidRPr="002C4E3C">
              <w:t> </w:t>
            </w:r>
          </w:p>
        </w:tc>
        <w:tc>
          <w:tcPr>
            <w:tcW w:w="460" w:type="pct"/>
            <w:tcBorders>
              <w:top w:val="nil"/>
              <w:left w:val="nil"/>
              <w:bottom w:val="nil"/>
              <w:right w:val="nil"/>
            </w:tcBorders>
            <w:shd w:val="clear" w:color="000000" w:fill="FFFFFF"/>
            <w:vAlign w:val="center"/>
            <w:hideMark/>
          </w:tcPr>
          <w:p w14:paraId="09B1F995" w14:textId="77777777" w:rsidR="00FB5B9A" w:rsidRPr="002C4E3C" w:rsidRDefault="00FB5B9A" w:rsidP="00FB5B9A">
            <w:pPr>
              <w:jc w:val="center"/>
            </w:pPr>
            <w:r w:rsidRPr="002C4E3C">
              <w:t>1</w:t>
            </w:r>
          </w:p>
        </w:tc>
        <w:tc>
          <w:tcPr>
            <w:tcW w:w="105" w:type="pct"/>
            <w:tcBorders>
              <w:top w:val="nil"/>
              <w:left w:val="nil"/>
              <w:bottom w:val="nil"/>
              <w:right w:val="nil"/>
            </w:tcBorders>
            <w:shd w:val="clear" w:color="000000" w:fill="FFFFFF"/>
            <w:vAlign w:val="center"/>
            <w:hideMark/>
          </w:tcPr>
          <w:p w14:paraId="0BC0897D" w14:textId="77777777" w:rsidR="00FB5B9A" w:rsidRPr="002C4E3C" w:rsidRDefault="00FB5B9A" w:rsidP="00FB5B9A">
            <w:pPr>
              <w:jc w:val="right"/>
            </w:pPr>
            <w:r w:rsidRPr="002C4E3C">
              <w:t> </w:t>
            </w:r>
          </w:p>
        </w:tc>
        <w:tc>
          <w:tcPr>
            <w:tcW w:w="617" w:type="pct"/>
            <w:tcBorders>
              <w:top w:val="nil"/>
              <w:left w:val="nil"/>
              <w:bottom w:val="nil"/>
              <w:right w:val="nil"/>
            </w:tcBorders>
            <w:shd w:val="clear" w:color="auto" w:fill="auto"/>
          </w:tcPr>
          <w:p w14:paraId="746725C0" w14:textId="40264763" w:rsidR="00FB5B9A" w:rsidRPr="002C4E3C" w:rsidRDefault="00FB5B9A" w:rsidP="00FB5B9A">
            <w:pPr>
              <w:jc w:val="right"/>
            </w:pPr>
            <w:r w:rsidRPr="002C4E3C">
              <w:t>805.453</w:t>
            </w:r>
          </w:p>
        </w:tc>
        <w:tc>
          <w:tcPr>
            <w:tcW w:w="110" w:type="pct"/>
            <w:tcBorders>
              <w:top w:val="nil"/>
              <w:left w:val="nil"/>
              <w:bottom w:val="nil"/>
              <w:right w:val="nil"/>
            </w:tcBorders>
            <w:shd w:val="clear" w:color="auto" w:fill="auto"/>
          </w:tcPr>
          <w:p w14:paraId="34202988" w14:textId="77777777" w:rsidR="00FB5B9A" w:rsidRPr="002C4E3C" w:rsidRDefault="00FB5B9A" w:rsidP="00FB5B9A">
            <w:pPr>
              <w:jc w:val="right"/>
            </w:pPr>
          </w:p>
        </w:tc>
        <w:tc>
          <w:tcPr>
            <w:tcW w:w="661" w:type="pct"/>
          </w:tcPr>
          <w:p w14:paraId="50E61B99" w14:textId="7EA721C3" w:rsidR="00FB5B9A" w:rsidRPr="002C4E3C" w:rsidRDefault="00FB5B9A" w:rsidP="00FB5B9A">
            <w:pPr>
              <w:jc w:val="right"/>
            </w:pPr>
            <w:r w:rsidRPr="002C4E3C">
              <w:t>(101.194)</w:t>
            </w:r>
          </w:p>
        </w:tc>
        <w:tc>
          <w:tcPr>
            <w:tcW w:w="105" w:type="pct"/>
            <w:tcBorders>
              <w:top w:val="nil"/>
              <w:left w:val="nil"/>
              <w:bottom w:val="nil"/>
              <w:right w:val="nil"/>
            </w:tcBorders>
            <w:shd w:val="clear" w:color="auto" w:fill="auto"/>
            <w:hideMark/>
          </w:tcPr>
          <w:p w14:paraId="26BDAA94" w14:textId="7F11CD5A" w:rsidR="00FB5B9A" w:rsidRPr="002C4E3C" w:rsidRDefault="00FB5B9A" w:rsidP="00FB5B9A">
            <w:pPr>
              <w:jc w:val="right"/>
            </w:pPr>
            <w:r w:rsidRPr="002C4E3C">
              <w:t xml:space="preserve"> </w:t>
            </w:r>
          </w:p>
        </w:tc>
        <w:tc>
          <w:tcPr>
            <w:tcW w:w="668" w:type="pct"/>
            <w:tcBorders>
              <w:top w:val="nil"/>
              <w:left w:val="nil"/>
              <w:bottom w:val="nil"/>
              <w:right w:val="nil"/>
            </w:tcBorders>
          </w:tcPr>
          <w:p w14:paraId="5545BC1E" w14:textId="426E5BF2" w:rsidR="00FB5B9A" w:rsidRPr="002C4E3C" w:rsidRDefault="00FB5B9A" w:rsidP="00FB5B9A">
            <w:pPr>
              <w:jc w:val="right"/>
            </w:pPr>
            <w:r w:rsidRPr="002C4E3C">
              <w:t>704.259</w:t>
            </w:r>
          </w:p>
        </w:tc>
        <w:tc>
          <w:tcPr>
            <w:tcW w:w="105" w:type="pct"/>
            <w:tcBorders>
              <w:top w:val="nil"/>
              <w:left w:val="nil"/>
              <w:bottom w:val="nil"/>
              <w:right w:val="nil"/>
            </w:tcBorders>
            <w:shd w:val="clear" w:color="000000" w:fill="FFFFFF"/>
            <w:hideMark/>
          </w:tcPr>
          <w:p w14:paraId="6F4EA842" w14:textId="7BF1194C" w:rsidR="00FB5B9A" w:rsidRPr="002C4E3C" w:rsidRDefault="00FB5B9A" w:rsidP="00FB5B9A">
            <w:pPr>
              <w:jc w:val="right"/>
            </w:pPr>
          </w:p>
        </w:tc>
        <w:tc>
          <w:tcPr>
            <w:tcW w:w="654" w:type="pct"/>
            <w:tcBorders>
              <w:top w:val="nil"/>
              <w:left w:val="nil"/>
              <w:bottom w:val="nil"/>
              <w:right w:val="nil"/>
            </w:tcBorders>
            <w:shd w:val="clear" w:color="000000" w:fill="FFFFFF"/>
          </w:tcPr>
          <w:p w14:paraId="3799D241" w14:textId="1DB59B5E" w:rsidR="00FB5B9A" w:rsidRPr="002C4E3C" w:rsidRDefault="00FB5B9A" w:rsidP="00FB5B9A">
            <w:pPr>
              <w:jc w:val="right"/>
            </w:pPr>
            <w:r w:rsidRPr="002C4E3C">
              <w:t>707.254</w:t>
            </w:r>
          </w:p>
        </w:tc>
      </w:tr>
      <w:tr w:rsidR="00FB5B9A" w:rsidRPr="002C4E3C" w14:paraId="43F8BE5C" w14:textId="77777777" w:rsidTr="006307E7">
        <w:tc>
          <w:tcPr>
            <w:tcW w:w="1410" w:type="pct"/>
            <w:tcBorders>
              <w:top w:val="nil"/>
              <w:left w:val="nil"/>
              <w:bottom w:val="nil"/>
              <w:right w:val="nil"/>
            </w:tcBorders>
            <w:shd w:val="clear" w:color="000000" w:fill="FFFFFF"/>
            <w:vAlign w:val="center"/>
            <w:hideMark/>
          </w:tcPr>
          <w:p w14:paraId="3236B4B2" w14:textId="77777777" w:rsidR="00FB5B9A" w:rsidRPr="002C4E3C" w:rsidRDefault="00FB5B9A" w:rsidP="00FB5B9A">
            <w:r w:rsidRPr="002C4E3C">
              <w:t>Terrenos</w:t>
            </w:r>
          </w:p>
        </w:tc>
        <w:tc>
          <w:tcPr>
            <w:tcW w:w="105" w:type="pct"/>
            <w:tcBorders>
              <w:top w:val="nil"/>
              <w:left w:val="nil"/>
              <w:bottom w:val="nil"/>
              <w:right w:val="nil"/>
            </w:tcBorders>
            <w:shd w:val="clear" w:color="000000" w:fill="FFFFFF"/>
            <w:vAlign w:val="center"/>
            <w:hideMark/>
          </w:tcPr>
          <w:p w14:paraId="77BECC3B" w14:textId="77777777" w:rsidR="00FB5B9A" w:rsidRPr="002C4E3C" w:rsidRDefault="00FB5B9A" w:rsidP="00FB5B9A">
            <w:pPr>
              <w:jc w:val="right"/>
            </w:pPr>
            <w:r w:rsidRPr="002C4E3C">
              <w:t> </w:t>
            </w:r>
          </w:p>
        </w:tc>
        <w:tc>
          <w:tcPr>
            <w:tcW w:w="460" w:type="pct"/>
            <w:tcBorders>
              <w:top w:val="nil"/>
              <w:left w:val="nil"/>
              <w:bottom w:val="nil"/>
              <w:right w:val="nil"/>
            </w:tcBorders>
            <w:shd w:val="clear" w:color="000000" w:fill="FFFFFF"/>
            <w:vAlign w:val="center"/>
            <w:hideMark/>
          </w:tcPr>
          <w:p w14:paraId="6DADDCC8" w14:textId="77777777" w:rsidR="00FB5B9A" w:rsidRPr="002C4E3C" w:rsidRDefault="00FB5B9A" w:rsidP="00FB5B9A">
            <w:pPr>
              <w:jc w:val="center"/>
            </w:pPr>
            <w:r w:rsidRPr="002C4E3C">
              <w:t> </w:t>
            </w:r>
          </w:p>
        </w:tc>
        <w:tc>
          <w:tcPr>
            <w:tcW w:w="105" w:type="pct"/>
            <w:tcBorders>
              <w:top w:val="nil"/>
              <w:left w:val="nil"/>
              <w:bottom w:val="nil"/>
              <w:right w:val="nil"/>
            </w:tcBorders>
            <w:shd w:val="clear" w:color="000000" w:fill="FFFFFF"/>
            <w:vAlign w:val="center"/>
            <w:hideMark/>
          </w:tcPr>
          <w:p w14:paraId="41FBCD7B" w14:textId="77777777" w:rsidR="00FB5B9A" w:rsidRPr="002C4E3C" w:rsidRDefault="00FB5B9A" w:rsidP="00FB5B9A">
            <w:pPr>
              <w:jc w:val="right"/>
            </w:pPr>
            <w:r w:rsidRPr="002C4E3C">
              <w:t> </w:t>
            </w:r>
          </w:p>
        </w:tc>
        <w:tc>
          <w:tcPr>
            <w:tcW w:w="617" w:type="pct"/>
          </w:tcPr>
          <w:p w14:paraId="7406C604" w14:textId="29A462E6" w:rsidR="00FB5B9A" w:rsidRPr="002C4E3C" w:rsidRDefault="00FB5B9A" w:rsidP="00FB5B9A">
            <w:pPr>
              <w:jc w:val="right"/>
            </w:pPr>
            <w:r w:rsidRPr="002C4E3C">
              <w:t>67.406</w:t>
            </w:r>
          </w:p>
        </w:tc>
        <w:tc>
          <w:tcPr>
            <w:tcW w:w="110" w:type="pct"/>
            <w:tcBorders>
              <w:top w:val="nil"/>
              <w:left w:val="nil"/>
              <w:bottom w:val="nil"/>
              <w:right w:val="nil"/>
            </w:tcBorders>
            <w:shd w:val="clear" w:color="auto" w:fill="auto"/>
          </w:tcPr>
          <w:p w14:paraId="42E77B98" w14:textId="336D1451" w:rsidR="00FB5B9A" w:rsidRPr="002C4E3C" w:rsidRDefault="00FB5B9A" w:rsidP="00FB5B9A">
            <w:pPr>
              <w:jc w:val="right"/>
            </w:pPr>
            <w:r w:rsidRPr="002C4E3C">
              <w:t xml:space="preserve"> </w:t>
            </w:r>
          </w:p>
        </w:tc>
        <w:tc>
          <w:tcPr>
            <w:tcW w:w="661" w:type="pct"/>
          </w:tcPr>
          <w:p w14:paraId="457D3EAD" w14:textId="218D581A" w:rsidR="00FB5B9A" w:rsidRPr="002C4E3C" w:rsidRDefault="006F297C" w:rsidP="00FB5B9A">
            <w:pPr>
              <w:jc w:val="right"/>
            </w:pPr>
            <w:r w:rsidRPr="002C4E3C">
              <w:t>-</w:t>
            </w:r>
            <w:r w:rsidR="00FB5B9A" w:rsidRPr="002C4E3C">
              <w:t xml:space="preserve"> </w:t>
            </w:r>
          </w:p>
        </w:tc>
        <w:tc>
          <w:tcPr>
            <w:tcW w:w="105" w:type="pct"/>
            <w:tcBorders>
              <w:top w:val="nil"/>
              <w:left w:val="nil"/>
              <w:bottom w:val="nil"/>
              <w:right w:val="nil"/>
            </w:tcBorders>
            <w:shd w:val="clear" w:color="auto" w:fill="auto"/>
            <w:hideMark/>
          </w:tcPr>
          <w:p w14:paraId="70DA3F1F" w14:textId="2FCEDA27" w:rsidR="00FB5B9A" w:rsidRPr="002C4E3C" w:rsidRDefault="00FB5B9A" w:rsidP="00FB5B9A">
            <w:pPr>
              <w:jc w:val="right"/>
            </w:pPr>
            <w:r w:rsidRPr="002C4E3C">
              <w:t xml:space="preserve"> </w:t>
            </w:r>
          </w:p>
        </w:tc>
        <w:tc>
          <w:tcPr>
            <w:tcW w:w="668" w:type="pct"/>
          </w:tcPr>
          <w:p w14:paraId="7FB48504" w14:textId="1ECA282F" w:rsidR="00FB5B9A" w:rsidRPr="002C4E3C" w:rsidRDefault="00FB5B9A" w:rsidP="00FB5B9A">
            <w:pPr>
              <w:jc w:val="right"/>
            </w:pPr>
            <w:r w:rsidRPr="002C4E3C">
              <w:t xml:space="preserve">67.406 </w:t>
            </w:r>
          </w:p>
        </w:tc>
        <w:tc>
          <w:tcPr>
            <w:tcW w:w="105" w:type="pct"/>
            <w:tcBorders>
              <w:top w:val="nil"/>
              <w:left w:val="nil"/>
              <w:bottom w:val="nil"/>
              <w:right w:val="nil"/>
            </w:tcBorders>
            <w:shd w:val="clear" w:color="000000" w:fill="FFFFFF"/>
            <w:hideMark/>
          </w:tcPr>
          <w:p w14:paraId="4B5FD4ED" w14:textId="5ACAAFEC" w:rsidR="00FB5B9A" w:rsidRPr="002C4E3C" w:rsidRDefault="00FB5B9A" w:rsidP="00FB5B9A">
            <w:pPr>
              <w:jc w:val="right"/>
            </w:pPr>
          </w:p>
        </w:tc>
        <w:tc>
          <w:tcPr>
            <w:tcW w:w="654" w:type="pct"/>
            <w:tcBorders>
              <w:top w:val="nil"/>
              <w:left w:val="nil"/>
              <w:bottom w:val="nil"/>
              <w:right w:val="nil"/>
            </w:tcBorders>
            <w:shd w:val="clear" w:color="000000" w:fill="FFFFFF"/>
          </w:tcPr>
          <w:p w14:paraId="36786649" w14:textId="7E41EFAD" w:rsidR="00FB5B9A" w:rsidRPr="002C4E3C" w:rsidRDefault="00FB5B9A" w:rsidP="00FB5B9A">
            <w:pPr>
              <w:jc w:val="right"/>
            </w:pPr>
            <w:r w:rsidRPr="002C4E3C">
              <w:t xml:space="preserve">67.406 </w:t>
            </w:r>
          </w:p>
        </w:tc>
      </w:tr>
      <w:tr w:rsidR="00FB5B9A" w:rsidRPr="002C4E3C" w14:paraId="08D01996" w14:textId="77777777" w:rsidTr="006307E7">
        <w:tc>
          <w:tcPr>
            <w:tcW w:w="1410" w:type="pct"/>
            <w:tcBorders>
              <w:top w:val="nil"/>
              <w:left w:val="nil"/>
              <w:bottom w:val="nil"/>
              <w:right w:val="nil"/>
            </w:tcBorders>
            <w:shd w:val="clear" w:color="auto" w:fill="auto"/>
            <w:noWrap/>
            <w:vAlign w:val="bottom"/>
            <w:hideMark/>
          </w:tcPr>
          <w:p w14:paraId="38AB9FF8" w14:textId="77777777" w:rsidR="00FB5B9A" w:rsidRPr="002C4E3C" w:rsidRDefault="00FB5B9A" w:rsidP="00FB5B9A">
            <w:r w:rsidRPr="002C4E3C">
              <w:t>Obras em Andamento [1]</w:t>
            </w:r>
          </w:p>
        </w:tc>
        <w:tc>
          <w:tcPr>
            <w:tcW w:w="105" w:type="pct"/>
            <w:tcBorders>
              <w:top w:val="nil"/>
              <w:left w:val="nil"/>
              <w:bottom w:val="nil"/>
              <w:right w:val="nil"/>
            </w:tcBorders>
            <w:shd w:val="clear" w:color="auto" w:fill="auto"/>
            <w:vAlign w:val="center"/>
            <w:hideMark/>
          </w:tcPr>
          <w:p w14:paraId="2B24D10D" w14:textId="77777777" w:rsidR="00FB5B9A" w:rsidRPr="002C4E3C" w:rsidRDefault="00FB5B9A" w:rsidP="00FB5B9A">
            <w:pPr>
              <w:jc w:val="right"/>
            </w:pPr>
            <w:r w:rsidRPr="002C4E3C">
              <w:t> </w:t>
            </w:r>
          </w:p>
        </w:tc>
        <w:tc>
          <w:tcPr>
            <w:tcW w:w="460" w:type="pct"/>
            <w:tcBorders>
              <w:top w:val="nil"/>
              <w:left w:val="nil"/>
              <w:bottom w:val="nil"/>
              <w:right w:val="nil"/>
            </w:tcBorders>
            <w:shd w:val="clear" w:color="auto" w:fill="auto"/>
            <w:vAlign w:val="center"/>
            <w:hideMark/>
          </w:tcPr>
          <w:p w14:paraId="3E749F0A" w14:textId="77777777" w:rsidR="00FB5B9A" w:rsidRPr="002C4E3C" w:rsidRDefault="00FB5B9A" w:rsidP="00FB5B9A">
            <w:pPr>
              <w:jc w:val="center"/>
            </w:pPr>
            <w:r w:rsidRPr="002C4E3C">
              <w:t> </w:t>
            </w:r>
          </w:p>
        </w:tc>
        <w:tc>
          <w:tcPr>
            <w:tcW w:w="105" w:type="pct"/>
            <w:tcBorders>
              <w:top w:val="nil"/>
              <w:left w:val="nil"/>
              <w:bottom w:val="nil"/>
              <w:right w:val="nil"/>
            </w:tcBorders>
            <w:shd w:val="clear" w:color="auto" w:fill="auto"/>
            <w:vAlign w:val="center"/>
            <w:hideMark/>
          </w:tcPr>
          <w:p w14:paraId="1B0608C5" w14:textId="77777777" w:rsidR="00FB5B9A" w:rsidRPr="002C4E3C" w:rsidRDefault="00FB5B9A" w:rsidP="00FB5B9A">
            <w:pPr>
              <w:jc w:val="right"/>
            </w:pPr>
            <w:r w:rsidRPr="002C4E3C">
              <w:t> </w:t>
            </w:r>
          </w:p>
        </w:tc>
        <w:tc>
          <w:tcPr>
            <w:tcW w:w="617" w:type="pct"/>
          </w:tcPr>
          <w:p w14:paraId="518B21A4" w14:textId="29C6A104" w:rsidR="00FB5B9A" w:rsidRPr="002C4E3C" w:rsidRDefault="00FB5B9A" w:rsidP="00FB5B9A">
            <w:pPr>
              <w:jc w:val="right"/>
            </w:pPr>
            <w:r w:rsidRPr="002C4E3C">
              <w:t>64.586</w:t>
            </w:r>
          </w:p>
        </w:tc>
        <w:tc>
          <w:tcPr>
            <w:tcW w:w="110" w:type="pct"/>
            <w:tcBorders>
              <w:top w:val="nil"/>
              <w:left w:val="nil"/>
              <w:bottom w:val="nil"/>
              <w:right w:val="nil"/>
            </w:tcBorders>
            <w:shd w:val="clear" w:color="auto" w:fill="auto"/>
          </w:tcPr>
          <w:p w14:paraId="619673A2" w14:textId="1D078C56" w:rsidR="00FB5B9A" w:rsidRPr="002C4E3C" w:rsidRDefault="00FB5B9A" w:rsidP="00FB5B9A">
            <w:pPr>
              <w:jc w:val="right"/>
            </w:pPr>
            <w:r w:rsidRPr="002C4E3C">
              <w:t xml:space="preserve"> </w:t>
            </w:r>
          </w:p>
        </w:tc>
        <w:tc>
          <w:tcPr>
            <w:tcW w:w="661" w:type="pct"/>
          </w:tcPr>
          <w:p w14:paraId="63DEECA2" w14:textId="21C49FF5" w:rsidR="00FB5B9A" w:rsidRPr="002C4E3C" w:rsidRDefault="00FB5B9A" w:rsidP="00FB5B9A">
            <w:pPr>
              <w:jc w:val="right"/>
            </w:pPr>
            <w:r w:rsidRPr="002C4E3C">
              <w:t>(13.922)</w:t>
            </w:r>
          </w:p>
        </w:tc>
        <w:tc>
          <w:tcPr>
            <w:tcW w:w="105" w:type="pct"/>
            <w:tcBorders>
              <w:top w:val="nil"/>
              <w:left w:val="nil"/>
              <w:bottom w:val="nil"/>
              <w:right w:val="nil"/>
            </w:tcBorders>
            <w:shd w:val="clear" w:color="auto" w:fill="auto"/>
            <w:hideMark/>
          </w:tcPr>
          <w:p w14:paraId="7A28FA6F" w14:textId="5A50CF1C" w:rsidR="00FB5B9A" w:rsidRPr="002C4E3C" w:rsidRDefault="00FB5B9A" w:rsidP="00FB5B9A">
            <w:pPr>
              <w:jc w:val="right"/>
            </w:pPr>
            <w:r w:rsidRPr="002C4E3C">
              <w:t xml:space="preserve"> </w:t>
            </w:r>
          </w:p>
        </w:tc>
        <w:tc>
          <w:tcPr>
            <w:tcW w:w="668" w:type="pct"/>
          </w:tcPr>
          <w:p w14:paraId="111C70A2" w14:textId="4C7461AC" w:rsidR="00FB5B9A" w:rsidRPr="002C4E3C" w:rsidRDefault="00FB5B9A" w:rsidP="00FB5B9A">
            <w:pPr>
              <w:jc w:val="right"/>
            </w:pPr>
            <w:r w:rsidRPr="002C4E3C">
              <w:t>50.664</w:t>
            </w:r>
          </w:p>
        </w:tc>
        <w:tc>
          <w:tcPr>
            <w:tcW w:w="105" w:type="pct"/>
            <w:tcBorders>
              <w:top w:val="nil"/>
              <w:left w:val="nil"/>
              <w:bottom w:val="nil"/>
              <w:right w:val="nil"/>
            </w:tcBorders>
            <w:shd w:val="clear" w:color="000000" w:fill="FFFFFF"/>
            <w:hideMark/>
          </w:tcPr>
          <w:p w14:paraId="0B19B785" w14:textId="5DB66491" w:rsidR="00FB5B9A" w:rsidRPr="002C4E3C" w:rsidRDefault="00FB5B9A" w:rsidP="00FB5B9A">
            <w:pPr>
              <w:jc w:val="right"/>
            </w:pPr>
          </w:p>
        </w:tc>
        <w:tc>
          <w:tcPr>
            <w:tcW w:w="654" w:type="pct"/>
            <w:tcBorders>
              <w:top w:val="nil"/>
              <w:left w:val="nil"/>
              <w:bottom w:val="nil"/>
              <w:right w:val="nil"/>
            </w:tcBorders>
            <w:shd w:val="clear" w:color="000000" w:fill="FFFFFF"/>
          </w:tcPr>
          <w:p w14:paraId="74A2136C" w14:textId="5DDAF870" w:rsidR="00FB5B9A" w:rsidRPr="002C4E3C" w:rsidRDefault="00FB5B9A" w:rsidP="00FB5B9A">
            <w:pPr>
              <w:jc w:val="right"/>
            </w:pPr>
            <w:r w:rsidRPr="002C4E3C">
              <w:t>55.153</w:t>
            </w:r>
          </w:p>
        </w:tc>
      </w:tr>
      <w:tr w:rsidR="00FB5B9A" w:rsidRPr="002C4E3C" w14:paraId="290FBA76" w14:textId="77777777" w:rsidTr="006307E7">
        <w:tc>
          <w:tcPr>
            <w:tcW w:w="1410" w:type="pct"/>
            <w:tcBorders>
              <w:top w:val="nil"/>
              <w:left w:val="nil"/>
              <w:bottom w:val="nil"/>
              <w:right w:val="nil"/>
            </w:tcBorders>
            <w:shd w:val="clear" w:color="auto" w:fill="auto"/>
            <w:vAlign w:val="center"/>
            <w:hideMark/>
          </w:tcPr>
          <w:p w14:paraId="32725301" w14:textId="77777777" w:rsidR="00FB5B9A" w:rsidRPr="002C4E3C" w:rsidRDefault="00FB5B9A" w:rsidP="00FB5B9A">
            <w:r w:rsidRPr="002C4E3C">
              <w:t>Bens Móveis e Máquinas</w:t>
            </w:r>
          </w:p>
        </w:tc>
        <w:tc>
          <w:tcPr>
            <w:tcW w:w="105" w:type="pct"/>
            <w:tcBorders>
              <w:top w:val="nil"/>
              <w:left w:val="nil"/>
              <w:bottom w:val="nil"/>
              <w:right w:val="nil"/>
            </w:tcBorders>
            <w:shd w:val="clear" w:color="auto" w:fill="auto"/>
            <w:vAlign w:val="center"/>
            <w:hideMark/>
          </w:tcPr>
          <w:p w14:paraId="66E71A16" w14:textId="77777777" w:rsidR="00FB5B9A" w:rsidRPr="002C4E3C" w:rsidRDefault="00FB5B9A" w:rsidP="00FB5B9A">
            <w:pPr>
              <w:jc w:val="right"/>
            </w:pPr>
            <w:r w:rsidRPr="002C4E3C">
              <w:t> </w:t>
            </w:r>
          </w:p>
        </w:tc>
        <w:tc>
          <w:tcPr>
            <w:tcW w:w="460" w:type="pct"/>
            <w:tcBorders>
              <w:top w:val="nil"/>
              <w:left w:val="nil"/>
              <w:bottom w:val="nil"/>
              <w:right w:val="nil"/>
            </w:tcBorders>
            <w:shd w:val="clear" w:color="auto" w:fill="auto"/>
            <w:vAlign w:val="center"/>
            <w:hideMark/>
          </w:tcPr>
          <w:p w14:paraId="4AE0BE32" w14:textId="77777777" w:rsidR="00FB5B9A" w:rsidRPr="002C4E3C" w:rsidRDefault="00FB5B9A" w:rsidP="00FB5B9A">
            <w:pPr>
              <w:jc w:val="center"/>
            </w:pPr>
            <w:r w:rsidRPr="002C4E3C">
              <w:t>10 a 20</w:t>
            </w:r>
          </w:p>
        </w:tc>
        <w:tc>
          <w:tcPr>
            <w:tcW w:w="105" w:type="pct"/>
            <w:tcBorders>
              <w:top w:val="nil"/>
              <w:left w:val="nil"/>
              <w:bottom w:val="nil"/>
              <w:right w:val="nil"/>
            </w:tcBorders>
            <w:shd w:val="clear" w:color="auto" w:fill="auto"/>
            <w:vAlign w:val="center"/>
            <w:hideMark/>
          </w:tcPr>
          <w:p w14:paraId="2AED55D6" w14:textId="77777777" w:rsidR="00FB5B9A" w:rsidRPr="002C4E3C" w:rsidRDefault="00FB5B9A" w:rsidP="00FB5B9A">
            <w:pPr>
              <w:jc w:val="right"/>
            </w:pPr>
            <w:r w:rsidRPr="002C4E3C">
              <w:t> </w:t>
            </w:r>
          </w:p>
        </w:tc>
        <w:tc>
          <w:tcPr>
            <w:tcW w:w="617" w:type="pct"/>
          </w:tcPr>
          <w:p w14:paraId="6E02CC21" w14:textId="7E5724FE" w:rsidR="00FB5B9A" w:rsidRPr="002C4E3C" w:rsidRDefault="00FB5B9A" w:rsidP="00FB5B9A">
            <w:pPr>
              <w:jc w:val="right"/>
            </w:pPr>
            <w:r w:rsidRPr="002C4E3C">
              <w:t>321.860</w:t>
            </w:r>
          </w:p>
        </w:tc>
        <w:tc>
          <w:tcPr>
            <w:tcW w:w="110" w:type="pct"/>
            <w:tcBorders>
              <w:top w:val="nil"/>
              <w:left w:val="nil"/>
              <w:bottom w:val="nil"/>
              <w:right w:val="nil"/>
            </w:tcBorders>
            <w:shd w:val="clear" w:color="auto" w:fill="auto"/>
          </w:tcPr>
          <w:p w14:paraId="7C5E0293" w14:textId="3139A238" w:rsidR="00FB5B9A" w:rsidRPr="002C4E3C" w:rsidRDefault="00FB5B9A" w:rsidP="00FB5B9A">
            <w:pPr>
              <w:jc w:val="right"/>
            </w:pPr>
            <w:r w:rsidRPr="002C4E3C">
              <w:t xml:space="preserve"> </w:t>
            </w:r>
          </w:p>
        </w:tc>
        <w:tc>
          <w:tcPr>
            <w:tcW w:w="661" w:type="pct"/>
          </w:tcPr>
          <w:p w14:paraId="3D95B385" w14:textId="229AB671" w:rsidR="00FB5B9A" w:rsidRPr="002C4E3C" w:rsidRDefault="00FB5B9A" w:rsidP="00FB5B9A">
            <w:pPr>
              <w:jc w:val="right"/>
            </w:pPr>
            <w:r w:rsidRPr="002C4E3C">
              <w:t>(203.851)</w:t>
            </w:r>
          </w:p>
        </w:tc>
        <w:tc>
          <w:tcPr>
            <w:tcW w:w="105" w:type="pct"/>
            <w:tcBorders>
              <w:top w:val="nil"/>
              <w:left w:val="nil"/>
              <w:bottom w:val="nil"/>
              <w:right w:val="nil"/>
            </w:tcBorders>
            <w:shd w:val="clear" w:color="auto" w:fill="auto"/>
            <w:hideMark/>
          </w:tcPr>
          <w:p w14:paraId="3314C15F" w14:textId="76BA5364" w:rsidR="00FB5B9A" w:rsidRPr="002C4E3C" w:rsidRDefault="00FB5B9A" w:rsidP="00FB5B9A">
            <w:pPr>
              <w:jc w:val="right"/>
            </w:pPr>
            <w:r w:rsidRPr="002C4E3C">
              <w:t xml:space="preserve"> </w:t>
            </w:r>
          </w:p>
        </w:tc>
        <w:tc>
          <w:tcPr>
            <w:tcW w:w="668" w:type="pct"/>
          </w:tcPr>
          <w:p w14:paraId="3E4B1B00" w14:textId="27D3F215" w:rsidR="00FB5B9A" w:rsidRPr="002C4E3C" w:rsidRDefault="00FB5B9A" w:rsidP="00FB5B9A">
            <w:pPr>
              <w:jc w:val="right"/>
            </w:pPr>
            <w:r w:rsidRPr="002C4E3C">
              <w:t>118.009</w:t>
            </w:r>
          </w:p>
        </w:tc>
        <w:tc>
          <w:tcPr>
            <w:tcW w:w="105" w:type="pct"/>
            <w:tcBorders>
              <w:top w:val="nil"/>
              <w:left w:val="nil"/>
              <w:bottom w:val="nil"/>
              <w:right w:val="nil"/>
            </w:tcBorders>
            <w:shd w:val="clear" w:color="000000" w:fill="FFFFFF"/>
            <w:hideMark/>
          </w:tcPr>
          <w:p w14:paraId="62579F65" w14:textId="266EB270" w:rsidR="00FB5B9A" w:rsidRPr="002C4E3C" w:rsidRDefault="00FB5B9A" w:rsidP="00FB5B9A">
            <w:pPr>
              <w:jc w:val="right"/>
            </w:pPr>
            <w:r w:rsidRPr="002C4E3C">
              <w:t xml:space="preserve">   </w:t>
            </w:r>
          </w:p>
        </w:tc>
        <w:tc>
          <w:tcPr>
            <w:tcW w:w="654" w:type="pct"/>
            <w:tcBorders>
              <w:top w:val="nil"/>
              <w:left w:val="nil"/>
              <w:bottom w:val="nil"/>
              <w:right w:val="nil"/>
            </w:tcBorders>
            <w:shd w:val="clear" w:color="000000" w:fill="FFFFFF"/>
          </w:tcPr>
          <w:p w14:paraId="568AE212" w14:textId="40A1946D" w:rsidR="00FB5B9A" w:rsidRPr="002C4E3C" w:rsidRDefault="00FB5B9A" w:rsidP="00FB5B9A">
            <w:pPr>
              <w:jc w:val="right"/>
            </w:pPr>
            <w:r w:rsidRPr="002C4E3C">
              <w:t>108.136</w:t>
            </w:r>
          </w:p>
        </w:tc>
      </w:tr>
      <w:tr w:rsidR="00FB5B9A" w:rsidRPr="002C4E3C" w14:paraId="61A8C67E" w14:textId="77777777" w:rsidTr="006307E7">
        <w:tc>
          <w:tcPr>
            <w:tcW w:w="1410" w:type="pct"/>
            <w:tcBorders>
              <w:top w:val="nil"/>
              <w:left w:val="nil"/>
              <w:bottom w:val="nil"/>
              <w:right w:val="nil"/>
            </w:tcBorders>
            <w:shd w:val="clear" w:color="auto" w:fill="auto"/>
            <w:vAlign w:val="center"/>
            <w:hideMark/>
          </w:tcPr>
          <w:p w14:paraId="5B710640" w14:textId="77777777" w:rsidR="00FB5B9A" w:rsidRPr="002C4E3C" w:rsidRDefault="00FB5B9A" w:rsidP="00FB5B9A">
            <w:r w:rsidRPr="002C4E3C">
              <w:t>Informática</w:t>
            </w:r>
          </w:p>
        </w:tc>
        <w:tc>
          <w:tcPr>
            <w:tcW w:w="105" w:type="pct"/>
            <w:tcBorders>
              <w:top w:val="nil"/>
              <w:left w:val="nil"/>
              <w:bottom w:val="nil"/>
              <w:right w:val="nil"/>
            </w:tcBorders>
            <w:shd w:val="clear" w:color="auto" w:fill="auto"/>
            <w:vAlign w:val="center"/>
            <w:hideMark/>
          </w:tcPr>
          <w:p w14:paraId="1A09A6BC" w14:textId="77777777" w:rsidR="00FB5B9A" w:rsidRPr="002C4E3C" w:rsidRDefault="00FB5B9A" w:rsidP="00FB5B9A">
            <w:pPr>
              <w:jc w:val="right"/>
            </w:pPr>
            <w:r w:rsidRPr="002C4E3C">
              <w:t> </w:t>
            </w:r>
          </w:p>
        </w:tc>
        <w:tc>
          <w:tcPr>
            <w:tcW w:w="460" w:type="pct"/>
            <w:tcBorders>
              <w:top w:val="nil"/>
              <w:left w:val="nil"/>
              <w:bottom w:val="nil"/>
              <w:right w:val="nil"/>
            </w:tcBorders>
            <w:shd w:val="clear" w:color="auto" w:fill="auto"/>
            <w:vAlign w:val="center"/>
            <w:hideMark/>
          </w:tcPr>
          <w:p w14:paraId="7F4E39D5" w14:textId="77777777" w:rsidR="00FB5B9A" w:rsidRPr="002C4E3C" w:rsidRDefault="00FB5B9A" w:rsidP="00FB5B9A">
            <w:pPr>
              <w:jc w:val="center"/>
            </w:pPr>
            <w:r w:rsidRPr="002C4E3C">
              <w:t>20 a 50</w:t>
            </w:r>
          </w:p>
        </w:tc>
        <w:tc>
          <w:tcPr>
            <w:tcW w:w="105" w:type="pct"/>
            <w:tcBorders>
              <w:top w:val="nil"/>
              <w:left w:val="nil"/>
              <w:bottom w:val="nil"/>
              <w:right w:val="nil"/>
            </w:tcBorders>
            <w:shd w:val="clear" w:color="auto" w:fill="auto"/>
            <w:vAlign w:val="center"/>
            <w:hideMark/>
          </w:tcPr>
          <w:p w14:paraId="770DA1C7" w14:textId="77777777" w:rsidR="00FB5B9A" w:rsidRPr="002C4E3C" w:rsidRDefault="00FB5B9A" w:rsidP="00FB5B9A">
            <w:pPr>
              <w:jc w:val="right"/>
            </w:pPr>
            <w:r w:rsidRPr="002C4E3C">
              <w:t> </w:t>
            </w:r>
          </w:p>
        </w:tc>
        <w:tc>
          <w:tcPr>
            <w:tcW w:w="617" w:type="pct"/>
          </w:tcPr>
          <w:p w14:paraId="610443CE" w14:textId="7541CBAF" w:rsidR="00FB5B9A" w:rsidRPr="002C4E3C" w:rsidRDefault="00FB5B9A" w:rsidP="00FB5B9A">
            <w:pPr>
              <w:jc w:val="right"/>
            </w:pPr>
            <w:r w:rsidRPr="002C4E3C">
              <w:t>39.442</w:t>
            </w:r>
          </w:p>
        </w:tc>
        <w:tc>
          <w:tcPr>
            <w:tcW w:w="110" w:type="pct"/>
            <w:tcBorders>
              <w:top w:val="nil"/>
              <w:left w:val="nil"/>
              <w:bottom w:val="nil"/>
              <w:right w:val="nil"/>
            </w:tcBorders>
            <w:shd w:val="clear" w:color="auto" w:fill="auto"/>
          </w:tcPr>
          <w:p w14:paraId="7BAA210E" w14:textId="1FB6C8F9" w:rsidR="00FB5B9A" w:rsidRPr="002C4E3C" w:rsidRDefault="00FB5B9A" w:rsidP="00FB5B9A">
            <w:pPr>
              <w:jc w:val="right"/>
            </w:pPr>
            <w:r w:rsidRPr="002C4E3C">
              <w:t xml:space="preserve"> </w:t>
            </w:r>
          </w:p>
        </w:tc>
        <w:tc>
          <w:tcPr>
            <w:tcW w:w="661" w:type="pct"/>
          </w:tcPr>
          <w:p w14:paraId="48C31384" w14:textId="08B0CDC1" w:rsidR="00FB5B9A" w:rsidRPr="002C4E3C" w:rsidRDefault="00FB5B9A" w:rsidP="00FB5B9A">
            <w:pPr>
              <w:jc w:val="right"/>
            </w:pPr>
            <w:r w:rsidRPr="002C4E3C">
              <w:t>(23.833)</w:t>
            </w:r>
          </w:p>
        </w:tc>
        <w:tc>
          <w:tcPr>
            <w:tcW w:w="105" w:type="pct"/>
            <w:tcBorders>
              <w:top w:val="nil"/>
              <w:left w:val="nil"/>
              <w:bottom w:val="nil"/>
              <w:right w:val="nil"/>
            </w:tcBorders>
            <w:shd w:val="clear" w:color="auto" w:fill="auto"/>
            <w:hideMark/>
          </w:tcPr>
          <w:p w14:paraId="7ED08B7C" w14:textId="259C9428" w:rsidR="00FB5B9A" w:rsidRPr="002C4E3C" w:rsidRDefault="00FB5B9A" w:rsidP="00FB5B9A">
            <w:pPr>
              <w:jc w:val="right"/>
            </w:pPr>
            <w:r w:rsidRPr="002C4E3C">
              <w:t xml:space="preserve"> </w:t>
            </w:r>
          </w:p>
        </w:tc>
        <w:tc>
          <w:tcPr>
            <w:tcW w:w="668" w:type="pct"/>
          </w:tcPr>
          <w:p w14:paraId="218420C4" w14:textId="08FAC701" w:rsidR="00FB5B9A" w:rsidRPr="002C4E3C" w:rsidRDefault="00FB5B9A" w:rsidP="00FB5B9A">
            <w:pPr>
              <w:jc w:val="right"/>
            </w:pPr>
            <w:r w:rsidRPr="002C4E3C">
              <w:t>15.609</w:t>
            </w:r>
          </w:p>
        </w:tc>
        <w:tc>
          <w:tcPr>
            <w:tcW w:w="105" w:type="pct"/>
            <w:tcBorders>
              <w:top w:val="nil"/>
              <w:left w:val="nil"/>
              <w:bottom w:val="nil"/>
              <w:right w:val="nil"/>
            </w:tcBorders>
            <w:shd w:val="clear" w:color="000000" w:fill="FFFFFF"/>
            <w:hideMark/>
          </w:tcPr>
          <w:p w14:paraId="64E9B779" w14:textId="0816B3E7" w:rsidR="00FB5B9A" w:rsidRPr="002C4E3C" w:rsidRDefault="00FB5B9A" w:rsidP="00FB5B9A">
            <w:pPr>
              <w:jc w:val="right"/>
            </w:pPr>
            <w:r w:rsidRPr="002C4E3C">
              <w:t xml:space="preserve">   </w:t>
            </w:r>
          </w:p>
        </w:tc>
        <w:tc>
          <w:tcPr>
            <w:tcW w:w="654" w:type="pct"/>
            <w:tcBorders>
              <w:top w:val="nil"/>
              <w:left w:val="nil"/>
              <w:right w:val="nil"/>
            </w:tcBorders>
            <w:shd w:val="clear" w:color="000000" w:fill="FFFFFF"/>
          </w:tcPr>
          <w:p w14:paraId="7530869A" w14:textId="3E06CA8B" w:rsidR="00FB5B9A" w:rsidRPr="002C4E3C" w:rsidRDefault="00FB5B9A" w:rsidP="00FB5B9A">
            <w:pPr>
              <w:jc w:val="right"/>
            </w:pPr>
            <w:r w:rsidRPr="002C4E3C">
              <w:t>10.577</w:t>
            </w:r>
          </w:p>
        </w:tc>
      </w:tr>
      <w:tr w:rsidR="00FB5B9A" w:rsidRPr="002C4E3C" w14:paraId="37E568B6" w14:textId="77777777" w:rsidTr="006307E7">
        <w:tc>
          <w:tcPr>
            <w:tcW w:w="1410" w:type="pct"/>
            <w:tcBorders>
              <w:top w:val="nil"/>
              <w:left w:val="nil"/>
              <w:bottom w:val="nil"/>
              <w:right w:val="nil"/>
            </w:tcBorders>
            <w:shd w:val="clear" w:color="auto" w:fill="auto"/>
            <w:vAlign w:val="center"/>
            <w:hideMark/>
          </w:tcPr>
          <w:p w14:paraId="22D3B60D" w14:textId="77777777" w:rsidR="00FB5B9A" w:rsidRPr="002C4E3C" w:rsidRDefault="00FB5B9A" w:rsidP="00FB5B9A">
            <w:r w:rsidRPr="002C4E3C">
              <w:t>Veículos Diversos</w:t>
            </w:r>
          </w:p>
        </w:tc>
        <w:tc>
          <w:tcPr>
            <w:tcW w:w="105" w:type="pct"/>
            <w:tcBorders>
              <w:top w:val="nil"/>
              <w:left w:val="nil"/>
              <w:bottom w:val="nil"/>
              <w:right w:val="nil"/>
            </w:tcBorders>
            <w:shd w:val="clear" w:color="auto" w:fill="auto"/>
            <w:vAlign w:val="center"/>
            <w:hideMark/>
          </w:tcPr>
          <w:p w14:paraId="2EFBE83E" w14:textId="77777777" w:rsidR="00FB5B9A" w:rsidRPr="002C4E3C" w:rsidRDefault="00FB5B9A" w:rsidP="00FB5B9A">
            <w:pPr>
              <w:jc w:val="right"/>
            </w:pPr>
            <w:r w:rsidRPr="002C4E3C">
              <w:t> </w:t>
            </w:r>
          </w:p>
        </w:tc>
        <w:tc>
          <w:tcPr>
            <w:tcW w:w="460" w:type="pct"/>
            <w:tcBorders>
              <w:top w:val="nil"/>
              <w:left w:val="nil"/>
              <w:bottom w:val="nil"/>
              <w:right w:val="nil"/>
            </w:tcBorders>
            <w:shd w:val="clear" w:color="auto" w:fill="auto"/>
            <w:vAlign w:val="center"/>
            <w:hideMark/>
          </w:tcPr>
          <w:p w14:paraId="11094BFF" w14:textId="77777777" w:rsidR="00FB5B9A" w:rsidRPr="002C4E3C" w:rsidRDefault="00FB5B9A" w:rsidP="00FB5B9A">
            <w:pPr>
              <w:jc w:val="center"/>
            </w:pPr>
            <w:r w:rsidRPr="002C4E3C">
              <w:t>10 a 20</w:t>
            </w:r>
          </w:p>
        </w:tc>
        <w:tc>
          <w:tcPr>
            <w:tcW w:w="105" w:type="pct"/>
            <w:tcBorders>
              <w:top w:val="nil"/>
              <w:left w:val="nil"/>
              <w:bottom w:val="nil"/>
              <w:right w:val="nil"/>
            </w:tcBorders>
            <w:shd w:val="clear" w:color="auto" w:fill="auto"/>
            <w:vAlign w:val="center"/>
            <w:hideMark/>
          </w:tcPr>
          <w:p w14:paraId="2CB53554" w14:textId="77777777" w:rsidR="00FB5B9A" w:rsidRPr="002C4E3C" w:rsidRDefault="00FB5B9A" w:rsidP="00FB5B9A">
            <w:pPr>
              <w:jc w:val="right"/>
            </w:pPr>
            <w:r w:rsidRPr="002C4E3C">
              <w:t> </w:t>
            </w:r>
          </w:p>
        </w:tc>
        <w:tc>
          <w:tcPr>
            <w:tcW w:w="617" w:type="pct"/>
            <w:tcBorders>
              <w:top w:val="nil"/>
              <w:left w:val="nil"/>
              <w:bottom w:val="single" w:sz="8" w:space="0" w:color="auto"/>
              <w:right w:val="nil"/>
            </w:tcBorders>
          </w:tcPr>
          <w:p w14:paraId="3ECB9A21" w14:textId="5F73E990" w:rsidR="00FB5B9A" w:rsidRPr="002C4E3C" w:rsidRDefault="00FB5B9A" w:rsidP="00FB5B9A">
            <w:pPr>
              <w:jc w:val="right"/>
            </w:pPr>
            <w:r w:rsidRPr="002C4E3C">
              <w:t>928</w:t>
            </w:r>
          </w:p>
        </w:tc>
        <w:tc>
          <w:tcPr>
            <w:tcW w:w="110" w:type="pct"/>
            <w:tcBorders>
              <w:top w:val="nil"/>
              <w:left w:val="nil"/>
              <w:bottom w:val="nil"/>
              <w:right w:val="nil"/>
            </w:tcBorders>
            <w:shd w:val="clear" w:color="auto" w:fill="auto"/>
          </w:tcPr>
          <w:p w14:paraId="23E4A9D3" w14:textId="6B1B3184" w:rsidR="00FB5B9A" w:rsidRPr="002C4E3C" w:rsidRDefault="00FB5B9A" w:rsidP="00FB5B9A">
            <w:pPr>
              <w:jc w:val="right"/>
            </w:pPr>
            <w:r w:rsidRPr="002C4E3C">
              <w:t xml:space="preserve"> </w:t>
            </w:r>
          </w:p>
        </w:tc>
        <w:tc>
          <w:tcPr>
            <w:tcW w:w="661" w:type="pct"/>
            <w:tcBorders>
              <w:top w:val="nil"/>
              <w:left w:val="nil"/>
              <w:bottom w:val="single" w:sz="8" w:space="0" w:color="auto"/>
              <w:right w:val="nil"/>
            </w:tcBorders>
          </w:tcPr>
          <w:p w14:paraId="1653C238" w14:textId="7325F49D" w:rsidR="00FB5B9A" w:rsidRPr="002C4E3C" w:rsidRDefault="00FB5B9A" w:rsidP="00FB5B9A">
            <w:pPr>
              <w:jc w:val="right"/>
            </w:pPr>
            <w:r w:rsidRPr="002C4E3C">
              <w:t>(723)</w:t>
            </w:r>
          </w:p>
        </w:tc>
        <w:tc>
          <w:tcPr>
            <w:tcW w:w="105" w:type="pct"/>
            <w:tcBorders>
              <w:top w:val="nil"/>
              <w:left w:val="nil"/>
              <w:bottom w:val="nil"/>
              <w:right w:val="nil"/>
            </w:tcBorders>
            <w:shd w:val="clear" w:color="auto" w:fill="auto"/>
            <w:hideMark/>
          </w:tcPr>
          <w:p w14:paraId="264EAB86" w14:textId="65EAD271" w:rsidR="00FB5B9A" w:rsidRPr="002C4E3C" w:rsidRDefault="00FB5B9A" w:rsidP="00FB5B9A">
            <w:pPr>
              <w:jc w:val="right"/>
            </w:pPr>
            <w:r w:rsidRPr="002C4E3C">
              <w:t xml:space="preserve"> </w:t>
            </w:r>
          </w:p>
        </w:tc>
        <w:tc>
          <w:tcPr>
            <w:tcW w:w="668" w:type="pct"/>
            <w:tcBorders>
              <w:top w:val="nil"/>
              <w:left w:val="nil"/>
              <w:bottom w:val="single" w:sz="8" w:space="0" w:color="auto"/>
              <w:right w:val="nil"/>
            </w:tcBorders>
          </w:tcPr>
          <w:p w14:paraId="3316EA9A" w14:textId="6AC129A5" w:rsidR="00FB5B9A" w:rsidRPr="002C4E3C" w:rsidRDefault="00FB5B9A" w:rsidP="00FB5B9A">
            <w:pPr>
              <w:jc w:val="right"/>
            </w:pPr>
            <w:r w:rsidRPr="002C4E3C">
              <w:t>20</w:t>
            </w:r>
            <w:r w:rsidR="006F297C" w:rsidRPr="002C4E3C">
              <w:t>5</w:t>
            </w:r>
          </w:p>
        </w:tc>
        <w:tc>
          <w:tcPr>
            <w:tcW w:w="105" w:type="pct"/>
            <w:tcBorders>
              <w:top w:val="nil"/>
              <w:left w:val="nil"/>
              <w:bottom w:val="nil"/>
              <w:right w:val="nil"/>
            </w:tcBorders>
            <w:shd w:val="clear" w:color="000000" w:fill="FFFFFF"/>
            <w:hideMark/>
          </w:tcPr>
          <w:p w14:paraId="1132F542" w14:textId="7F49E5AD" w:rsidR="00FB5B9A" w:rsidRPr="002C4E3C" w:rsidRDefault="00FB5B9A" w:rsidP="00FB5B9A">
            <w:pPr>
              <w:jc w:val="right"/>
            </w:pPr>
            <w:r w:rsidRPr="002C4E3C">
              <w:t xml:space="preserve">   </w:t>
            </w:r>
          </w:p>
        </w:tc>
        <w:tc>
          <w:tcPr>
            <w:tcW w:w="654" w:type="pct"/>
            <w:tcBorders>
              <w:top w:val="nil"/>
              <w:left w:val="nil"/>
              <w:bottom w:val="single" w:sz="4" w:space="0" w:color="auto"/>
              <w:right w:val="nil"/>
            </w:tcBorders>
            <w:shd w:val="clear" w:color="000000" w:fill="FFFFFF"/>
          </w:tcPr>
          <w:p w14:paraId="6AF79A40" w14:textId="606A3E64" w:rsidR="00FB5B9A" w:rsidRPr="002C4E3C" w:rsidRDefault="00FB5B9A" w:rsidP="00FB5B9A">
            <w:pPr>
              <w:jc w:val="right"/>
            </w:pPr>
            <w:r w:rsidRPr="002C4E3C">
              <w:t>39</w:t>
            </w:r>
          </w:p>
        </w:tc>
      </w:tr>
      <w:tr w:rsidR="00FB5B9A" w:rsidRPr="002C4E3C" w14:paraId="6112AE1A" w14:textId="77777777" w:rsidTr="006307E7">
        <w:tc>
          <w:tcPr>
            <w:tcW w:w="1410" w:type="pct"/>
            <w:tcBorders>
              <w:top w:val="nil"/>
              <w:left w:val="nil"/>
              <w:right w:val="nil"/>
            </w:tcBorders>
            <w:shd w:val="clear" w:color="auto" w:fill="auto"/>
            <w:vAlign w:val="center"/>
            <w:hideMark/>
          </w:tcPr>
          <w:p w14:paraId="76EED17A" w14:textId="77777777" w:rsidR="00FB5B9A" w:rsidRPr="002C4E3C" w:rsidRDefault="00FB5B9A" w:rsidP="00FB5B9A">
            <w:pPr>
              <w:rPr>
                <w:b/>
              </w:rPr>
            </w:pPr>
            <w:r w:rsidRPr="002C4E3C">
              <w:rPr>
                <w:b/>
              </w:rPr>
              <w:t>Subtotal Imobilizado</w:t>
            </w:r>
          </w:p>
        </w:tc>
        <w:tc>
          <w:tcPr>
            <w:tcW w:w="105" w:type="pct"/>
            <w:tcBorders>
              <w:top w:val="nil"/>
              <w:left w:val="nil"/>
              <w:bottom w:val="nil"/>
              <w:right w:val="nil"/>
            </w:tcBorders>
            <w:shd w:val="clear" w:color="auto" w:fill="auto"/>
            <w:vAlign w:val="center"/>
            <w:hideMark/>
          </w:tcPr>
          <w:p w14:paraId="42E71A79" w14:textId="77777777" w:rsidR="00FB5B9A" w:rsidRPr="002C4E3C" w:rsidRDefault="00FB5B9A" w:rsidP="00FB5B9A">
            <w:pPr>
              <w:jc w:val="right"/>
              <w:rPr>
                <w:b/>
              </w:rPr>
            </w:pPr>
            <w:r w:rsidRPr="002C4E3C">
              <w:rPr>
                <w:b/>
              </w:rPr>
              <w:t> </w:t>
            </w:r>
          </w:p>
        </w:tc>
        <w:tc>
          <w:tcPr>
            <w:tcW w:w="460" w:type="pct"/>
            <w:tcBorders>
              <w:top w:val="nil"/>
              <w:left w:val="nil"/>
              <w:bottom w:val="nil"/>
              <w:right w:val="nil"/>
            </w:tcBorders>
            <w:shd w:val="clear" w:color="auto" w:fill="auto"/>
            <w:vAlign w:val="center"/>
            <w:hideMark/>
          </w:tcPr>
          <w:p w14:paraId="36EF7630" w14:textId="77777777" w:rsidR="00FB5B9A" w:rsidRPr="002C4E3C" w:rsidRDefault="00FB5B9A" w:rsidP="00FB5B9A">
            <w:pPr>
              <w:jc w:val="center"/>
              <w:rPr>
                <w:b/>
              </w:rPr>
            </w:pPr>
            <w:r w:rsidRPr="002C4E3C">
              <w:rPr>
                <w:b/>
              </w:rPr>
              <w:t> </w:t>
            </w:r>
          </w:p>
        </w:tc>
        <w:tc>
          <w:tcPr>
            <w:tcW w:w="105" w:type="pct"/>
            <w:tcBorders>
              <w:top w:val="nil"/>
              <w:left w:val="nil"/>
              <w:bottom w:val="nil"/>
              <w:right w:val="nil"/>
            </w:tcBorders>
            <w:shd w:val="clear" w:color="auto" w:fill="auto"/>
            <w:vAlign w:val="center"/>
            <w:hideMark/>
          </w:tcPr>
          <w:p w14:paraId="1B95EE4D" w14:textId="77777777" w:rsidR="00FB5B9A" w:rsidRPr="002C4E3C" w:rsidRDefault="00FB5B9A" w:rsidP="00FB5B9A">
            <w:pPr>
              <w:jc w:val="right"/>
              <w:rPr>
                <w:b/>
              </w:rPr>
            </w:pPr>
            <w:r w:rsidRPr="002C4E3C">
              <w:rPr>
                <w:b/>
              </w:rPr>
              <w:t> </w:t>
            </w:r>
          </w:p>
        </w:tc>
        <w:tc>
          <w:tcPr>
            <w:tcW w:w="617" w:type="pct"/>
            <w:tcBorders>
              <w:top w:val="nil"/>
              <w:left w:val="nil"/>
              <w:bottom w:val="single" w:sz="8" w:space="0" w:color="auto"/>
              <w:right w:val="nil"/>
            </w:tcBorders>
            <w:shd w:val="clear" w:color="auto" w:fill="auto"/>
          </w:tcPr>
          <w:p w14:paraId="61E3B1CC" w14:textId="6ED891DF" w:rsidR="00FB5B9A" w:rsidRPr="002C4E3C" w:rsidRDefault="00FB5B9A" w:rsidP="00FB5B9A">
            <w:pPr>
              <w:jc w:val="right"/>
              <w:rPr>
                <w:b/>
              </w:rPr>
            </w:pPr>
            <w:r w:rsidRPr="002C4E3C">
              <w:rPr>
                <w:b/>
              </w:rPr>
              <w:t>1.299.675</w:t>
            </w:r>
          </w:p>
        </w:tc>
        <w:tc>
          <w:tcPr>
            <w:tcW w:w="110" w:type="pct"/>
            <w:tcBorders>
              <w:top w:val="nil"/>
              <w:left w:val="nil"/>
              <w:bottom w:val="nil"/>
              <w:right w:val="nil"/>
            </w:tcBorders>
            <w:shd w:val="clear" w:color="auto" w:fill="auto"/>
          </w:tcPr>
          <w:p w14:paraId="7728D74B" w14:textId="22D2BD0D" w:rsidR="00FB5B9A" w:rsidRPr="002C4E3C" w:rsidRDefault="00FB5B9A" w:rsidP="00FB5B9A">
            <w:pPr>
              <w:jc w:val="right"/>
              <w:rPr>
                <w:b/>
              </w:rPr>
            </w:pPr>
            <w:r w:rsidRPr="002C4E3C">
              <w:rPr>
                <w:b/>
              </w:rPr>
              <w:t xml:space="preserve"> </w:t>
            </w:r>
          </w:p>
        </w:tc>
        <w:tc>
          <w:tcPr>
            <w:tcW w:w="661" w:type="pct"/>
            <w:tcBorders>
              <w:top w:val="single" w:sz="8" w:space="0" w:color="auto"/>
              <w:left w:val="nil"/>
              <w:bottom w:val="single" w:sz="4" w:space="0" w:color="auto"/>
              <w:right w:val="nil"/>
            </w:tcBorders>
          </w:tcPr>
          <w:p w14:paraId="74D83F92" w14:textId="59B255BC" w:rsidR="00FB5B9A" w:rsidRPr="002C4E3C" w:rsidRDefault="00FB5B9A" w:rsidP="00FB5B9A">
            <w:pPr>
              <w:jc w:val="right"/>
              <w:rPr>
                <w:b/>
              </w:rPr>
            </w:pPr>
            <w:r w:rsidRPr="002C4E3C">
              <w:rPr>
                <w:b/>
              </w:rPr>
              <w:t>(343.523)</w:t>
            </w:r>
          </w:p>
        </w:tc>
        <w:tc>
          <w:tcPr>
            <w:tcW w:w="105" w:type="pct"/>
            <w:tcBorders>
              <w:top w:val="nil"/>
              <w:left w:val="nil"/>
              <w:bottom w:val="nil"/>
              <w:right w:val="nil"/>
            </w:tcBorders>
            <w:shd w:val="clear" w:color="auto" w:fill="auto"/>
            <w:hideMark/>
          </w:tcPr>
          <w:p w14:paraId="270BB076" w14:textId="7C9305C0" w:rsidR="00FB5B9A" w:rsidRPr="002C4E3C" w:rsidRDefault="00FB5B9A" w:rsidP="00FB5B9A">
            <w:pPr>
              <w:jc w:val="right"/>
              <w:rPr>
                <w:b/>
              </w:rPr>
            </w:pPr>
            <w:r w:rsidRPr="002C4E3C">
              <w:rPr>
                <w:b/>
              </w:rPr>
              <w:t xml:space="preserve"> </w:t>
            </w:r>
          </w:p>
        </w:tc>
        <w:tc>
          <w:tcPr>
            <w:tcW w:w="668" w:type="pct"/>
            <w:tcBorders>
              <w:top w:val="nil"/>
              <w:left w:val="nil"/>
              <w:bottom w:val="single" w:sz="8" w:space="0" w:color="auto"/>
              <w:right w:val="nil"/>
            </w:tcBorders>
            <w:shd w:val="clear" w:color="auto" w:fill="auto"/>
          </w:tcPr>
          <w:p w14:paraId="067D726B" w14:textId="03352E64" w:rsidR="00FB5B9A" w:rsidRPr="002C4E3C" w:rsidRDefault="00FB5B9A" w:rsidP="00FB5B9A">
            <w:pPr>
              <w:jc w:val="right"/>
              <w:rPr>
                <w:b/>
              </w:rPr>
            </w:pPr>
            <w:r w:rsidRPr="002C4E3C">
              <w:rPr>
                <w:b/>
              </w:rPr>
              <w:t>956.152</w:t>
            </w:r>
          </w:p>
        </w:tc>
        <w:tc>
          <w:tcPr>
            <w:tcW w:w="105" w:type="pct"/>
            <w:tcBorders>
              <w:top w:val="nil"/>
              <w:left w:val="nil"/>
              <w:bottom w:val="nil"/>
              <w:right w:val="nil"/>
            </w:tcBorders>
            <w:shd w:val="clear" w:color="000000" w:fill="FFFFFF"/>
            <w:hideMark/>
          </w:tcPr>
          <w:p w14:paraId="159B144B" w14:textId="6736607B" w:rsidR="00FB5B9A" w:rsidRPr="002C4E3C" w:rsidRDefault="00FB5B9A" w:rsidP="00FB5B9A">
            <w:pPr>
              <w:jc w:val="right"/>
              <w:rPr>
                <w:b/>
              </w:rPr>
            </w:pPr>
          </w:p>
        </w:tc>
        <w:tc>
          <w:tcPr>
            <w:tcW w:w="654" w:type="pct"/>
            <w:tcBorders>
              <w:top w:val="nil"/>
              <w:left w:val="nil"/>
              <w:bottom w:val="single" w:sz="8" w:space="0" w:color="auto"/>
              <w:right w:val="nil"/>
            </w:tcBorders>
            <w:shd w:val="clear" w:color="000000" w:fill="FFFFFF"/>
          </w:tcPr>
          <w:p w14:paraId="7966352B" w14:textId="7C020555" w:rsidR="00FB5B9A" w:rsidRPr="002C4E3C" w:rsidRDefault="00FB5B9A" w:rsidP="00FB5B9A">
            <w:pPr>
              <w:jc w:val="right"/>
              <w:rPr>
                <w:b/>
              </w:rPr>
            </w:pPr>
            <w:r w:rsidRPr="002C4E3C">
              <w:rPr>
                <w:b/>
              </w:rPr>
              <w:t>948.565</w:t>
            </w:r>
          </w:p>
        </w:tc>
      </w:tr>
      <w:tr w:rsidR="00BD6D37" w:rsidRPr="002C4E3C" w14:paraId="3FDB73A2" w14:textId="77777777" w:rsidTr="006307E7">
        <w:tc>
          <w:tcPr>
            <w:tcW w:w="1410" w:type="pct"/>
            <w:tcBorders>
              <w:top w:val="nil"/>
              <w:bottom w:val="nil"/>
              <w:right w:val="nil"/>
            </w:tcBorders>
            <w:shd w:val="clear" w:color="auto" w:fill="auto"/>
            <w:vAlign w:val="center"/>
            <w:hideMark/>
          </w:tcPr>
          <w:p w14:paraId="24AE0279" w14:textId="77777777" w:rsidR="00BD6D37" w:rsidRPr="002C4E3C" w:rsidRDefault="00BD6D37" w:rsidP="00BD6D37">
            <w:r w:rsidRPr="002C4E3C">
              <w:t>Bens Móveis em Andamento</w:t>
            </w:r>
          </w:p>
        </w:tc>
        <w:tc>
          <w:tcPr>
            <w:tcW w:w="105" w:type="pct"/>
            <w:tcBorders>
              <w:top w:val="nil"/>
              <w:left w:val="nil"/>
              <w:bottom w:val="nil"/>
              <w:right w:val="nil"/>
            </w:tcBorders>
            <w:shd w:val="clear" w:color="auto" w:fill="auto"/>
            <w:vAlign w:val="center"/>
            <w:hideMark/>
          </w:tcPr>
          <w:p w14:paraId="42A1AC6E" w14:textId="77777777" w:rsidR="00BD6D37" w:rsidRPr="002C4E3C" w:rsidRDefault="00BD6D37" w:rsidP="00BD6D37">
            <w:pPr>
              <w:jc w:val="right"/>
            </w:pPr>
            <w:r w:rsidRPr="002C4E3C">
              <w:t> </w:t>
            </w:r>
          </w:p>
        </w:tc>
        <w:tc>
          <w:tcPr>
            <w:tcW w:w="460" w:type="pct"/>
            <w:tcBorders>
              <w:top w:val="nil"/>
              <w:left w:val="nil"/>
              <w:bottom w:val="nil"/>
              <w:right w:val="nil"/>
            </w:tcBorders>
            <w:shd w:val="clear" w:color="auto" w:fill="auto"/>
            <w:vAlign w:val="center"/>
            <w:hideMark/>
          </w:tcPr>
          <w:p w14:paraId="4F60D4F2" w14:textId="77777777" w:rsidR="00BD6D37" w:rsidRPr="002C4E3C" w:rsidRDefault="00BD6D37" w:rsidP="00BD6D37">
            <w:pPr>
              <w:jc w:val="center"/>
            </w:pPr>
            <w:r w:rsidRPr="002C4E3C">
              <w:t> </w:t>
            </w:r>
          </w:p>
        </w:tc>
        <w:tc>
          <w:tcPr>
            <w:tcW w:w="105" w:type="pct"/>
            <w:tcBorders>
              <w:top w:val="nil"/>
              <w:left w:val="nil"/>
              <w:bottom w:val="nil"/>
              <w:right w:val="nil"/>
            </w:tcBorders>
            <w:shd w:val="clear" w:color="auto" w:fill="auto"/>
            <w:vAlign w:val="center"/>
            <w:hideMark/>
          </w:tcPr>
          <w:p w14:paraId="50D631B6" w14:textId="77777777" w:rsidR="00BD6D37" w:rsidRPr="002C4E3C" w:rsidRDefault="00BD6D37" w:rsidP="00BD6D37">
            <w:pPr>
              <w:jc w:val="right"/>
            </w:pPr>
            <w:r w:rsidRPr="002C4E3C">
              <w:t> </w:t>
            </w:r>
          </w:p>
        </w:tc>
        <w:tc>
          <w:tcPr>
            <w:tcW w:w="617" w:type="pct"/>
            <w:tcBorders>
              <w:top w:val="nil"/>
              <w:left w:val="nil"/>
              <w:bottom w:val="single" w:sz="8" w:space="0" w:color="auto"/>
              <w:right w:val="nil"/>
            </w:tcBorders>
            <w:shd w:val="clear" w:color="auto" w:fill="auto"/>
          </w:tcPr>
          <w:p w14:paraId="443DFF3D" w14:textId="6DF2D59C" w:rsidR="00BD6D37" w:rsidRPr="002C4E3C" w:rsidRDefault="00FB5B9A" w:rsidP="0040683F">
            <w:pPr>
              <w:jc w:val="right"/>
            </w:pPr>
            <w:r w:rsidRPr="002C4E3C">
              <w:t>-</w:t>
            </w:r>
            <w:r w:rsidR="00BD6D37" w:rsidRPr="002C4E3C">
              <w:t xml:space="preserve"> </w:t>
            </w:r>
          </w:p>
        </w:tc>
        <w:tc>
          <w:tcPr>
            <w:tcW w:w="110" w:type="pct"/>
            <w:tcBorders>
              <w:top w:val="nil"/>
              <w:left w:val="nil"/>
              <w:bottom w:val="nil"/>
              <w:right w:val="nil"/>
            </w:tcBorders>
            <w:shd w:val="clear" w:color="auto" w:fill="auto"/>
          </w:tcPr>
          <w:p w14:paraId="1975A51F" w14:textId="77777777" w:rsidR="00BD6D37" w:rsidRPr="002C4E3C" w:rsidRDefault="00BD6D37" w:rsidP="00BD6D37">
            <w:pPr>
              <w:jc w:val="right"/>
            </w:pPr>
          </w:p>
        </w:tc>
        <w:tc>
          <w:tcPr>
            <w:tcW w:w="661" w:type="pct"/>
            <w:tcBorders>
              <w:top w:val="single" w:sz="4" w:space="0" w:color="auto"/>
              <w:left w:val="nil"/>
              <w:bottom w:val="single" w:sz="8" w:space="0" w:color="auto"/>
              <w:right w:val="nil"/>
            </w:tcBorders>
            <w:shd w:val="clear" w:color="auto" w:fill="auto"/>
          </w:tcPr>
          <w:p w14:paraId="514C678F" w14:textId="36804156" w:rsidR="00BD6D37" w:rsidRPr="002C4E3C" w:rsidRDefault="00BD6D37" w:rsidP="00BD6D37">
            <w:pPr>
              <w:jc w:val="right"/>
            </w:pPr>
            <w:r w:rsidRPr="002C4E3C">
              <w:t>-</w:t>
            </w:r>
          </w:p>
        </w:tc>
        <w:tc>
          <w:tcPr>
            <w:tcW w:w="105" w:type="pct"/>
            <w:tcBorders>
              <w:top w:val="nil"/>
              <w:left w:val="nil"/>
              <w:bottom w:val="nil"/>
              <w:right w:val="nil"/>
            </w:tcBorders>
            <w:shd w:val="clear" w:color="auto" w:fill="auto"/>
            <w:hideMark/>
          </w:tcPr>
          <w:p w14:paraId="7B2DB5DB" w14:textId="77777777" w:rsidR="00BD6D37" w:rsidRPr="002C4E3C" w:rsidRDefault="00BD6D37" w:rsidP="00BD6D37">
            <w:pPr>
              <w:jc w:val="right"/>
            </w:pPr>
          </w:p>
        </w:tc>
        <w:tc>
          <w:tcPr>
            <w:tcW w:w="668" w:type="pct"/>
            <w:tcBorders>
              <w:top w:val="nil"/>
              <w:left w:val="nil"/>
              <w:bottom w:val="single" w:sz="8" w:space="0" w:color="auto"/>
              <w:right w:val="nil"/>
            </w:tcBorders>
            <w:shd w:val="clear" w:color="auto" w:fill="auto"/>
          </w:tcPr>
          <w:p w14:paraId="23A69BC1" w14:textId="46ED20CD" w:rsidR="00BD6D37" w:rsidRPr="002C4E3C" w:rsidRDefault="00FB5B9A" w:rsidP="0040683F">
            <w:pPr>
              <w:jc w:val="right"/>
            </w:pPr>
            <w:r w:rsidRPr="002C4E3C">
              <w:t>-</w:t>
            </w:r>
          </w:p>
        </w:tc>
        <w:tc>
          <w:tcPr>
            <w:tcW w:w="105" w:type="pct"/>
            <w:tcBorders>
              <w:top w:val="nil"/>
              <w:left w:val="nil"/>
              <w:bottom w:val="nil"/>
              <w:right w:val="nil"/>
            </w:tcBorders>
            <w:shd w:val="clear" w:color="000000" w:fill="FFFFFF"/>
            <w:hideMark/>
          </w:tcPr>
          <w:p w14:paraId="49B20511" w14:textId="04C01FCB" w:rsidR="00BD6D37" w:rsidRPr="002C4E3C" w:rsidRDefault="00BD6D37" w:rsidP="00BD6D37">
            <w:pPr>
              <w:jc w:val="right"/>
            </w:pPr>
          </w:p>
        </w:tc>
        <w:tc>
          <w:tcPr>
            <w:tcW w:w="654" w:type="pct"/>
            <w:tcBorders>
              <w:top w:val="nil"/>
              <w:left w:val="nil"/>
              <w:bottom w:val="single" w:sz="8" w:space="0" w:color="auto"/>
              <w:right w:val="nil"/>
            </w:tcBorders>
            <w:shd w:val="clear" w:color="000000" w:fill="FFFFFF"/>
          </w:tcPr>
          <w:p w14:paraId="4D7941BB" w14:textId="5A1DC034" w:rsidR="00BD6D37" w:rsidRPr="002C4E3C" w:rsidRDefault="00BD6D37" w:rsidP="00BD6D37">
            <w:pPr>
              <w:jc w:val="right"/>
              <w:rPr>
                <w:bCs/>
              </w:rPr>
            </w:pPr>
            <w:r w:rsidRPr="002C4E3C">
              <w:t xml:space="preserve">- </w:t>
            </w:r>
          </w:p>
        </w:tc>
      </w:tr>
      <w:tr w:rsidR="00FB5B9A" w:rsidRPr="002C4E3C" w14:paraId="4E84433D" w14:textId="77777777" w:rsidTr="006307E7">
        <w:tc>
          <w:tcPr>
            <w:tcW w:w="1410" w:type="pct"/>
            <w:tcBorders>
              <w:top w:val="nil"/>
              <w:left w:val="nil"/>
              <w:bottom w:val="nil"/>
              <w:right w:val="nil"/>
            </w:tcBorders>
            <w:shd w:val="clear" w:color="auto" w:fill="auto"/>
            <w:vAlign w:val="center"/>
            <w:hideMark/>
          </w:tcPr>
          <w:p w14:paraId="60EFD961" w14:textId="77777777" w:rsidR="00FB5B9A" w:rsidRPr="002C4E3C" w:rsidRDefault="00FB5B9A" w:rsidP="00FB5B9A">
            <w:pPr>
              <w:rPr>
                <w:b/>
                <w:bCs/>
              </w:rPr>
            </w:pPr>
            <w:r w:rsidRPr="002C4E3C">
              <w:rPr>
                <w:b/>
                <w:bCs/>
              </w:rPr>
              <w:t>Saldo Contábil</w:t>
            </w:r>
          </w:p>
        </w:tc>
        <w:tc>
          <w:tcPr>
            <w:tcW w:w="105" w:type="pct"/>
            <w:tcBorders>
              <w:top w:val="nil"/>
              <w:left w:val="nil"/>
              <w:bottom w:val="nil"/>
              <w:right w:val="nil"/>
            </w:tcBorders>
            <w:shd w:val="clear" w:color="auto" w:fill="auto"/>
            <w:vAlign w:val="center"/>
            <w:hideMark/>
          </w:tcPr>
          <w:p w14:paraId="6C733BAC" w14:textId="77777777" w:rsidR="00FB5B9A" w:rsidRPr="002C4E3C" w:rsidRDefault="00FB5B9A" w:rsidP="00FB5B9A">
            <w:pPr>
              <w:jc w:val="right"/>
              <w:rPr>
                <w:b/>
                <w:bCs/>
              </w:rPr>
            </w:pPr>
            <w:r w:rsidRPr="002C4E3C">
              <w:rPr>
                <w:b/>
                <w:bCs/>
              </w:rPr>
              <w:t> </w:t>
            </w:r>
          </w:p>
        </w:tc>
        <w:tc>
          <w:tcPr>
            <w:tcW w:w="460" w:type="pct"/>
            <w:tcBorders>
              <w:top w:val="nil"/>
              <w:left w:val="nil"/>
              <w:bottom w:val="nil"/>
              <w:right w:val="nil"/>
            </w:tcBorders>
            <w:shd w:val="clear" w:color="auto" w:fill="auto"/>
            <w:vAlign w:val="center"/>
            <w:hideMark/>
          </w:tcPr>
          <w:p w14:paraId="1BC522BB" w14:textId="77777777" w:rsidR="00FB5B9A" w:rsidRPr="002C4E3C" w:rsidRDefault="00FB5B9A" w:rsidP="00FB5B9A">
            <w:pPr>
              <w:jc w:val="center"/>
              <w:rPr>
                <w:b/>
                <w:bCs/>
              </w:rPr>
            </w:pPr>
            <w:r w:rsidRPr="002C4E3C">
              <w:rPr>
                <w:b/>
                <w:bCs/>
              </w:rPr>
              <w:t> </w:t>
            </w:r>
          </w:p>
        </w:tc>
        <w:tc>
          <w:tcPr>
            <w:tcW w:w="105" w:type="pct"/>
            <w:tcBorders>
              <w:top w:val="nil"/>
              <w:left w:val="nil"/>
              <w:bottom w:val="nil"/>
              <w:right w:val="nil"/>
            </w:tcBorders>
            <w:shd w:val="clear" w:color="auto" w:fill="auto"/>
            <w:vAlign w:val="center"/>
            <w:hideMark/>
          </w:tcPr>
          <w:p w14:paraId="74D2337A" w14:textId="77777777" w:rsidR="00FB5B9A" w:rsidRPr="002C4E3C" w:rsidRDefault="00FB5B9A" w:rsidP="00FB5B9A">
            <w:pPr>
              <w:jc w:val="right"/>
              <w:rPr>
                <w:b/>
                <w:bCs/>
              </w:rPr>
            </w:pPr>
            <w:r w:rsidRPr="002C4E3C">
              <w:rPr>
                <w:b/>
                <w:bCs/>
              </w:rPr>
              <w:t> </w:t>
            </w:r>
          </w:p>
        </w:tc>
        <w:tc>
          <w:tcPr>
            <w:tcW w:w="617" w:type="pct"/>
            <w:tcBorders>
              <w:top w:val="nil"/>
              <w:left w:val="nil"/>
              <w:bottom w:val="double" w:sz="6" w:space="0" w:color="auto"/>
              <w:right w:val="nil"/>
            </w:tcBorders>
            <w:shd w:val="clear" w:color="auto" w:fill="auto"/>
          </w:tcPr>
          <w:p w14:paraId="3F0DBD77" w14:textId="191055FF" w:rsidR="00FB5B9A" w:rsidRPr="002C4E3C" w:rsidRDefault="00FB5B9A" w:rsidP="00FB5B9A">
            <w:pPr>
              <w:jc w:val="right"/>
              <w:rPr>
                <w:b/>
              </w:rPr>
            </w:pPr>
            <w:r w:rsidRPr="002C4E3C">
              <w:rPr>
                <w:b/>
              </w:rPr>
              <w:t>1.299.675</w:t>
            </w:r>
          </w:p>
        </w:tc>
        <w:tc>
          <w:tcPr>
            <w:tcW w:w="110" w:type="pct"/>
            <w:tcBorders>
              <w:top w:val="nil"/>
              <w:left w:val="nil"/>
              <w:bottom w:val="nil"/>
              <w:right w:val="nil"/>
            </w:tcBorders>
            <w:shd w:val="clear" w:color="auto" w:fill="auto"/>
          </w:tcPr>
          <w:p w14:paraId="0D2A58AC" w14:textId="22BFE27E" w:rsidR="00FB5B9A" w:rsidRPr="002C4E3C" w:rsidRDefault="00FB5B9A" w:rsidP="00FB5B9A">
            <w:pPr>
              <w:jc w:val="right"/>
              <w:rPr>
                <w:b/>
              </w:rPr>
            </w:pPr>
            <w:r w:rsidRPr="002C4E3C">
              <w:rPr>
                <w:b/>
              </w:rPr>
              <w:t xml:space="preserve"> </w:t>
            </w:r>
          </w:p>
        </w:tc>
        <w:tc>
          <w:tcPr>
            <w:tcW w:w="661" w:type="pct"/>
            <w:tcBorders>
              <w:top w:val="nil"/>
              <w:left w:val="nil"/>
              <w:bottom w:val="double" w:sz="6" w:space="0" w:color="auto"/>
              <w:right w:val="nil"/>
            </w:tcBorders>
            <w:shd w:val="clear" w:color="auto" w:fill="auto"/>
          </w:tcPr>
          <w:p w14:paraId="2C987B2E" w14:textId="38D37D88" w:rsidR="00FB5B9A" w:rsidRPr="002C4E3C" w:rsidRDefault="00FB5B9A" w:rsidP="00FB5B9A">
            <w:pPr>
              <w:jc w:val="right"/>
              <w:rPr>
                <w:b/>
              </w:rPr>
            </w:pPr>
            <w:r w:rsidRPr="002C4E3C">
              <w:rPr>
                <w:b/>
              </w:rPr>
              <w:t>(343.523)</w:t>
            </w:r>
          </w:p>
        </w:tc>
        <w:tc>
          <w:tcPr>
            <w:tcW w:w="105" w:type="pct"/>
            <w:tcBorders>
              <w:top w:val="nil"/>
              <w:left w:val="nil"/>
              <w:bottom w:val="nil"/>
              <w:right w:val="nil"/>
            </w:tcBorders>
            <w:shd w:val="clear" w:color="auto" w:fill="auto"/>
            <w:hideMark/>
          </w:tcPr>
          <w:p w14:paraId="70BA4C21" w14:textId="24839A6F" w:rsidR="00FB5B9A" w:rsidRPr="002C4E3C" w:rsidRDefault="00FB5B9A" w:rsidP="00FB5B9A">
            <w:pPr>
              <w:jc w:val="right"/>
              <w:rPr>
                <w:b/>
              </w:rPr>
            </w:pPr>
            <w:r w:rsidRPr="002C4E3C">
              <w:rPr>
                <w:b/>
              </w:rPr>
              <w:t xml:space="preserve"> </w:t>
            </w:r>
          </w:p>
        </w:tc>
        <w:tc>
          <w:tcPr>
            <w:tcW w:w="668" w:type="pct"/>
            <w:tcBorders>
              <w:top w:val="nil"/>
              <w:left w:val="nil"/>
              <w:bottom w:val="double" w:sz="6" w:space="0" w:color="auto"/>
              <w:right w:val="nil"/>
            </w:tcBorders>
            <w:shd w:val="clear" w:color="auto" w:fill="auto"/>
          </w:tcPr>
          <w:p w14:paraId="36078593" w14:textId="67C84780" w:rsidR="00FB5B9A" w:rsidRPr="002C4E3C" w:rsidRDefault="00FB5B9A" w:rsidP="00FB5B9A">
            <w:pPr>
              <w:jc w:val="right"/>
              <w:rPr>
                <w:b/>
              </w:rPr>
            </w:pPr>
            <w:r w:rsidRPr="002C4E3C">
              <w:rPr>
                <w:b/>
              </w:rPr>
              <w:t>956.152</w:t>
            </w:r>
          </w:p>
        </w:tc>
        <w:tc>
          <w:tcPr>
            <w:tcW w:w="105" w:type="pct"/>
            <w:tcBorders>
              <w:top w:val="nil"/>
              <w:left w:val="nil"/>
              <w:bottom w:val="nil"/>
              <w:right w:val="nil"/>
            </w:tcBorders>
            <w:shd w:val="clear" w:color="000000" w:fill="FFFFFF"/>
            <w:hideMark/>
          </w:tcPr>
          <w:p w14:paraId="599C2E58" w14:textId="7A088BA6" w:rsidR="00FB5B9A" w:rsidRPr="002C4E3C" w:rsidRDefault="00FB5B9A" w:rsidP="00FB5B9A">
            <w:pPr>
              <w:jc w:val="right"/>
              <w:rPr>
                <w:b/>
                <w:bCs/>
              </w:rPr>
            </w:pPr>
          </w:p>
        </w:tc>
        <w:tc>
          <w:tcPr>
            <w:tcW w:w="654" w:type="pct"/>
            <w:tcBorders>
              <w:top w:val="nil"/>
              <w:left w:val="nil"/>
              <w:bottom w:val="double" w:sz="6" w:space="0" w:color="auto"/>
              <w:right w:val="nil"/>
            </w:tcBorders>
            <w:shd w:val="clear" w:color="000000" w:fill="FFFFFF"/>
          </w:tcPr>
          <w:p w14:paraId="57AACCEB" w14:textId="79B4B042" w:rsidR="00FB5B9A" w:rsidRPr="002C4E3C" w:rsidRDefault="00FB5B9A" w:rsidP="00FB5B9A">
            <w:pPr>
              <w:jc w:val="right"/>
              <w:rPr>
                <w:b/>
              </w:rPr>
            </w:pPr>
            <w:r w:rsidRPr="002C4E3C">
              <w:rPr>
                <w:b/>
              </w:rPr>
              <w:t>948.565</w:t>
            </w:r>
          </w:p>
        </w:tc>
      </w:tr>
    </w:tbl>
    <w:p w14:paraId="7F248620" w14:textId="0744853F" w:rsidR="0066161E" w:rsidRPr="002C4E3C" w:rsidRDefault="001C069A" w:rsidP="00534053">
      <w:pPr>
        <w:tabs>
          <w:tab w:val="left" w:pos="851"/>
        </w:tabs>
        <w:jc w:val="both"/>
      </w:pPr>
      <w:r w:rsidRPr="002C4E3C">
        <w:t xml:space="preserve"> </w:t>
      </w:r>
      <w:r w:rsidR="00D74DC0" w:rsidRPr="002C4E3C">
        <w:t xml:space="preserve">[1] O saldo de obras em andamento está acrescido de </w:t>
      </w:r>
      <w:r w:rsidR="00DE2C92" w:rsidRPr="002C4E3C">
        <w:t>instalações e de</w:t>
      </w:r>
      <w:r w:rsidR="002B15FC" w:rsidRPr="002C4E3C">
        <w:t xml:space="preserve"> </w:t>
      </w:r>
      <w:r w:rsidR="007B7B68" w:rsidRPr="002C4E3C">
        <w:t>estudos e projetos</w:t>
      </w:r>
      <w:r w:rsidR="00D74DC0" w:rsidRPr="002C4E3C">
        <w:t>,</w:t>
      </w:r>
      <w:r w:rsidR="00D66EF8" w:rsidRPr="002C4E3C">
        <w:t xml:space="preserve"> </w:t>
      </w:r>
      <w:r w:rsidR="00D74DC0" w:rsidRPr="002C4E3C">
        <w:t>razão pel</w:t>
      </w:r>
      <w:r w:rsidR="002B15FC" w:rsidRPr="002C4E3C">
        <w:t>a</w:t>
      </w:r>
      <w:r w:rsidR="00D74DC0" w:rsidRPr="002C4E3C">
        <w:t xml:space="preserve"> qual há depreciação.</w:t>
      </w:r>
    </w:p>
    <w:p w14:paraId="373A6945" w14:textId="282BE1A5" w:rsidR="002B15FC" w:rsidRPr="002C4E3C" w:rsidRDefault="002B15FC" w:rsidP="00534053">
      <w:pPr>
        <w:tabs>
          <w:tab w:val="left" w:pos="851"/>
        </w:tabs>
        <w:jc w:val="both"/>
      </w:pPr>
    </w:p>
    <w:p w14:paraId="35180E3C" w14:textId="1F42214C" w:rsidR="00534053" w:rsidRDefault="00534053" w:rsidP="00C00515">
      <w:pPr>
        <w:tabs>
          <w:tab w:val="left" w:pos="851"/>
        </w:tabs>
        <w:jc w:val="both"/>
      </w:pPr>
      <w:r w:rsidRPr="002C4E3C">
        <w:t xml:space="preserve">O Imobilizado </w:t>
      </w:r>
      <w:r w:rsidR="00C00515" w:rsidRPr="002C4E3C">
        <w:t>é</w:t>
      </w:r>
      <w:r w:rsidRPr="002C4E3C">
        <w:t xml:space="preserve"> </w:t>
      </w:r>
      <w:r w:rsidR="00C00515" w:rsidRPr="002C4E3C">
        <w:t>mensurado</w:t>
      </w:r>
      <w:r w:rsidRPr="002C4E3C">
        <w:t xml:space="preserve"> pelo seu custo histórico, menos depreciação acumulada. Os terrenos não são depreciados</w:t>
      </w:r>
      <w:r w:rsidR="00C00515" w:rsidRPr="002C4E3C">
        <w:t>.</w:t>
      </w:r>
      <w:r w:rsidR="009C130F" w:rsidRPr="002C4E3C">
        <w:t xml:space="preserve"> </w:t>
      </w:r>
      <w:r w:rsidR="00232EA0" w:rsidRPr="002C4E3C">
        <w:t>A depreciação</w:t>
      </w:r>
      <w:r w:rsidRPr="002C4E3C">
        <w:t xml:space="preserve"> está demonstrada pelo valor acumulado da data do início d</w:t>
      </w:r>
      <w:r w:rsidR="00C762F4" w:rsidRPr="002C4E3C">
        <w:t>a</w:t>
      </w:r>
      <w:r w:rsidRPr="002C4E3C">
        <w:t xml:space="preserve"> operação na Instituição</w:t>
      </w:r>
      <w:r w:rsidR="00655B1A" w:rsidRPr="002C4E3C">
        <w:t>,</w:t>
      </w:r>
      <w:r w:rsidRPr="002C4E3C">
        <w:t xml:space="preserve"> acrescido da depreciação do custo atribuído</w:t>
      </w:r>
      <w:r w:rsidR="00DE2C92" w:rsidRPr="002C4E3C">
        <w:t xml:space="preserve"> a partir do exercício de 2010. </w:t>
      </w:r>
      <w:r w:rsidR="00C00515" w:rsidRPr="002C4E3C">
        <w:t>A</w:t>
      </w:r>
      <w:r w:rsidRPr="002C4E3C">
        <w:t>s depreciações são calculadas usando o método linear, considerando</w:t>
      </w:r>
      <w:r w:rsidR="005F4F1E" w:rsidRPr="002C4E3C">
        <w:t xml:space="preserve"> o valor residual e </w:t>
      </w:r>
      <w:r w:rsidRPr="002C4E3C">
        <w:t xml:space="preserve">os custos </w:t>
      </w:r>
      <w:r w:rsidR="002010E3" w:rsidRPr="002C4E3C">
        <w:t xml:space="preserve">dos ativos </w:t>
      </w:r>
      <w:r w:rsidRPr="002C4E3C">
        <w:t>durante a vida útil estimada</w:t>
      </w:r>
      <w:r w:rsidR="002010E3" w:rsidRPr="002C4E3C">
        <w:t xml:space="preserve"> dos mesmos</w:t>
      </w:r>
      <w:r w:rsidRPr="002C4E3C">
        <w:t>.</w:t>
      </w:r>
    </w:p>
    <w:p w14:paraId="4704241F" w14:textId="77777777" w:rsidR="002C4E3C" w:rsidRPr="002C4E3C" w:rsidRDefault="002C4E3C" w:rsidP="00C00515">
      <w:pPr>
        <w:tabs>
          <w:tab w:val="left" w:pos="851"/>
        </w:tabs>
        <w:jc w:val="both"/>
      </w:pPr>
    </w:p>
    <w:p w14:paraId="360C237F" w14:textId="71C9CE56" w:rsidR="00C07681" w:rsidRPr="002C4E3C" w:rsidRDefault="00C07681" w:rsidP="00C00515">
      <w:pPr>
        <w:tabs>
          <w:tab w:val="left" w:pos="851"/>
        </w:tabs>
        <w:jc w:val="both"/>
        <w:rPr>
          <w:b/>
        </w:rPr>
      </w:pPr>
      <w:r w:rsidRPr="002C4E3C">
        <w:rPr>
          <w:b/>
        </w:rPr>
        <w:t>Movimentação do Ativo Imobilizado</w:t>
      </w:r>
    </w:p>
    <w:p w14:paraId="76E6D3B5" w14:textId="77777777" w:rsidR="00CF6F87" w:rsidRPr="002C4E3C" w:rsidRDefault="00CF6F87" w:rsidP="00C00515">
      <w:pPr>
        <w:tabs>
          <w:tab w:val="left" w:pos="851"/>
        </w:tabs>
        <w:jc w:val="both"/>
      </w:pPr>
    </w:p>
    <w:tbl>
      <w:tblPr>
        <w:tblW w:w="5000" w:type="pct"/>
        <w:tblCellMar>
          <w:left w:w="0" w:type="dxa"/>
          <w:right w:w="0" w:type="dxa"/>
        </w:tblCellMar>
        <w:tblLook w:val="04A0" w:firstRow="1" w:lastRow="0" w:firstColumn="1" w:lastColumn="0" w:noHBand="0" w:noVBand="1"/>
      </w:tblPr>
      <w:tblGrid>
        <w:gridCol w:w="2303"/>
        <w:gridCol w:w="190"/>
        <w:gridCol w:w="1156"/>
        <w:gridCol w:w="190"/>
        <w:gridCol w:w="1141"/>
        <w:gridCol w:w="190"/>
        <w:gridCol w:w="1419"/>
        <w:gridCol w:w="190"/>
        <w:gridCol w:w="1050"/>
        <w:gridCol w:w="190"/>
        <w:gridCol w:w="1052"/>
      </w:tblGrid>
      <w:tr w:rsidR="00C07681" w:rsidRPr="002C4E3C" w14:paraId="61C1581E" w14:textId="77777777" w:rsidTr="00E83317">
        <w:tc>
          <w:tcPr>
            <w:tcW w:w="1269" w:type="pct"/>
            <w:noWrap/>
            <w:tcMar>
              <w:top w:w="0" w:type="dxa"/>
              <w:left w:w="70" w:type="dxa"/>
              <w:bottom w:w="0" w:type="dxa"/>
              <w:right w:w="70" w:type="dxa"/>
            </w:tcMar>
            <w:vAlign w:val="bottom"/>
            <w:hideMark/>
          </w:tcPr>
          <w:p w14:paraId="627DA94B" w14:textId="77777777" w:rsidR="00C07681" w:rsidRPr="002C4E3C" w:rsidRDefault="00C07681" w:rsidP="00C07681">
            <w:pPr>
              <w:rPr>
                <w:rFonts w:ascii="Arial" w:hAnsi="Arial" w:cs="Arial"/>
              </w:rPr>
            </w:pPr>
          </w:p>
        </w:tc>
        <w:tc>
          <w:tcPr>
            <w:tcW w:w="105" w:type="pct"/>
            <w:noWrap/>
            <w:tcMar>
              <w:top w:w="0" w:type="dxa"/>
              <w:left w:w="70" w:type="dxa"/>
              <w:bottom w:w="0" w:type="dxa"/>
              <w:right w:w="70" w:type="dxa"/>
            </w:tcMar>
            <w:vAlign w:val="bottom"/>
            <w:hideMark/>
          </w:tcPr>
          <w:p w14:paraId="09D48B73" w14:textId="77777777" w:rsidR="00C07681" w:rsidRPr="002C4E3C" w:rsidRDefault="00C07681" w:rsidP="00C07681">
            <w:pPr>
              <w:rPr>
                <w:rFonts w:ascii="Arial" w:hAnsi="Arial" w:cs="Arial"/>
              </w:rPr>
            </w:pPr>
          </w:p>
        </w:tc>
        <w:tc>
          <w:tcPr>
            <w:tcW w:w="637" w:type="pct"/>
            <w:tcBorders>
              <w:top w:val="nil"/>
              <w:left w:val="nil"/>
              <w:bottom w:val="single" w:sz="8" w:space="0" w:color="auto"/>
              <w:right w:val="nil"/>
            </w:tcBorders>
            <w:tcMar>
              <w:top w:w="0" w:type="dxa"/>
              <w:left w:w="70" w:type="dxa"/>
              <w:bottom w:w="0" w:type="dxa"/>
              <w:right w:w="70" w:type="dxa"/>
            </w:tcMar>
            <w:vAlign w:val="center"/>
            <w:hideMark/>
          </w:tcPr>
          <w:p w14:paraId="39F66F27" w14:textId="55062A0E" w:rsidR="00C07681" w:rsidRPr="002C4E3C" w:rsidRDefault="00C07681" w:rsidP="00A1531D">
            <w:pPr>
              <w:jc w:val="center"/>
            </w:pPr>
            <w:r w:rsidRPr="002C4E3C">
              <w:rPr>
                <w:b/>
                <w:bCs/>
              </w:rPr>
              <w:t>Custo 01/01/202</w:t>
            </w:r>
            <w:r w:rsidR="00A1531D" w:rsidRPr="002C4E3C">
              <w:rPr>
                <w:b/>
                <w:bCs/>
              </w:rPr>
              <w:t>3</w:t>
            </w:r>
          </w:p>
        </w:tc>
        <w:tc>
          <w:tcPr>
            <w:tcW w:w="105" w:type="pct"/>
            <w:tcMar>
              <w:top w:w="0" w:type="dxa"/>
              <w:left w:w="70" w:type="dxa"/>
              <w:bottom w:w="0" w:type="dxa"/>
              <w:right w:w="70" w:type="dxa"/>
            </w:tcMar>
            <w:vAlign w:val="center"/>
            <w:hideMark/>
          </w:tcPr>
          <w:p w14:paraId="3E1303BC" w14:textId="77777777" w:rsidR="00C07681" w:rsidRPr="002C4E3C" w:rsidRDefault="00C07681" w:rsidP="00C07681">
            <w:pPr>
              <w:rPr>
                <w:rFonts w:ascii="Arial" w:hAnsi="Arial" w:cs="Arial"/>
              </w:rPr>
            </w:pPr>
          </w:p>
        </w:tc>
        <w:tc>
          <w:tcPr>
            <w:tcW w:w="629" w:type="pct"/>
            <w:tcBorders>
              <w:top w:val="nil"/>
              <w:left w:val="nil"/>
              <w:bottom w:val="single" w:sz="8" w:space="0" w:color="auto"/>
              <w:right w:val="nil"/>
            </w:tcBorders>
            <w:tcMar>
              <w:top w:w="0" w:type="dxa"/>
              <w:left w:w="70" w:type="dxa"/>
              <w:bottom w:w="0" w:type="dxa"/>
              <w:right w:w="70" w:type="dxa"/>
            </w:tcMar>
            <w:vAlign w:val="center"/>
            <w:hideMark/>
          </w:tcPr>
          <w:p w14:paraId="7A831198" w14:textId="77777777" w:rsidR="00C07681" w:rsidRPr="002C4E3C" w:rsidRDefault="00C07681" w:rsidP="00C07681">
            <w:pPr>
              <w:jc w:val="center"/>
            </w:pPr>
            <w:r w:rsidRPr="002C4E3C">
              <w:rPr>
                <w:b/>
                <w:bCs/>
              </w:rPr>
              <w:t>Aquisições</w:t>
            </w:r>
          </w:p>
        </w:tc>
        <w:tc>
          <w:tcPr>
            <w:tcW w:w="105" w:type="pct"/>
            <w:tcMar>
              <w:top w:w="0" w:type="dxa"/>
              <w:left w:w="70" w:type="dxa"/>
              <w:bottom w:w="0" w:type="dxa"/>
              <w:right w:w="70" w:type="dxa"/>
            </w:tcMar>
            <w:vAlign w:val="center"/>
            <w:hideMark/>
          </w:tcPr>
          <w:p w14:paraId="1146ED4E" w14:textId="77777777" w:rsidR="00C07681" w:rsidRPr="002C4E3C" w:rsidRDefault="00C07681" w:rsidP="00C07681">
            <w:pPr>
              <w:rPr>
                <w:rFonts w:ascii="Arial" w:hAnsi="Arial" w:cs="Arial"/>
              </w:rPr>
            </w:pPr>
          </w:p>
        </w:tc>
        <w:tc>
          <w:tcPr>
            <w:tcW w:w="782" w:type="pct"/>
            <w:tcBorders>
              <w:top w:val="nil"/>
              <w:left w:val="nil"/>
              <w:bottom w:val="single" w:sz="8" w:space="0" w:color="auto"/>
              <w:right w:val="nil"/>
            </w:tcBorders>
            <w:tcMar>
              <w:top w:w="0" w:type="dxa"/>
              <w:left w:w="70" w:type="dxa"/>
              <w:bottom w:w="0" w:type="dxa"/>
              <w:right w:w="70" w:type="dxa"/>
            </w:tcMar>
            <w:vAlign w:val="center"/>
            <w:hideMark/>
          </w:tcPr>
          <w:p w14:paraId="690A9131" w14:textId="77777777" w:rsidR="00C07681" w:rsidRPr="002C4E3C" w:rsidRDefault="00C07681" w:rsidP="00C07681">
            <w:pPr>
              <w:jc w:val="center"/>
            </w:pPr>
            <w:r w:rsidRPr="002C4E3C">
              <w:rPr>
                <w:b/>
                <w:bCs/>
              </w:rPr>
              <w:t>Transferências</w:t>
            </w:r>
          </w:p>
        </w:tc>
        <w:tc>
          <w:tcPr>
            <w:tcW w:w="105" w:type="pct"/>
            <w:tcMar>
              <w:top w:w="0" w:type="dxa"/>
              <w:left w:w="70" w:type="dxa"/>
              <w:bottom w:w="0" w:type="dxa"/>
              <w:right w:w="70" w:type="dxa"/>
            </w:tcMar>
            <w:hideMark/>
          </w:tcPr>
          <w:p w14:paraId="5570E60F" w14:textId="77777777" w:rsidR="00C07681" w:rsidRPr="002C4E3C" w:rsidRDefault="00C07681" w:rsidP="00C07681">
            <w:pPr>
              <w:jc w:val="center"/>
            </w:pPr>
            <w:r w:rsidRPr="002C4E3C">
              <w:rPr>
                <w:b/>
                <w:bCs/>
              </w:rPr>
              <w:t> </w:t>
            </w:r>
          </w:p>
        </w:tc>
        <w:tc>
          <w:tcPr>
            <w:tcW w:w="579" w:type="pct"/>
            <w:tcBorders>
              <w:top w:val="nil"/>
              <w:left w:val="nil"/>
              <w:bottom w:val="single" w:sz="8" w:space="0" w:color="auto"/>
              <w:right w:val="nil"/>
            </w:tcBorders>
            <w:tcMar>
              <w:top w:w="0" w:type="dxa"/>
              <w:left w:w="70" w:type="dxa"/>
              <w:bottom w:w="0" w:type="dxa"/>
              <w:right w:w="70" w:type="dxa"/>
            </w:tcMar>
            <w:vAlign w:val="center"/>
            <w:hideMark/>
          </w:tcPr>
          <w:p w14:paraId="67369E72" w14:textId="77777777" w:rsidR="00C07681" w:rsidRPr="002C4E3C" w:rsidRDefault="00C07681" w:rsidP="00C07681">
            <w:pPr>
              <w:jc w:val="center"/>
            </w:pPr>
            <w:r w:rsidRPr="002C4E3C">
              <w:rPr>
                <w:b/>
                <w:bCs/>
              </w:rPr>
              <w:t>Baixas</w:t>
            </w:r>
          </w:p>
        </w:tc>
        <w:tc>
          <w:tcPr>
            <w:tcW w:w="105" w:type="pct"/>
            <w:tcMar>
              <w:top w:w="0" w:type="dxa"/>
              <w:left w:w="70" w:type="dxa"/>
              <w:bottom w:w="0" w:type="dxa"/>
              <w:right w:w="70" w:type="dxa"/>
            </w:tcMar>
            <w:vAlign w:val="center"/>
            <w:hideMark/>
          </w:tcPr>
          <w:p w14:paraId="356962D1" w14:textId="77777777" w:rsidR="00C07681" w:rsidRPr="002C4E3C" w:rsidRDefault="00C07681" w:rsidP="00C07681">
            <w:pPr>
              <w:rPr>
                <w:rFonts w:ascii="Arial" w:hAnsi="Arial" w:cs="Arial"/>
              </w:rPr>
            </w:pPr>
          </w:p>
        </w:tc>
        <w:tc>
          <w:tcPr>
            <w:tcW w:w="580" w:type="pct"/>
            <w:tcBorders>
              <w:top w:val="nil"/>
              <w:left w:val="nil"/>
              <w:bottom w:val="single" w:sz="8" w:space="0" w:color="auto"/>
              <w:right w:val="nil"/>
            </w:tcBorders>
            <w:tcMar>
              <w:top w:w="0" w:type="dxa"/>
              <w:left w:w="70" w:type="dxa"/>
              <w:bottom w:w="0" w:type="dxa"/>
              <w:right w:w="70" w:type="dxa"/>
            </w:tcMar>
            <w:vAlign w:val="center"/>
            <w:hideMark/>
          </w:tcPr>
          <w:p w14:paraId="2700B8E1" w14:textId="633A4ACE" w:rsidR="00C07681" w:rsidRPr="002C4E3C" w:rsidRDefault="00C07681" w:rsidP="001C3093">
            <w:pPr>
              <w:jc w:val="center"/>
            </w:pPr>
            <w:r w:rsidRPr="002C4E3C">
              <w:rPr>
                <w:b/>
                <w:bCs/>
              </w:rPr>
              <w:t xml:space="preserve">Custo </w:t>
            </w:r>
            <w:r w:rsidR="00EE6714" w:rsidRPr="002C4E3C">
              <w:rPr>
                <w:b/>
                <w:bCs/>
              </w:rPr>
              <w:t>31/12/2023</w:t>
            </w:r>
          </w:p>
        </w:tc>
      </w:tr>
      <w:tr w:rsidR="00FB5B9A" w:rsidRPr="002C4E3C" w14:paraId="2475CF2E" w14:textId="77777777" w:rsidTr="005C636D">
        <w:tc>
          <w:tcPr>
            <w:tcW w:w="1269" w:type="pct"/>
            <w:tcMar>
              <w:top w:w="0" w:type="dxa"/>
              <w:left w:w="70" w:type="dxa"/>
              <w:bottom w:w="0" w:type="dxa"/>
              <w:right w:w="70" w:type="dxa"/>
            </w:tcMar>
            <w:vAlign w:val="center"/>
            <w:hideMark/>
          </w:tcPr>
          <w:p w14:paraId="515E6292" w14:textId="77777777" w:rsidR="00FB5B9A" w:rsidRPr="002C4E3C" w:rsidRDefault="00FB5B9A" w:rsidP="00FB5B9A">
            <w:r w:rsidRPr="002C4E3C">
              <w:t xml:space="preserve">Edifícios </w:t>
            </w:r>
          </w:p>
        </w:tc>
        <w:tc>
          <w:tcPr>
            <w:tcW w:w="105" w:type="pct"/>
            <w:tcMar>
              <w:top w:w="0" w:type="dxa"/>
              <w:left w:w="70" w:type="dxa"/>
              <w:bottom w:w="0" w:type="dxa"/>
              <w:right w:w="70" w:type="dxa"/>
            </w:tcMar>
            <w:vAlign w:val="center"/>
            <w:hideMark/>
          </w:tcPr>
          <w:p w14:paraId="2CF8558E" w14:textId="77777777" w:rsidR="00FB5B9A" w:rsidRPr="002C4E3C" w:rsidRDefault="00FB5B9A" w:rsidP="00FB5B9A">
            <w:pPr>
              <w:jc w:val="right"/>
            </w:pPr>
            <w:r w:rsidRPr="002C4E3C">
              <w:t> </w:t>
            </w:r>
          </w:p>
        </w:tc>
        <w:tc>
          <w:tcPr>
            <w:tcW w:w="637" w:type="pct"/>
            <w:shd w:val="clear" w:color="auto" w:fill="auto"/>
            <w:tcMar>
              <w:top w:w="0" w:type="dxa"/>
              <w:left w:w="70" w:type="dxa"/>
              <w:bottom w:w="0" w:type="dxa"/>
              <w:right w:w="70" w:type="dxa"/>
            </w:tcMar>
            <w:hideMark/>
          </w:tcPr>
          <w:p w14:paraId="4DF6EC3F" w14:textId="7B41B056" w:rsidR="00FB5B9A" w:rsidRPr="002C4E3C" w:rsidRDefault="00FB5B9A" w:rsidP="00FB5B9A">
            <w:pPr>
              <w:jc w:val="right"/>
            </w:pPr>
            <w:r w:rsidRPr="002C4E3C">
              <w:t xml:space="preserve"> 797.943</w:t>
            </w:r>
          </w:p>
        </w:tc>
        <w:tc>
          <w:tcPr>
            <w:tcW w:w="105" w:type="pct"/>
            <w:shd w:val="clear" w:color="auto" w:fill="auto"/>
            <w:tcMar>
              <w:top w:w="0" w:type="dxa"/>
              <w:left w:w="70" w:type="dxa"/>
              <w:bottom w:w="0" w:type="dxa"/>
              <w:right w:w="70" w:type="dxa"/>
            </w:tcMar>
            <w:vAlign w:val="center"/>
            <w:hideMark/>
          </w:tcPr>
          <w:p w14:paraId="14D2078E" w14:textId="77777777" w:rsidR="00FB5B9A" w:rsidRPr="002C4E3C" w:rsidRDefault="00FB5B9A" w:rsidP="00FB5B9A">
            <w:pPr>
              <w:jc w:val="right"/>
              <w:rPr>
                <w:rFonts w:ascii="Arial" w:hAnsi="Arial" w:cs="Arial"/>
              </w:rPr>
            </w:pPr>
          </w:p>
        </w:tc>
        <w:tc>
          <w:tcPr>
            <w:tcW w:w="629" w:type="pct"/>
            <w:shd w:val="clear" w:color="auto" w:fill="auto"/>
            <w:tcMar>
              <w:top w:w="0" w:type="dxa"/>
              <w:left w:w="70" w:type="dxa"/>
              <w:bottom w:w="0" w:type="dxa"/>
              <w:right w:w="70" w:type="dxa"/>
            </w:tcMar>
            <w:hideMark/>
          </w:tcPr>
          <w:p w14:paraId="58787DD2" w14:textId="7E1E4E79" w:rsidR="00FB5B9A" w:rsidRPr="002C4E3C" w:rsidRDefault="00FB5B9A" w:rsidP="00FB5B9A">
            <w:pPr>
              <w:jc w:val="right"/>
            </w:pPr>
            <w:r w:rsidRPr="002C4E3C">
              <w:t xml:space="preserve">- </w:t>
            </w:r>
          </w:p>
        </w:tc>
        <w:tc>
          <w:tcPr>
            <w:tcW w:w="105" w:type="pct"/>
            <w:shd w:val="clear" w:color="auto" w:fill="auto"/>
            <w:tcMar>
              <w:top w:w="0" w:type="dxa"/>
              <w:left w:w="70" w:type="dxa"/>
              <w:bottom w:w="0" w:type="dxa"/>
              <w:right w:w="70" w:type="dxa"/>
            </w:tcMar>
            <w:hideMark/>
          </w:tcPr>
          <w:p w14:paraId="217FB3B6" w14:textId="1B464CF1" w:rsidR="00FB5B9A" w:rsidRPr="002C4E3C" w:rsidRDefault="00FB5B9A" w:rsidP="00FB5B9A">
            <w:pPr>
              <w:jc w:val="right"/>
            </w:pPr>
            <w:r w:rsidRPr="002C4E3C">
              <w:t xml:space="preserve"> </w:t>
            </w:r>
          </w:p>
        </w:tc>
        <w:tc>
          <w:tcPr>
            <w:tcW w:w="782" w:type="pct"/>
            <w:tcBorders>
              <w:top w:val="nil"/>
              <w:left w:val="nil"/>
              <w:bottom w:val="nil"/>
              <w:right w:val="nil"/>
            </w:tcBorders>
            <w:shd w:val="clear" w:color="auto" w:fill="auto"/>
            <w:tcMar>
              <w:top w:w="0" w:type="dxa"/>
              <w:left w:w="70" w:type="dxa"/>
              <w:bottom w:w="0" w:type="dxa"/>
              <w:right w:w="70" w:type="dxa"/>
            </w:tcMar>
            <w:hideMark/>
          </w:tcPr>
          <w:p w14:paraId="3B1E1F77" w14:textId="7FAF38BF" w:rsidR="00FB5B9A" w:rsidRPr="002C4E3C" w:rsidRDefault="00FB5B9A" w:rsidP="00FB5B9A">
            <w:pPr>
              <w:jc w:val="right"/>
            </w:pPr>
            <w:r w:rsidRPr="002C4E3C">
              <w:t>7.510</w:t>
            </w:r>
          </w:p>
        </w:tc>
        <w:tc>
          <w:tcPr>
            <w:tcW w:w="105" w:type="pct"/>
            <w:shd w:val="clear" w:color="auto" w:fill="auto"/>
            <w:tcMar>
              <w:top w:w="0" w:type="dxa"/>
              <w:left w:w="70" w:type="dxa"/>
              <w:bottom w:w="0" w:type="dxa"/>
              <w:right w:w="70" w:type="dxa"/>
            </w:tcMar>
            <w:hideMark/>
          </w:tcPr>
          <w:p w14:paraId="0DA9E39D" w14:textId="7C0BA888" w:rsidR="00FB5B9A" w:rsidRPr="002C4E3C" w:rsidRDefault="00FB5B9A" w:rsidP="00FB5B9A">
            <w:pPr>
              <w:jc w:val="right"/>
            </w:pPr>
            <w:r w:rsidRPr="002C4E3C">
              <w:t xml:space="preserve"> </w:t>
            </w:r>
          </w:p>
        </w:tc>
        <w:tc>
          <w:tcPr>
            <w:tcW w:w="579" w:type="pct"/>
            <w:shd w:val="clear" w:color="auto" w:fill="auto"/>
            <w:tcMar>
              <w:top w:w="0" w:type="dxa"/>
              <w:left w:w="70" w:type="dxa"/>
              <w:bottom w:w="0" w:type="dxa"/>
              <w:right w:w="70" w:type="dxa"/>
            </w:tcMar>
            <w:hideMark/>
          </w:tcPr>
          <w:p w14:paraId="498DA72C" w14:textId="49A1B3DA" w:rsidR="00FB5B9A" w:rsidRPr="002C4E3C" w:rsidRDefault="00FB5B9A" w:rsidP="00FB5B9A">
            <w:pPr>
              <w:jc w:val="right"/>
            </w:pPr>
            <w:r w:rsidRPr="002C4E3C">
              <w:t xml:space="preserve">- </w:t>
            </w:r>
          </w:p>
        </w:tc>
        <w:tc>
          <w:tcPr>
            <w:tcW w:w="105" w:type="pct"/>
            <w:shd w:val="clear" w:color="auto" w:fill="auto"/>
            <w:tcMar>
              <w:top w:w="0" w:type="dxa"/>
              <w:left w:w="70" w:type="dxa"/>
              <w:bottom w:w="0" w:type="dxa"/>
              <w:right w:w="70" w:type="dxa"/>
            </w:tcMar>
            <w:vAlign w:val="center"/>
            <w:hideMark/>
          </w:tcPr>
          <w:p w14:paraId="5A53121B" w14:textId="77777777" w:rsidR="00FB5B9A" w:rsidRPr="002C4E3C" w:rsidRDefault="00FB5B9A" w:rsidP="00FB5B9A">
            <w:pPr>
              <w:jc w:val="right"/>
            </w:pPr>
            <w:r w:rsidRPr="002C4E3C">
              <w:t> </w:t>
            </w:r>
          </w:p>
        </w:tc>
        <w:tc>
          <w:tcPr>
            <w:tcW w:w="580" w:type="pct"/>
            <w:shd w:val="clear" w:color="auto" w:fill="auto"/>
            <w:tcMar>
              <w:top w:w="0" w:type="dxa"/>
              <w:left w:w="70" w:type="dxa"/>
              <w:bottom w:w="0" w:type="dxa"/>
              <w:right w:w="70" w:type="dxa"/>
            </w:tcMar>
          </w:tcPr>
          <w:p w14:paraId="3FEA8ED1" w14:textId="49EE559C" w:rsidR="00FB5B9A" w:rsidRPr="002C4E3C" w:rsidRDefault="00FB5B9A" w:rsidP="00FB5B9A">
            <w:pPr>
              <w:jc w:val="right"/>
            </w:pPr>
            <w:r w:rsidRPr="002C4E3C">
              <w:t>805.453</w:t>
            </w:r>
          </w:p>
        </w:tc>
      </w:tr>
      <w:tr w:rsidR="00FB5B9A" w:rsidRPr="002C4E3C" w14:paraId="1C58CC8E" w14:textId="77777777" w:rsidTr="005C636D">
        <w:tc>
          <w:tcPr>
            <w:tcW w:w="1269" w:type="pct"/>
            <w:tcMar>
              <w:top w:w="0" w:type="dxa"/>
              <w:left w:w="70" w:type="dxa"/>
              <w:bottom w:w="0" w:type="dxa"/>
              <w:right w:w="70" w:type="dxa"/>
            </w:tcMar>
            <w:vAlign w:val="center"/>
            <w:hideMark/>
          </w:tcPr>
          <w:p w14:paraId="5699D6B9" w14:textId="77777777" w:rsidR="00FB5B9A" w:rsidRPr="002C4E3C" w:rsidRDefault="00FB5B9A" w:rsidP="00FB5B9A">
            <w:r w:rsidRPr="002C4E3C">
              <w:t>Terrenos</w:t>
            </w:r>
          </w:p>
        </w:tc>
        <w:tc>
          <w:tcPr>
            <w:tcW w:w="105" w:type="pct"/>
            <w:tcMar>
              <w:top w:w="0" w:type="dxa"/>
              <w:left w:w="70" w:type="dxa"/>
              <w:bottom w:w="0" w:type="dxa"/>
              <w:right w:w="70" w:type="dxa"/>
            </w:tcMar>
            <w:vAlign w:val="center"/>
            <w:hideMark/>
          </w:tcPr>
          <w:p w14:paraId="66CF6E31" w14:textId="77777777" w:rsidR="00FB5B9A" w:rsidRPr="002C4E3C" w:rsidRDefault="00FB5B9A" w:rsidP="00FB5B9A">
            <w:pPr>
              <w:jc w:val="right"/>
            </w:pPr>
            <w:r w:rsidRPr="002C4E3C">
              <w:t> </w:t>
            </w:r>
          </w:p>
        </w:tc>
        <w:tc>
          <w:tcPr>
            <w:tcW w:w="637" w:type="pct"/>
            <w:shd w:val="clear" w:color="auto" w:fill="auto"/>
            <w:tcMar>
              <w:top w:w="0" w:type="dxa"/>
              <w:left w:w="70" w:type="dxa"/>
              <w:bottom w:w="0" w:type="dxa"/>
              <w:right w:w="70" w:type="dxa"/>
            </w:tcMar>
            <w:hideMark/>
          </w:tcPr>
          <w:p w14:paraId="3EC338B9" w14:textId="61DA013A" w:rsidR="00FB5B9A" w:rsidRPr="002C4E3C" w:rsidRDefault="00FB5B9A" w:rsidP="00FB5B9A">
            <w:pPr>
              <w:jc w:val="right"/>
            </w:pPr>
            <w:r w:rsidRPr="002C4E3C">
              <w:t>67.406</w:t>
            </w:r>
          </w:p>
        </w:tc>
        <w:tc>
          <w:tcPr>
            <w:tcW w:w="105" w:type="pct"/>
            <w:shd w:val="clear" w:color="auto" w:fill="auto"/>
            <w:tcMar>
              <w:top w:w="0" w:type="dxa"/>
              <w:left w:w="70" w:type="dxa"/>
              <w:bottom w:w="0" w:type="dxa"/>
              <w:right w:w="70" w:type="dxa"/>
            </w:tcMar>
            <w:vAlign w:val="center"/>
            <w:hideMark/>
          </w:tcPr>
          <w:p w14:paraId="6263F2C3" w14:textId="77777777" w:rsidR="00FB5B9A" w:rsidRPr="002C4E3C" w:rsidRDefault="00FB5B9A" w:rsidP="00FB5B9A">
            <w:pPr>
              <w:jc w:val="right"/>
            </w:pPr>
            <w:r w:rsidRPr="002C4E3C">
              <w:t> </w:t>
            </w:r>
          </w:p>
        </w:tc>
        <w:tc>
          <w:tcPr>
            <w:tcW w:w="629" w:type="pct"/>
            <w:shd w:val="clear" w:color="auto" w:fill="auto"/>
            <w:tcMar>
              <w:top w:w="0" w:type="dxa"/>
              <w:left w:w="70" w:type="dxa"/>
              <w:bottom w:w="0" w:type="dxa"/>
              <w:right w:w="70" w:type="dxa"/>
            </w:tcMar>
            <w:hideMark/>
          </w:tcPr>
          <w:p w14:paraId="2F650FB6" w14:textId="50761B4C" w:rsidR="00FB5B9A" w:rsidRPr="002C4E3C" w:rsidRDefault="00FB5B9A" w:rsidP="00FB5B9A">
            <w:pPr>
              <w:jc w:val="right"/>
            </w:pPr>
            <w:r w:rsidRPr="002C4E3C">
              <w:t xml:space="preserve">- </w:t>
            </w:r>
          </w:p>
        </w:tc>
        <w:tc>
          <w:tcPr>
            <w:tcW w:w="105" w:type="pct"/>
            <w:shd w:val="clear" w:color="auto" w:fill="auto"/>
            <w:tcMar>
              <w:top w:w="0" w:type="dxa"/>
              <w:left w:w="70" w:type="dxa"/>
              <w:bottom w:w="0" w:type="dxa"/>
              <w:right w:w="70" w:type="dxa"/>
            </w:tcMar>
            <w:hideMark/>
          </w:tcPr>
          <w:p w14:paraId="53189008" w14:textId="08E7D0A7" w:rsidR="00FB5B9A" w:rsidRPr="002C4E3C" w:rsidRDefault="00FB5B9A" w:rsidP="00FB5B9A">
            <w:pPr>
              <w:jc w:val="right"/>
            </w:pPr>
            <w:r w:rsidRPr="002C4E3C">
              <w:t xml:space="preserve"> </w:t>
            </w:r>
          </w:p>
        </w:tc>
        <w:tc>
          <w:tcPr>
            <w:tcW w:w="782" w:type="pct"/>
            <w:shd w:val="clear" w:color="auto" w:fill="auto"/>
            <w:tcMar>
              <w:top w:w="0" w:type="dxa"/>
              <w:left w:w="70" w:type="dxa"/>
              <w:bottom w:w="0" w:type="dxa"/>
              <w:right w:w="70" w:type="dxa"/>
            </w:tcMar>
            <w:hideMark/>
          </w:tcPr>
          <w:p w14:paraId="705A77B8" w14:textId="75E666FA" w:rsidR="00FB5B9A" w:rsidRPr="002C4E3C" w:rsidRDefault="00FB5B9A" w:rsidP="00FB5B9A">
            <w:pPr>
              <w:jc w:val="right"/>
            </w:pPr>
            <w:r w:rsidRPr="002C4E3C">
              <w:t xml:space="preserve">- </w:t>
            </w:r>
          </w:p>
        </w:tc>
        <w:tc>
          <w:tcPr>
            <w:tcW w:w="105" w:type="pct"/>
            <w:shd w:val="clear" w:color="auto" w:fill="auto"/>
            <w:tcMar>
              <w:top w:w="0" w:type="dxa"/>
              <w:left w:w="70" w:type="dxa"/>
              <w:bottom w:w="0" w:type="dxa"/>
              <w:right w:w="70" w:type="dxa"/>
            </w:tcMar>
            <w:hideMark/>
          </w:tcPr>
          <w:p w14:paraId="59AFAE80" w14:textId="6F6414B3" w:rsidR="00FB5B9A" w:rsidRPr="002C4E3C" w:rsidRDefault="00FB5B9A" w:rsidP="00FB5B9A">
            <w:pPr>
              <w:jc w:val="right"/>
            </w:pPr>
            <w:r w:rsidRPr="002C4E3C">
              <w:t xml:space="preserve"> </w:t>
            </w:r>
          </w:p>
        </w:tc>
        <w:tc>
          <w:tcPr>
            <w:tcW w:w="579" w:type="pct"/>
            <w:shd w:val="clear" w:color="auto" w:fill="auto"/>
            <w:tcMar>
              <w:top w:w="0" w:type="dxa"/>
              <w:left w:w="70" w:type="dxa"/>
              <w:bottom w:w="0" w:type="dxa"/>
              <w:right w:w="70" w:type="dxa"/>
            </w:tcMar>
          </w:tcPr>
          <w:p w14:paraId="43C64AA1" w14:textId="3E44405B" w:rsidR="00FB5B9A" w:rsidRPr="002C4E3C" w:rsidRDefault="00FB5B9A" w:rsidP="00FB5B9A">
            <w:pPr>
              <w:jc w:val="right"/>
            </w:pPr>
            <w:r w:rsidRPr="002C4E3C">
              <w:t>-</w:t>
            </w:r>
          </w:p>
        </w:tc>
        <w:tc>
          <w:tcPr>
            <w:tcW w:w="105" w:type="pct"/>
            <w:shd w:val="clear" w:color="auto" w:fill="auto"/>
            <w:tcMar>
              <w:top w:w="0" w:type="dxa"/>
              <w:left w:w="70" w:type="dxa"/>
              <w:bottom w:w="0" w:type="dxa"/>
              <w:right w:w="70" w:type="dxa"/>
            </w:tcMar>
            <w:vAlign w:val="center"/>
            <w:hideMark/>
          </w:tcPr>
          <w:p w14:paraId="2929CC12" w14:textId="77777777" w:rsidR="00FB5B9A" w:rsidRPr="002C4E3C" w:rsidRDefault="00FB5B9A" w:rsidP="00FB5B9A">
            <w:pPr>
              <w:jc w:val="right"/>
            </w:pPr>
            <w:r w:rsidRPr="002C4E3C">
              <w:t> </w:t>
            </w:r>
          </w:p>
        </w:tc>
        <w:tc>
          <w:tcPr>
            <w:tcW w:w="580" w:type="pct"/>
            <w:shd w:val="clear" w:color="auto" w:fill="auto"/>
            <w:tcMar>
              <w:top w:w="0" w:type="dxa"/>
              <w:left w:w="70" w:type="dxa"/>
              <w:bottom w:w="0" w:type="dxa"/>
              <w:right w:w="70" w:type="dxa"/>
            </w:tcMar>
          </w:tcPr>
          <w:p w14:paraId="43869040" w14:textId="4EB51836" w:rsidR="00FB5B9A" w:rsidRPr="002C4E3C" w:rsidRDefault="00FB5B9A" w:rsidP="00FB5B9A">
            <w:pPr>
              <w:jc w:val="right"/>
            </w:pPr>
            <w:r w:rsidRPr="002C4E3C">
              <w:t xml:space="preserve"> 67.406</w:t>
            </w:r>
          </w:p>
        </w:tc>
      </w:tr>
      <w:tr w:rsidR="00FB5B9A" w:rsidRPr="002C4E3C" w14:paraId="6EEF5E92" w14:textId="77777777" w:rsidTr="005C636D">
        <w:tc>
          <w:tcPr>
            <w:tcW w:w="1269" w:type="pct"/>
            <w:tcMar>
              <w:top w:w="0" w:type="dxa"/>
              <w:left w:w="70" w:type="dxa"/>
              <w:bottom w:w="0" w:type="dxa"/>
              <w:right w:w="70" w:type="dxa"/>
            </w:tcMar>
            <w:vAlign w:val="center"/>
            <w:hideMark/>
          </w:tcPr>
          <w:p w14:paraId="15AC2D3E" w14:textId="2ECA3558" w:rsidR="00FB5B9A" w:rsidRPr="002C4E3C" w:rsidRDefault="00FB5B9A" w:rsidP="00FB5B9A">
            <w:r w:rsidRPr="002C4E3C">
              <w:t>Obras em Andamento</w:t>
            </w:r>
          </w:p>
        </w:tc>
        <w:tc>
          <w:tcPr>
            <w:tcW w:w="105" w:type="pct"/>
            <w:tcMar>
              <w:top w:w="0" w:type="dxa"/>
              <w:left w:w="70" w:type="dxa"/>
              <w:bottom w:w="0" w:type="dxa"/>
              <w:right w:w="70" w:type="dxa"/>
            </w:tcMar>
            <w:vAlign w:val="center"/>
            <w:hideMark/>
          </w:tcPr>
          <w:p w14:paraId="09506C35" w14:textId="77777777" w:rsidR="00FB5B9A" w:rsidRPr="002C4E3C" w:rsidRDefault="00FB5B9A" w:rsidP="00FB5B9A">
            <w:pPr>
              <w:jc w:val="right"/>
            </w:pPr>
            <w:r w:rsidRPr="002C4E3C">
              <w:t> </w:t>
            </w:r>
          </w:p>
        </w:tc>
        <w:tc>
          <w:tcPr>
            <w:tcW w:w="637" w:type="pct"/>
            <w:shd w:val="clear" w:color="auto" w:fill="auto"/>
            <w:tcMar>
              <w:top w:w="0" w:type="dxa"/>
              <w:left w:w="70" w:type="dxa"/>
              <w:bottom w:w="0" w:type="dxa"/>
              <w:right w:w="70" w:type="dxa"/>
            </w:tcMar>
            <w:hideMark/>
          </w:tcPr>
          <w:p w14:paraId="6D53E812" w14:textId="2D1439C5" w:rsidR="00FB5B9A" w:rsidRPr="002C4E3C" w:rsidRDefault="00FB5B9A" w:rsidP="00FB5B9A">
            <w:pPr>
              <w:jc w:val="right"/>
            </w:pPr>
            <w:r w:rsidRPr="002C4E3C">
              <w:t>67.937</w:t>
            </w:r>
          </w:p>
        </w:tc>
        <w:tc>
          <w:tcPr>
            <w:tcW w:w="105" w:type="pct"/>
            <w:shd w:val="clear" w:color="auto" w:fill="auto"/>
            <w:tcMar>
              <w:top w:w="0" w:type="dxa"/>
              <w:left w:w="70" w:type="dxa"/>
              <w:bottom w:w="0" w:type="dxa"/>
              <w:right w:w="70" w:type="dxa"/>
            </w:tcMar>
            <w:vAlign w:val="center"/>
            <w:hideMark/>
          </w:tcPr>
          <w:p w14:paraId="46FAEAEE" w14:textId="77777777" w:rsidR="00FB5B9A" w:rsidRPr="002C4E3C" w:rsidRDefault="00FB5B9A" w:rsidP="00FB5B9A">
            <w:pPr>
              <w:jc w:val="right"/>
            </w:pPr>
            <w:r w:rsidRPr="002C4E3C">
              <w:t> </w:t>
            </w:r>
          </w:p>
        </w:tc>
        <w:tc>
          <w:tcPr>
            <w:tcW w:w="629" w:type="pct"/>
            <w:shd w:val="clear" w:color="auto" w:fill="auto"/>
            <w:tcMar>
              <w:top w:w="0" w:type="dxa"/>
              <w:left w:w="70" w:type="dxa"/>
              <w:bottom w:w="0" w:type="dxa"/>
              <w:right w:w="70" w:type="dxa"/>
            </w:tcMar>
          </w:tcPr>
          <w:p w14:paraId="231397FC" w14:textId="6925B9A0" w:rsidR="00FB5B9A" w:rsidRPr="002C4E3C" w:rsidRDefault="00FB5B9A" w:rsidP="00FB5B9A">
            <w:pPr>
              <w:jc w:val="right"/>
            </w:pPr>
            <w:r w:rsidRPr="002C4E3C">
              <w:t>4.613</w:t>
            </w:r>
          </w:p>
        </w:tc>
        <w:tc>
          <w:tcPr>
            <w:tcW w:w="105" w:type="pct"/>
            <w:shd w:val="clear" w:color="auto" w:fill="auto"/>
            <w:tcMar>
              <w:top w:w="0" w:type="dxa"/>
              <w:left w:w="70" w:type="dxa"/>
              <w:bottom w:w="0" w:type="dxa"/>
              <w:right w:w="70" w:type="dxa"/>
            </w:tcMar>
            <w:hideMark/>
          </w:tcPr>
          <w:p w14:paraId="41BA6B20" w14:textId="230D2968" w:rsidR="00FB5B9A" w:rsidRPr="002C4E3C" w:rsidRDefault="00FB5B9A" w:rsidP="00FB5B9A">
            <w:pPr>
              <w:jc w:val="right"/>
            </w:pPr>
            <w:r w:rsidRPr="002C4E3C">
              <w:t xml:space="preserve"> </w:t>
            </w:r>
          </w:p>
        </w:tc>
        <w:tc>
          <w:tcPr>
            <w:tcW w:w="782" w:type="pct"/>
            <w:shd w:val="clear" w:color="auto" w:fill="auto"/>
            <w:tcMar>
              <w:top w:w="0" w:type="dxa"/>
              <w:left w:w="70" w:type="dxa"/>
              <w:bottom w:w="0" w:type="dxa"/>
              <w:right w:w="70" w:type="dxa"/>
            </w:tcMar>
            <w:hideMark/>
          </w:tcPr>
          <w:p w14:paraId="27AC7687" w14:textId="39879EAD" w:rsidR="00FB5B9A" w:rsidRPr="002C4E3C" w:rsidRDefault="00FB5B9A" w:rsidP="00FB5B9A">
            <w:pPr>
              <w:jc w:val="right"/>
            </w:pPr>
            <w:r w:rsidRPr="002C4E3C">
              <w:t>(7.510)</w:t>
            </w:r>
          </w:p>
        </w:tc>
        <w:tc>
          <w:tcPr>
            <w:tcW w:w="105" w:type="pct"/>
            <w:shd w:val="clear" w:color="auto" w:fill="auto"/>
            <w:tcMar>
              <w:top w:w="0" w:type="dxa"/>
              <w:left w:w="70" w:type="dxa"/>
              <w:bottom w:w="0" w:type="dxa"/>
              <w:right w:w="70" w:type="dxa"/>
            </w:tcMar>
            <w:hideMark/>
          </w:tcPr>
          <w:p w14:paraId="1E4BF2F6" w14:textId="4D22BF43" w:rsidR="00FB5B9A" w:rsidRPr="002C4E3C" w:rsidRDefault="00FB5B9A" w:rsidP="00FB5B9A">
            <w:pPr>
              <w:jc w:val="right"/>
            </w:pPr>
            <w:r w:rsidRPr="002C4E3C">
              <w:t xml:space="preserve"> </w:t>
            </w:r>
          </w:p>
        </w:tc>
        <w:tc>
          <w:tcPr>
            <w:tcW w:w="579" w:type="pct"/>
            <w:shd w:val="clear" w:color="auto" w:fill="auto"/>
            <w:tcMar>
              <w:top w:w="0" w:type="dxa"/>
              <w:left w:w="70" w:type="dxa"/>
              <w:bottom w:w="0" w:type="dxa"/>
              <w:right w:w="70" w:type="dxa"/>
            </w:tcMar>
          </w:tcPr>
          <w:p w14:paraId="62B479A4" w14:textId="10222BD2" w:rsidR="00FB5B9A" w:rsidRPr="002C4E3C" w:rsidRDefault="00FB5B9A" w:rsidP="00FB5B9A">
            <w:pPr>
              <w:jc w:val="right"/>
            </w:pPr>
            <w:r w:rsidRPr="002C4E3C">
              <w:t>(454)</w:t>
            </w:r>
          </w:p>
        </w:tc>
        <w:tc>
          <w:tcPr>
            <w:tcW w:w="105" w:type="pct"/>
            <w:shd w:val="clear" w:color="auto" w:fill="auto"/>
            <w:tcMar>
              <w:top w:w="0" w:type="dxa"/>
              <w:left w:w="70" w:type="dxa"/>
              <w:bottom w:w="0" w:type="dxa"/>
              <w:right w:w="70" w:type="dxa"/>
            </w:tcMar>
            <w:vAlign w:val="center"/>
            <w:hideMark/>
          </w:tcPr>
          <w:p w14:paraId="40AB8436" w14:textId="77777777" w:rsidR="00FB5B9A" w:rsidRPr="002C4E3C" w:rsidRDefault="00FB5B9A" w:rsidP="00FB5B9A">
            <w:pPr>
              <w:jc w:val="right"/>
            </w:pPr>
            <w:r w:rsidRPr="002C4E3C">
              <w:t> </w:t>
            </w:r>
          </w:p>
        </w:tc>
        <w:tc>
          <w:tcPr>
            <w:tcW w:w="580" w:type="pct"/>
            <w:shd w:val="clear" w:color="auto" w:fill="auto"/>
            <w:tcMar>
              <w:top w:w="0" w:type="dxa"/>
              <w:left w:w="70" w:type="dxa"/>
              <w:bottom w:w="0" w:type="dxa"/>
              <w:right w:w="70" w:type="dxa"/>
            </w:tcMar>
          </w:tcPr>
          <w:p w14:paraId="0EFBDA38" w14:textId="53825B8E" w:rsidR="00FB5B9A" w:rsidRPr="002C4E3C" w:rsidRDefault="00FB5B9A" w:rsidP="00FB5B9A">
            <w:pPr>
              <w:jc w:val="right"/>
            </w:pPr>
            <w:r w:rsidRPr="002C4E3C">
              <w:t>64.586</w:t>
            </w:r>
          </w:p>
        </w:tc>
      </w:tr>
      <w:tr w:rsidR="00FB5B9A" w:rsidRPr="002C4E3C" w14:paraId="3A7A434B" w14:textId="77777777" w:rsidTr="005C636D">
        <w:tc>
          <w:tcPr>
            <w:tcW w:w="1269" w:type="pct"/>
            <w:tcMar>
              <w:top w:w="0" w:type="dxa"/>
              <w:left w:w="70" w:type="dxa"/>
              <w:bottom w:w="0" w:type="dxa"/>
              <w:right w:w="70" w:type="dxa"/>
            </w:tcMar>
            <w:vAlign w:val="center"/>
            <w:hideMark/>
          </w:tcPr>
          <w:p w14:paraId="700C0B23" w14:textId="3D1C287F" w:rsidR="00FB5B9A" w:rsidRPr="002C4E3C" w:rsidRDefault="00FB5B9A" w:rsidP="00FB5B9A">
            <w:r w:rsidRPr="002C4E3C">
              <w:t>Bens Móveis e Máquinas</w:t>
            </w:r>
          </w:p>
        </w:tc>
        <w:tc>
          <w:tcPr>
            <w:tcW w:w="105" w:type="pct"/>
            <w:tcMar>
              <w:top w:w="0" w:type="dxa"/>
              <w:left w:w="70" w:type="dxa"/>
              <w:bottom w:w="0" w:type="dxa"/>
              <w:right w:w="70" w:type="dxa"/>
            </w:tcMar>
            <w:vAlign w:val="center"/>
            <w:hideMark/>
          </w:tcPr>
          <w:p w14:paraId="1914208C" w14:textId="77777777" w:rsidR="00FB5B9A" w:rsidRPr="002C4E3C" w:rsidRDefault="00FB5B9A" w:rsidP="00FB5B9A">
            <w:pPr>
              <w:jc w:val="right"/>
            </w:pPr>
            <w:r w:rsidRPr="002C4E3C">
              <w:t> </w:t>
            </w:r>
          </w:p>
        </w:tc>
        <w:tc>
          <w:tcPr>
            <w:tcW w:w="637" w:type="pct"/>
            <w:shd w:val="clear" w:color="auto" w:fill="auto"/>
            <w:tcMar>
              <w:top w:w="0" w:type="dxa"/>
              <w:left w:w="70" w:type="dxa"/>
              <w:bottom w:w="0" w:type="dxa"/>
              <w:right w:w="70" w:type="dxa"/>
            </w:tcMar>
            <w:hideMark/>
          </w:tcPr>
          <w:p w14:paraId="343164D1" w14:textId="27D4678F" w:rsidR="00FB5B9A" w:rsidRPr="002C4E3C" w:rsidRDefault="00FB5B9A" w:rsidP="00FB5B9A">
            <w:pPr>
              <w:jc w:val="right"/>
            </w:pPr>
            <w:r w:rsidRPr="002C4E3C">
              <w:t>297.192</w:t>
            </w:r>
          </w:p>
        </w:tc>
        <w:tc>
          <w:tcPr>
            <w:tcW w:w="105" w:type="pct"/>
            <w:shd w:val="clear" w:color="auto" w:fill="auto"/>
            <w:tcMar>
              <w:top w:w="0" w:type="dxa"/>
              <w:left w:w="70" w:type="dxa"/>
              <w:bottom w:w="0" w:type="dxa"/>
              <w:right w:w="70" w:type="dxa"/>
            </w:tcMar>
            <w:vAlign w:val="center"/>
            <w:hideMark/>
          </w:tcPr>
          <w:p w14:paraId="65F5641D" w14:textId="77777777" w:rsidR="00FB5B9A" w:rsidRPr="002C4E3C" w:rsidRDefault="00FB5B9A" w:rsidP="00FB5B9A">
            <w:pPr>
              <w:jc w:val="right"/>
            </w:pPr>
            <w:r w:rsidRPr="002C4E3C">
              <w:t> </w:t>
            </w:r>
          </w:p>
        </w:tc>
        <w:tc>
          <w:tcPr>
            <w:tcW w:w="629" w:type="pct"/>
            <w:shd w:val="clear" w:color="auto" w:fill="auto"/>
            <w:tcMar>
              <w:top w:w="0" w:type="dxa"/>
              <w:left w:w="70" w:type="dxa"/>
              <w:bottom w:w="0" w:type="dxa"/>
              <w:right w:w="70" w:type="dxa"/>
            </w:tcMar>
          </w:tcPr>
          <w:p w14:paraId="120EA399" w14:textId="6D51C6C2" w:rsidR="00FB5B9A" w:rsidRPr="002C4E3C" w:rsidRDefault="00FB5B9A" w:rsidP="00A37A34">
            <w:pPr>
              <w:jc w:val="right"/>
            </w:pPr>
            <w:r w:rsidRPr="002C4E3C">
              <w:t>32.33</w:t>
            </w:r>
            <w:r w:rsidR="00A37A34" w:rsidRPr="002C4E3C">
              <w:t>5</w:t>
            </w:r>
          </w:p>
        </w:tc>
        <w:tc>
          <w:tcPr>
            <w:tcW w:w="105" w:type="pct"/>
            <w:shd w:val="clear" w:color="auto" w:fill="auto"/>
            <w:tcMar>
              <w:top w:w="0" w:type="dxa"/>
              <w:left w:w="70" w:type="dxa"/>
              <w:bottom w:w="0" w:type="dxa"/>
              <w:right w:w="70" w:type="dxa"/>
            </w:tcMar>
            <w:hideMark/>
          </w:tcPr>
          <w:p w14:paraId="56A6F01C" w14:textId="463DD468" w:rsidR="00FB5B9A" w:rsidRPr="002C4E3C" w:rsidRDefault="00FB5B9A" w:rsidP="00FB5B9A">
            <w:pPr>
              <w:jc w:val="right"/>
            </w:pPr>
            <w:r w:rsidRPr="002C4E3C">
              <w:t xml:space="preserve"> </w:t>
            </w:r>
          </w:p>
        </w:tc>
        <w:tc>
          <w:tcPr>
            <w:tcW w:w="782" w:type="pct"/>
            <w:shd w:val="clear" w:color="auto" w:fill="auto"/>
            <w:tcMar>
              <w:top w:w="0" w:type="dxa"/>
              <w:left w:w="70" w:type="dxa"/>
              <w:bottom w:w="0" w:type="dxa"/>
              <w:right w:w="70" w:type="dxa"/>
            </w:tcMar>
            <w:hideMark/>
          </w:tcPr>
          <w:p w14:paraId="5D563F9B" w14:textId="184A7F82" w:rsidR="00FB5B9A" w:rsidRPr="002C4E3C" w:rsidRDefault="00FB5B9A" w:rsidP="00FB5B9A">
            <w:pPr>
              <w:jc w:val="right"/>
            </w:pPr>
            <w:r w:rsidRPr="002C4E3C">
              <w:t xml:space="preserve">- </w:t>
            </w:r>
          </w:p>
        </w:tc>
        <w:tc>
          <w:tcPr>
            <w:tcW w:w="105" w:type="pct"/>
            <w:shd w:val="clear" w:color="auto" w:fill="auto"/>
            <w:tcMar>
              <w:top w:w="0" w:type="dxa"/>
              <w:left w:w="70" w:type="dxa"/>
              <w:bottom w:w="0" w:type="dxa"/>
              <w:right w:w="70" w:type="dxa"/>
            </w:tcMar>
            <w:hideMark/>
          </w:tcPr>
          <w:p w14:paraId="50D30A8E" w14:textId="042DF902" w:rsidR="00FB5B9A" w:rsidRPr="002C4E3C" w:rsidRDefault="00FB5B9A" w:rsidP="00FB5B9A">
            <w:pPr>
              <w:jc w:val="right"/>
            </w:pPr>
            <w:r w:rsidRPr="002C4E3C">
              <w:t xml:space="preserve"> </w:t>
            </w:r>
          </w:p>
        </w:tc>
        <w:tc>
          <w:tcPr>
            <w:tcW w:w="579" w:type="pct"/>
            <w:shd w:val="clear" w:color="auto" w:fill="auto"/>
            <w:tcMar>
              <w:top w:w="0" w:type="dxa"/>
              <w:left w:w="70" w:type="dxa"/>
              <w:bottom w:w="0" w:type="dxa"/>
              <w:right w:w="70" w:type="dxa"/>
            </w:tcMar>
          </w:tcPr>
          <w:p w14:paraId="4B48BCFB" w14:textId="4619C235" w:rsidR="00FB5B9A" w:rsidRPr="002C4E3C" w:rsidRDefault="00FB5B9A" w:rsidP="00FB5B9A">
            <w:pPr>
              <w:jc w:val="right"/>
            </w:pPr>
            <w:r w:rsidRPr="002C4E3C">
              <w:t>(7.667)</w:t>
            </w:r>
          </w:p>
        </w:tc>
        <w:tc>
          <w:tcPr>
            <w:tcW w:w="105" w:type="pct"/>
            <w:shd w:val="clear" w:color="auto" w:fill="auto"/>
            <w:tcMar>
              <w:top w:w="0" w:type="dxa"/>
              <w:left w:w="70" w:type="dxa"/>
              <w:bottom w:w="0" w:type="dxa"/>
              <w:right w:w="70" w:type="dxa"/>
            </w:tcMar>
            <w:vAlign w:val="center"/>
            <w:hideMark/>
          </w:tcPr>
          <w:p w14:paraId="4086C964" w14:textId="77777777" w:rsidR="00FB5B9A" w:rsidRPr="002C4E3C" w:rsidRDefault="00FB5B9A" w:rsidP="00FB5B9A">
            <w:pPr>
              <w:jc w:val="right"/>
            </w:pPr>
            <w:r w:rsidRPr="002C4E3C">
              <w:t> </w:t>
            </w:r>
          </w:p>
        </w:tc>
        <w:tc>
          <w:tcPr>
            <w:tcW w:w="580" w:type="pct"/>
            <w:shd w:val="clear" w:color="auto" w:fill="auto"/>
            <w:tcMar>
              <w:top w:w="0" w:type="dxa"/>
              <w:left w:w="70" w:type="dxa"/>
              <w:bottom w:w="0" w:type="dxa"/>
              <w:right w:w="70" w:type="dxa"/>
            </w:tcMar>
          </w:tcPr>
          <w:p w14:paraId="0DE8E3DD" w14:textId="3B9B2FA4" w:rsidR="00FB5B9A" w:rsidRPr="002C4E3C" w:rsidRDefault="00FB5B9A" w:rsidP="00FB5B9A">
            <w:pPr>
              <w:jc w:val="right"/>
            </w:pPr>
            <w:r w:rsidRPr="002C4E3C">
              <w:t>321.860</w:t>
            </w:r>
          </w:p>
        </w:tc>
      </w:tr>
      <w:tr w:rsidR="00FB5B9A" w:rsidRPr="002C4E3C" w14:paraId="49865FE8" w14:textId="77777777" w:rsidTr="005C636D">
        <w:tc>
          <w:tcPr>
            <w:tcW w:w="1269" w:type="pct"/>
            <w:tcMar>
              <w:top w:w="0" w:type="dxa"/>
              <w:left w:w="70" w:type="dxa"/>
              <w:bottom w:w="0" w:type="dxa"/>
              <w:right w:w="70" w:type="dxa"/>
            </w:tcMar>
            <w:vAlign w:val="center"/>
            <w:hideMark/>
          </w:tcPr>
          <w:p w14:paraId="7F745BF3" w14:textId="77777777" w:rsidR="00FB5B9A" w:rsidRPr="002C4E3C" w:rsidRDefault="00FB5B9A" w:rsidP="00FB5B9A">
            <w:r w:rsidRPr="002C4E3C">
              <w:t>Informática</w:t>
            </w:r>
          </w:p>
        </w:tc>
        <w:tc>
          <w:tcPr>
            <w:tcW w:w="105" w:type="pct"/>
            <w:tcMar>
              <w:top w:w="0" w:type="dxa"/>
              <w:left w:w="70" w:type="dxa"/>
              <w:bottom w:w="0" w:type="dxa"/>
              <w:right w:w="70" w:type="dxa"/>
            </w:tcMar>
            <w:vAlign w:val="center"/>
            <w:hideMark/>
          </w:tcPr>
          <w:p w14:paraId="2DF872F6" w14:textId="77777777" w:rsidR="00FB5B9A" w:rsidRPr="002C4E3C" w:rsidRDefault="00FB5B9A" w:rsidP="00FB5B9A">
            <w:pPr>
              <w:jc w:val="right"/>
            </w:pPr>
            <w:r w:rsidRPr="002C4E3C">
              <w:t> </w:t>
            </w:r>
          </w:p>
        </w:tc>
        <w:tc>
          <w:tcPr>
            <w:tcW w:w="637" w:type="pct"/>
            <w:shd w:val="clear" w:color="auto" w:fill="auto"/>
            <w:tcMar>
              <w:top w:w="0" w:type="dxa"/>
              <w:left w:w="70" w:type="dxa"/>
              <w:bottom w:w="0" w:type="dxa"/>
              <w:right w:w="70" w:type="dxa"/>
            </w:tcMar>
            <w:hideMark/>
          </w:tcPr>
          <w:p w14:paraId="2F5F209C" w14:textId="79440038" w:rsidR="00FB5B9A" w:rsidRPr="002C4E3C" w:rsidRDefault="00FB5B9A" w:rsidP="00FB5B9A">
            <w:pPr>
              <w:jc w:val="right"/>
            </w:pPr>
            <w:r w:rsidRPr="002C4E3C">
              <w:t>32.493</w:t>
            </w:r>
          </w:p>
        </w:tc>
        <w:tc>
          <w:tcPr>
            <w:tcW w:w="105" w:type="pct"/>
            <w:shd w:val="clear" w:color="auto" w:fill="auto"/>
            <w:tcMar>
              <w:top w:w="0" w:type="dxa"/>
              <w:left w:w="70" w:type="dxa"/>
              <w:bottom w:w="0" w:type="dxa"/>
              <w:right w:w="70" w:type="dxa"/>
            </w:tcMar>
            <w:vAlign w:val="center"/>
            <w:hideMark/>
          </w:tcPr>
          <w:p w14:paraId="6F72C0F5" w14:textId="77777777" w:rsidR="00FB5B9A" w:rsidRPr="002C4E3C" w:rsidRDefault="00FB5B9A" w:rsidP="00FB5B9A">
            <w:pPr>
              <w:jc w:val="right"/>
            </w:pPr>
            <w:r w:rsidRPr="002C4E3C">
              <w:t> </w:t>
            </w:r>
          </w:p>
        </w:tc>
        <w:tc>
          <w:tcPr>
            <w:tcW w:w="629" w:type="pct"/>
            <w:shd w:val="clear" w:color="auto" w:fill="auto"/>
            <w:tcMar>
              <w:top w:w="0" w:type="dxa"/>
              <w:left w:w="70" w:type="dxa"/>
              <w:bottom w:w="0" w:type="dxa"/>
              <w:right w:w="70" w:type="dxa"/>
            </w:tcMar>
          </w:tcPr>
          <w:p w14:paraId="2061715D" w14:textId="2E576856" w:rsidR="00FB5B9A" w:rsidRPr="002C4E3C" w:rsidRDefault="00FB5B9A" w:rsidP="00FB5B9A">
            <w:pPr>
              <w:jc w:val="right"/>
            </w:pPr>
            <w:r w:rsidRPr="002C4E3C">
              <w:t>8.27</w:t>
            </w:r>
            <w:r w:rsidR="00A37A34" w:rsidRPr="002C4E3C">
              <w:t>4</w:t>
            </w:r>
          </w:p>
        </w:tc>
        <w:tc>
          <w:tcPr>
            <w:tcW w:w="105" w:type="pct"/>
            <w:shd w:val="clear" w:color="auto" w:fill="auto"/>
            <w:tcMar>
              <w:top w:w="0" w:type="dxa"/>
              <w:left w:w="70" w:type="dxa"/>
              <w:bottom w:w="0" w:type="dxa"/>
              <w:right w:w="70" w:type="dxa"/>
            </w:tcMar>
            <w:hideMark/>
          </w:tcPr>
          <w:p w14:paraId="5546C816" w14:textId="0A7995CC" w:rsidR="00FB5B9A" w:rsidRPr="002C4E3C" w:rsidRDefault="00FB5B9A" w:rsidP="00FB5B9A">
            <w:pPr>
              <w:jc w:val="right"/>
            </w:pPr>
            <w:r w:rsidRPr="002C4E3C">
              <w:t xml:space="preserve"> </w:t>
            </w:r>
          </w:p>
        </w:tc>
        <w:tc>
          <w:tcPr>
            <w:tcW w:w="782" w:type="pct"/>
            <w:shd w:val="clear" w:color="auto" w:fill="auto"/>
            <w:tcMar>
              <w:top w:w="0" w:type="dxa"/>
              <w:left w:w="70" w:type="dxa"/>
              <w:bottom w:w="0" w:type="dxa"/>
              <w:right w:w="70" w:type="dxa"/>
            </w:tcMar>
            <w:hideMark/>
          </w:tcPr>
          <w:p w14:paraId="1776E2E4" w14:textId="283AB20B" w:rsidR="00FB5B9A" w:rsidRPr="002C4E3C" w:rsidRDefault="00FB5B9A" w:rsidP="00FB5B9A">
            <w:pPr>
              <w:jc w:val="right"/>
            </w:pPr>
            <w:r w:rsidRPr="002C4E3C">
              <w:t xml:space="preserve">- </w:t>
            </w:r>
          </w:p>
        </w:tc>
        <w:tc>
          <w:tcPr>
            <w:tcW w:w="105" w:type="pct"/>
            <w:shd w:val="clear" w:color="auto" w:fill="auto"/>
            <w:tcMar>
              <w:top w:w="0" w:type="dxa"/>
              <w:left w:w="70" w:type="dxa"/>
              <w:bottom w:w="0" w:type="dxa"/>
              <w:right w:w="70" w:type="dxa"/>
            </w:tcMar>
            <w:hideMark/>
          </w:tcPr>
          <w:p w14:paraId="46EAF1B6" w14:textId="1C8FCB18" w:rsidR="00FB5B9A" w:rsidRPr="002C4E3C" w:rsidRDefault="00FB5B9A" w:rsidP="00FB5B9A">
            <w:pPr>
              <w:jc w:val="right"/>
            </w:pPr>
            <w:r w:rsidRPr="002C4E3C">
              <w:t xml:space="preserve"> </w:t>
            </w:r>
          </w:p>
        </w:tc>
        <w:tc>
          <w:tcPr>
            <w:tcW w:w="579" w:type="pct"/>
            <w:shd w:val="clear" w:color="auto" w:fill="auto"/>
            <w:tcMar>
              <w:top w:w="0" w:type="dxa"/>
              <w:left w:w="70" w:type="dxa"/>
              <w:bottom w:w="0" w:type="dxa"/>
              <w:right w:w="70" w:type="dxa"/>
            </w:tcMar>
          </w:tcPr>
          <w:p w14:paraId="3E47A564" w14:textId="54AC35F5" w:rsidR="00FB5B9A" w:rsidRPr="002C4E3C" w:rsidRDefault="00FB5B9A" w:rsidP="00FB5B9A">
            <w:pPr>
              <w:jc w:val="right"/>
              <w:rPr>
                <w:rStyle w:val="nfaseSutil"/>
                <w:color w:val="auto"/>
              </w:rPr>
            </w:pPr>
            <w:r w:rsidRPr="002C4E3C">
              <w:t xml:space="preserve">    (1.325)</w:t>
            </w:r>
          </w:p>
        </w:tc>
        <w:tc>
          <w:tcPr>
            <w:tcW w:w="105" w:type="pct"/>
            <w:shd w:val="clear" w:color="auto" w:fill="auto"/>
            <w:tcMar>
              <w:top w:w="0" w:type="dxa"/>
              <w:left w:w="70" w:type="dxa"/>
              <w:bottom w:w="0" w:type="dxa"/>
              <w:right w:w="70" w:type="dxa"/>
            </w:tcMar>
            <w:vAlign w:val="center"/>
            <w:hideMark/>
          </w:tcPr>
          <w:p w14:paraId="5DA0B1BC" w14:textId="77777777" w:rsidR="00FB5B9A" w:rsidRPr="002C4E3C" w:rsidRDefault="00FB5B9A" w:rsidP="00FB5B9A">
            <w:pPr>
              <w:jc w:val="right"/>
            </w:pPr>
            <w:r w:rsidRPr="002C4E3C">
              <w:t> </w:t>
            </w:r>
          </w:p>
        </w:tc>
        <w:tc>
          <w:tcPr>
            <w:tcW w:w="580" w:type="pct"/>
            <w:shd w:val="clear" w:color="auto" w:fill="auto"/>
            <w:tcMar>
              <w:top w:w="0" w:type="dxa"/>
              <w:left w:w="70" w:type="dxa"/>
              <w:bottom w:w="0" w:type="dxa"/>
              <w:right w:w="70" w:type="dxa"/>
            </w:tcMar>
          </w:tcPr>
          <w:p w14:paraId="78CF7347" w14:textId="736BD1B0" w:rsidR="00FB5B9A" w:rsidRPr="002C4E3C" w:rsidRDefault="00FB5B9A" w:rsidP="00FB5B9A">
            <w:pPr>
              <w:jc w:val="right"/>
            </w:pPr>
            <w:r w:rsidRPr="002C4E3C">
              <w:t>39.442</w:t>
            </w:r>
          </w:p>
        </w:tc>
      </w:tr>
      <w:tr w:rsidR="00A8129C" w:rsidRPr="002C4E3C" w14:paraId="7F4891F8" w14:textId="77777777" w:rsidTr="005C636D">
        <w:tc>
          <w:tcPr>
            <w:tcW w:w="1269" w:type="pct"/>
            <w:tcMar>
              <w:top w:w="0" w:type="dxa"/>
              <w:left w:w="70" w:type="dxa"/>
              <w:bottom w:w="0" w:type="dxa"/>
              <w:right w:w="70" w:type="dxa"/>
            </w:tcMar>
            <w:vAlign w:val="center"/>
            <w:hideMark/>
          </w:tcPr>
          <w:p w14:paraId="431A1D86" w14:textId="77777777" w:rsidR="00FB5B9A" w:rsidRPr="002C4E3C" w:rsidRDefault="00FB5B9A" w:rsidP="00FB5B9A">
            <w:r w:rsidRPr="002C4E3C">
              <w:t>Veículos Diversos</w:t>
            </w:r>
          </w:p>
        </w:tc>
        <w:tc>
          <w:tcPr>
            <w:tcW w:w="105" w:type="pct"/>
            <w:tcMar>
              <w:top w:w="0" w:type="dxa"/>
              <w:left w:w="70" w:type="dxa"/>
              <w:bottom w:w="0" w:type="dxa"/>
              <w:right w:w="70" w:type="dxa"/>
            </w:tcMar>
            <w:vAlign w:val="center"/>
            <w:hideMark/>
          </w:tcPr>
          <w:p w14:paraId="5BEB7A24" w14:textId="77777777" w:rsidR="00FB5B9A" w:rsidRPr="002C4E3C" w:rsidRDefault="00FB5B9A" w:rsidP="00FB5B9A">
            <w:pPr>
              <w:jc w:val="right"/>
            </w:pPr>
            <w:r w:rsidRPr="002C4E3C">
              <w:t> </w:t>
            </w:r>
          </w:p>
        </w:tc>
        <w:tc>
          <w:tcPr>
            <w:tcW w:w="637" w:type="pct"/>
            <w:tcBorders>
              <w:top w:val="nil"/>
              <w:left w:val="nil"/>
              <w:bottom w:val="single" w:sz="8" w:space="0" w:color="auto"/>
              <w:right w:val="nil"/>
            </w:tcBorders>
            <w:shd w:val="clear" w:color="auto" w:fill="auto"/>
            <w:tcMar>
              <w:top w:w="0" w:type="dxa"/>
              <w:left w:w="70" w:type="dxa"/>
              <w:bottom w:w="0" w:type="dxa"/>
              <w:right w:w="70" w:type="dxa"/>
            </w:tcMar>
            <w:hideMark/>
          </w:tcPr>
          <w:p w14:paraId="73B99676" w14:textId="086E08AF" w:rsidR="00FB5B9A" w:rsidRPr="002C4E3C" w:rsidRDefault="00FB5B9A" w:rsidP="00FB5B9A">
            <w:pPr>
              <w:jc w:val="right"/>
            </w:pPr>
            <w:r w:rsidRPr="002C4E3C">
              <w:t> 701</w:t>
            </w:r>
          </w:p>
        </w:tc>
        <w:tc>
          <w:tcPr>
            <w:tcW w:w="105" w:type="pct"/>
            <w:shd w:val="clear" w:color="auto" w:fill="auto"/>
            <w:tcMar>
              <w:top w:w="0" w:type="dxa"/>
              <w:left w:w="70" w:type="dxa"/>
              <w:bottom w:w="0" w:type="dxa"/>
              <w:right w:w="70" w:type="dxa"/>
            </w:tcMar>
            <w:vAlign w:val="center"/>
            <w:hideMark/>
          </w:tcPr>
          <w:p w14:paraId="31CE0F79" w14:textId="77777777" w:rsidR="00FB5B9A" w:rsidRPr="002C4E3C" w:rsidRDefault="00FB5B9A" w:rsidP="00FB5B9A">
            <w:pPr>
              <w:jc w:val="right"/>
            </w:pPr>
            <w:r w:rsidRPr="002C4E3C">
              <w:t> </w:t>
            </w:r>
          </w:p>
        </w:tc>
        <w:tc>
          <w:tcPr>
            <w:tcW w:w="629" w:type="pct"/>
            <w:tcBorders>
              <w:top w:val="nil"/>
              <w:left w:val="nil"/>
              <w:bottom w:val="single" w:sz="8" w:space="0" w:color="auto"/>
              <w:right w:val="nil"/>
            </w:tcBorders>
            <w:shd w:val="clear" w:color="auto" w:fill="auto"/>
            <w:tcMar>
              <w:top w:w="0" w:type="dxa"/>
              <w:left w:w="70" w:type="dxa"/>
              <w:bottom w:w="0" w:type="dxa"/>
              <w:right w:w="70" w:type="dxa"/>
            </w:tcMar>
          </w:tcPr>
          <w:p w14:paraId="4934704B" w14:textId="762B44FD" w:rsidR="00FB5B9A" w:rsidRPr="002C4E3C" w:rsidRDefault="00A8129C" w:rsidP="00FB5B9A">
            <w:pPr>
              <w:jc w:val="right"/>
            </w:pPr>
            <w:r w:rsidRPr="002C4E3C">
              <w:t>227</w:t>
            </w:r>
            <w:r w:rsidR="00FB5B9A" w:rsidRPr="002C4E3C">
              <w:t xml:space="preserve"> </w:t>
            </w:r>
          </w:p>
        </w:tc>
        <w:tc>
          <w:tcPr>
            <w:tcW w:w="105" w:type="pct"/>
            <w:shd w:val="clear" w:color="auto" w:fill="auto"/>
            <w:tcMar>
              <w:top w:w="0" w:type="dxa"/>
              <w:left w:w="70" w:type="dxa"/>
              <w:bottom w:w="0" w:type="dxa"/>
              <w:right w:w="70" w:type="dxa"/>
            </w:tcMar>
            <w:hideMark/>
          </w:tcPr>
          <w:p w14:paraId="7BC4D731" w14:textId="553CC3D7" w:rsidR="00FB5B9A" w:rsidRPr="002C4E3C" w:rsidRDefault="00FB5B9A" w:rsidP="00FB5B9A">
            <w:pPr>
              <w:jc w:val="right"/>
            </w:pPr>
            <w:r w:rsidRPr="002C4E3C">
              <w:t xml:space="preserve"> </w:t>
            </w:r>
          </w:p>
        </w:tc>
        <w:tc>
          <w:tcPr>
            <w:tcW w:w="782" w:type="pct"/>
            <w:tcBorders>
              <w:top w:val="nil"/>
              <w:left w:val="nil"/>
              <w:bottom w:val="single" w:sz="8" w:space="0" w:color="auto"/>
              <w:right w:val="nil"/>
            </w:tcBorders>
            <w:shd w:val="clear" w:color="auto" w:fill="auto"/>
            <w:tcMar>
              <w:top w:w="0" w:type="dxa"/>
              <w:left w:w="70" w:type="dxa"/>
              <w:bottom w:w="0" w:type="dxa"/>
              <w:right w:w="70" w:type="dxa"/>
            </w:tcMar>
            <w:hideMark/>
          </w:tcPr>
          <w:p w14:paraId="49806CDC" w14:textId="6AB2DF46" w:rsidR="00FB5B9A" w:rsidRPr="002C4E3C" w:rsidRDefault="00FB5B9A" w:rsidP="00FB5B9A">
            <w:pPr>
              <w:jc w:val="right"/>
            </w:pPr>
            <w:r w:rsidRPr="002C4E3C">
              <w:t xml:space="preserve">- </w:t>
            </w:r>
          </w:p>
        </w:tc>
        <w:tc>
          <w:tcPr>
            <w:tcW w:w="105" w:type="pct"/>
            <w:shd w:val="clear" w:color="auto" w:fill="auto"/>
            <w:tcMar>
              <w:top w:w="0" w:type="dxa"/>
              <w:left w:w="70" w:type="dxa"/>
              <w:bottom w:w="0" w:type="dxa"/>
              <w:right w:w="70" w:type="dxa"/>
            </w:tcMar>
            <w:hideMark/>
          </w:tcPr>
          <w:p w14:paraId="5EDD09B7" w14:textId="7AB22E43" w:rsidR="00FB5B9A" w:rsidRPr="002C4E3C" w:rsidRDefault="00FB5B9A" w:rsidP="00FB5B9A">
            <w:pPr>
              <w:jc w:val="right"/>
            </w:pPr>
            <w:r w:rsidRPr="002C4E3C">
              <w:t xml:space="preserve"> </w:t>
            </w:r>
          </w:p>
        </w:tc>
        <w:tc>
          <w:tcPr>
            <w:tcW w:w="579" w:type="pct"/>
            <w:tcBorders>
              <w:top w:val="nil"/>
              <w:left w:val="nil"/>
              <w:bottom w:val="single" w:sz="8" w:space="0" w:color="auto"/>
              <w:right w:val="nil"/>
            </w:tcBorders>
            <w:shd w:val="clear" w:color="auto" w:fill="auto"/>
            <w:tcMar>
              <w:top w:w="0" w:type="dxa"/>
              <w:left w:w="70" w:type="dxa"/>
              <w:bottom w:w="0" w:type="dxa"/>
              <w:right w:w="70" w:type="dxa"/>
            </w:tcMar>
          </w:tcPr>
          <w:p w14:paraId="60CA8A7E" w14:textId="4460BD19" w:rsidR="00FB5B9A" w:rsidRPr="002C4E3C" w:rsidRDefault="00A8129C" w:rsidP="00FB5B9A">
            <w:pPr>
              <w:jc w:val="right"/>
            </w:pPr>
            <w:r w:rsidRPr="002C4E3C">
              <w:t>-</w:t>
            </w:r>
          </w:p>
        </w:tc>
        <w:tc>
          <w:tcPr>
            <w:tcW w:w="105" w:type="pct"/>
            <w:shd w:val="clear" w:color="auto" w:fill="auto"/>
            <w:tcMar>
              <w:top w:w="0" w:type="dxa"/>
              <w:left w:w="70" w:type="dxa"/>
              <w:bottom w:w="0" w:type="dxa"/>
              <w:right w:w="70" w:type="dxa"/>
            </w:tcMar>
            <w:vAlign w:val="center"/>
            <w:hideMark/>
          </w:tcPr>
          <w:p w14:paraId="552FFBE2" w14:textId="77777777" w:rsidR="00FB5B9A" w:rsidRPr="002C4E3C" w:rsidRDefault="00FB5B9A" w:rsidP="00FB5B9A">
            <w:pPr>
              <w:jc w:val="right"/>
            </w:pPr>
            <w:r w:rsidRPr="002C4E3C">
              <w:t> </w:t>
            </w:r>
          </w:p>
        </w:tc>
        <w:tc>
          <w:tcPr>
            <w:tcW w:w="580" w:type="pct"/>
            <w:tcBorders>
              <w:top w:val="nil"/>
              <w:left w:val="nil"/>
              <w:bottom w:val="single" w:sz="8" w:space="0" w:color="auto"/>
              <w:right w:val="nil"/>
            </w:tcBorders>
            <w:shd w:val="clear" w:color="auto" w:fill="auto"/>
            <w:tcMar>
              <w:top w:w="0" w:type="dxa"/>
              <w:left w:w="70" w:type="dxa"/>
              <w:bottom w:w="0" w:type="dxa"/>
              <w:right w:w="70" w:type="dxa"/>
            </w:tcMar>
          </w:tcPr>
          <w:p w14:paraId="2CDEED76" w14:textId="79D3418B" w:rsidR="00FB5B9A" w:rsidRPr="002C4E3C" w:rsidRDefault="00FB5B9A" w:rsidP="00FB5B9A">
            <w:pPr>
              <w:jc w:val="right"/>
            </w:pPr>
            <w:r w:rsidRPr="002C4E3C">
              <w:t>928</w:t>
            </w:r>
          </w:p>
        </w:tc>
      </w:tr>
      <w:tr w:rsidR="00FB5B9A" w:rsidRPr="002C4E3C" w14:paraId="32C5447B" w14:textId="77777777" w:rsidTr="005C636D">
        <w:tc>
          <w:tcPr>
            <w:tcW w:w="1269" w:type="pct"/>
            <w:tcMar>
              <w:top w:w="0" w:type="dxa"/>
              <w:left w:w="70" w:type="dxa"/>
              <w:bottom w:w="0" w:type="dxa"/>
              <w:right w:w="70" w:type="dxa"/>
            </w:tcMar>
            <w:vAlign w:val="center"/>
            <w:hideMark/>
          </w:tcPr>
          <w:p w14:paraId="1E14C996" w14:textId="77777777" w:rsidR="00FB5B9A" w:rsidRPr="002C4E3C" w:rsidRDefault="00FB5B9A" w:rsidP="00FB5B9A">
            <w:pPr>
              <w:rPr>
                <w:b/>
              </w:rPr>
            </w:pPr>
            <w:r w:rsidRPr="002C4E3C">
              <w:rPr>
                <w:b/>
                <w:bCs/>
              </w:rPr>
              <w:t>Total Imobilizado</w:t>
            </w:r>
          </w:p>
        </w:tc>
        <w:tc>
          <w:tcPr>
            <w:tcW w:w="105" w:type="pct"/>
            <w:tcMar>
              <w:top w:w="0" w:type="dxa"/>
              <w:left w:w="70" w:type="dxa"/>
              <w:bottom w:w="0" w:type="dxa"/>
              <w:right w:w="70" w:type="dxa"/>
            </w:tcMar>
            <w:vAlign w:val="center"/>
            <w:hideMark/>
          </w:tcPr>
          <w:p w14:paraId="1E8647F3" w14:textId="77777777" w:rsidR="00FB5B9A" w:rsidRPr="002C4E3C" w:rsidRDefault="00FB5B9A" w:rsidP="00FB5B9A">
            <w:pPr>
              <w:jc w:val="right"/>
              <w:rPr>
                <w:b/>
              </w:rPr>
            </w:pPr>
            <w:r w:rsidRPr="002C4E3C">
              <w:rPr>
                <w:b/>
                <w:bCs/>
              </w:rPr>
              <w:t> </w:t>
            </w:r>
          </w:p>
        </w:tc>
        <w:tc>
          <w:tcPr>
            <w:tcW w:w="637" w:type="pct"/>
            <w:tcBorders>
              <w:top w:val="nil"/>
              <w:left w:val="nil"/>
              <w:bottom w:val="double" w:sz="6" w:space="0" w:color="auto"/>
              <w:right w:val="nil"/>
            </w:tcBorders>
            <w:shd w:val="clear" w:color="auto" w:fill="auto"/>
            <w:tcMar>
              <w:top w:w="0" w:type="dxa"/>
              <w:left w:w="70" w:type="dxa"/>
              <w:bottom w:w="0" w:type="dxa"/>
              <w:right w:w="70" w:type="dxa"/>
            </w:tcMar>
            <w:hideMark/>
          </w:tcPr>
          <w:p w14:paraId="2083018E" w14:textId="54E6E683" w:rsidR="00FB5B9A" w:rsidRPr="002C4E3C" w:rsidRDefault="00FB5B9A" w:rsidP="00FB5B9A">
            <w:pPr>
              <w:jc w:val="right"/>
              <w:rPr>
                <w:b/>
              </w:rPr>
            </w:pPr>
            <w:r w:rsidRPr="002C4E3C">
              <w:rPr>
                <w:b/>
              </w:rPr>
              <w:t>1.263.672</w:t>
            </w:r>
          </w:p>
        </w:tc>
        <w:tc>
          <w:tcPr>
            <w:tcW w:w="105" w:type="pct"/>
            <w:shd w:val="clear" w:color="auto" w:fill="auto"/>
            <w:tcMar>
              <w:top w:w="0" w:type="dxa"/>
              <w:left w:w="70" w:type="dxa"/>
              <w:bottom w:w="0" w:type="dxa"/>
              <w:right w:w="70" w:type="dxa"/>
            </w:tcMar>
            <w:vAlign w:val="center"/>
            <w:hideMark/>
          </w:tcPr>
          <w:p w14:paraId="5CDF7AFA" w14:textId="77777777" w:rsidR="00FB5B9A" w:rsidRPr="002C4E3C" w:rsidRDefault="00FB5B9A" w:rsidP="00FB5B9A">
            <w:pPr>
              <w:jc w:val="right"/>
              <w:rPr>
                <w:b/>
              </w:rPr>
            </w:pPr>
            <w:r w:rsidRPr="002C4E3C">
              <w:rPr>
                <w:b/>
                <w:bCs/>
              </w:rPr>
              <w:t> </w:t>
            </w:r>
          </w:p>
        </w:tc>
        <w:tc>
          <w:tcPr>
            <w:tcW w:w="629" w:type="pct"/>
            <w:tcBorders>
              <w:top w:val="nil"/>
              <w:left w:val="nil"/>
              <w:bottom w:val="double" w:sz="6" w:space="0" w:color="auto"/>
              <w:right w:val="nil"/>
            </w:tcBorders>
            <w:shd w:val="clear" w:color="auto" w:fill="auto"/>
            <w:tcMar>
              <w:top w:w="0" w:type="dxa"/>
              <w:left w:w="70" w:type="dxa"/>
              <w:bottom w:w="0" w:type="dxa"/>
              <w:right w:w="70" w:type="dxa"/>
            </w:tcMar>
          </w:tcPr>
          <w:p w14:paraId="047DB339" w14:textId="779343BC" w:rsidR="00FB5B9A" w:rsidRPr="002C4E3C" w:rsidRDefault="00FB5B9A" w:rsidP="007303D5">
            <w:pPr>
              <w:jc w:val="right"/>
              <w:rPr>
                <w:b/>
              </w:rPr>
            </w:pPr>
            <w:r w:rsidRPr="002C4E3C">
              <w:rPr>
                <w:b/>
              </w:rPr>
              <w:t>45.4</w:t>
            </w:r>
            <w:r w:rsidR="007303D5" w:rsidRPr="002C4E3C">
              <w:rPr>
                <w:b/>
              </w:rPr>
              <w:t>49</w:t>
            </w:r>
          </w:p>
        </w:tc>
        <w:tc>
          <w:tcPr>
            <w:tcW w:w="105" w:type="pct"/>
            <w:shd w:val="clear" w:color="auto" w:fill="auto"/>
            <w:tcMar>
              <w:top w:w="0" w:type="dxa"/>
              <w:left w:w="70" w:type="dxa"/>
              <w:bottom w:w="0" w:type="dxa"/>
              <w:right w:w="70" w:type="dxa"/>
            </w:tcMar>
            <w:hideMark/>
          </w:tcPr>
          <w:p w14:paraId="6551427C" w14:textId="77F67609" w:rsidR="00FB5B9A" w:rsidRPr="002C4E3C" w:rsidRDefault="00FB5B9A" w:rsidP="00FB5B9A">
            <w:pPr>
              <w:jc w:val="right"/>
              <w:rPr>
                <w:b/>
              </w:rPr>
            </w:pPr>
            <w:r w:rsidRPr="002C4E3C">
              <w:rPr>
                <w:b/>
              </w:rPr>
              <w:t xml:space="preserve"> </w:t>
            </w:r>
          </w:p>
        </w:tc>
        <w:tc>
          <w:tcPr>
            <w:tcW w:w="782" w:type="pct"/>
            <w:tcBorders>
              <w:top w:val="nil"/>
              <w:left w:val="nil"/>
              <w:bottom w:val="double" w:sz="4" w:space="0" w:color="auto"/>
              <w:right w:val="nil"/>
            </w:tcBorders>
            <w:shd w:val="clear" w:color="auto" w:fill="auto"/>
            <w:tcMar>
              <w:top w:w="0" w:type="dxa"/>
              <w:left w:w="70" w:type="dxa"/>
              <w:bottom w:w="0" w:type="dxa"/>
              <w:right w:w="70" w:type="dxa"/>
            </w:tcMar>
            <w:hideMark/>
          </w:tcPr>
          <w:p w14:paraId="79707266" w14:textId="41BE5C99" w:rsidR="00FB5B9A" w:rsidRPr="002C4E3C" w:rsidRDefault="00FB5B9A" w:rsidP="00FB5B9A">
            <w:pPr>
              <w:jc w:val="right"/>
              <w:rPr>
                <w:b/>
              </w:rPr>
            </w:pPr>
            <w:r w:rsidRPr="002C4E3C">
              <w:rPr>
                <w:b/>
              </w:rPr>
              <w:t xml:space="preserve">- </w:t>
            </w:r>
          </w:p>
        </w:tc>
        <w:tc>
          <w:tcPr>
            <w:tcW w:w="105" w:type="pct"/>
            <w:shd w:val="clear" w:color="auto" w:fill="auto"/>
            <w:tcMar>
              <w:top w:w="0" w:type="dxa"/>
              <w:left w:w="70" w:type="dxa"/>
              <w:bottom w:w="0" w:type="dxa"/>
              <w:right w:w="70" w:type="dxa"/>
            </w:tcMar>
            <w:hideMark/>
          </w:tcPr>
          <w:p w14:paraId="69E1ADB6" w14:textId="13C91F3F" w:rsidR="00FB5B9A" w:rsidRPr="002C4E3C" w:rsidRDefault="00FB5B9A" w:rsidP="00FB5B9A">
            <w:pPr>
              <w:jc w:val="right"/>
              <w:rPr>
                <w:b/>
              </w:rPr>
            </w:pPr>
            <w:r w:rsidRPr="002C4E3C">
              <w:rPr>
                <w:b/>
              </w:rPr>
              <w:t xml:space="preserve"> </w:t>
            </w:r>
          </w:p>
        </w:tc>
        <w:tc>
          <w:tcPr>
            <w:tcW w:w="579" w:type="pct"/>
            <w:tcBorders>
              <w:top w:val="nil"/>
              <w:left w:val="nil"/>
              <w:bottom w:val="double" w:sz="6" w:space="0" w:color="auto"/>
              <w:right w:val="nil"/>
            </w:tcBorders>
            <w:shd w:val="clear" w:color="auto" w:fill="auto"/>
            <w:tcMar>
              <w:top w:w="0" w:type="dxa"/>
              <w:left w:w="70" w:type="dxa"/>
              <w:bottom w:w="0" w:type="dxa"/>
              <w:right w:w="70" w:type="dxa"/>
            </w:tcMar>
          </w:tcPr>
          <w:p w14:paraId="11D2064C" w14:textId="0BB8B4F1" w:rsidR="00FB5B9A" w:rsidRPr="002C4E3C" w:rsidRDefault="00FB5B9A" w:rsidP="00FB5B9A">
            <w:pPr>
              <w:jc w:val="right"/>
              <w:rPr>
                <w:b/>
              </w:rPr>
            </w:pPr>
            <w:r w:rsidRPr="002C4E3C">
              <w:rPr>
                <w:b/>
              </w:rPr>
              <w:t>(9.446)</w:t>
            </w:r>
          </w:p>
        </w:tc>
        <w:tc>
          <w:tcPr>
            <w:tcW w:w="105" w:type="pct"/>
            <w:shd w:val="clear" w:color="auto" w:fill="auto"/>
            <w:tcMar>
              <w:top w:w="0" w:type="dxa"/>
              <w:left w:w="70" w:type="dxa"/>
              <w:bottom w:w="0" w:type="dxa"/>
              <w:right w:w="70" w:type="dxa"/>
            </w:tcMar>
            <w:vAlign w:val="center"/>
            <w:hideMark/>
          </w:tcPr>
          <w:p w14:paraId="414849A8" w14:textId="77777777" w:rsidR="00FB5B9A" w:rsidRPr="002C4E3C" w:rsidRDefault="00FB5B9A" w:rsidP="00FB5B9A">
            <w:pPr>
              <w:jc w:val="right"/>
              <w:rPr>
                <w:b/>
              </w:rPr>
            </w:pPr>
            <w:r w:rsidRPr="002C4E3C">
              <w:rPr>
                <w:b/>
                <w:bCs/>
              </w:rPr>
              <w:t> </w:t>
            </w:r>
          </w:p>
        </w:tc>
        <w:tc>
          <w:tcPr>
            <w:tcW w:w="580" w:type="pct"/>
            <w:tcBorders>
              <w:top w:val="nil"/>
              <w:left w:val="nil"/>
              <w:bottom w:val="double" w:sz="6" w:space="0" w:color="auto"/>
              <w:right w:val="nil"/>
            </w:tcBorders>
            <w:shd w:val="clear" w:color="auto" w:fill="auto"/>
            <w:tcMar>
              <w:top w:w="0" w:type="dxa"/>
              <w:left w:w="70" w:type="dxa"/>
              <w:bottom w:w="0" w:type="dxa"/>
              <w:right w:w="70" w:type="dxa"/>
            </w:tcMar>
          </w:tcPr>
          <w:p w14:paraId="0D3E86C7" w14:textId="157A77BF" w:rsidR="00FB5B9A" w:rsidRPr="002C4E3C" w:rsidRDefault="00FB5B9A" w:rsidP="00FB5B9A">
            <w:pPr>
              <w:jc w:val="right"/>
              <w:rPr>
                <w:b/>
              </w:rPr>
            </w:pPr>
            <w:r w:rsidRPr="002C4E3C">
              <w:rPr>
                <w:b/>
              </w:rPr>
              <w:t>1.299.675</w:t>
            </w:r>
          </w:p>
        </w:tc>
      </w:tr>
    </w:tbl>
    <w:p w14:paraId="5AC5F835" w14:textId="0847B55D" w:rsidR="00606CDA" w:rsidRPr="002C4E3C" w:rsidRDefault="00606CDA" w:rsidP="004D77CA">
      <w:pPr>
        <w:jc w:val="both"/>
      </w:pPr>
    </w:p>
    <w:p w14:paraId="7B42B6F7" w14:textId="6026C6E4" w:rsidR="000D6A96" w:rsidRPr="002C4E3C" w:rsidRDefault="00CB0153" w:rsidP="000D6A96">
      <w:pPr>
        <w:shd w:val="clear" w:color="auto" w:fill="FFFFFF"/>
        <w:jc w:val="both"/>
      </w:pPr>
      <w:bookmarkStart w:id="28" w:name="_Toc31373361"/>
      <w:r w:rsidRPr="002C4E3C">
        <w:t>No exercício de 2023 houve transferência de valores</w:t>
      </w:r>
      <w:r w:rsidR="000D6A96" w:rsidRPr="002C4E3C">
        <w:t xml:space="preserve"> </w:t>
      </w:r>
      <w:r w:rsidRPr="002C4E3C">
        <w:t xml:space="preserve">de obras em andamento para </w:t>
      </w:r>
      <w:r w:rsidR="000D6A96" w:rsidRPr="002C4E3C">
        <w:t xml:space="preserve">a conta edifícios, em virtude do término da última etapa de execução </w:t>
      </w:r>
      <w:r w:rsidR="00B11E7C" w:rsidRPr="002C4E3C">
        <w:t xml:space="preserve">das obras do </w:t>
      </w:r>
      <w:proofErr w:type="spellStart"/>
      <w:r w:rsidR="00B11E7C" w:rsidRPr="002C4E3C">
        <w:t>Biobanco</w:t>
      </w:r>
      <w:proofErr w:type="spellEnd"/>
      <w:r w:rsidR="00B11E7C" w:rsidRPr="002C4E3C">
        <w:t xml:space="preserve"> e </w:t>
      </w:r>
      <w:r w:rsidR="000D6A96" w:rsidRPr="002C4E3C">
        <w:t xml:space="preserve">Agência </w:t>
      </w:r>
      <w:proofErr w:type="spellStart"/>
      <w:r w:rsidR="000D6A96" w:rsidRPr="002C4E3C">
        <w:t>Transfusional</w:t>
      </w:r>
      <w:proofErr w:type="spellEnd"/>
      <w:r w:rsidR="000D6A96" w:rsidRPr="002C4E3C">
        <w:t xml:space="preserve">, assim como a conclusão da reforma da Unidade de Internação Pediátrica do 3º leste e demais adequações relacionadas aos Blocos </w:t>
      </w:r>
      <w:proofErr w:type="gramStart"/>
      <w:r w:rsidR="000D6A96" w:rsidRPr="002C4E3C">
        <w:t>A, B</w:t>
      </w:r>
      <w:proofErr w:type="gramEnd"/>
      <w:r w:rsidR="000D6A96" w:rsidRPr="002C4E3C">
        <w:t xml:space="preserve"> e C.</w:t>
      </w:r>
    </w:p>
    <w:p w14:paraId="5C7B0570" w14:textId="011DB268" w:rsidR="00461EB1" w:rsidRPr="002C4E3C" w:rsidRDefault="00461EB1"/>
    <w:p w14:paraId="6B51EE3C" w14:textId="77777777" w:rsidR="00CB0153" w:rsidRPr="002C4E3C" w:rsidRDefault="00CB0153"/>
    <w:p w14:paraId="07EA6C81" w14:textId="70550FA6" w:rsidR="002A6B4D" w:rsidRPr="002C4E3C" w:rsidRDefault="002A6B4D" w:rsidP="0072145E">
      <w:pPr>
        <w:pStyle w:val="Ttulo1"/>
        <w:numPr>
          <w:ilvl w:val="0"/>
          <w:numId w:val="39"/>
        </w:numPr>
        <w:ind w:left="0" w:hanging="567"/>
        <w:jc w:val="left"/>
      </w:pPr>
      <w:bookmarkStart w:id="29" w:name="_Toc159939228"/>
      <w:r w:rsidRPr="002C4E3C">
        <w:t>Intangível</w:t>
      </w:r>
      <w:bookmarkEnd w:id="28"/>
      <w:bookmarkEnd w:id="29"/>
    </w:p>
    <w:p w14:paraId="47515785" w14:textId="77777777" w:rsidR="002A6B4D" w:rsidRPr="002C4E3C" w:rsidRDefault="002A6B4D" w:rsidP="002A6B4D">
      <w:pPr>
        <w:rPr>
          <w:b/>
        </w:rPr>
      </w:pPr>
    </w:p>
    <w:tbl>
      <w:tblPr>
        <w:tblW w:w="4999" w:type="pct"/>
        <w:tblCellMar>
          <w:left w:w="70" w:type="dxa"/>
          <w:right w:w="70" w:type="dxa"/>
        </w:tblCellMar>
        <w:tblLook w:val="04A0" w:firstRow="1" w:lastRow="0" w:firstColumn="1" w:lastColumn="0" w:noHBand="0" w:noVBand="1"/>
      </w:tblPr>
      <w:tblGrid>
        <w:gridCol w:w="2110"/>
        <w:gridCol w:w="191"/>
        <w:gridCol w:w="1230"/>
        <w:gridCol w:w="219"/>
        <w:gridCol w:w="1123"/>
        <w:gridCol w:w="190"/>
        <w:gridCol w:w="1241"/>
        <w:gridCol w:w="190"/>
        <w:gridCol w:w="1250"/>
        <w:gridCol w:w="190"/>
        <w:gridCol w:w="1135"/>
      </w:tblGrid>
      <w:tr w:rsidR="006F297C" w:rsidRPr="002C4E3C" w14:paraId="7C8204F9" w14:textId="77777777" w:rsidTr="008E1914">
        <w:tc>
          <w:tcPr>
            <w:tcW w:w="1163" w:type="pct"/>
            <w:tcBorders>
              <w:top w:val="nil"/>
              <w:left w:val="nil"/>
              <w:bottom w:val="nil"/>
              <w:right w:val="nil"/>
            </w:tcBorders>
            <w:shd w:val="clear" w:color="000000" w:fill="FFFFFF"/>
            <w:vAlign w:val="center"/>
            <w:hideMark/>
          </w:tcPr>
          <w:p w14:paraId="16976E2C" w14:textId="77777777" w:rsidR="006A69AC" w:rsidRPr="002C4E3C" w:rsidRDefault="006A69AC" w:rsidP="00B23A2A">
            <w:pPr>
              <w:rPr>
                <w:b/>
              </w:rPr>
            </w:pPr>
            <w:r w:rsidRPr="002C4E3C">
              <w:rPr>
                <w:b/>
              </w:rPr>
              <w:t> </w:t>
            </w:r>
          </w:p>
        </w:tc>
        <w:tc>
          <w:tcPr>
            <w:tcW w:w="105" w:type="pct"/>
            <w:tcBorders>
              <w:top w:val="nil"/>
              <w:left w:val="nil"/>
              <w:bottom w:val="nil"/>
              <w:right w:val="nil"/>
            </w:tcBorders>
            <w:shd w:val="clear" w:color="000000" w:fill="FFFFFF"/>
            <w:vAlign w:val="center"/>
            <w:hideMark/>
          </w:tcPr>
          <w:p w14:paraId="4A6A5431" w14:textId="77777777" w:rsidR="006A69AC" w:rsidRPr="002C4E3C" w:rsidRDefault="006A69AC" w:rsidP="00B23A2A">
            <w:pPr>
              <w:jc w:val="right"/>
              <w:rPr>
                <w:b/>
              </w:rPr>
            </w:pPr>
            <w:r w:rsidRPr="002C4E3C">
              <w:rPr>
                <w:b/>
              </w:rPr>
              <w:t> </w:t>
            </w:r>
          </w:p>
        </w:tc>
        <w:tc>
          <w:tcPr>
            <w:tcW w:w="678" w:type="pct"/>
            <w:tcBorders>
              <w:top w:val="nil"/>
              <w:left w:val="nil"/>
              <w:bottom w:val="single" w:sz="4" w:space="0" w:color="auto"/>
              <w:right w:val="nil"/>
            </w:tcBorders>
            <w:shd w:val="clear" w:color="000000" w:fill="FFFFFF"/>
            <w:vAlign w:val="center"/>
            <w:hideMark/>
          </w:tcPr>
          <w:p w14:paraId="6C2CBD35" w14:textId="77777777" w:rsidR="006A69AC" w:rsidRPr="002C4E3C" w:rsidRDefault="006A69AC" w:rsidP="00B23A2A">
            <w:pPr>
              <w:jc w:val="center"/>
              <w:rPr>
                <w:b/>
              </w:rPr>
            </w:pPr>
            <w:proofErr w:type="spellStart"/>
            <w:r w:rsidRPr="002C4E3C">
              <w:rPr>
                <w:b/>
              </w:rPr>
              <w:t>Tx</w:t>
            </w:r>
            <w:proofErr w:type="spellEnd"/>
            <w:r w:rsidRPr="002C4E3C">
              <w:rPr>
                <w:b/>
              </w:rPr>
              <w:t xml:space="preserve"> % </w:t>
            </w:r>
          </w:p>
        </w:tc>
        <w:tc>
          <w:tcPr>
            <w:tcW w:w="121" w:type="pct"/>
            <w:tcBorders>
              <w:top w:val="nil"/>
              <w:left w:val="nil"/>
              <w:bottom w:val="nil"/>
              <w:right w:val="nil"/>
            </w:tcBorders>
            <w:shd w:val="clear" w:color="000000" w:fill="FFFFFF"/>
            <w:vAlign w:val="center"/>
            <w:hideMark/>
          </w:tcPr>
          <w:p w14:paraId="0B637931" w14:textId="77777777" w:rsidR="006A69AC" w:rsidRPr="002C4E3C" w:rsidRDefault="006A69AC" w:rsidP="00B23A2A">
            <w:pPr>
              <w:jc w:val="right"/>
              <w:rPr>
                <w:b/>
              </w:rPr>
            </w:pPr>
            <w:r w:rsidRPr="002C4E3C">
              <w:rPr>
                <w:b/>
              </w:rPr>
              <w:t> </w:t>
            </w:r>
          </w:p>
        </w:tc>
        <w:tc>
          <w:tcPr>
            <w:tcW w:w="619" w:type="pct"/>
            <w:tcBorders>
              <w:top w:val="nil"/>
              <w:left w:val="nil"/>
              <w:bottom w:val="single" w:sz="8" w:space="0" w:color="auto"/>
              <w:right w:val="nil"/>
            </w:tcBorders>
            <w:shd w:val="clear" w:color="000000" w:fill="FFFFFF"/>
            <w:vAlign w:val="center"/>
            <w:hideMark/>
          </w:tcPr>
          <w:p w14:paraId="022D05AD" w14:textId="77777777" w:rsidR="006A69AC" w:rsidRPr="002C4E3C" w:rsidRDefault="006A69AC" w:rsidP="00B23A2A">
            <w:pPr>
              <w:jc w:val="center"/>
              <w:rPr>
                <w:b/>
                <w:bCs/>
              </w:rPr>
            </w:pPr>
            <w:r w:rsidRPr="002C4E3C">
              <w:rPr>
                <w:b/>
                <w:bCs/>
              </w:rPr>
              <w:t>Custo</w:t>
            </w:r>
          </w:p>
        </w:tc>
        <w:tc>
          <w:tcPr>
            <w:tcW w:w="105" w:type="pct"/>
            <w:tcBorders>
              <w:top w:val="nil"/>
              <w:left w:val="nil"/>
              <w:bottom w:val="nil"/>
              <w:right w:val="nil"/>
            </w:tcBorders>
            <w:shd w:val="clear" w:color="000000" w:fill="FFFFFF"/>
            <w:vAlign w:val="center"/>
            <w:hideMark/>
          </w:tcPr>
          <w:p w14:paraId="143F6C28" w14:textId="77777777" w:rsidR="006A69AC" w:rsidRPr="002C4E3C" w:rsidRDefault="006A69AC" w:rsidP="00B23A2A">
            <w:pPr>
              <w:jc w:val="center"/>
              <w:rPr>
                <w:b/>
              </w:rPr>
            </w:pPr>
            <w:r w:rsidRPr="002C4E3C">
              <w:rPr>
                <w:b/>
              </w:rPr>
              <w:t> </w:t>
            </w:r>
          </w:p>
        </w:tc>
        <w:tc>
          <w:tcPr>
            <w:tcW w:w="684" w:type="pct"/>
            <w:tcBorders>
              <w:top w:val="nil"/>
              <w:left w:val="nil"/>
              <w:bottom w:val="single" w:sz="8" w:space="0" w:color="auto"/>
              <w:right w:val="nil"/>
            </w:tcBorders>
            <w:shd w:val="clear" w:color="000000" w:fill="FFFFFF"/>
            <w:vAlign w:val="center"/>
            <w:hideMark/>
          </w:tcPr>
          <w:p w14:paraId="6024F7C0" w14:textId="77777777" w:rsidR="006A69AC" w:rsidRPr="002C4E3C" w:rsidRDefault="006A69AC" w:rsidP="0084727C">
            <w:pPr>
              <w:jc w:val="center"/>
              <w:rPr>
                <w:b/>
                <w:bCs/>
              </w:rPr>
            </w:pPr>
            <w:r w:rsidRPr="002C4E3C">
              <w:rPr>
                <w:b/>
                <w:bCs/>
              </w:rPr>
              <w:t>Amortização</w:t>
            </w:r>
          </w:p>
        </w:tc>
        <w:tc>
          <w:tcPr>
            <w:tcW w:w="105" w:type="pct"/>
            <w:tcBorders>
              <w:top w:val="nil"/>
              <w:left w:val="nil"/>
              <w:bottom w:val="nil"/>
              <w:right w:val="nil"/>
            </w:tcBorders>
            <w:shd w:val="clear" w:color="000000" w:fill="FFFFFF"/>
            <w:vAlign w:val="center"/>
            <w:hideMark/>
          </w:tcPr>
          <w:p w14:paraId="05415A98" w14:textId="77777777" w:rsidR="006A69AC" w:rsidRPr="002C4E3C" w:rsidRDefault="006A69AC" w:rsidP="00B23A2A">
            <w:pPr>
              <w:jc w:val="right"/>
              <w:rPr>
                <w:b/>
              </w:rPr>
            </w:pPr>
            <w:r w:rsidRPr="002C4E3C">
              <w:rPr>
                <w:b/>
              </w:rPr>
              <w:t> </w:t>
            </w:r>
          </w:p>
        </w:tc>
        <w:tc>
          <w:tcPr>
            <w:tcW w:w="689" w:type="pct"/>
            <w:tcBorders>
              <w:top w:val="nil"/>
              <w:left w:val="nil"/>
              <w:bottom w:val="single" w:sz="8" w:space="0" w:color="auto"/>
              <w:right w:val="nil"/>
            </w:tcBorders>
            <w:shd w:val="clear" w:color="000000" w:fill="FFFFFF"/>
            <w:vAlign w:val="center"/>
            <w:hideMark/>
          </w:tcPr>
          <w:p w14:paraId="373D2487" w14:textId="48E7A9F8" w:rsidR="006A69AC" w:rsidRPr="002C4E3C" w:rsidRDefault="00EE6714" w:rsidP="00EC29E6">
            <w:pPr>
              <w:jc w:val="right"/>
              <w:rPr>
                <w:b/>
                <w:bCs/>
              </w:rPr>
            </w:pPr>
            <w:r w:rsidRPr="002C4E3C">
              <w:rPr>
                <w:b/>
                <w:bCs/>
              </w:rPr>
              <w:t>31/12/2023</w:t>
            </w:r>
          </w:p>
        </w:tc>
        <w:tc>
          <w:tcPr>
            <w:tcW w:w="105" w:type="pct"/>
            <w:tcBorders>
              <w:top w:val="nil"/>
              <w:left w:val="nil"/>
              <w:bottom w:val="nil"/>
              <w:right w:val="nil"/>
            </w:tcBorders>
            <w:shd w:val="clear" w:color="000000" w:fill="FFFFFF"/>
            <w:vAlign w:val="center"/>
            <w:hideMark/>
          </w:tcPr>
          <w:p w14:paraId="3FAF286F" w14:textId="77777777" w:rsidR="006A69AC" w:rsidRPr="002C4E3C" w:rsidRDefault="006A69AC" w:rsidP="00B23A2A">
            <w:pPr>
              <w:jc w:val="right"/>
              <w:rPr>
                <w:b/>
                <w:bCs/>
              </w:rPr>
            </w:pPr>
            <w:r w:rsidRPr="002C4E3C">
              <w:rPr>
                <w:b/>
                <w:bCs/>
              </w:rPr>
              <w:t> </w:t>
            </w:r>
          </w:p>
        </w:tc>
        <w:tc>
          <w:tcPr>
            <w:tcW w:w="628" w:type="pct"/>
            <w:tcBorders>
              <w:top w:val="nil"/>
              <w:left w:val="nil"/>
              <w:bottom w:val="single" w:sz="8" w:space="0" w:color="auto"/>
              <w:right w:val="nil"/>
            </w:tcBorders>
            <w:shd w:val="clear" w:color="000000" w:fill="FFFFFF"/>
            <w:vAlign w:val="center"/>
          </w:tcPr>
          <w:p w14:paraId="3DAEF88D" w14:textId="70946407" w:rsidR="006A69AC" w:rsidRPr="002C4E3C" w:rsidRDefault="006A69AC" w:rsidP="001B35C4">
            <w:pPr>
              <w:jc w:val="right"/>
              <w:rPr>
                <w:b/>
                <w:bCs/>
              </w:rPr>
            </w:pPr>
            <w:r w:rsidRPr="002C4E3C">
              <w:rPr>
                <w:b/>
                <w:bCs/>
              </w:rPr>
              <w:t>31/12/202</w:t>
            </w:r>
            <w:r w:rsidR="00D903A0" w:rsidRPr="002C4E3C">
              <w:rPr>
                <w:b/>
                <w:bCs/>
              </w:rPr>
              <w:t>2</w:t>
            </w:r>
          </w:p>
        </w:tc>
      </w:tr>
      <w:tr w:rsidR="006F297C" w:rsidRPr="002C4E3C" w14:paraId="31789605" w14:textId="77777777" w:rsidTr="008E1914">
        <w:tc>
          <w:tcPr>
            <w:tcW w:w="1163" w:type="pct"/>
            <w:tcBorders>
              <w:top w:val="nil"/>
              <w:left w:val="nil"/>
              <w:bottom w:val="nil"/>
              <w:right w:val="nil"/>
            </w:tcBorders>
            <w:shd w:val="clear" w:color="000000" w:fill="FFFFFF"/>
            <w:vAlign w:val="center"/>
            <w:hideMark/>
          </w:tcPr>
          <w:p w14:paraId="2305B6CD" w14:textId="77777777" w:rsidR="008E1914" w:rsidRPr="002C4E3C" w:rsidRDefault="008E1914" w:rsidP="008E1914">
            <w:r w:rsidRPr="002C4E3C">
              <w:t>Software</w:t>
            </w:r>
          </w:p>
        </w:tc>
        <w:tc>
          <w:tcPr>
            <w:tcW w:w="105" w:type="pct"/>
            <w:tcBorders>
              <w:top w:val="nil"/>
              <w:left w:val="nil"/>
              <w:bottom w:val="nil"/>
              <w:right w:val="nil"/>
            </w:tcBorders>
            <w:shd w:val="clear" w:color="000000" w:fill="FFFFFF"/>
            <w:vAlign w:val="center"/>
            <w:hideMark/>
          </w:tcPr>
          <w:p w14:paraId="2D429125" w14:textId="77777777" w:rsidR="008E1914" w:rsidRPr="002C4E3C" w:rsidRDefault="008E1914" w:rsidP="008E1914">
            <w:pPr>
              <w:jc w:val="right"/>
            </w:pPr>
            <w:r w:rsidRPr="002C4E3C">
              <w:t> </w:t>
            </w:r>
          </w:p>
        </w:tc>
        <w:tc>
          <w:tcPr>
            <w:tcW w:w="678" w:type="pct"/>
            <w:tcBorders>
              <w:top w:val="single" w:sz="4" w:space="0" w:color="auto"/>
              <w:left w:val="nil"/>
              <w:bottom w:val="nil"/>
              <w:right w:val="nil"/>
            </w:tcBorders>
            <w:shd w:val="clear" w:color="000000" w:fill="FFFFFF"/>
            <w:vAlign w:val="center"/>
            <w:hideMark/>
          </w:tcPr>
          <w:p w14:paraId="6DC6F488" w14:textId="77777777" w:rsidR="008E1914" w:rsidRPr="002C4E3C" w:rsidRDefault="008E1914" w:rsidP="008E1914">
            <w:pPr>
              <w:jc w:val="center"/>
            </w:pPr>
            <w:r w:rsidRPr="002C4E3C">
              <w:t>20 a 50</w:t>
            </w:r>
          </w:p>
        </w:tc>
        <w:tc>
          <w:tcPr>
            <w:tcW w:w="121" w:type="pct"/>
            <w:tcBorders>
              <w:top w:val="nil"/>
              <w:left w:val="nil"/>
              <w:bottom w:val="nil"/>
              <w:right w:val="nil"/>
            </w:tcBorders>
            <w:shd w:val="clear" w:color="000000" w:fill="FFFFFF"/>
            <w:vAlign w:val="center"/>
            <w:hideMark/>
          </w:tcPr>
          <w:p w14:paraId="049FF92D" w14:textId="77777777" w:rsidR="008E1914" w:rsidRPr="002C4E3C" w:rsidRDefault="008E1914" w:rsidP="008E1914">
            <w:pPr>
              <w:jc w:val="right"/>
            </w:pPr>
            <w:r w:rsidRPr="002C4E3C">
              <w:t> </w:t>
            </w:r>
          </w:p>
        </w:tc>
        <w:tc>
          <w:tcPr>
            <w:tcW w:w="619" w:type="pct"/>
            <w:tcBorders>
              <w:top w:val="nil"/>
              <w:left w:val="nil"/>
              <w:bottom w:val="single" w:sz="8" w:space="0" w:color="auto"/>
              <w:right w:val="nil"/>
            </w:tcBorders>
            <w:shd w:val="clear" w:color="000000" w:fill="FFFFFF"/>
          </w:tcPr>
          <w:p w14:paraId="0826D8E4" w14:textId="24B27780" w:rsidR="008E1914" w:rsidRPr="002C4E3C" w:rsidRDefault="008E1914" w:rsidP="008E1914">
            <w:pPr>
              <w:jc w:val="right"/>
            </w:pPr>
            <w:r w:rsidRPr="002C4E3C">
              <w:t xml:space="preserve">8.943 </w:t>
            </w:r>
          </w:p>
        </w:tc>
        <w:tc>
          <w:tcPr>
            <w:tcW w:w="105" w:type="pct"/>
            <w:tcBorders>
              <w:top w:val="nil"/>
              <w:left w:val="nil"/>
              <w:bottom w:val="nil"/>
              <w:right w:val="nil"/>
            </w:tcBorders>
            <w:shd w:val="clear" w:color="000000" w:fill="FFFFFF"/>
          </w:tcPr>
          <w:p w14:paraId="555B5661" w14:textId="0F2CB1B5" w:rsidR="008E1914" w:rsidRPr="002C4E3C" w:rsidRDefault="008E1914" w:rsidP="008E1914">
            <w:pPr>
              <w:jc w:val="right"/>
            </w:pPr>
            <w:r w:rsidRPr="002C4E3C">
              <w:t xml:space="preserve"> </w:t>
            </w:r>
          </w:p>
        </w:tc>
        <w:tc>
          <w:tcPr>
            <w:tcW w:w="684" w:type="pct"/>
            <w:tcBorders>
              <w:top w:val="nil"/>
              <w:left w:val="nil"/>
              <w:bottom w:val="single" w:sz="8" w:space="0" w:color="auto"/>
              <w:right w:val="nil"/>
            </w:tcBorders>
            <w:shd w:val="clear" w:color="000000" w:fill="FFFFFF"/>
          </w:tcPr>
          <w:p w14:paraId="2C0D9FE1" w14:textId="05901686" w:rsidR="008E1914" w:rsidRPr="002C4E3C" w:rsidRDefault="007C5E17" w:rsidP="008E1914">
            <w:pPr>
              <w:jc w:val="right"/>
            </w:pPr>
            <w:r w:rsidRPr="002C4E3C">
              <w:t>(7.339</w:t>
            </w:r>
            <w:r w:rsidR="008E1914" w:rsidRPr="002C4E3C">
              <w:t>)</w:t>
            </w:r>
          </w:p>
        </w:tc>
        <w:tc>
          <w:tcPr>
            <w:tcW w:w="105" w:type="pct"/>
            <w:tcBorders>
              <w:top w:val="nil"/>
              <w:left w:val="nil"/>
              <w:bottom w:val="nil"/>
              <w:right w:val="nil"/>
            </w:tcBorders>
            <w:shd w:val="clear" w:color="000000" w:fill="FFFFFF"/>
          </w:tcPr>
          <w:p w14:paraId="21BB5002" w14:textId="759DFE7B" w:rsidR="008E1914" w:rsidRPr="002C4E3C" w:rsidRDefault="008E1914" w:rsidP="008E1914">
            <w:pPr>
              <w:jc w:val="right"/>
            </w:pPr>
            <w:r w:rsidRPr="002C4E3C">
              <w:t xml:space="preserve"> </w:t>
            </w:r>
          </w:p>
        </w:tc>
        <w:tc>
          <w:tcPr>
            <w:tcW w:w="689" w:type="pct"/>
            <w:tcBorders>
              <w:top w:val="nil"/>
              <w:left w:val="nil"/>
              <w:bottom w:val="single" w:sz="8" w:space="0" w:color="auto"/>
              <w:right w:val="nil"/>
            </w:tcBorders>
            <w:shd w:val="clear" w:color="000000" w:fill="FFFFFF"/>
          </w:tcPr>
          <w:p w14:paraId="29F92B54" w14:textId="79DFD65D" w:rsidR="008E1914" w:rsidRPr="002C4E3C" w:rsidRDefault="007C5E17" w:rsidP="008E1914">
            <w:pPr>
              <w:jc w:val="right"/>
            </w:pPr>
            <w:r w:rsidRPr="002C4E3C">
              <w:t>1.604</w:t>
            </w:r>
          </w:p>
        </w:tc>
        <w:tc>
          <w:tcPr>
            <w:tcW w:w="105" w:type="pct"/>
            <w:tcBorders>
              <w:top w:val="nil"/>
              <w:left w:val="nil"/>
              <w:bottom w:val="nil"/>
              <w:right w:val="nil"/>
            </w:tcBorders>
            <w:shd w:val="clear" w:color="000000" w:fill="FFFFFF"/>
            <w:vAlign w:val="center"/>
            <w:hideMark/>
          </w:tcPr>
          <w:p w14:paraId="56FFFDBF" w14:textId="77777777" w:rsidR="008E1914" w:rsidRPr="002C4E3C" w:rsidRDefault="008E1914" w:rsidP="008E1914">
            <w:pPr>
              <w:jc w:val="right"/>
            </w:pPr>
            <w:r w:rsidRPr="002C4E3C">
              <w:t> </w:t>
            </w:r>
          </w:p>
        </w:tc>
        <w:tc>
          <w:tcPr>
            <w:tcW w:w="628" w:type="pct"/>
            <w:tcBorders>
              <w:top w:val="nil"/>
              <w:left w:val="nil"/>
              <w:bottom w:val="single" w:sz="8" w:space="0" w:color="auto"/>
              <w:right w:val="nil"/>
            </w:tcBorders>
            <w:shd w:val="clear" w:color="000000" w:fill="FFFFFF"/>
          </w:tcPr>
          <w:p w14:paraId="35B6661F" w14:textId="507856E4" w:rsidR="008E1914" w:rsidRPr="002C4E3C" w:rsidRDefault="008E1914" w:rsidP="008E1914">
            <w:pPr>
              <w:jc w:val="right"/>
            </w:pPr>
            <w:r w:rsidRPr="002C4E3C">
              <w:t>1.678</w:t>
            </w:r>
          </w:p>
        </w:tc>
      </w:tr>
      <w:tr w:rsidR="006F297C" w:rsidRPr="002C4E3C" w14:paraId="685D838C" w14:textId="77777777" w:rsidTr="008E1914">
        <w:tc>
          <w:tcPr>
            <w:tcW w:w="1163" w:type="pct"/>
            <w:tcBorders>
              <w:top w:val="nil"/>
              <w:left w:val="nil"/>
              <w:bottom w:val="nil"/>
              <w:right w:val="nil"/>
            </w:tcBorders>
            <w:shd w:val="clear" w:color="000000" w:fill="FFFFFF"/>
            <w:vAlign w:val="center"/>
            <w:hideMark/>
          </w:tcPr>
          <w:p w14:paraId="7A2000B9" w14:textId="77777777" w:rsidR="008E1914" w:rsidRPr="002C4E3C" w:rsidRDefault="008E1914" w:rsidP="008E1914">
            <w:pPr>
              <w:rPr>
                <w:b/>
                <w:bCs/>
              </w:rPr>
            </w:pPr>
            <w:r w:rsidRPr="002C4E3C">
              <w:rPr>
                <w:b/>
                <w:bCs/>
              </w:rPr>
              <w:t>Saldo Contábil</w:t>
            </w:r>
          </w:p>
        </w:tc>
        <w:tc>
          <w:tcPr>
            <w:tcW w:w="105" w:type="pct"/>
            <w:tcBorders>
              <w:top w:val="nil"/>
              <w:left w:val="nil"/>
              <w:bottom w:val="nil"/>
              <w:right w:val="nil"/>
            </w:tcBorders>
            <w:shd w:val="clear" w:color="000000" w:fill="FFFFFF"/>
            <w:vAlign w:val="center"/>
            <w:hideMark/>
          </w:tcPr>
          <w:p w14:paraId="38C8C147" w14:textId="77777777" w:rsidR="008E1914" w:rsidRPr="002C4E3C" w:rsidRDefault="008E1914" w:rsidP="008E1914">
            <w:pPr>
              <w:jc w:val="right"/>
              <w:rPr>
                <w:b/>
                <w:bCs/>
              </w:rPr>
            </w:pPr>
            <w:r w:rsidRPr="002C4E3C">
              <w:rPr>
                <w:b/>
                <w:bCs/>
              </w:rPr>
              <w:t> </w:t>
            </w:r>
          </w:p>
        </w:tc>
        <w:tc>
          <w:tcPr>
            <w:tcW w:w="678" w:type="pct"/>
            <w:tcBorders>
              <w:top w:val="nil"/>
              <w:left w:val="nil"/>
              <w:bottom w:val="nil"/>
              <w:right w:val="nil"/>
            </w:tcBorders>
            <w:shd w:val="clear" w:color="000000" w:fill="FFFFFF"/>
            <w:vAlign w:val="center"/>
            <w:hideMark/>
          </w:tcPr>
          <w:p w14:paraId="08AB953E" w14:textId="77777777" w:rsidR="008E1914" w:rsidRPr="002C4E3C" w:rsidRDefault="008E1914" w:rsidP="008E1914">
            <w:pPr>
              <w:jc w:val="center"/>
              <w:rPr>
                <w:b/>
                <w:bCs/>
              </w:rPr>
            </w:pPr>
            <w:r w:rsidRPr="002C4E3C">
              <w:rPr>
                <w:b/>
                <w:bCs/>
              </w:rPr>
              <w:t> </w:t>
            </w:r>
          </w:p>
        </w:tc>
        <w:tc>
          <w:tcPr>
            <w:tcW w:w="121" w:type="pct"/>
            <w:tcBorders>
              <w:top w:val="nil"/>
              <w:left w:val="nil"/>
              <w:bottom w:val="nil"/>
              <w:right w:val="nil"/>
            </w:tcBorders>
            <w:shd w:val="clear" w:color="000000" w:fill="FFFFFF"/>
            <w:vAlign w:val="center"/>
            <w:hideMark/>
          </w:tcPr>
          <w:p w14:paraId="398913D6" w14:textId="77777777" w:rsidR="008E1914" w:rsidRPr="002C4E3C" w:rsidRDefault="008E1914" w:rsidP="008E1914">
            <w:pPr>
              <w:jc w:val="right"/>
              <w:rPr>
                <w:b/>
                <w:bCs/>
              </w:rPr>
            </w:pPr>
            <w:r w:rsidRPr="002C4E3C">
              <w:rPr>
                <w:b/>
                <w:bCs/>
              </w:rPr>
              <w:t> </w:t>
            </w:r>
          </w:p>
        </w:tc>
        <w:tc>
          <w:tcPr>
            <w:tcW w:w="619" w:type="pct"/>
            <w:tcBorders>
              <w:top w:val="nil"/>
              <w:left w:val="nil"/>
              <w:bottom w:val="double" w:sz="6" w:space="0" w:color="auto"/>
              <w:right w:val="nil"/>
            </w:tcBorders>
            <w:shd w:val="clear" w:color="000000" w:fill="FFFFFF"/>
          </w:tcPr>
          <w:p w14:paraId="5ACAC7F1" w14:textId="0D2E054C" w:rsidR="008E1914" w:rsidRPr="002C4E3C" w:rsidRDefault="008E1914" w:rsidP="008E1914">
            <w:pPr>
              <w:jc w:val="right"/>
              <w:rPr>
                <w:b/>
              </w:rPr>
            </w:pPr>
            <w:r w:rsidRPr="002C4E3C">
              <w:rPr>
                <w:b/>
              </w:rPr>
              <w:t xml:space="preserve">          8.943</w:t>
            </w:r>
          </w:p>
        </w:tc>
        <w:tc>
          <w:tcPr>
            <w:tcW w:w="105" w:type="pct"/>
            <w:tcBorders>
              <w:top w:val="nil"/>
              <w:left w:val="nil"/>
              <w:bottom w:val="nil"/>
              <w:right w:val="nil"/>
            </w:tcBorders>
            <w:shd w:val="clear" w:color="000000" w:fill="FFFFFF"/>
          </w:tcPr>
          <w:p w14:paraId="3065422B" w14:textId="12753808" w:rsidR="008E1914" w:rsidRPr="002C4E3C" w:rsidRDefault="008E1914" w:rsidP="008E1914">
            <w:pPr>
              <w:jc w:val="right"/>
              <w:rPr>
                <w:b/>
              </w:rPr>
            </w:pPr>
            <w:r w:rsidRPr="002C4E3C">
              <w:rPr>
                <w:b/>
              </w:rPr>
              <w:t xml:space="preserve"> </w:t>
            </w:r>
          </w:p>
        </w:tc>
        <w:tc>
          <w:tcPr>
            <w:tcW w:w="684" w:type="pct"/>
            <w:tcBorders>
              <w:top w:val="nil"/>
              <w:left w:val="nil"/>
              <w:bottom w:val="double" w:sz="6" w:space="0" w:color="auto"/>
              <w:right w:val="nil"/>
            </w:tcBorders>
            <w:shd w:val="clear" w:color="000000" w:fill="FFFFFF"/>
          </w:tcPr>
          <w:p w14:paraId="37A82864" w14:textId="4B39A4CC" w:rsidR="008E1914" w:rsidRPr="002C4E3C" w:rsidRDefault="007C5E17" w:rsidP="008E1914">
            <w:pPr>
              <w:jc w:val="right"/>
              <w:rPr>
                <w:b/>
              </w:rPr>
            </w:pPr>
            <w:r w:rsidRPr="002C4E3C">
              <w:rPr>
                <w:b/>
              </w:rPr>
              <w:t>(7.339</w:t>
            </w:r>
            <w:r w:rsidR="008E1914" w:rsidRPr="002C4E3C">
              <w:rPr>
                <w:b/>
              </w:rPr>
              <w:t>)</w:t>
            </w:r>
          </w:p>
        </w:tc>
        <w:tc>
          <w:tcPr>
            <w:tcW w:w="105" w:type="pct"/>
            <w:tcBorders>
              <w:top w:val="nil"/>
              <w:left w:val="nil"/>
              <w:bottom w:val="nil"/>
              <w:right w:val="nil"/>
            </w:tcBorders>
            <w:shd w:val="clear" w:color="000000" w:fill="FFFFFF"/>
          </w:tcPr>
          <w:p w14:paraId="492243B8" w14:textId="0866DCA9" w:rsidR="008E1914" w:rsidRPr="002C4E3C" w:rsidRDefault="008E1914" w:rsidP="008E1914">
            <w:pPr>
              <w:jc w:val="right"/>
              <w:rPr>
                <w:b/>
              </w:rPr>
            </w:pPr>
            <w:r w:rsidRPr="002C4E3C">
              <w:rPr>
                <w:b/>
              </w:rPr>
              <w:t xml:space="preserve"> </w:t>
            </w:r>
          </w:p>
        </w:tc>
        <w:tc>
          <w:tcPr>
            <w:tcW w:w="689" w:type="pct"/>
            <w:tcBorders>
              <w:top w:val="nil"/>
              <w:left w:val="nil"/>
              <w:bottom w:val="double" w:sz="6" w:space="0" w:color="auto"/>
              <w:right w:val="nil"/>
            </w:tcBorders>
            <w:shd w:val="clear" w:color="000000" w:fill="FFFFFF"/>
          </w:tcPr>
          <w:p w14:paraId="428CB6F2" w14:textId="77C6F776" w:rsidR="008E1914" w:rsidRPr="002C4E3C" w:rsidRDefault="007C5E17" w:rsidP="008E1914">
            <w:pPr>
              <w:jc w:val="right"/>
              <w:rPr>
                <w:b/>
              </w:rPr>
            </w:pPr>
            <w:r w:rsidRPr="002C4E3C">
              <w:rPr>
                <w:b/>
              </w:rPr>
              <w:t>1.604</w:t>
            </w:r>
          </w:p>
        </w:tc>
        <w:tc>
          <w:tcPr>
            <w:tcW w:w="105" w:type="pct"/>
            <w:tcBorders>
              <w:top w:val="nil"/>
              <w:left w:val="nil"/>
              <w:bottom w:val="nil"/>
              <w:right w:val="nil"/>
            </w:tcBorders>
            <w:shd w:val="clear" w:color="000000" w:fill="FFFFFF"/>
            <w:vAlign w:val="center"/>
            <w:hideMark/>
          </w:tcPr>
          <w:p w14:paraId="2B53383C" w14:textId="77777777" w:rsidR="008E1914" w:rsidRPr="002C4E3C" w:rsidRDefault="008E1914" w:rsidP="008E1914">
            <w:pPr>
              <w:jc w:val="right"/>
              <w:rPr>
                <w:b/>
                <w:bCs/>
              </w:rPr>
            </w:pPr>
            <w:r w:rsidRPr="002C4E3C">
              <w:rPr>
                <w:b/>
                <w:bCs/>
              </w:rPr>
              <w:t> </w:t>
            </w:r>
          </w:p>
        </w:tc>
        <w:tc>
          <w:tcPr>
            <w:tcW w:w="628" w:type="pct"/>
            <w:tcBorders>
              <w:top w:val="nil"/>
              <w:left w:val="nil"/>
              <w:bottom w:val="double" w:sz="6" w:space="0" w:color="auto"/>
              <w:right w:val="nil"/>
            </w:tcBorders>
            <w:shd w:val="clear" w:color="000000" w:fill="FFFFFF"/>
          </w:tcPr>
          <w:p w14:paraId="32A112DD" w14:textId="0C35CDFA" w:rsidR="008E1914" w:rsidRPr="002C4E3C" w:rsidRDefault="008E1914" w:rsidP="008E1914">
            <w:pPr>
              <w:jc w:val="right"/>
              <w:rPr>
                <w:b/>
              </w:rPr>
            </w:pPr>
            <w:r w:rsidRPr="002C4E3C">
              <w:rPr>
                <w:b/>
              </w:rPr>
              <w:t>1.678</w:t>
            </w:r>
          </w:p>
        </w:tc>
      </w:tr>
    </w:tbl>
    <w:p w14:paraId="668C74D6" w14:textId="77777777" w:rsidR="00B26FFC" w:rsidRPr="002C4E3C" w:rsidRDefault="00B26FFC" w:rsidP="002A6B4D">
      <w:pPr>
        <w:jc w:val="both"/>
        <w:rPr>
          <w:b/>
        </w:rPr>
      </w:pPr>
    </w:p>
    <w:p w14:paraId="356B33EC" w14:textId="42155755" w:rsidR="002A6B4D" w:rsidRPr="002C4E3C" w:rsidRDefault="002A6B4D" w:rsidP="002A6B4D">
      <w:pPr>
        <w:jc w:val="both"/>
      </w:pPr>
      <w:r w:rsidRPr="002C4E3C">
        <w:t>O Intangível é mensurado pelo seu custo histórico, menos a amortização acumulada. A amortização está demonstrada pelo valor acumulado desde a data do início de operação na Instituição, acrescido da amortização do custo atribuído a partir do exercício de 2010. As amortizações são calculadas usando o método linear, considerando os custos dos ativos durante a vida útil estimada dos mesmos.</w:t>
      </w:r>
    </w:p>
    <w:p w14:paraId="47C44067" w14:textId="27472A77" w:rsidR="00935F55" w:rsidRPr="002C4E3C" w:rsidRDefault="00935F55" w:rsidP="002A6B4D">
      <w:pPr>
        <w:jc w:val="both"/>
      </w:pPr>
    </w:p>
    <w:p w14:paraId="523F27B4" w14:textId="77777777" w:rsidR="002C4E3C" w:rsidRDefault="002C4E3C">
      <w:bookmarkStart w:id="30" w:name="_Toc31373362"/>
      <w:r>
        <w:rPr>
          <w:b/>
        </w:rPr>
        <w:br w:type="page"/>
      </w:r>
    </w:p>
    <w:p w14:paraId="18D3E401" w14:textId="0213F232" w:rsidR="002A6B4D" w:rsidRPr="002C4E3C" w:rsidRDefault="002A6B4D" w:rsidP="0072145E">
      <w:pPr>
        <w:pStyle w:val="Ttulo1"/>
        <w:numPr>
          <w:ilvl w:val="0"/>
          <w:numId w:val="39"/>
        </w:numPr>
        <w:ind w:left="0" w:hanging="567"/>
        <w:jc w:val="left"/>
      </w:pPr>
      <w:bookmarkStart w:id="31" w:name="_Toc159939229"/>
      <w:r w:rsidRPr="002C4E3C">
        <w:lastRenderedPageBreak/>
        <w:t>Fornecedores</w:t>
      </w:r>
      <w:bookmarkEnd w:id="30"/>
      <w:bookmarkEnd w:id="31"/>
      <w:r w:rsidRPr="002C4E3C">
        <w:t xml:space="preserve"> </w:t>
      </w:r>
    </w:p>
    <w:tbl>
      <w:tblPr>
        <w:tblW w:w="4923" w:type="pct"/>
        <w:tblCellMar>
          <w:left w:w="70" w:type="dxa"/>
          <w:right w:w="70" w:type="dxa"/>
        </w:tblCellMar>
        <w:tblLook w:val="04A0" w:firstRow="1" w:lastRow="0" w:firstColumn="1" w:lastColumn="0" w:noHBand="0" w:noVBand="1"/>
      </w:tblPr>
      <w:tblGrid>
        <w:gridCol w:w="5955"/>
        <w:gridCol w:w="1411"/>
        <w:gridCol w:w="190"/>
        <w:gridCol w:w="1375"/>
      </w:tblGrid>
      <w:tr w:rsidR="00415452" w:rsidRPr="002C4E3C" w14:paraId="6DB147A5" w14:textId="77777777" w:rsidTr="00F90130">
        <w:tc>
          <w:tcPr>
            <w:tcW w:w="3334" w:type="pct"/>
            <w:tcBorders>
              <w:top w:val="nil"/>
              <w:left w:val="nil"/>
              <w:bottom w:val="nil"/>
              <w:right w:val="nil"/>
            </w:tcBorders>
            <w:shd w:val="clear" w:color="auto" w:fill="auto"/>
            <w:noWrap/>
            <w:vAlign w:val="bottom"/>
            <w:hideMark/>
          </w:tcPr>
          <w:p w14:paraId="3BAE6B14" w14:textId="77777777" w:rsidR="00415452" w:rsidRPr="002C4E3C" w:rsidRDefault="00415452" w:rsidP="00415452"/>
        </w:tc>
        <w:tc>
          <w:tcPr>
            <w:tcW w:w="790" w:type="pct"/>
            <w:tcBorders>
              <w:top w:val="nil"/>
              <w:left w:val="nil"/>
              <w:bottom w:val="single" w:sz="8" w:space="0" w:color="auto"/>
              <w:right w:val="nil"/>
            </w:tcBorders>
            <w:shd w:val="clear" w:color="auto" w:fill="auto"/>
            <w:vAlign w:val="center"/>
            <w:hideMark/>
          </w:tcPr>
          <w:p w14:paraId="2D4EB08A" w14:textId="2F614847" w:rsidR="00415452" w:rsidRPr="002C4E3C" w:rsidRDefault="00EE6714" w:rsidP="001C3093">
            <w:pPr>
              <w:jc w:val="right"/>
              <w:rPr>
                <w:b/>
                <w:bCs/>
              </w:rPr>
            </w:pPr>
            <w:r w:rsidRPr="002C4E3C">
              <w:rPr>
                <w:b/>
                <w:bCs/>
              </w:rPr>
              <w:t>31/12/2023</w:t>
            </w:r>
          </w:p>
        </w:tc>
        <w:tc>
          <w:tcPr>
            <w:tcW w:w="106" w:type="pct"/>
            <w:tcBorders>
              <w:top w:val="nil"/>
              <w:left w:val="nil"/>
              <w:bottom w:val="nil"/>
              <w:right w:val="nil"/>
            </w:tcBorders>
            <w:shd w:val="clear" w:color="auto" w:fill="auto"/>
            <w:vAlign w:val="center"/>
            <w:hideMark/>
          </w:tcPr>
          <w:p w14:paraId="3ED7628B" w14:textId="77777777" w:rsidR="00415452" w:rsidRPr="002C4E3C" w:rsidRDefault="00415452" w:rsidP="00415452">
            <w:pPr>
              <w:jc w:val="right"/>
              <w:rPr>
                <w:b/>
                <w:bCs/>
              </w:rPr>
            </w:pPr>
          </w:p>
        </w:tc>
        <w:tc>
          <w:tcPr>
            <w:tcW w:w="770" w:type="pct"/>
            <w:tcBorders>
              <w:top w:val="nil"/>
              <w:left w:val="nil"/>
              <w:bottom w:val="single" w:sz="8" w:space="0" w:color="auto"/>
              <w:right w:val="nil"/>
            </w:tcBorders>
            <w:shd w:val="clear" w:color="auto" w:fill="auto"/>
            <w:vAlign w:val="center"/>
            <w:hideMark/>
          </w:tcPr>
          <w:p w14:paraId="67EC421D" w14:textId="55410B24" w:rsidR="00415452" w:rsidRPr="002C4E3C" w:rsidRDefault="00415452" w:rsidP="00210CE3">
            <w:pPr>
              <w:jc w:val="right"/>
              <w:rPr>
                <w:b/>
                <w:bCs/>
              </w:rPr>
            </w:pPr>
            <w:r w:rsidRPr="002C4E3C">
              <w:rPr>
                <w:b/>
                <w:bCs/>
              </w:rPr>
              <w:t>31/12/202</w:t>
            </w:r>
            <w:r w:rsidR="00BF1910" w:rsidRPr="002C4E3C">
              <w:rPr>
                <w:b/>
                <w:bCs/>
              </w:rPr>
              <w:t>2</w:t>
            </w:r>
          </w:p>
        </w:tc>
      </w:tr>
      <w:tr w:rsidR="0089140C" w:rsidRPr="002C4E3C" w14:paraId="17CFA926" w14:textId="77777777" w:rsidTr="00411A07">
        <w:tc>
          <w:tcPr>
            <w:tcW w:w="3334" w:type="pct"/>
            <w:tcBorders>
              <w:top w:val="nil"/>
              <w:left w:val="nil"/>
              <w:bottom w:val="nil"/>
              <w:right w:val="nil"/>
            </w:tcBorders>
            <w:shd w:val="clear" w:color="auto" w:fill="auto"/>
            <w:noWrap/>
          </w:tcPr>
          <w:p w14:paraId="05ABDF02" w14:textId="4C8ADFFB" w:rsidR="0089140C" w:rsidRPr="002C4E3C" w:rsidRDefault="0089140C" w:rsidP="0089140C">
            <w:r w:rsidRPr="002C4E3C">
              <w:t xml:space="preserve">RS - Produtos Hospitalares </w:t>
            </w:r>
            <w:proofErr w:type="spellStart"/>
            <w:r w:rsidRPr="002C4E3C">
              <w:t>Ltda</w:t>
            </w:r>
            <w:proofErr w:type="spellEnd"/>
          </w:p>
        </w:tc>
        <w:tc>
          <w:tcPr>
            <w:tcW w:w="790" w:type="pct"/>
            <w:tcBorders>
              <w:top w:val="nil"/>
              <w:left w:val="nil"/>
              <w:bottom w:val="nil"/>
              <w:right w:val="nil"/>
            </w:tcBorders>
            <w:shd w:val="clear" w:color="auto" w:fill="auto"/>
          </w:tcPr>
          <w:p w14:paraId="2D96F677" w14:textId="6C55E3FF" w:rsidR="0089140C" w:rsidRPr="002C4E3C" w:rsidRDefault="0089140C" w:rsidP="0089140C">
            <w:pPr>
              <w:jc w:val="right"/>
            </w:pPr>
            <w:r w:rsidRPr="002C4E3C">
              <w:t xml:space="preserve"> 670 </w:t>
            </w:r>
          </w:p>
        </w:tc>
        <w:tc>
          <w:tcPr>
            <w:tcW w:w="106" w:type="pct"/>
            <w:tcBorders>
              <w:top w:val="nil"/>
              <w:left w:val="nil"/>
              <w:bottom w:val="nil"/>
              <w:right w:val="nil"/>
            </w:tcBorders>
            <w:shd w:val="clear" w:color="000000" w:fill="FFFFFF"/>
            <w:vAlign w:val="center"/>
          </w:tcPr>
          <w:p w14:paraId="137A098D" w14:textId="77777777" w:rsidR="0089140C" w:rsidRPr="002C4E3C" w:rsidRDefault="0089140C" w:rsidP="0089140C">
            <w:pPr>
              <w:jc w:val="right"/>
            </w:pPr>
          </w:p>
        </w:tc>
        <w:tc>
          <w:tcPr>
            <w:tcW w:w="770" w:type="pct"/>
            <w:tcBorders>
              <w:top w:val="nil"/>
              <w:left w:val="nil"/>
              <w:bottom w:val="nil"/>
              <w:right w:val="nil"/>
            </w:tcBorders>
            <w:shd w:val="clear" w:color="000000" w:fill="FFFFFF"/>
          </w:tcPr>
          <w:p w14:paraId="4BCD234A" w14:textId="46935AD8" w:rsidR="0089140C" w:rsidRPr="002C4E3C" w:rsidRDefault="0089140C" w:rsidP="0089140C">
            <w:pPr>
              <w:jc w:val="right"/>
            </w:pPr>
            <w:r w:rsidRPr="002C4E3C">
              <w:t>282</w:t>
            </w:r>
          </w:p>
        </w:tc>
      </w:tr>
      <w:tr w:rsidR="0089140C" w:rsidRPr="002C4E3C" w14:paraId="401B0E7F" w14:textId="77777777" w:rsidTr="00411A07">
        <w:tc>
          <w:tcPr>
            <w:tcW w:w="3334" w:type="pct"/>
            <w:tcBorders>
              <w:top w:val="nil"/>
              <w:left w:val="nil"/>
              <w:bottom w:val="nil"/>
              <w:right w:val="nil"/>
            </w:tcBorders>
            <w:shd w:val="clear" w:color="auto" w:fill="auto"/>
            <w:noWrap/>
          </w:tcPr>
          <w:p w14:paraId="1498D36D" w14:textId="154B808E" w:rsidR="0089140C" w:rsidRPr="002C4E3C" w:rsidRDefault="00BF3F92" w:rsidP="00BF3F92">
            <w:proofErr w:type="spellStart"/>
            <w:r>
              <w:t>Trimedcall</w:t>
            </w:r>
            <w:proofErr w:type="spellEnd"/>
            <w:r>
              <w:t xml:space="preserve"> Comércio de Materiais Mé</w:t>
            </w:r>
            <w:r w:rsidR="0089140C" w:rsidRPr="002C4E3C">
              <w:t xml:space="preserve">dicos e </w:t>
            </w:r>
            <w:r>
              <w:t>Hospitalares Ltda.</w:t>
            </w:r>
          </w:p>
        </w:tc>
        <w:tc>
          <w:tcPr>
            <w:tcW w:w="790" w:type="pct"/>
            <w:tcBorders>
              <w:top w:val="nil"/>
              <w:left w:val="nil"/>
              <w:bottom w:val="nil"/>
              <w:right w:val="nil"/>
            </w:tcBorders>
            <w:shd w:val="clear" w:color="auto" w:fill="auto"/>
          </w:tcPr>
          <w:p w14:paraId="45F3AE0D" w14:textId="1B59A998" w:rsidR="0089140C" w:rsidRPr="002C4E3C" w:rsidRDefault="0089140C" w:rsidP="0089140C">
            <w:pPr>
              <w:jc w:val="right"/>
            </w:pPr>
            <w:r w:rsidRPr="002C4E3C">
              <w:t xml:space="preserve"> 666 </w:t>
            </w:r>
          </w:p>
        </w:tc>
        <w:tc>
          <w:tcPr>
            <w:tcW w:w="106" w:type="pct"/>
            <w:tcBorders>
              <w:top w:val="nil"/>
              <w:left w:val="nil"/>
              <w:bottom w:val="nil"/>
              <w:right w:val="nil"/>
            </w:tcBorders>
            <w:shd w:val="clear" w:color="000000" w:fill="FFFFFF"/>
            <w:vAlign w:val="center"/>
          </w:tcPr>
          <w:p w14:paraId="3068FE11" w14:textId="77777777" w:rsidR="0089140C" w:rsidRPr="002C4E3C" w:rsidRDefault="0089140C" w:rsidP="0089140C">
            <w:pPr>
              <w:jc w:val="right"/>
            </w:pPr>
          </w:p>
        </w:tc>
        <w:tc>
          <w:tcPr>
            <w:tcW w:w="770" w:type="pct"/>
            <w:tcBorders>
              <w:top w:val="nil"/>
              <w:left w:val="nil"/>
              <w:bottom w:val="nil"/>
              <w:right w:val="nil"/>
            </w:tcBorders>
            <w:shd w:val="clear" w:color="000000" w:fill="FFFFFF"/>
          </w:tcPr>
          <w:p w14:paraId="46E7A7BE" w14:textId="2B10CCA6" w:rsidR="0089140C" w:rsidRPr="002C4E3C" w:rsidRDefault="0089140C" w:rsidP="0089140C">
            <w:pPr>
              <w:jc w:val="right"/>
            </w:pPr>
            <w:r w:rsidRPr="002C4E3C">
              <w:t>223</w:t>
            </w:r>
          </w:p>
        </w:tc>
      </w:tr>
      <w:tr w:rsidR="0089140C" w:rsidRPr="002C4E3C" w14:paraId="7AB10B92" w14:textId="77777777" w:rsidTr="00411A07">
        <w:tc>
          <w:tcPr>
            <w:tcW w:w="3334" w:type="pct"/>
            <w:tcBorders>
              <w:top w:val="nil"/>
              <w:left w:val="nil"/>
              <w:bottom w:val="nil"/>
              <w:right w:val="nil"/>
            </w:tcBorders>
            <w:shd w:val="clear" w:color="auto" w:fill="auto"/>
            <w:noWrap/>
          </w:tcPr>
          <w:p w14:paraId="6907FC3F" w14:textId="25C8E8F4" w:rsidR="0089140C" w:rsidRPr="002C4E3C" w:rsidRDefault="00BF3F92" w:rsidP="0089140C">
            <w:r>
              <w:t>Companhia de Gás do Estado do RS</w:t>
            </w:r>
            <w:r w:rsidR="0089140C" w:rsidRPr="002C4E3C">
              <w:t>.</w:t>
            </w:r>
          </w:p>
        </w:tc>
        <w:tc>
          <w:tcPr>
            <w:tcW w:w="790" w:type="pct"/>
            <w:tcBorders>
              <w:top w:val="nil"/>
              <w:left w:val="nil"/>
              <w:bottom w:val="nil"/>
              <w:right w:val="nil"/>
            </w:tcBorders>
            <w:shd w:val="clear" w:color="auto" w:fill="auto"/>
          </w:tcPr>
          <w:p w14:paraId="7264DC1E" w14:textId="0C24A2FC" w:rsidR="0089140C" w:rsidRPr="002C4E3C" w:rsidRDefault="0089140C" w:rsidP="0089140C">
            <w:pPr>
              <w:jc w:val="right"/>
            </w:pPr>
            <w:r w:rsidRPr="002C4E3C">
              <w:t xml:space="preserve"> 630 </w:t>
            </w:r>
          </w:p>
        </w:tc>
        <w:tc>
          <w:tcPr>
            <w:tcW w:w="106" w:type="pct"/>
            <w:tcBorders>
              <w:top w:val="nil"/>
              <w:left w:val="nil"/>
              <w:bottom w:val="nil"/>
              <w:right w:val="nil"/>
            </w:tcBorders>
            <w:shd w:val="clear" w:color="000000" w:fill="FFFFFF"/>
            <w:vAlign w:val="center"/>
          </w:tcPr>
          <w:p w14:paraId="225D65EF" w14:textId="77777777" w:rsidR="0089140C" w:rsidRPr="002C4E3C" w:rsidRDefault="0089140C" w:rsidP="0089140C">
            <w:pPr>
              <w:jc w:val="right"/>
            </w:pPr>
          </w:p>
        </w:tc>
        <w:tc>
          <w:tcPr>
            <w:tcW w:w="770" w:type="pct"/>
            <w:tcBorders>
              <w:top w:val="nil"/>
              <w:left w:val="nil"/>
              <w:bottom w:val="nil"/>
              <w:right w:val="nil"/>
            </w:tcBorders>
            <w:shd w:val="clear" w:color="000000" w:fill="FFFFFF"/>
          </w:tcPr>
          <w:p w14:paraId="741C3F30" w14:textId="11E9E8FA" w:rsidR="0089140C" w:rsidRPr="002C4E3C" w:rsidRDefault="0089140C" w:rsidP="0089140C">
            <w:pPr>
              <w:jc w:val="right"/>
            </w:pPr>
            <w:r w:rsidRPr="002C4E3C">
              <w:t>715</w:t>
            </w:r>
          </w:p>
        </w:tc>
      </w:tr>
      <w:tr w:rsidR="0089140C" w:rsidRPr="002C4E3C" w14:paraId="706B49FB" w14:textId="77777777" w:rsidTr="00411A07">
        <w:tc>
          <w:tcPr>
            <w:tcW w:w="3334" w:type="pct"/>
            <w:tcBorders>
              <w:top w:val="nil"/>
              <w:left w:val="nil"/>
              <w:bottom w:val="nil"/>
              <w:right w:val="nil"/>
            </w:tcBorders>
            <w:shd w:val="clear" w:color="auto" w:fill="auto"/>
            <w:noWrap/>
          </w:tcPr>
          <w:p w14:paraId="7515D90C" w14:textId="60AAD01B" w:rsidR="0089140C" w:rsidRPr="002C4E3C" w:rsidRDefault="0089140C" w:rsidP="0089140C">
            <w:proofErr w:type="spellStart"/>
            <w:r w:rsidRPr="002C4E3C">
              <w:t>Fortpel</w:t>
            </w:r>
            <w:proofErr w:type="spellEnd"/>
            <w:r w:rsidRPr="002C4E3C">
              <w:t xml:space="preserve"> - Comércio de Descartáveis Ltda.</w:t>
            </w:r>
          </w:p>
        </w:tc>
        <w:tc>
          <w:tcPr>
            <w:tcW w:w="790" w:type="pct"/>
            <w:tcBorders>
              <w:top w:val="nil"/>
              <w:left w:val="nil"/>
              <w:bottom w:val="nil"/>
              <w:right w:val="nil"/>
            </w:tcBorders>
            <w:shd w:val="clear" w:color="auto" w:fill="auto"/>
          </w:tcPr>
          <w:p w14:paraId="623488AF" w14:textId="349BCE0D" w:rsidR="0089140C" w:rsidRPr="002C4E3C" w:rsidRDefault="0089140C" w:rsidP="0089140C">
            <w:pPr>
              <w:jc w:val="right"/>
            </w:pPr>
            <w:r w:rsidRPr="002C4E3C">
              <w:t xml:space="preserve"> 553 </w:t>
            </w:r>
          </w:p>
        </w:tc>
        <w:tc>
          <w:tcPr>
            <w:tcW w:w="106" w:type="pct"/>
            <w:tcBorders>
              <w:top w:val="nil"/>
              <w:left w:val="nil"/>
              <w:bottom w:val="nil"/>
              <w:right w:val="nil"/>
            </w:tcBorders>
            <w:shd w:val="clear" w:color="000000" w:fill="FFFFFF"/>
            <w:vAlign w:val="center"/>
          </w:tcPr>
          <w:p w14:paraId="146C8E00" w14:textId="77777777" w:rsidR="0089140C" w:rsidRPr="002C4E3C" w:rsidRDefault="0089140C" w:rsidP="0089140C">
            <w:pPr>
              <w:jc w:val="right"/>
            </w:pPr>
          </w:p>
        </w:tc>
        <w:tc>
          <w:tcPr>
            <w:tcW w:w="770" w:type="pct"/>
            <w:tcBorders>
              <w:top w:val="nil"/>
              <w:left w:val="nil"/>
              <w:bottom w:val="nil"/>
              <w:right w:val="nil"/>
            </w:tcBorders>
            <w:shd w:val="clear" w:color="000000" w:fill="FFFFFF"/>
          </w:tcPr>
          <w:p w14:paraId="2390431C" w14:textId="31372E0A" w:rsidR="0089140C" w:rsidRPr="002C4E3C" w:rsidRDefault="0089140C" w:rsidP="0089140C">
            <w:pPr>
              <w:jc w:val="right"/>
            </w:pPr>
            <w:r w:rsidRPr="002C4E3C">
              <w:t>299</w:t>
            </w:r>
          </w:p>
        </w:tc>
      </w:tr>
      <w:tr w:rsidR="0089140C" w:rsidRPr="002C4E3C" w14:paraId="672147C5" w14:textId="77777777" w:rsidTr="00411A07">
        <w:tc>
          <w:tcPr>
            <w:tcW w:w="3334" w:type="pct"/>
            <w:tcBorders>
              <w:top w:val="nil"/>
              <w:left w:val="nil"/>
              <w:bottom w:val="nil"/>
              <w:right w:val="nil"/>
            </w:tcBorders>
            <w:shd w:val="clear" w:color="auto" w:fill="auto"/>
            <w:noWrap/>
          </w:tcPr>
          <w:p w14:paraId="5F0226F4" w14:textId="7E9272AB" w:rsidR="0089140C" w:rsidRPr="002C4E3C" w:rsidRDefault="0089140C" w:rsidP="0089140C">
            <w:proofErr w:type="spellStart"/>
            <w:r w:rsidRPr="002C4E3C">
              <w:t>Grifols</w:t>
            </w:r>
            <w:proofErr w:type="spellEnd"/>
            <w:r w:rsidRPr="002C4E3C">
              <w:t xml:space="preserve"> Brasil Ltda.</w:t>
            </w:r>
          </w:p>
        </w:tc>
        <w:tc>
          <w:tcPr>
            <w:tcW w:w="790" w:type="pct"/>
            <w:tcBorders>
              <w:top w:val="nil"/>
              <w:left w:val="nil"/>
              <w:bottom w:val="nil"/>
              <w:right w:val="nil"/>
            </w:tcBorders>
            <w:shd w:val="clear" w:color="auto" w:fill="auto"/>
          </w:tcPr>
          <w:p w14:paraId="709D59BF" w14:textId="46F3C51D" w:rsidR="0089140C" w:rsidRPr="002C4E3C" w:rsidRDefault="0089140C" w:rsidP="0089140C">
            <w:pPr>
              <w:jc w:val="right"/>
            </w:pPr>
            <w:r w:rsidRPr="002C4E3C">
              <w:t xml:space="preserve"> 507 </w:t>
            </w:r>
          </w:p>
        </w:tc>
        <w:tc>
          <w:tcPr>
            <w:tcW w:w="106" w:type="pct"/>
            <w:tcBorders>
              <w:top w:val="nil"/>
              <w:left w:val="nil"/>
              <w:bottom w:val="nil"/>
              <w:right w:val="nil"/>
            </w:tcBorders>
            <w:shd w:val="clear" w:color="000000" w:fill="FFFFFF"/>
            <w:vAlign w:val="center"/>
          </w:tcPr>
          <w:p w14:paraId="5F88DEEF" w14:textId="77777777" w:rsidR="0089140C" w:rsidRPr="002C4E3C" w:rsidRDefault="0089140C" w:rsidP="0089140C">
            <w:pPr>
              <w:jc w:val="right"/>
            </w:pPr>
          </w:p>
        </w:tc>
        <w:tc>
          <w:tcPr>
            <w:tcW w:w="770" w:type="pct"/>
            <w:tcBorders>
              <w:top w:val="nil"/>
              <w:left w:val="nil"/>
              <w:bottom w:val="nil"/>
              <w:right w:val="nil"/>
            </w:tcBorders>
            <w:shd w:val="clear" w:color="000000" w:fill="FFFFFF"/>
          </w:tcPr>
          <w:p w14:paraId="20DD5C0E" w14:textId="3FD910A3" w:rsidR="0089140C" w:rsidRPr="002C4E3C" w:rsidRDefault="002E443C" w:rsidP="0089140C">
            <w:pPr>
              <w:jc w:val="right"/>
            </w:pPr>
            <w:r w:rsidRPr="002C4E3C">
              <w:t>134</w:t>
            </w:r>
          </w:p>
        </w:tc>
      </w:tr>
      <w:tr w:rsidR="0089140C" w:rsidRPr="002C4E3C" w14:paraId="2B1098A0" w14:textId="77777777" w:rsidTr="00411A07">
        <w:tc>
          <w:tcPr>
            <w:tcW w:w="3334" w:type="pct"/>
            <w:tcBorders>
              <w:top w:val="nil"/>
              <w:left w:val="nil"/>
              <w:bottom w:val="nil"/>
              <w:right w:val="nil"/>
            </w:tcBorders>
            <w:shd w:val="clear" w:color="auto" w:fill="auto"/>
            <w:noWrap/>
          </w:tcPr>
          <w:p w14:paraId="02CB43BC" w14:textId="5346023B" w:rsidR="0089140C" w:rsidRPr="002C4E3C" w:rsidRDefault="0089140C" w:rsidP="0089140C">
            <w:proofErr w:type="spellStart"/>
            <w:r w:rsidRPr="002C4E3C">
              <w:t>Fresenius</w:t>
            </w:r>
            <w:proofErr w:type="spellEnd"/>
            <w:r w:rsidRPr="002C4E3C">
              <w:t xml:space="preserve"> </w:t>
            </w:r>
            <w:proofErr w:type="spellStart"/>
            <w:r w:rsidRPr="002C4E3C">
              <w:t>Kabi</w:t>
            </w:r>
            <w:proofErr w:type="spellEnd"/>
            <w:r w:rsidRPr="002C4E3C">
              <w:t xml:space="preserve"> Brasil Ltda.</w:t>
            </w:r>
          </w:p>
        </w:tc>
        <w:tc>
          <w:tcPr>
            <w:tcW w:w="790" w:type="pct"/>
            <w:tcBorders>
              <w:top w:val="nil"/>
              <w:left w:val="nil"/>
              <w:bottom w:val="nil"/>
              <w:right w:val="nil"/>
            </w:tcBorders>
            <w:shd w:val="clear" w:color="auto" w:fill="auto"/>
          </w:tcPr>
          <w:p w14:paraId="4AF23DBE" w14:textId="1D863C22" w:rsidR="0089140C" w:rsidRPr="002C4E3C" w:rsidRDefault="0089140C" w:rsidP="0089140C">
            <w:pPr>
              <w:jc w:val="right"/>
            </w:pPr>
            <w:r w:rsidRPr="002C4E3C">
              <w:t xml:space="preserve"> 394 </w:t>
            </w:r>
          </w:p>
        </w:tc>
        <w:tc>
          <w:tcPr>
            <w:tcW w:w="106" w:type="pct"/>
            <w:tcBorders>
              <w:top w:val="nil"/>
              <w:left w:val="nil"/>
              <w:bottom w:val="nil"/>
              <w:right w:val="nil"/>
            </w:tcBorders>
            <w:shd w:val="clear" w:color="000000" w:fill="FFFFFF"/>
            <w:vAlign w:val="center"/>
          </w:tcPr>
          <w:p w14:paraId="4A376F94" w14:textId="77777777" w:rsidR="0089140C" w:rsidRPr="002C4E3C" w:rsidRDefault="0089140C" w:rsidP="0089140C">
            <w:pPr>
              <w:jc w:val="right"/>
            </w:pPr>
          </w:p>
        </w:tc>
        <w:tc>
          <w:tcPr>
            <w:tcW w:w="770" w:type="pct"/>
            <w:tcBorders>
              <w:top w:val="nil"/>
              <w:left w:val="nil"/>
              <w:bottom w:val="nil"/>
              <w:right w:val="nil"/>
            </w:tcBorders>
            <w:shd w:val="clear" w:color="000000" w:fill="FFFFFF"/>
          </w:tcPr>
          <w:p w14:paraId="4BC04B2B" w14:textId="4DE95AB4" w:rsidR="0089140C" w:rsidRPr="002C4E3C" w:rsidRDefault="002E443C" w:rsidP="0089140C">
            <w:pPr>
              <w:jc w:val="right"/>
            </w:pPr>
            <w:r w:rsidRPr="002C4E3C">
              <w:t>271</w:t>
            </w:r>
          </w:p>
        </w:tc>
      </w:tr>
      <w:tr w:rsidR="0089140C" w:rsidRPr="002C4E3C" w14:paraId="670E3190" w14:textId="77777777" w:rsidTr="00411A07">
        <w:tc>
          <w:tcPr>
            <w:tcW w:w="3334" w:type="pct"/>
            <w:tcBorders>
              <w:top w:val="nil"/>
              <w:left w:val="nil"/>
              <w:bottom w:val="nil"/>
              <w:right w:val="nil"/>
            </w:tcBorders>
            <w:shd w:val="clear" w:color="auto" w:fill="auto"/>
            <w:noWrap/>
          </w:tcPr>
          <w:p w14:paraId="36BBEA19" w14:textId="3FD071DE" w:rsidR="0089140C" w:rsidRPr="002C4E3C" w:rsidRDefault="0089140C" w:rsidP="0089140C">
            <w:proofErr w:type="spellStart"/>
            <w:r w:rsidRPr="002C4E3C">
              <w:t>Alminhana</w:t>
            </w:r>
            <w:proofErr w:type="spellEnd"/>
            <w:r w:rsidRPr="002C4E3C">
              <w:t xml:space="preserve"> Comércio e Representação Ltda.</w:t>
            </w:r>
          </w:p>
        </w:tc>
        <w:tc>
          <w:tcPr>
            <w:tcW w:w="790" w:type="pct"/>
            <w:tcBorders>
              <w:top w:val="nil"/>
              <w:left w:val="nil"/>
              <w:bottom w:val="nil"/>
              <w:right w:val="nil"/>
            </w:tcBorders>
            <w:shd w:val="clear" w:color="auto" w:fill="auto"/>
          </w:tcPr>
          <w:p w14:paraId="62108EDB" w14:textId="279FC225" w:rsidR="0089140C" w:rsidRPr="002C4E3C" w:rsidRDefault="0089140C" w:rsidP="0089140C">
            <w:pPr>
              <w:jc w:val="right"/>
            </w:pPr>
            <w:r w:rsidRPr="002C4E3C">
              <w:t xml:space="preserve"> 356 </w:t>
            </w:r>
          </w:p>
        </w:tc>
        <w:tc>
          <w:tcPr>
            <w:tcW w:w="106" w:type="pct"/>
            <w:tcBorders>
              <w:top w:val="nil"/>
              <w:left w:val="nil"/>
              <w:bottom w:val="nil"/>
              <w:right w:val="nil"/>
            </w:tcBorders>
            <w:shd w:val="clear" w:color="000000" w:fill="FFFFFF"/>
            <w:vAlign w:val="center"/>
          </w:tcPr>
          <w:p w14:paraId="3045563B" w14:textId="77777777" w:rsidR="0089140C" w:rsidRPr="002C4E3C" w:rsidRDefault="0089140C" w:rsidP="0089140C">
            <w:pPr>
              <w:jc w:val="right"/>
            </w:pPr>
          </w:p>
        </w:tc>
        <w:tc>
          <w:tcPr>
            <w:tcW w:w="770" w:type="pct"/>
            <w:tcBorders>
              <w:top w:val="nil"/>
              <w:left w:val="nil"/>
              <w:bottom w:val="nil"/>
              <w:right w:val="nil"/>
            </w:tcBorders>
            <w:shd w:val="clear" w:color="000000" w:fill="FFFFFF"/>
          </w:tcPr>
          <w:p w14:paraId="6F09D3C5" w14:textId="4B7B9DD0" w:rsidR="0089140C" w:rsidRPr="002C4E3C" w:rsidRDefault="002E443C" w:rsidP="0089140C">
            <w:pPr>
              <w:jc w:val="right"/>
            </w:pPr>
            <w:r w:rsidRPr="002C4E3C">
              <w:t>259</w:t>
            </w:r>
          </w:p>
        </w:tc>
      </w:tr>
      <w:tr w:rsidR="0089140C" w:rsidRPr="002C4E3C" w14:paraId="4173A4C4" w14:textId="77777777" w:rsidTr="00411A07">
        <w:tc>
          <w:tcPr>
            <w:tcW w:w="3334" w:type="pct"/>
            <w:tcBorders>
              <w:top w:val="nil"/>
              <w:left w:val="nil"/>
              <w:bottom w:val="nil"/>
              <w:right w:val="nil"/>
            </w:tcBorders>
            <w:shd w:val="clear" w:color="auto" w:fill="auto"/>
            <w:noWrap/>
          </w:tcPr>
          <w:p w14:paraId="26904B0A" w14:textId="6DD2ADAD" w:rsidR="0089140C" w:rsidRPr="002C4E3C" w:rsidRDefault="0089140C" w:rsidP="0089140C">
            <w:proofErr w:type="spellStart"/>
            <w:r w:rsidRPr="002C4E3C">
              <w:t>Medtronic</w:t>
            </w:r>
            <w:proofErr w:type="spellEnd"/>
            <w:r w:rsidRPr="002C4E3C">
              <w:t xml:space="preserve"> Comercial Ltda.</w:t>
            </w:r>
          </w:p>
        </w:tc>
        <w:tc>
          <w:tcPr>
            <w:tcW w:w="790" w:type="pct"/>
            <w:tcBorders>
              <w:top w:val="nil"/>
              <w:left w:val="nil"/>
              <w:bottom w:val="nil"/>
              <w:right w:val="nil"/>
            </w:tcBorders>
            <w:shd w:val="clear" w:color="auto" w:fill="auto"/>
          </w:tcPr>
          <w:p w14:paraId="089B7D6D" w14:textId="02196F0E" w:rsidR="0089140C" w:rsidRPr="002C4E3C" w:rsidRDefault="0089140C" w:rsidP="0089140C">
            <w:pPr>
              <w:jc w:val="right"/>
            </w:pPr>
            <w:r w:rsidRPr="002C4E3C">
              <w:t xml:space="preserve"> 355 </w:t>
            </w:r>
          </w:p>
        </w:tc>
        <w:tc>
          <w:tcPr>
            <w:tcW w:w="106" w:type="pct"/>
            <w:tcBorders>
              <w:top w:val="nil"/>
              <w:left w:val="nil"/>
              <w:bottom w:val="nil"/>
              <w:right w:val="nil"/>
            </w:tcBorders>
            <w:shd w:val="clear" w:color="000000" w:fill="FFFFFF"/>
            <w:vAlign w:val="center"/>
          </w:tcPr>
          <w:p w14:paraId="50277A51" w14:textId="77777777" w:rsidR="0089140C" w:rsidRPr="002C4E3C" w:rsidRDefault="0089140C" w:rsidP="0089140C">
            <w:pPr>
              <w:jc w:val="right"/>
            </w:pPr>
          </w:p>
        </w:tc>
        <w:tc>
          <w:tcPr>
            <w:tcW w:w="770" w:type="pct"/>
            <w:tcBorders>
              <w:top w:val="nil"/>
              <w:left w:val="nil"/>
              <w:bottom w:val="nil"/>
              <w:right w:val="nil"/>
            </w:tcBorders>
            <w:shd w:val="clear" w:color="000000" w:fill="FFFFFF"/>
          </w:tcPr>
          <w:p w14:paraId="158C465A" w14:textId="5414FAA4" w:rsidR="0089140C" w:rsidRPr="002C4E3C" w:rsidRDefault="0089140C" w:rsidP="0089140C">
            <w:pPr>
              <w:jc w:val="right"/>
            </w:pPr>
            <w:r w:rsidRPr="002C4E3C">
              <w:t>167</w:t>
            </w:r>
          </w:p>
        </w:tc>
      </w:tr>
      <w:tr w:rsidR="0089140C" w:rsidRPr="002C4E3C" w14:paraId="6E9CB381" w14:textId="77777777" w:rsidTr="00411A07">
        <w:tc>
          <w:tcPr>
            <w:tcW w:w="3334" w:type="pct"/>
            <w:tcBorders>
              <w:top w:val="nil"/>
              <w:left w:val="nil"/>
              <w:bottom w:val="nil"/>
              <w:right w:val="nil"/>
            </w:tcBorders>
            <w:shd w:val="clear" w:color="auto" w:fill="auto"/>
            <w:noWrap/>
          </w:tcPr>
          <w:p w14:paraId="0C84C447" w14:textId="1F19DB37" w:rsidR="0089140C" w:rsidRPr="002C4E3C" w:rsidRDefault="0089140C" w:rsidP="0089140C">
            <w:r w:rsidRPr="002C4E3C">
              <w:t>Victoria Comércio de Produtos Hospitalares Ltda.</w:t>
            </w:r>
          </w:p>
        </w:tc>
        <w:tc>
          <w:tcPr>
            <w:tcW w:w="790" w:type="pct"/>
            <w:tcBorders>
              <w:top w:val="nil"/>
              <w:left w:val="nil"/>
              <w:bottom w:val="nil"/>
              <w:right w:val="nil"/>
            </w:tcBorders>
            <w:shd w:val="clear" w:color="auto" w:fill="auto"/>
          </w:tcPr>
          <w:p w14:paraId="5C6A9FCC" w14:textId="1C17C8C7" w:rsidR="0089140C" w:rsidRPr="002C4E3C" w:rsidRDefault="0089140C" w:rsidP="0089140C">
            <w:pPr>
              <w:jc w:val="right"/>
            </w:pPr>
            <w:r w:rsidRPr="002C4E3C">
              <w:t xml:space="preserve"> 349 </w:t>
            </w:r>
          </w:p>
        </w:tc>
        <w:tc>
          <w:tcPr>
            <w:tcW w:w="106" w:type="pct"/>
            <w:tcBorders>
              <w:top w:val="nil"/>
              <w:left w:val="nil"/>
              <w:bottom w:val="nil"/>
              <w:right w:val="nil"/>
            </w:tcBorders>
            <w:shd w:val="clear" w:color="000000" w:fill="FFFFFF"/>
            <w:vAlign w:val="center"/>
          </w:tcPr>
          <w:p w14:paraId="0181444F" w14:textId="77777777" w:rsidR="0089140C" w:rsidRPr="002C4E3C" w:rsidRDefault="0089140C" w:rsidP="0089140C">
            <w:pPr>
              <w:jc w:val="right"/>
            </w:pPr>
          </w:p>
        </w:tc>
        <w:tc>
          <w:tcPr>
            <w:tcW w:w="770" w:type="pct"/>
            <w:tcBorders>
              <w:top w:val="nil"/>
              <w:left w:val="nil"/>
              <w:bottom w:val="nil"/>
              <w:right w:val="nil"/>
            </w:tcBorders>
            <w:shd w:val="clear" w:color="000000" w:fill="FFFFFF"/>
          </w:tcPr>
          <w:p w14:paraId="57262D17" w14:textId="3B793A19" w:rsidR="0089140C" w:rsidRPr="002C4E3C" w:rsidRDefault="002E443C" w:rsidP="002E443C">
            <w:pPr>
              <w:tabs>
                <w:tab w:val="left" w:pos="1164"/>
              </w:tabs>
              <w:jc w:val="right"/>
            </w:pPr>
            <w:r w:rsidRPr="002C4E3C">
              <w:t>220</w:t>
            </w:r>
          </w:p>
        </w:tc>
      </w:tr>
      <w:tr w:rsidR="0089140C" w:rsidRPr="002C4E3C" w14:paraId="1C6C6D63" w14:textId="77777777" w:rsidTr="00411A07">
        <w:tc>
          <w:tcPr>
            <w:tcW w:w="3334" w:type="pct"/>
            <w:tcBorders>
              <w:top w:val="nil"/>
              <w:left w:val="nil"/>
              <w:bottom w:val="nil"/>
              <w:right w:val="nil"/>
            </w:tcBorders>
            <w:shd w:val="clear" w:color="auto" w:fill="auto"/>
            <w:noWrap/>
            <w:vAlign w:val="center"/>
          </w:tcPr>
          <w:p w14:paraId="3075CB66" w14:textId="07141786" w:rsidR="0089140C" w:rsidRPr="002C4E3C" w:rsidRDefault="0089140C" w:rsidP="0089140C">
            <w:r w:rsidRPr="002C4E3C">
              <w:t>Oracle do Brasil Sistemas Ltda.</w:t>
            </w:r>
          </w:p>
        </w:tc>
        <w:tc>
          <w:tcPr>
            <w:tcW w:w="790" w:type="pct"/>
            <w:tcBorders>
              <w:top w:val="nil"/>
              <w:left w:val="nil"/>
              <w:bottom w:val="nil"/>
              <w:right w:val="nil"/>
            </w:tcBorders>
            <w:shd w:val="clear" w:color="auto" w:fill="auto"/>
          </w:tcPr>
          <w:p w14:paraId="3208C473" w14:textId="499AA27F" w:rsidR="0089140C" w:rsidRPr="002C4E3C" w:rsidRDefault="0089140C" w:rsidP="0089140C">
            <w:pPr>
              <w:jc w:val="right"/>
            </w:pPr>
            <w:r w:rsidRPr="002C4E3C">
              <w:t xml:space="preserve"> 322 </w:t>
            </w:r>
          </w:p>
        </w:tc>
        <w:tc>
          <w:tcPr>
            <w:tcW w:w="106" w:type="pct"/>
            <w:tcBorders>
              <w:top w:val="nil"/>
              <w:left w:val="nil"/>
              <w:bottom w:val="nil"/>
              <w:right w:val="nil"/>
            </w:tcBorders>
            <w:shd w:val="clear" w:color="000000" w:fill="FFFFFF"/>
            <w:vAlign w:val="center"/>
          </w:tcPr>
          <w:p w14:paraId="156532B1" w14:textId="77777777" w:rsidR="0089140C" w:rsidRPr="002C4E3C" w:rsidRDefault="0089140C" w:rsidP="0089140C">
            <w:pPr>
              <w:jc w:val="right"/>
            </w:pPr>
          </w:p>
        </w:tc>
        <w:tc>
          <w:tcPr>
            <w:tcW w:w="770" w:type="pct"/>
            <w:tcBorders>
              <w:top w:val="nil"/>
              <w:left w:val="nil"/>
              <w:bottom w:val="nil"/>
              <w:right w:val="nil"/>
            </w:tcBorders>
            <w:shd w:val="clear" w:color="000000" w:fill="FFFFFF"/>
          </w:tcPr>
          <w:p w14:paraId="66566BA4" w14:textId="24EDB362" w:rsidR="0089140C" w:rsidRPr="002C4E3C" w:rsidRDefault="002E443C" w:rsidP="0089140C">
            <w:pPr>
              <w:jc w:val="right"/>
            </w:pPr>
            <w:r w:rsidRPr="002C4E3C">
              <w:t>298</w:t>
            </w:r>
          </w:p>
        </w:tc>
      </w:tr>
      <w:tr w:rsidR="002E443C" w:rsidRPr="002C4E3C" w14:paraId="5AF1D44D" w14:textId="77777777" w:rsidTr="000C5C17">
        <w:tc>
          <w:tcPr>
            <w:tcW w:w="3334" w:type="pct"/>
            <w:tcBorders>
              <w:top w:val="nil"/>
              <w:left w:val="nil"/>
              <w:bottom w:val="nil"/>
              <w:right w:val="nil"/>
            </w:tcBorders>
            <w:shd w:val="clear" w:color="auto" w:fill="auto"/>
            <w:vAlign w:val="center"/>
            <w:hideMark/>
          </w:tcPr>
          <w:p w14:paraId="349290B0" w14:textId="77777777" w:rsidR="002E443C" w:rsidRPr="002C4E3C" w:rsidRDefault="002E443C" w:rsidP="002E443C">
            <w:pPr>
              <w:jc w:val="right"/>
              <w:rPr>
                <w:b/>
              </w:rPr>
            </w:pPr>
          </w:p>
        </w:tc>
        <w:tc>
          <w:tcPr>
            <w:tcW w:w="790" w:type="pct"/>
            <w:tcBorders>
              <w:top w:val="single" w:sz="8" w:space="0" w:color="auto"/>
              <w:left w:val="nil"/>
              <w:bottom w:val="nil"/>
              <w:right w:val="nil"/>
            </w:tcBorders>
            <w:shd w:val="clear" w:color="auto" w:fill="auto"/>
          </w:tcPr>
          <w:p w14:paraId="75C58F9E" w14:textId="1086B727" w:rsidR="002E443C" w:rsidRPr="002C4E3C" w:rsidRDefault="002E443C" w:rsidP="002E443C">
            <w:pPr>
              <w:jc w:val="right"/>
              <w:rPr>
                <w:b/>
                <w:bCs/>
              </w:rPr>
            </w:pPr>
            <w:r w:rsidRPr="002C4E3C">
              <w:rPr>
                <w:b/>
              </w:rPr>
              <w:t>4.802</w:t>
            </w:r>
          </w:p>
        </w:tc>
        <w:tc>
          <w:tcPr>
            <w:tcW w:w="106" w:type="pct"/>
            <w:tcBorders>
              <w:top w:val="nil"/>
              <w:left w:val="nil"/>
              <w:bottom w:val="nil"/>
              <w:right w:val="nil"/>
            </w:tcBorders>
            <w:shd w:val="clear" w:color="000000" w:fill="FFFFFF"/>
          </w:tcPr>
          <w:p w14:paraId="37239EE1" w14:textId="7772D48D" w:rsidR="002E443C" w:rsidRPr="002C4E3C" w:rsidRDefault="002E443C" w:rsidP="002E443C">
            <w:pPr>
              <w:rPr>
                <w:b/>
                <w:bCs/>
              </w:rPr>
            </w:pPr>
          </w:p>
        </w:tc>
        <w:tc>
          <w:tcPr>
            <w:tcW w:w="770" w:type="pct"/>
            <w:tcBorders>
              <w:top w:val="single" w:sz="8" w:space="0" w:color="auto"/>
              <w:left w:val="nil"/>
              <w:bottom w:val="nil"/>
              <w:right w:val="nil"/>
            </w:tcBorders>
            <w:shd w:val="clear" w:color="auto" w:fill="auto"/>
          </w:tcPr>
          <w:p w14:paraId="6C92E897" w14:textId="4BE71054" w:rsidR="002E443C" w:rsidRPr="002C4E3C" w:rsidRDefault="002E443C" w:rsidP="002E443C">
            <w:pPr>
              <w:jc w:val="right"/>
              <w:rPr>
                <w:b/>
                <w:bCs/>
              </w:rPr>
            </w:pPr>
            <w:r w:rsidRPr="002C4E3C">
              <w:rPr>
                <w:b/>
              </w:rPr>
              <w:t>2.868</w:t>
            </w:r>
          </w:p>
        </w:tc>
      </w:tr>
      <w:tr w:rsidR="002E443C" w:rsidRPr="002C4E3C" w14:paraId="2445058C" w14:textId="77777777" w:rsidTr="000C5C17">
        <w:tc>
          <w:tcPr>
            <w:tcW w:w="3334" w:type="pct"/>
            <w:tcBorders>
              <w:top w:val="nil"/>
              <w:left w:val="nil"/>
              <w:bottom w:val="nil"/>
              <w:right w:val="nil"/>
            </w:tcBorders>
            <w:shd w:val="clear" w:color="auto" w:fill="auto"/>
            <w:vAlign w:val="center"/>
            <w:hideMark/>
          </w:tcPr>
          <w:p w14:paraId="0A6A7A19" w14:textId="77777777" w:rsidR="002E443C" w:rsidRPr="002C4E3C" w:rsidRDefault="002E443C" w:rsidP="002E443C">
            <w:r w:rsidRPr="002C4E3C">
              <w:rPr>
                <w:bCs/>
              </w:rPr>
              <w:t>Demais fornecedores</w:t>
            </w:r>
          </w:p>
        </w:tc>
        <w:tc>
          <w:tcPr>
            <w:tcW w:w="790" w:type="pct"/>
            <w:tcBorders>
              <w:top w:val="nil"/>
              <w:left w:val="nil"/>
              <w:bottom w:val="single" w:sz="8" w:space="0" w:color="auto"/>
              <w:right w:val="nil"/>
            </w:tcBorders>
            <w:shd w:val="clear" w:color="auto" w:fill="auto"/>
          </w:tcPr>
          <w:p w14:paraId="31DAC8AE" w14:textId="69BC850C" w:rsidR="002E443C" w:rsidRPr="002C4E3C" w:rsidRDefault="007C5E17" w:rsidP="002E443C">
            <w:pPr>
              <w:jc w:val="right"/>
            </w:pPr>
            <w:r w:rsidRPr="002C4E3C">
              <w:t>17.382</w:t>
            </w:r>
          </w:p>
        </w:tc>
        <w:tc>
          <w:tcPr>
            <w:tcW w:w="106" w:type="pct"/>
            <w:tcBorders>
              <w:top w:val="nil"/>
              <w:left w:val="nil"/>
              <w:bottom w:val="nil"/>
              <w:right w:val="nil"/>
            </w:tcBorders>
            <w:shd w:val="clear" w:color="000000" w:fill="FFFFFF"/>
          </w:tcPr>
          <w:p w14:paraId="31518C82" w14:textId="409935C2" w:rsidR="002E443C" w:rsidRPr="002C4E3C" w:rsidRDefault="002E443C" w:rsidP="002E443C"/>
        </w:tc>
        <w:tc>
          <w:tcPr>
            <w:tcW w:w="770" w:type="pct"/>
            <w:tcBorders>
              <w:top w:val="nil"/>
              <w:left w:val="nil"/>
              <w:bottom w:val="single" w:sz="8" w:space="0" w:color="auto"/>
              <w:right w:val="nil"/>
            </w:tcBorders>
            <w:shd w:val="clear" w:color="000000" w:fill="FFFFFF"/>
          </w:tcPr>
          <w:p w14:paraId="20883424" w14:textId="7F6297AC" w:rsidR="002E443C" w:rsidRPr="002C4E3C" w:rsidRDefault="002E443C" w:rsidP="002E443C">
            <w:pPr>
              <w:jc w:val="right"/>
            </w:pPr>
            <w:r w:rsidRPr="002C4E3C">
              <w:t>32.168</w:t>
            </w:r>
          </w:p>
        </w:tc>
      </w:tr>
      <w:tr w:rsidR="006758AD" w:rsidRPr="002C4E3C" w14:paraId="4125693D" w14:textId="77777777" w:rsidTr="00F90130">
        <w:tc>
          <w:tcPr>
            <w:tcW w:w="3334" w:type="pct"/>
            <w:tcBorders>
              <w:top w:val="nil"/>
              <w:left w:val="nil"/>
              <w:bottom w:val="nil"/>
              <w:right w:val="nil"/>
            </w:tcBorders>
            <w:shd w:val="clear" w:color="auto" w:fill="auto"/>
            <w:vAlign w:val="center"/>
            <w:hideMark/>
          </w:tcPr>
          <w:p w14:paraId="06F295BE" w14:textId="77777777" w:rsidR="006758AD" w:rsidRPr="002C4E3C" w:rsidRDefault="006758AD" w:rsidP="006758AD">
            <w:pPr>
              <w:rPr>
                <w:b/>
                <w:bCs/>
              </w:rPr>
            </w:pPr>
            <w:r w:rsidRPr="002C4E3C">
              <w:rPr>
                <w:b/>
                <w:bCs/>
              </w:rPr>
              <w:t>Saldo Contábil</w:t>
            </w:r>
          </w:p>
        </w:tc>
        <w:tc>
          <w:tcPr>
            <w:tcW w:w="790" w:type="pct"/>
            <w:tcBorders>
              <w:top w:val="nil"/>
              <w:left w:val="nil"/>
              <w:bottom w:val="double" w:sz="6" w:space="0" w:color="auto"/>
              <w:right w:val="nil"/>
            </w:tcBorders>
            <w:shd w:val="clear" w:color="auto" w:fill="auto"/>
            <w:vAlign w:val="center"/>
          </w:tcPr>
          <w:p w14:paraId="2367513F" w14:textId="5FA77611" w:rsidR="006758AD" w:rsidRPr="002C4E3C" w:rsidRDefault="007C5E17" w:rsidP="006758AD">
            <w:pPr>
              <w:jc w:val="right"/>
              <w:rPr>
                <w:b/>
                <w:bCs/>
              </w:rPr>
            </w:pPr>
            <w:r w:rsidRPr="002C4E3C">
              <w:rPr>
                <w:b/>
                <w:bCs/>
              </w:rPr>
              <w:t>22.184</w:t>
            </w:r>
          </w:p>
        </w:tc>
        <w:tc>
          <w:tcPr>
            <w:tcW w:w="106" w:type="pct"/>
            <w:tcBorders>
              <w:top w:val="nil"/>
              <w:left w:val="nil"/>
              <w:bottom w:val="nil"/>
              <w:right w:val="nil"/>
            </w:tcBorders>
            <w:shd w:val="clear" w:color="000000" w:fill="FFFFFF"/>
            <w:vAlign w:val="center"/>
            <w:hideMark/>
          </w:tcPr>
          <w:p w14:paraId="4DA4B2B4" w14:textId="77777777" w:rsidR="006758AD" w:rsidRPr="002C4E3C" w:rsidRDefault="006758AD" w:rsidP="006758AD">
            <w:r w:rsidRPr="002C4E3C">
              <w:t> </w:t>
            </w:r>
          </w:p>
        </w:tc>
        <w:tc>
          <w:tcPr>
            <w:tcW w:w="770" w:type="pct"/>
            <w:tcBorders>
              <w:top w:val="nil"/>
              <w:left w:val="nil"/>
              <w:bottom w:val="double" w:sz="6" w:space="0" w:color="auto"/>
              <w:right w:val="nil"/>
            </w:tcBorders>
            <w:shd w:val="clear" w:color="000000" w:fill="FFFFFF"/>
            <w:hideMark/>
          </w:tcPr>
          <w:p w14:paraId="426894E8" w14:textId="6C529FF1" w:rsidR="006758AD" w:rsidRPr="002C4E3C" w:rsidRDefault="006758AD" w:rsidP="006758AD">
            <w:pPr>
              <w:jc w:val="right"/>
              <w:rPr>
                <w:b/>
                <w:bCs/>
              </w:rPr>
            </w:pPr>
            <w:r w:rsidRPr="002C4E3C">
              <w:rPr>
                <w:b/>
              </w:rPr>
              <w:t>35.036</w:t>
            </w:r>
          </w:p>
        </w:tc>
      </w:tr>
    </w:tbl>
    <w:p w14:paraId="4F81D5E1" w14:textId="6A8676F6" w:rsidR="000C4767" w:rsidRPr="002C4E3C" w:rsidRDefault="000C4767" w:rsidP="001B0EF5">
      <w:pPr>
        <w:jc w:val="both"/>
      </w:pPr>
    </w:p>
    <w:p w14:paraId="438E9E7F" w14:textId="77777777" w:rsidR="0089140C" w:rsidRPr="002C4E3C" w:rsidRDefault="0089140C" w:rsidP="001B0EF5">
      <w:pPr>
        <w:jc w:val="both"/>
      </w:pPr>
    </w:p>
    <w:p w14:paraId="263F6E9A" w14:textId="77777777" w:rsidR="00B20F98" w:rsidRPr="002C4E3C" w:rsidRDefault="00FE0281" w:rsidP="0072145E">
      <w:pPr>
        <w:pStyle w:val="Ttulo1"/>
        <w:numPr>
          <w:ilvl w:val="0"/>
          <w:numId w:val="39"/>
        </w:numPr>
        <w:ind w:left="0" w:hanging="567"/>
        <w:jc w:val="left"/>
      </w:pPr>
      <w:bookmarkStart w:id="32" w:name="_Ref466465991"/>
      <w:bookmarkStart w:id="33" w:name="_Ref466472218"/>
      <w:bookmarkStart w:id="34" w:name="_Toc159939230"/>
      <w:r w:rsidRPr="002C4E3C">
        <w:t>Obrigações Tributárias e Sociais</w:t>
      </w:r>
      <w:bookmarkEnd w:id="32"/>
      <w:bookmarkEnd w:id="33"/>
      <w:bookmarkEnd w:id="34"/>
      <w:r w:rsidR="00A35EF4" w:rsidRPr="002C4E3C">
        <w:t xml:space="preserve"> </w:t>
      </w:r>
    </w:p>
    <w:tbl>
      <w:tblPr>
        <w:tblW w:w="4923" w:type="pct"/>
        <w:tblCellMar>
          <w:left w:w="70" w:type="dxa"/>
          <w:right w:w="70" w:type="dxa"/>
        </w:tblCellMar>
        <w:tblLook w:val="04A0" w:firstRow="1" w:lastRow="0" w:firstColumn="1" w:lastColumn="0" w:noHBand="0" w:noVBand="1"/>
      </w:tblPr>
      <w:tblGrid>
        <w:gridCol w:w="5953"/>
        <w:gridCol w:w="1418"/>
        <w:gridCol w:w="161"/>
        <w:gridCol w:w="1399"/>
      </w:tblGrid>
      <w:tr w:rsidR="003E06A0" w:rsidRPr="002C4E3C" w14:paraId="359CE46E" w14:textId="77777777" w:rsidTr="003E06A0">
        <w:tc>
          <w:tcPr>
            <w:tcW w:w="3333" w:type="pct"/>
            <w:tcBorders>
              <w:top w:val="nil"/>
              <w:left w:val="nil"/>
              <w:bottom w:val="nil"/>
              <w:right w:val="nil"/>
            </w:tcBorders>
            <w:shd w:val="clear" w:color="auto" w:fill="auto"/>
            <w:vAlign w:val="center"/>
            <w:hideMark/>
          </w:tcPr>
          <w:p w14:paraId="36A67304" w14:textId="77777777" w:rsidR="003E06A0" w:rsidRPr="002C4E3C" w:rsidRDefault="003E06A0" w:rsidP="003E06A0"/>
        </w:tc>
        <w:tc>
          <w:tcPr>
            <w:tcW w:w="794" w:type="pct"/>
            <w:tcBorders>
              <w:top w:val="nil"/>
              <w:left w:val="nil"/>
              <w:bottom w:val="single" w:sz="8" w:space="0" w:color="auto"/>
              <w:right w:val="nil"/>
            </w:tcBorders>
            <w:shd w:val="clear" w:color="auto" w:fill="auto"/>
            <w:vAlign w:val="center"/>
            <w:hideMark/>
          </w:tcPr>
          <w:p w14:paraId="2A973952" w14:textId="58FEB4C3" w:rsidR="003E06A0" w:rsidRPr="002C4E3C" w:rsidRDefault="00EE6714" w:rsidP="002E1258">
            <w:pPr>
              <w:jc w:val="right"/>
              <w:rPr>
                <w:b/>
                <w:bCs/>
              </w:rPr>
            </w:pPr>
            <w:r w:rsidRPr="002C4E3C">
              <w:rPr>
                <w:b/>
                <w:bCs/>
              </w:rPr>
              <w:t>31/12/2023</w:t>
            </w:r>
          </w:p>
        </w:tc>
        <w:tc>
          <w:tcPr>
            <w:tcW w:w="90" w:type="pct"/>
            <w:tcBorders>
              <w:top w:val="nil"/>
              <w:left w:val="nil"/>
              <w:bottom w:val="nil"/>
              <w:right w:val="nil"/>
            </w:tcBorders>
            <w:shd w:val="clear" w:color="auto" w:fill="auto"/>
            <w:vAlign w:val="center"/>
            <w:hideMark/>
          </w:tcPr>
          <w:p w14:paraId="067EC29A" w14:textId="77777777" w:rsidR="003E06A0" w:rsidRPr="002C4E3C" w:rsidRDefault="003E06A0" w:rsidP="003E06A0"/>
        </w:tc>
        <w:tc>
          <w:tcPr>
            <w:tcW w:w="783" w:type="pct"/>
            <w:tcBorders>
              <w:top w:val="nil"/>
              <w:left w:val="nil"/>
              <w:bottom w:val="single" w:sz="8" w:space="0" w:color="auto"/>
              <w:right w:val="nil"/>
            </w:tcBorders>
          </w:tcPr>
          <w:p w14:paraId="47FC502F" w14:textId="7F7AE45C" w:rsidR="003E06A0" w:rsidRPr="002C4E3C" w:rsidRDefault="003E06A0" w:rsidP="003E06A0">
            <w:pPr>
              <w:jc w:val="right"/>
              <w:rPr>
                <w:b/>
                <w:bCs/>
              </w:rPr>
            </w:pPr>
            <w:r w:rsidRPr="002C4E3C">
              <w:rPr>
                <w:b/>
              </w:rPr>
              <w:t>31/12/2022</w:t>
            </w:r>
          </w:p>
        </w:tc>
      </w:tr>
      <w:tr w:rsidR="003E06A0" w:rsidRPr="002C4E3C" w14:paraId="6CB10A38" w14:textId="77777777" w:rsidTr="003E06A0">
        <w:tc>
          <w:tcPr>
            <w:tcW w:w="3333" w:type="pct"/>
            <w:tcBorders>
              <w:top w:val="nil"/>
              <w:left w:val="nil"/>
              <w:bottom w:val="nil"/>
              <w:right w:val="nil"/>
            </w:tcBorders>
            <w:shd w:val="clear" w:color="auto" w:fill="auto"/>
            <w:vAlign w:val="center"/>
            <w:hideMark/>
          </w:tcPr>
          <w:p w14:paraId="5EF42321" w14:textId="0CB79524" w:rsidR="003E06A0" w:rsidRPr="002C4E3C" w:rsidRDefault="003E06A0" w:rsidP="00281644">
            <w:r w:rsidRPr="002C4E3C">
              <w:t>Tributos Federais e Municipais retidos de Fornecedores</w:t>
            </w:r>
          </w:p>
        </w:tc>
        <w:tc>
          <w:tcPr>
            <w:tcW w:w="794" w:type="pct"/>
            <w:tcBorders>
              <w:top w:val="nil"/>
              <w:left w:val="nil"/>
              <w:bottom w:val="nil"/>
              <w:right w:val="nil"/>
            </w:tcBorders>
            <w:shd w:val="clear" w:color="auto" w:fill="auto"/>
          </w:tcPr>
          <w:p w14:paraId="56F49AA7" w14:textId="0BE498AA" w:rsidR="003E06A0" w:rsidRPr="002C4E3C" w:rsidRDefault="001E36FB" w:rsidP="00281644">
            <w:pPr>
              <w:jc w:val="right"/>
            </w:pPr>
            <w:r w:rsidRPr="002C4E3C">
              <w:t>841</w:t>
            </w:r>
          </w:p>
        </w:tc>
        <w:tc>
          <w:tcPr>
            <w:tcW w:w="90" w:type="pct"/>
            <w:tcBorders>
              <w:top w:val="nil"/>
              <w:left w:val="nil"/>
              <w:bottom w:val="nil"/>
              <w:right w:val="nil"/>
            </w:tcBorders>
            <w:shd w:val="clear" w:color="auto" w:fill="auto"/>
            <w:vAlign w:val="center"/>
            <w:hideMark/>
          </w:tcPr>
          <w:p w14:paraId="00DDE791" w14:textId="77777777" w:rsidR="003E06A0" w:rsidRPr="002C4E3C" w:rsidRDefault="003E06A0" w:rsidP="003E06A0"/>
        </w:tc>
        <w:tc>
          <w:tcPr>
            <w:tcW w:w="783" w:type="pct"/>
            <w:tcBorders>
              <w:top w:val="nil"/>
              <w:left w:val="nil"/>
              <w:bottom w:val="nil"/>
              <w:right w:val="nil"/>
            </w:tcBorders>
          </w:tcPr>
          <w:p w14:paraId="5C09528E" w14:textId="5AE5DC1D" w:rsidR="003E06A0" w:rsidRPr="002C4E3C" w:rsidRDefault="003E06A0" w:rsidP="003E06A0">
            <w:pPr>
              <w:jc w:val="right"/>
            </w:pPr>
            <w:r w:rsidRPr="002C4E3C">
              <w:t>1.864</w:t>
            </w:r>
          </w:p>
        </w:tc>
      </w:tr>
      <w:tr w:rsidR="00C91AE3" w:rsidRPr="002C4E3C" w14:paraId="008B2EC9" w14:textId="77777777" w:rsidTr="003E06A0">
        <w:tc>
          <w:tcPr>
            <w:tcW w:w="3333" w:type="pct"/>
            <w:tcBorders>
              <w:top w:val="nil"/>
              <w:left w:val="nil"/>
              <w:bottom w:val="nil"/>
              <w:right w:val="nil"/>
            </w:tcBorders>
            <w:shd w:val="clear" w:color="auto" w:fill="auto"/>
            <w:vAlign w:val="center"/>
          </w:tcPr>
          <w:p w14:paraId="3BFEA99D" w14:textId="4459FFFC" w:rsidR="00C91AE3" w:rsidRPr="002C4E3C" w:rsidRDefault="00C91AE3" w:rsidP="008F0242">
            <w:r w:rsidRPr="002C4E3C">
              <w:t>IRRF sobre Folha de Pagamento</w:t>
            </w:r>
          </w:p>
        </w:tc>
        <w:tc>
          <w:tcPr>
            <w:tcW w:w="794" w:type="pct"/>
            <w:tcBorders>
              <w:top w:val="nil"/>
              <w:left w:val="nil"/>
              <w:bottom w:val="nil"/>
              <w:right w:val="nil"/>
            </w:tcBorders>
            <w:shd w:val="clear" w:color="auto" w:fill="auto"/>
          </w:tcPr>
          <w:p w14:paraId="33BDB05F" w14:textId="6DFF2BAD" w:rsidR="00C91AE3" w:rsidRPr="002C4E3C" w:rsidRDefault="00853257" w:rsidP="008F0242">
            <w:pPr>
              <w:jc w:val="right"/>
            </w:pPr>
            <w:r w:rsidRPr="002C4E3C">
              <w:t>43.087</w:t>
            </w:r>
          </w:p>
        </w:tc>
        <w:tc>
          <w:tcPr>
            <w:tcW w:w="90" w:type="pct"/>
            <w:tcBorders>
              <w:top w:val="nil"/>
              <w:left w:val="nil"/>
              <w:bottom w:val="nil"/>
              <w:right w:val="nil"/>
            </w:tcBorders>
            <w:shd w:val="clear" w:color="auto" w:fill="auto"/>
            <w:vAlign w:val="center"/>
          </w:tcPr>
          <w:p w14:paraId="0F23F92B" w14:textId="77777777" w:rsidR="00C91AE3" w:rsidRPr="002C4E3C" w:rsidRDefault="00C91AE3" w:rsidP="008F0242"/>
        </w:tc>
        <w:tc>
          <w:tcPr>
            <w:tcW w:w="783" w:type="pct"/>
            <w:tcBorders>
              <w:top w:val="nil"/>
              <w:left w:val="nil"/>
              <w:bottom w:val="nil"/>
              <w:right w:val="nil"/>
            </w:tcBorders>
          </w:tcPr>
          <w:p w14:paraId="721A9320" w14:textId="4D1869DC" w:rsidR="00C91AE3" w:rsidRPr="002C4E3C" w:rsidRDefault="00A73474" w:rsidP="008F0242">
            <w:pPr>
              <w:jc w:val="right"/>
            </w:pPr>
            <w:r w:rsidRPr="002C4E3C">
              <w:t>-</w:t>
            </w:r>
          </w:p>
        </w:tc>
      </w:tr>
      <w:tr w:rsidR="008F0242" w:rsidRPr="002C4E3C" w14:paraId="5406B753" w14:textId="77777777" w:rsidTr="003E06A0">
        <w:tc>
          <w:tcPr>
            <w:tcW w:w="3333" w:type="pct"/>
            <w:tcBorders>
              <w:top w:val="nil"/>
              <w:left w:val="nil"/>
              <w:bottom w:val="nil"/>
              <w:right w:val="nil"/>
            </w:tcBorders>
            <w:shd w:val="clear" w:color="auto" w:fill="auto"/>
            <w:vAlign w:val="center"/>
            <w:hideMark/>
          </w:tcPr>
          <w:p w14:paraId="5EE1FC94" w14:textId="77777777" w:rsidR="008F0242" w:rsidRPr="002C4E3C" w:rsidRDefault="008F0242" w:rsidP="008F0242">
            <w:r w:rsidRPr="002C4E3C">
              <w:t>COFINS sobre Faturamento</w:t>
            </w:r>
          </w:p>
        </w:tc>
        <w:tc>
          <w:tcPr>
            <w:tcW w:w="794" w:type="pct"/>
            <w:tcBorders>
              <w:top w:val="nil"/>
              <w:left w:val="nil"/>
              <w:bottom w:val="nil"/>
              <w:right w:val="nil"/>
            </w:tcBorders>
            <w:shd w:val="clear" w:color="auto" w:fill="auto"/>
          </w:tcPr>
          <w:p w14:paraId="1EA3ABE2" w14:textId="50069A05" w:rsidR="008F0242" w:rsidRPr="002C4E3C" w:rsidRDefault="00853257" w:rsidP="008F0242">
            <w:pPr>
              <w:jc w:val="right"/>
            </w:pPr>
            <w:r w:rsidRPr="002C4E3C">
              <w:t>217</w:t>
            </w:r>
          </w:p>
        </w:tc>
        <w:tc>
          <w:tcPr>
            <w:tcW w:w="90" w:type="pct"/>
            <w:tcBorders>
              <w:top w:val="nil"/>
              <w:left w:val="nil"/>
              <w:bottom w:val="nil"/>
              <w:right w:val="nil"/>
            </w:tcBorders>
            <w:shd w:val="clear" w:color="auto" w:fill="auto"/>
            <w:vAlign w:val="center"/>
            <w:hideMark/>
          </w:tcPr>
          <w:p w14:paraId="0805C915" w14:textId="77777777" w:rsidR="008F0242" w:rsidRPr="002C4E3C" w:rsidRDefault="008F0242" w:rsidP="008F0242"/>
        </w:tc>
        <w:tc>
          <w:tcPr>
            <w:tcW w:w="783" w:type="pct"/>
            <w:tcBorders>
              <w:top w:val="nil"/>
              <w:left w:val="nil"/>
              <w:bottom w:val="nil"/>
              <w:right w:val="nil"/>
            </w:tcBorders>
          </w:tcPr>
          <w:p w14:paraId="60FFE525" w14:textId="34BD2E43" w:rsidR="008F0242" w:rsidRPr="002C4E3C" w:rsidRDefault="008F0242" w:rsidP="008F0242">
            <w:pPr>
              <w:jc w:val="right"/>
            </w:pPr>
            <w:r w:rsidRPr="002C4E3C">
              <w:t>-</w:t>
            </w:r>
          </w:p>
        </w:tc>
      </w:tr>
      <w:tr w:rsidR="008F0242" w:rsidRPr="002C4E3C" w14:paraId="22EB3767" w14:textId="77777777" w:rsidTr="003E06A0">
        <w:tc>
          <w:tcPr>
            <w:tcW w:w="3333" w:type="pct"/>
            <w:tcBorders>
              <w:top w:val="nil"/>
              <w:left w:val="nil"/>
              <w:bottom w:val="nil"/>
              <w:right w:val="nil"/>
            </w:tcBorders>
            <w:shd w:val="clear" w:color="auto" w:fill="auto"/>
            <w:vAlign w:val="center"/>
            <w:hideMark/>
          </w:tcPr>
          <w:p w14:paraId="20B3C0CC" w14:textId="77777777" w:rsidR="008F0242" w:rsidRPr="002C4E3C" w:rsidRDefault="008F0242" w:rsidP="008F0242">
            <w:r w:rsidRPr="002C4E3C">
              <w:t>PIS sobre Faturamento</w:t>
            </w:r>
          </w:p>
        </w:tc>
        <w:tc>
          <w:tcPr>
            <w:tcW w:w="794" w:type="pct"/>
            <w:tcBorders>
              <w:top w:val="nil"/>
              <w:left w:val="nil"/>
              <w:bottom w:val="single" w:sz="8" w:space="0" w:color="auto"/>
              <w:right w:val="nil"/>
            </w:tcBorders>
            <w:shd w:val="clear" w:color="auto" w:fill="auto"/>
          </w:tcPr>
          <w:p w14:paraId="2AF81D30" w14:textId="22174A56" w:rsidR="008F0242" w:rsidRPr="002C4E3C" w:rsidRDefault="00853257" w:rsidP="008F0242">
            <w:pPr>
              <w:jc w:val="right"/>
            </w:pPr>
            <w:r w:rsidRPr="002C4E3C">
              <w:t>47</w:t>
            </w:r>
          </w:p>
        </w:tc>
        <w:tc>
          <w:tcPr>
            <w:tcW w:w="90" w:type="pct"/>
            <w:tcBorders>
              <w:top w:val="nil"/>
              <w:left w:val="nil"/>
              <w:bottom w:val="nil"/>
              <w:right w:val="nil"/>
            </w:tcBorders>
            <w:shd w:val="clear" w:color="auto" w:fill="auto"/>
            <w:vAlign w:val="center"/>
            <w:hideMark/>
          </w:tcPr>
          <w:p w14:paraId="0B84946E" w14:textId="77777777" w:rsidR="008F0242" w:rsidRPr="002C4E3C" w:rsidRDefault="008F0242" w:rsidP="008F0242"/>
        </w:tc>
        <w:tc>
          <w:tcPr>
            <w:tcW w:w="783" w:type="pct"/>
            <w:tcBorders>
              <w:top w:val="nil"/>
              <w:left w:val="nil"/>
              <w:bottom w:val="single" w:sz="8" w:space="0" w:color="auto"/>
              <w:right w:val="nil"/>
            </w:tcBorders>
          </w:tcPr>
          <w:p w14:paraId="783EF934" w14:textId="3C7C96BD" w:rsidR="008F0242" w:rsidRPr="002C4E3C" w:rsidRDefault="008F0242" w:rsidP="008F0242">
            <w:pPr>
              <w:jc w:val="right"/>
            </w:pPr>
            <w:r w:rsidRPr="002C4E3C">
              <w:t>-</w:t>
            </w:r>
          </w:p>
        </w:tc>
      </w:tr>
      <w:tr w:rsidR="003E06A0" w:rsidRPr="002C4E3C" w14:paraId="54D27172" w14:textId="77777777" w:rsidTr="003E06A0">
        <w:tc>
          <w:tcPr>
            <w:tcW w:w="3333" w:type="pct"/>
            <w:tcBorders>
              <w:top w:val="nil"/>
              <w:left w:val="nil"/>
              <w:bottom w:val="nil"/>
              <w:right w:val="nil"/>
            </w:tcBorders>
            <w:shd w:val="clear" w:color="auto" w:fill="auto"/>
            <w:vAlign w:val="center"/>
            <w:hideMark/>
          </w:tcPr>
          <w:p w14:paraId="34B93978" w14:textId="77777777" w:rsidR="003E06A0" w:rsidRPr="002C4E3C" w:rsidRDefault="003E06A0" w:rsidP="003E06A0">
            <w:pPr>
              <w:rPr>
                <w:b/>
                <w:bCs/>
              </w:rPr>
            </w:pPr>
            <w:r w:rsidRPr="002C4E3C">
              <w:rPr>
                <w:b/>
                <w:bCs/>
              </w:rPr>
              <w:t>Obrigações Tributárias</w:t>
            </w:r>
          </w:p>
        </w:tc>
        <w:tc>
          <w:tcPr>
            <w:tcW w:w="794" w:type="pct"/>
            <w:tcBorders>
              <w:top w:val="nil"/>
              <w:left w:val="nil"/>
              <w:bottom w:val="nil"/>
              <w:right w:val="nil"/>
            </w:tcBorders>
            <w:shd w:val="clear" w:color="auto" w:fill="auto"/>
          </w:tcPr>
          <w:p w14:paraId="40DE7C46" w14:textId="4060CA60" w:rsidR="003E06A0" w:rsidRPr="002C4E3C" w:rsidRDefault="00853257" w:rsidP="003E06A0">
            <w:pPr>
              <w:jc w:val="right"/>
              <w:rPr>
                <w:b/>
              </w:rPr>
            </w:pPr>
            <w:r w:rsidRPr="002C4E3C">
              <w:rPr>
                <w:b/>
              </w:rPr>
              <w:t>44.192</w:t>
            </w:r>
          </w:p>
        </w:tc>
        <w:tc>
          <w:tcPr>
            <w:tcW w:w="90" w:type="pct"/>
            <w:tcBorders>
              <w:top w:val="nil"/>
              <w:left w:val="nil"/>
              <w:bottom w:val="nil"/>
              <w:right w:val="nil"/>
            </w:tcBorders>
            <w:shd w:val="clear" w:color="auto" w:fill="auto"/>
            <w:vAlign w:val="center"/>
            <w:hideMark/>
          </w:tcPr>
          <w:p w14:paraId="32524E71" w14:textId="77777777" w:rsidR="003E06A0" w:rsidRPr="002C4E3C" w:rsidRDefault="003E06A0" w:rsidP="003E06A0">
            <w:pPr>
              <w:rPr>
                <w:b/>
              </w:rPr>
            </w:pPr>
          </w:p>
        </w:tc>
        <w:tc>
          <w:tcPr>
            <w:tcW w:w="783" w:type="pct"/>
            <w:tcBorders>
              <w:top w:val="nil"/>
              <w:left w:val="nil"/>
              <w:bottom w:val="nil"/>
              <w:right w:val="nil"/>
            </w:tcBorders>
          </w:tcPr>
          <w:p w14:paraId="1A9803B2" w14:textId="77AB67FD" w:rsidR="003E06A0" w:rsidRPr="002C4E3C" w:rsidRDefault="003E06A0" w:rsidP="003E06A0">
            <w:pPr>
              <w:jc w:val="right"/>
              <w:rPr>
                <w:b/>
              </w:rPr>
            </w:pPr>
            <w:r w:rsidRPr="002C4E3C">
              <w:rPr>
                <w:b/>
              </w:rPr>
              <w:t>1.864</w:t>
            </w:r>
          </w:p>
        </w:tc>
      </w:tr>
      <w:tr w:rsidR="003E06A0" w:rsidRPr="002C4E3C" w14:paraId="13CED472" w14:textId="77777777" w:rsidTr="003E06A0">
        <w:tc>
          <w:tcPr>
            <w:tcW w:w="3333" w:type="pct"/>
            <w:tcBorders>
              <w:top w:val="nil"/>
              <w:left w:val="nil"/>
              <w:bottom w:val="nil"/>
              <w:right w:val="nil"/>
            </w:tcBorders>
            <w:shd w:val="clear" w:color="auto" w:fill="auto"/>
            <w:vAlign w:val="center"/>
            <w:hideMark/>
          </w:tcPr>
          <w:p w14:paraId="2856FB95" w14:textId="692F92B7" w:rsidR="003E06A0" w:rsidRPr="002C4E3C" w:rsidRDefault="00ED03C1" w:rsidP="00ED03C1">
            <w:r w:rsidRPr="002C4E3C">
              <w:t>Encargos Previdenciários, FGTS e Pensões</w:t>
            </w:r>
          </w:p>
        </w:tc>
        <w:tc>
          <w:tcPr>
            <w:tcW w:w="794" w:type="pct"/>
            <w:tcBorders>
              <w:top w:val="nil"/>
              <w:left w:val="nil"/>
              <w:bottom w:val="nil"/>
              <w:right w:val="nil"/>
            </w:tcBorders>
            <w:shd w:val="clear" w:color="auto" w:fill="auto"/>
          </w:tcPr>
          <w:p w14:paraId="2BFE3C73" w14:textId="789A3C45" w:rsidR="003E06A0" w:rsidRPr="002C4E3C" w:rsidRDefault="00853257" w:rsidP="00281644">
            <w:pPr>
              <w:jc w:val="right"/>
            </w:pPr>
            <w:r w:rsidRPr="002C4E3C">
              <w:t>30.380</w:t>
            </w:r>
          </w:p>
        </w:tc>
        <w:tc>
          <w:tcPr>
            <w:tcW w:w="90" w:type="pct"/>
            <w:tcBorders>
              <w:top w:val="nil"/>
              <w:left w:val="nil"/>
              <w:bottom w:val="nil"/>
              <w:right w:val="nil"/>
            </w:tcBorders>
            <w:shd w:val="clear" w:color="auto" w:fill="auto"/>
            <w:vAlign w:val="center"/>
            <w:hideMark/>
          </w:tcPr>
          <w:p w14:paraId="5361DFE4" w14:textId="77777777" w:rsidR="003E06A0" w:rsidRPr="002C4E3C" w:rsidRDefault="003E06A0" w:rsidP="003E06A0"/>
        </w:tc>
        <w:tc>
          <w:tcPr>
            <w:tcW w:w="783" w:type="pct"/>
            <w:tcBorders>
              <w:top w:val="nil"/>
              <w:left w:val="nil"/>
              <w:bottom w:val="nil"/>
              <w:right w:val="nil"/>
            </w:tcBorders>
          </w:tcPr>
          <w:p w14:paraId="6CD71F0B" w14:textId="63E576F9" w:rsidR="003E06A0" w:rsidRPr="002C4E3C" w:rsidRDefault="003E06A0" w:rsidP="003E06A0">
            <w:pPr>
              <w:jc w:val="right"/>
            </w:pPr>
            <w:r w:rsidRPr="002C4E3C">
              <w:t>26.986</w:t>
            </w:r>
          </w:p>
        </w:tc>
      </w:tr>
      <w:tr w:rsidR="003E06A0" w:rsidRPr="002C4E3C" w14:paraId="53286316" w14:textId="77777777" w:rsidTr="003E06A0">
        <w:tc>
          <w:tcPr>
            <w:tcW w:w="3333" w:type="pct"/>
            <w:tcBorders>
              <w:top w:val="nil"/>
              <w:left w:val="nil"/>
              <w:bottom w:val="nil"/>
              <w:right w:val="nil"/>
            </w:tcBorders>
            <w:shd w:val="clear" w:color="auto" w:fill="auto"/>
            <w:vAlign w:val="center"/>
            <w:hideMark/>
          </w:tcPr>
          <w:p w14:paraId="00B8DF2D" w14:textId="77777777" w:rsidR="003E06A0" w:rsidRPr="002C4E3C" w:rsidRDefault="003E06A0" w:rsidP="003E06A0">
            <w:pPr>
              <w:rPr>
                <w:b/>
                <w:bCs/>
              </w:rPr>
            </w:pPr>
            <w:r w:rsidRPr="002C4E3C">
              <w:rPr>
                <w:b/>
                <w:bCs/>
              </w:rPr>
              <w:t>Obrigações Sociais</w:t>
            </w:r>
          </w:p>
        </w:tc>
        <w:tc>
          <w:tcPr>
            <w:tcW w:w="794" w:type="pct"/>
            <w:tcBorders>
              <w:top w:val="nil"/>
              <w:left w:val="nil"/>
              <w:bottom w:val="single" w:sz="8" w:space="0" w:color="auto"/>
              <w:right w:val="nil"/>
            </w:tcBorders>
            <w:shd w:val="clear" w:color="auto" w:fill="auto"/>
          </w:tcPr>
          <w:p w14:paraId="4F5678F2" w14:textId="0F5264BB" w:rsidR="003E06A0" w:rsidRPr="002C4E3C" w:rsidRDefault="00853257" w:rsidP="00281644">
            <w:pPr>
              <w:jc w:val="right"/>
              <w:rPr>
                <w:b/>
              </w:rPr>
            </w:pPr>
            <w:r w:rsidRPr="002C4E3C">
              <w:rPr>
                <w:b/>
              </w:rPr>
              <w:t>30.380</w:t>
            </w:r>
          </w:p>
        </w:tc>
        <w:tc>
          <w:tcPr>
            <w:tcW w:w="90" w:type="pct"/>
            <w:tcBorders>
              <w:top w:val="nil"/>
              <w:left w:val="nil"/>
              <w:bottom w:val="nil"/>
              <w:right w:val="nil"/>
            </w:tcBorders>
            <w:shd w:val="clear" w:color="auto" w:fill="auto"/>
            <w:vAlign w:val="center"/>
            <w:hideMark/>
          </w:tcPr>
          <w:p w14:paraId="436AAD36" w14:textId="77777777" w:rsidR="003E06A0" w:rsidRPr="002C4E3C" w:rsidRDefault="003E06A0" w:rsidP="003E06A0">
            <w:pPr>
              <w:rPr>
                <w:b/>
              </w:rPr>
            </w:pPr>
          </w:p>
        </w:tc>
        <w:tc>
          <w:tcPr>
            <w:tcW w:w="783" w:type="pct"/>
            <w:tcBorders>
              <w:top w:val="nil"/>
              <w:left w:val="nil"/>
              <w:bottom w:val="single" w:sz="8" w:space="0" w:color="auto"/>
              <w:right w:val="nil"/>
            </w:tcBorders>
          </w:tcPr>
          <w:p w14:paraId="6E83D8FD" w14:textId="54390AB7" w:rsidR="003E06A0" w:rsidRPr="002C4E3C" w:rsidRDefault="003E06A0" w:rsidP="003E06A0">
            <w:pPr>
              <w:jc w:val="right"/>
              <w:rPr>
                <w:b/>
              </w:rPr>
            </w:pPr>
            <w:r w:rsidRPr="002C4E3C">
              <w:rPr>
                <w:b/>
              </w:rPr>
              <w:t>26.986</w:t>
            </w:r>
          </w:p>
        </w:tc>
      </w:tr>
      <w:tr w:rsidR="003E06A0" w:rsidRPr="002C4E3C" w14:paraId="3BB37BA3" w14:textId="77777777" w:rsidTr="003E06A0">
        <w:tc>
          <w:tcPr>
            <w:tcW w:w="3333" w:type="pct"/>
            <w:tcBorders>
              <w:top w:val="nil"/>
              <w:left w:val="nil"/>
              <w:bottom w:val="nil"/>
              <w:right w:val="nil"/>
            </w:tcBorders>
            <w:shd w:val="clear" w:color="auto" w:fill="auto"/>
            <w:vAlign w:val="center"/>
            <w:hideMark/>
          </w:tcPr>
          <w:p w14:paraId="4F6E2286" w14:textId="77777777" w:rsidR="003E06A0" w:rsidRPr="002C4E3C" w:rsidRDefault="003E06A0" w:rsidP="003E06A0">
            <w:pPr>
              <w:rPr>
                <w:b/>
                <w:bCs/>
              </w:rPr>
            </w:pPr>
            <w:r w:rsidRPr="002C4E3C">
              <w:rPr>
                <w:b/>
                <w:bCs/>
              </w:rPr>
              <w:t>Saldo Contábil</w:t>
            </w:r>
          </w:p>
        </w:tc>
        <w:tc>
          <w:tcPr>
            <w:tcW w:w="794" w:type="pct"/>
            <w:tcBorders>
              <w:top w:val="nil"/>
              <w:left w:val="nil"/>
              <w:bottom w:val="double" w:sz="6" w:space="0" w:color="auto"/>
              <w:right w:val="nil"/>
            </w:tcBorders>
            <w:shd w:val="clear" w:color="auto" w:fill="auto"/>
          </w:tcPr>
          <w:p w14:paraId="4F2F5F39" w14:textId="63FB68D8" w:rsidR="003E06A0" w:rsidRPr="002C4E3C" w:rsidRDefault="00833F79" w:rsidP="003E06A0">
            <w:pPr>
              <w:jc w:val="right"/>
              <w:rPr>
                <w:b/>
              </w:rPr>
            </w:pPr>
            <w:r w:rsidRPr="002C4E3C">
              <w:rPr>
                <w:b/>
              </w:rPr>
              <w:t>74.572</w:t>
            </w:r>
          </w:p>
        </w:tc>
        <w:tc>
          <w:tcPr>
            <w:tcW w:w="90" w:type="pct"/>
            <w:tcBorders>
              <w:top w:val="nil"/>
              <w:left w:val="nil"/>
              <w:bottom w:val="nil"/>
              <w:right w:val="nil"/>
            </w:tcBorders>
            <w:shd w:val="clear" w:color="auto" w:fill="auto"/>
            <w:vAlign w:val="center"/>
            <w:hideMark/>
          </w:tcPr>
          <w:p w14:paraId="6764E0CD" w14:textId="77777777" w:rsidR="003E06A0" w:rsidRPr="002C4E3C" w:rsidRDefault="003E06A0" w:rsidP="003E06A0">
            <w:pPr>
              <w:rPr>
                <w:b/>
              </w:rPr>
            </w:pPr>
          </w:p>
        </w:tc>
        <w:tc>
          <w:tcPr>
            <w:tcW w:w="783" w:type="pct"/>
            <w:tcBorders>
              <w:top w:val="nil"/>
              <w:left w:val="nil"/>
              <w:bottom w:val="double" w:sz="6" w:space="0" w:color="auto"/>
              <w:right w:val="nil"/>
            </w:tcBorders>
          </w:tcPr>
          <w:p w14:paraId="2411032C" w14:textId="2638243D" w:rsidR="003E06A0" w:rsidRPr="002C4E3C" w:rsidRDefault="003E06A0" w:rsidP="003E06A0">
            <w:pPr>
              <w:jc w:val="right"/>
              <w:rPr>
                <w:b/>
              </w:rPr>
            </w:pPr>
            <w:r w:rsidRPr="002C4E3C">
              <w:rPr>
                <w:b/>
              </w:rPr>
              <w:t>28.850</w:t>
            </w:r>
          </w:p>
        </w:tc>
      </w:tr>
    </w:tbl>
    <w:p w14:paraId="43C9FFF7" w14:textId="77777777" w:rsidR="00C812B5" w:rsidRDefault="00C812B5" w:rsidP="00755D20">
      <w:pPr>
        <w:tabs>
          <w:tab w:val="left" w:pos="851"/>
        </w:tabs>
        <w:jc w:val="both"/>
      </w:pPr>
    </w:p>
    <w:p w14:paraId="5BF59B5C" w14:textId="5A2475DA" w:rsidR="00755D20" w:rsidRPr="002C4E3C" w:rsidRDefault="00755D20" w:rsidP="00755D20">
      <w:pPr>
        <w:tabs>
          <w:tab w:val="left" w:pos="851"/>
        </w:tabs>
        <w:jc w:val="both"/>
      </w:pPr>
      <w:r w:rsidRPr="002C4E3C">
        <w:t xml:space="preserve">Na conta Obrigações Tributárias são registrados os impostos federais (PIS e COFINS) sobre </w:t>
      </w:r>
      <w:r w:rsidR="00524679" w:rsidRPr="002C4E3C">
        <w:t>as receitas próprias</w:t>
      </w:r>
      <w:r w:rsidRPr="002C4E3C">
        <w:t xml:space="preserve"> e os valores retidos de fornecedores, conforme Lei Complementar Municipal n° 306/93 e 07/73 e IN/RFB n° 1.234/2012 e 971/2009. Todos os valores retidos dos fornecedores são recolhidos aos cofres públicos por ocasião do pagamento ao fornecedor. A Instituição goza de isenção de impostos federais conforme artigo n° 15 da Lei 5.604 de 02 de setembro de 1970.</w:t>
      </w:r>
    </w:p>
    <w:p w14:paraId="4AAB10DA" w14:textId="1945559D" w:rsidR="00251093" w:rsidRPr="002C4E3C" w:rsidRDefault="00251093" w:rsidP="00755D20">
      <w:pPr>
        <w:tabs>
          <w:tab w:val="left" w:pos="851"/>
        </w:tabs>
        <w:jc w:val="both"/>
      </w:pPr>
    </w:p>
    <w:p w14:paraId="13F226E7" w14:textId="773ED63E" w:rsidR="00251093" w:rsidRPr="002C4E3C" w:rsidRDefault="00251093" w:rsidP="00755D20">
      <w:pPr>
        <w:tabs>
          <w:tab w:val="left" w:pos="851"/>
        </w:tabs>
        <w:jc w:val="both"/>
      </w:pPr>
      <w:r w:rsidRPr="002C4E3C">
        <w:t>O valor de R$ 43.087 referente ao IRRF sobre a fo</w:t>
      </w:r>
      <w:r w:rsidR="00BF73C4" w:rsidRPr="002C4E3C">
        <w:t xml:space="preserve">lha de pagamento pendente em 31 de dezembro de </w:t>
      </w:r>
      <w:r w:rsidRPr="002C4E3C">
        <w:t>2023 deve-se a mudança na form</w:t>
      </w:r>
      <w:r w:rsidR="005E7414" w:rsidRPr="002C4E3C">
        <w:t xml:space="preserve">a de </w:t>
      </w:r>
      <w:r w:rsidR="00BF73C4" w:rsidRPr="002C4E3C">
        <w:t xml:space="preserve">declaração </w:t>
      </w:r>
      <w:r w:rsidR="005E7414" w:rsidRPr="002C4E3C">
        <w:t>deste tributo</w:t>
      </w:r>
      <w:r w:rsidR="00BF73C4" w:rsidRPr="002C4E3C">
        <w:t xml:space="preserve"> que </w:t>
      </w:r>
      <w:proofErr w:type="gramStart"/>
      <w:r w:rsidR="005E7414" w:rsidRPr="002C4E3C">
        <w:t xml:space="preserve">desde  </w:t>
      </w:r>
      <w:r w:rsidR="00BF73C4" w:rsidRPr="002C4E3C">
        <w:t>a</w:t>
      </w:r>
      <w:proofErr w:type="gramEnd"/>
      <w:r w:rsidR="00BF73C4" w:rsidRPr="002C4E3C">
        <w:t xml:space="preserve"> folha de pagamento de maio de 2023</w:t>
      </w:r>
      <w:r w:rsidR="005E7414" w:rsidRPr="002C4E3C">
        <w:t xml:space="preserve"> passou a ser </w:t>
      </w:r>
      <w:r w:rsidR="00BF73C4" w:rsidRPr="002C4E3C">
        <w:t xml:space="preserve">realizado </w:t>
      </w:r>
      <w:r w:rsidR="005E7414" w:rsidRPr="002C4E3C">
        <w:t>atrav</w:t>
      </w:r>
      <w:r w:rsidR="00BF73C4" w:rsidRPr="002C4E3C">
        <w:t xml:space="preserve">és da EFD- </w:t>
      </w:r>
      <w:proofErr w:type="spellStart"/>
      <w:r w:rsidR="00BF73C4" w:rsidRPr="002C4E3C">
        <w:t>Reinf</w:t>
      </w:r>
      <w:proofErr w:type="spellEnd"/>
      <w:r w:rsidR="00BF73C4" w:rsidRPr="002C4E3C">
        <w:t>.</w:t>
      </w:r>
    </w:p>
    <w:p w14:paraId="63C490EC" w14:textId="4FA3AA52" w:rsidR="00755D20" w:rsidRPr="002C4E3C" w:rsidRDefault="00755D20" w:rsidP="00E87039">
      <w:pPr>
        <w:jc w:val="both"/>
      </w:pPr>
    </w:p>
    <w:p w14:paraId="54C9F284" w14:textId="77777777" w:rsidR="00E34300" w:rsidRPr="002C4E3C" w:rsidRDefault="00E34300" w:rsidP="00E87039">
      <w:pPr>
        <w:jc w:val="both"/>
      </w:pPr>
    </w:p>
    <w:p w14:paraId="356EFEB4" w14:textId="0FE45684" w:rsidR="00B85AF2" w:rsidRPr="002C4E3C" w:rsidRDefault="006110E4" w:rsidP="0072145E">
      <w:pPr>
        <w:pStyle w:val="Ttulo1"/>
        <w:numPr>
          <w:ilvl w:val="0"/>
          <w:numId w:val="39"/>
        </w:numPr>
        <w:ind w:left="0" w:hanging="567"/>
        <w:jc w:val="left"/>
      </w:pPr>
      <w:bookmarkStart w:id="35" w:name="_Toc159939231"/>
      <w:r w:rsidRPr="002C4E3C">
        <w:t>Obrigações com Pessoal</w:t>
      </w:r>
      <w:bookmarkEnd w:id="35"/>
      <w:r w:rsidRPr="002C4E3C">
        <w:t xml:space="preserve"> </w:t>
      </w:r>
    </w:p>
    <w:tbl>
      <w:tblPr>
        <w:tblW w:w="4962" w:type="pct"/>
        <w:tblCellMar>
          <w:left w:w="70" w:type="dxa"/>
          <w:right w:w="70" w:type="dxa"/>
        </w:tblCellMar>
        <w:tblLook w:val="04A0" w:firstRow="1" w:lastRow="0" w:firstColumn="1" w:lastColumn="0" w:noHBand="0" w:noVBand="1"/>
      </w:tblPr>
      <w:tblGrid>
        <w:gridCol w:w="5234"/>
        <w:gridCol w:w="1674"/>
        <w:gridCol w:w="418"/>
        <w:gridCol w:w="1676"/>
      </w:tblGrid>
      <w:tr w:rsidR="005B3962" w:rsidRPr="002C4E3C" w14:paraId="1C77981D" w14:textId="77777777" w:rsidTr="00091500">
        <w:tc>
          <w:tcPr>
            <w:tcW w:w="2907" w:type="pct"/>
            <w:tcBorders>
              <w:top w:val="nil"/>
              <w:left w:val="nil"/>
              <w:bottom w:val="nil"/>
              <w:right w:val="nil"/>
            </w:tcBorders>
            <w:shd w:val="clear" w:color="000000" w:fill="FFFFFF"/>
            <w:vAlign w:val="center"/>
            <w:hideMark/>
          </w:tcPr>
          <w:p w14:paraId="7E2E09DE" w14:textId="11E4898A" w:rsidR="005B3962" w:rsidRPr="002C4E3C" w:rsidRDefault="005B3962" w:rsidP="005B3962"/>
        </w:tc>
        <w:tc>
          <w:tcPr>
            <w:tcW w:w="930" w:type="pct"/>
            <w:tcBorders>
              <w:top w:val="nil"/>
              <w:left w:val="nil"/>
              <w:bottom w:val="single" w:sz="8" w:space="0" w:color="auto"/>
              <w:right w:val="nil"/>
            </w:tcBorders>
            <w:shd w:val="clear" w:color="auto" w:fill="auto"/>
            <w:vAlign w:val="center"/>
            <w:hideMark/>
          </w:tcPr>
          <w:p w14:paraId="473D789E" w14:textId="784A6ED7" w:rsidR="005B3962" w:rsidRPr="002C4E3C" w:rsidRDefault="00EE6714" w:rsidP="002532FF">
            <w:pPr>
              <w:jc w:val="right"/>
              <w:rPr>
                <w:b/>
                <w:bCs/>
              </w:rPr>
            </w:pPr>
            <w:r w:rsidRPr="002C4E3C">
              <w:rPr>
                <w:b/>
                <w:bCs/>
              </w:rPr>
              <w:t>31/12/2023</w:t>
            </w:r>
          </w:p>
        </w:tc>
        <w:tc>
          <w:tcPr>
            <w:tcW w:w="232" w:type="pct"/>
            <w:tcBorders>
              <w:top w:val="nil"/>
              <w:left w:val="nil"/>
              <w:bottom w:val="nil"/>
              <w:right w:val="nil"/>
            </w:tcBorders>
            <w:shd w:val="clear" w:color="auto" w:fill="auto"/>
            <w:vAlign w:val="center"/>
            <w:hideMark/>
          </w:tcPr>
          <w:p w14:paraId="1C491FB1" w14:textId="77777777" w:rsidR="005B3962" w:rsidRPr="002C4E3C" w:rsidRDefault="005B3962" w:rsidP="005B3962"/>
        </w:tc>
        <w:tc>
          <w:tcPr>
            <w:tcW w:w="931" w:type="pct"/>
            <w:tcBorders>
              <w:top w:val="nil"/>
              <w:left w:val="nil"/>
              <w:bottom w:val="single" w:sz="8" w:space="0" w:color="auto"/>
              <w:right w:val="nil"/>
            </w:tcBorders>
          </w:tcPr>
          <w:p w14:paraId="3C51780E" w14:textId="2CAFF712" w:rsidR="005B3962" w:rsidRPr="002C4E3C" w:rsidRDefault="005B3962" w:rsidP="005B3962">
            <w:pPr>
              <w:jc w:val="right"/>
              <w:rPr>
                <w:b/>
                <w:bCs/>
              </w:rPr>
            </w:pPr>
            <w:r w:rsidRPr="002C4E3C">
              <w:rPr>
                <w:b/>
              </w:rPr>
              <w:t>31/12/2022</w:t>
            </w:r>
          </w:p>
        </w:tc>
      </w:tr>
      <w:tr w:rsidR="00520135" w:rsidRPr="002C4E3C" w14:paraId="62719DF2" w14:textId="77777777" w:rsidTr="00802348">
        <w:tc>
          <w:tcPr>
            <w:tcW w:w="2907" w:type="pct"/>
            <w:tcBorders>
              <w:top w:val="nil"/>
              <w:left w:val="nil"/>
              <w:bottom w:val="nil"/>
              <w:right w:val="nil"/>
            </w:tcBorders>
            <w:shd w:val="clear" w:color="000000" w:fill="FFFFFF"/>
            <w:vAlign w:val="center"/>
            <w:hideMark/>
          </w:tcPr>
          <w:p w14:paraId="33136102" w14:textId="77777777" w:rsidR="00520135" w:rsidRPr="002C4E3C" w:rsidRDefault="00520135" w:rsidP="00520135">
            <w:r w:rsidRPr="002C4E3C">
              <w:t>Salários, Remuneração e Benefícios</w:t>
            </w:r>
          </w:p>
        </w:tc>
        <w:tc>
          <w:tcPr>
            <w:tcW w:w="930" w:type="pct"/>
            <w:tcBorders>
              <w:top w:val="nil"/>
              <w:left w:val="nil"/>
              <w:bottom w:val="nil"/>
              <w:right w:val="nil"/>
            </w:tcBorders>
            <w:shd w:val="clear" w:color="auto" w:fill="auto"/>
          </w:tcPr>
          <w:p w14:paraId="097D66B7" w14:textId="2CD3F8B8" w:rsidR="00520135" w:rsidRPr="002C4E3C" w:rsidRDefault="00520135" w:rsidP="00520135">
            <w:pPr>
              <w:jc w:val="right"/>
            </w:pPr>
            <w:r w:rsidRPr="002C4E3C">
              <w:t xml:space="preserve"> 73.791 </w:t>
            </w:r>
          </w:p>
        </w:tc>
        <w:tc>
          <w:tcPr>
            <w:tcW w:w="232" w:type="pct"/>
            <w:tcBorders>
              <w:top w:val="nil"/>
              <w:left w:val="nil"/>
              <w:bottom w:val="nil"/>
              <w:right w:val="nil"/>
            </w:tcBorders>
            <w:shd w:val="clear" w:color="000000" w:fill="FFFFFF"/>
            <w:vAlign w:val="center"/>
            <w:hideMark/>
          </w:tcPr>
          <w:p w14:paraId="2ADA3DEB" w14:textId="77777777" w:rsidR="00520135" w:rsidRPr="002C4E3C" w:rsidRDefault="00520135" w:rsidP="00520135">
            <w:pPr>
              <w:jc w:val="right"/>
              <w:rPr>
                <w:b/>
                <w:bCs/>
              </w:rPr>
            </w:pPr>
            <w:r w:rsidRPr="002C4E3C">
              <w:rPr>
                <w:b/>
                <w:bCs/>
              </w:rPr>
              <w:t> </w:t>
            </w:r>
          </w:p>
        </w:tc>
        <w:tc>
          <w:tcPr>
            <w:tcW w:w="931" w:type="pct"/>
            <w:tcBorders>
              <w:top w:val="nil"/>
              <w:left w:val="nil"/>
              <w:bottom w:val="nil"/>
              <w:right w:val="nil"/>
            </w:tcBorders>
          </w:tcPr>
          <w:p w14:paraId="11862622" w14:textId="0344717F" w:rsidR="00520135" w:rsidRPr="002C4E3C" w:rsidRDefault="00520135" w:rsidP="00520135">
            <w:pPr>
              <w:jc w:val="right"/>
            </w:pPr>
            <w:r w:rsidRPr="002C4E3C">
              <w:t xml:space="preserve"> 63.059 </w:t>
            </w:r>
          </w:p>
        </w:tc>
      </w:tr>
      <w:tr w:rsidR="00520135" w:rsidRPr="002C4E3C" w14:paraId="5D8F6E46" w14:textId="77777777" w:rsidTr="00802348">
        <w:tc>
          <w:tcPr>
            <w:tcW w:w="2907" w:type="pct"/>
            <w:tcBorders>
              <w:top w:val="nil"/>
              <w:left w:val="nil"/>
              <w:bottom w:val="nil"/>
              <w:right w:val="nil"/>
            </w:tcBorders>
            <w:shd w:val="clear" w:color="000000" w:fill="FFFFFF"/>
            <w:vAlign w:val="center"/>
            <w:hideMark/>
          </w:tcPr>
          <w:p w14:paraId="3BC54493" w14:textId="77777777" w:rsidR="00520135" w:rsidRPr="002C4E3C" w:rsidRDefault="00520135" w:rsidP="00520135">
            <w:r w:rsidRPr="002C4E3C">
              <w:t>Previdência e Assistência Médica</w:t>
            </w:r>
          </w:p>
        </w:tc>
        <w:tc>
          <w:tcPr>
            <w:tcW w:w="930" w:type="pct"/>
            <w:tcBorders>
              <w:top w:val="nil"/>
              <w:left w:val="nil"/>
              <w:bottom w:val="nil"/>
              <w:right w:val="nil"/>
            </w:tcBorders>
            <w:shd w:val="clear" w:color="auto" w:fill="auto"/>
          </w:tcPr>
          <w:p w14:paraId="19E49851" w14:textId="1B4510FA" w:rsidR="00520135" w:rsidRPr="002C4E3C" w:rsidRDefault="00520135" w:rsidP="00520135">
            <w:pPr>
              <w:jc w:val="right"/>
            </w:pPr>
            <w:r w:rsidRPr="002C4E3C">
              <w:t xml:space="preserve"> 6.85</w:t>
            </w:r>
            <w:r w:rsidR="00AA4ABF" w:rsidRPr="002C4E3C">
              <w:t>4</w:t>
            </w:r>
            <w:r w:rsidRPr="002C4E3C">
              <w:t xml:space="preserve"> </w:t>
            </w:r>
          </w:p>
        </w:tc>
        <w:tc>
          <w:tcPr>
            <w:tcW w:w="232" w:type="pct"/>
            <w:tcBorders>
              <w:top w:val="nil"/>
              <w:left w:val="nil"/>
              <w:bottom w:val="nil"/>
              <w:right w:val="nil"/>
            </w:tcBorders>
            <w:shd w:val="clear" w:color="000000" w:fill="FFFFFF"/>
            <w:vAlign w:val="center"/>
            <w:hideMark/>
          </w:tcPr>
          <w:p w14:paraId="71B417E4" w14:textId="77777777" w:rsidR="00520135" w:rsidRPr="002C4E3C" w:rsidRDefault="00520135" w:rsidP="00520135">
            <w:pPr>
              <w:jc w:val="right"/>
              <w:rPr>
                <w:b/>
                <w:bCs/>
              </w:rPr>
            </w:pPr>
            <w:r w:rsidRPr="002C4E3C">
              <w:rPr>
                <w:b/>
                <w:bCs/>
              </w:rPr>
              <w:t> </w:t>
            </w:r>
          </w:p>
        </w:tc>
        <w:tc>
          <w:tcPr>
            <w:tcW w:w="931" w:type="pct"/>
            <w:tcBorders>
              <w:top w:val="nil"/>
              <w:left w:val="nil"/>
              <w:bottom w:val="nil"/>
              <w:right w:val="nil"/>
            </w:tcBorders>
          </w:tcPr>
          <w:p w14:paraId="25057613" w14:textId="13B0B40A" w:rsidR="00520135" w:rsidRPr="002C4E3C" w:rsidRDefault="00520135" w:rsidP="00520135">
            <w:pPr>
              <w:jc w:val="right"/>
            </w:pPr>
            <w:r w:rsidRPr="002C4E3C">
              <w:t xml:space="preserve"> 5.917 </w:t>
            </w:r>
          </w:p>
        </w:tc>
      </w:tr>
      <w:tr w:rsidR="00520135" w:rsidRPr="002C4E3C" w14:paraId="70F443F0" w14:textId="77777777" w:rsidTr="00802348">
        <w:tc>
          <w:tcPr>
            <w:tcW w:w="2907" w:type="pct"/>
            <w:tcBorders>
              <w:top w:val="nil"/>
              <w:left w:val="nil"/>
              <w:bottom w:val="nil"/>
              <w:right w:val="nil"/>
            </w:tcBorders>
            <w:shd w:val="clear" w:color="000000" w:fill="FFFFFF"/>
            <w:vAlign w:val="center"/>
            <w:hideMark/>
          </w:tcPr>
          <w:p w14:paraId="6286562F" w14:textId="77777777" w:rsidR="00520135" w:rsidRPr="002C4E3C" w:rsidRDefault="00520135" w:rsidP="00520135">
            <w:r w:rsidRPr="002C4E3C">
              <w:t>Empréstimos e Financiamentos</w:t>
            </w:r>
          </w:p>
        </w:tc>
        <w:tc>
          <w:tcPr>
            <w:tcW w:w="930" w:type="pct"/>
            <w:tcBorders>
              <w:top w:val="nil"/>
              <w:left w:val="nil"/>
              <w:bottom w:val="nil"/>
              <w:right w:val="nil"/>
            </w:tcBorders>
            <w:shd w:val="clear" w:color="auto" w:fill="auto"/>
          </w:tcPr>
          <w:p w14:paraId="56A53259" w14:textId="2F925433" w:rsidR="00520135" w:rsidRPr="002C4E3C" w:rsidRDefault="00520135" w:rsidP="00520135">
            <w:pPr>
              <w:jc w:val="right"/>
            </w:pPr>
            <w:r w:rsidRPr="002C4E3C">
              <w:t xml:space="preserve"> 4.690 </w:t>
            </w:r>
          </w:p>
        </w:tc>
        <w:tc>
          <w:tcPr>
            <w:tcW w:w="232" w:type="pct"/>
            <w:tcBorders>
              <w:top w:val="nil"/>
              <w:left w:val="nil"/>
              <w:bottom w:val="nil"/>
              <w:right w:val="nil"/>
            </w:tcBorders>
            <w:shd w:val="clear" w:color="000000" w:fill="FFFFFF"/>
            <w:vAlign w:val="center"/>
            <w:hideMark/>
          </w:tcPr>
          <w:p w14:paraId="1A89620B" w14:textId="77777777" w:rsidR="00520135" w:rsidRPr="002C4E3C" w:rsidRDefault="00520135" w:rsidP="00520135">
            <w:pPr>
              <w:jc w:val="right"/>
              <w:rPr>
                <w:b/>
                <w:bCs/>
              </w:rPr>
            </w:pPr>
            <w:r w:rsidRPr="002C4E3C">
              <w:rPr>
                <w:b/>
                <w:bCs/>
              </w:rPr>
              <w:t> </w:t>
            </w:r>
          </w:p>
        </w:tc>
        <w:tc>
          <w:tcPr>
            <w:tcW w:w="931" w:type="pct"/>
            <w:tcBorders>
              <w:top w:val="nil"/>
              <w:left w:val="nil"/>
              <w:bottom w:val="nil"/>
              <w:right w:val="nil"/>
            </w:tcBorders>
          </w:tcPr>
          <w:p w14:paraId="2382EE14" w14:textId="41C8DAB5" w:rsidR="00520135" w:rsidRPr="002C4E3C" w:rsidRDefault="00520135" w:rsidP="00520135">
            <w:pPr>
              <w:jc w:val="right"/>
            </w:pPr>
            <w:r w:rsidRPr="002C4E3C">
              <w:t xml:space="preserve"> 4.162 </w:t>
            </w:r>
          </w:p>
        </w:tc>
      </w:tr>
      <w:tr w:rsidR="00520135" w:rsidRPr="002C4E3C" w14:paraId="58C26438" w14:textId="77777777" w:rsidTr="00802348">
        <w:tc>
          <w:tcPr>
            <w:tcW w:w="2907" w:type="pct"/>
            <w:tcBorders>
              <w:top w:val="nil"/>
              <w:left w:val="nil"/>
              <w:bottom w:val="nil"/>
              <w:right w:val="nil"/>
            </w:tcBorders>
            <w:shd w:val="clear" w:color="000000" w:fill="FFFFFF"/>
            <w:vAlign w:val="center"/>
            <w:hideMark/>
          </w:tcPr>
          <w:p w14:paraId="65DF43BF" w14:textId="77777777" w:rsidR="00520135" w:rsidRPr="002C4E3C" w:rsidRDefault="00520135" w:rsidP="00520135">
            <w:r w:rsidRPr="002C4E3C">
              <w:t>Outras Despesas de Pessoal</w:t>
            </w:r>
          </w:p>
        </w:tc>
        <w:tc>
          <w:tcPr>
            <w:tcW w:w="930" w:type="pct"/>
            <w:tcBorders>
              <w:top w:val="nil"/>
              <w:left w:val="nil"/>
              <w:bottom w:val="single" w:sz="8" w:space="0" w:color="auto"/>
              <w:right w:val="nil"/>
            </w:tcBorders>
            <w:shd w:val="clear" w:color="auto" w:fill="auto"/>
          </w:tcPr>
          <w:p w14:paraId="4136F670" w14:textId="1BB4EAFE" w:rsidR="00520135" w:rsidRPr="002C4E3C" w:rsidRDefault="00520135" w:rsidP="00520135">
            <w:pPr>
              <w:jc w:val="right"/>
            </w:pPr>
            <w:r w:rsidRPr="002C4E3C">
              <w:t xml:space="preserve"> 1.191 </w:t>
            </w:r>
          </w:p>
        </w:tc>
        <w:tc>
          <w:tcPr>
            <w:tcW w:w="232" w:type="pct"/>
            <w:tcBorders>
              <w:top w:val="nil"/>
              <w:left w:val="nil"/>
              <w:bottom w:val="nil"/>
              <w:right w:val="nil"/>
            </w:tcBorders>
            <w:shd w:val="clear" w:color="000000" w:fill="FFFFFF"/>
            <w:vAlign w:val="center"/>
            <w:hideMark/>
          </w:tcPr>
          <w:p w14:paraId="749910C8" w14:textId="77777777" w:rsidR="00520135" w:rsidRPr="002C4E3C" w:rsidRDefault="00520135" w:rsidP="00520135">
            <w:pPr>
              <w:jc w:val="right"/>
              <w:rPr>
                <w:b/>
                <w:bCs/>
              </w:rPr>
            </w:pPr>
            <w:r w:rsidRPr="002C4E3C">
              <w:rPr>
                <w:b/>
                <w:bCs/>
              </w:rPr>
              <w:t> </w:t>
            </w:r>
          </w:p>
        </w:tc>
        <w:tc>
          <w:tcPr>
            <w:tcW w:w="931" w:type="pct"/>
            <w:tcBorders>
              <w:top w:val="nil"/>
              <w:left w:val="nil"/>
              <w:bottom w:val="single" w:sz="8" w:space="0" w:color="auto"/>
              <w:right w:val="nil"/>
            </w:tcBorders>
          </w:tcPr>
          <w:p w14:paraId="2F25D0A7" w14:textId="7AB4D560" w:rsidR="00520135" w:rsidRPr="002C4E3C" w:rsidRDefault="00520135" w:rsidP="00520135">
            <w:pPr>
              <w:jc w:val="right"/>
            </w:pPr>
            <w:r w:rsidRPr="002C4E3C">
              <w:t xml:space="preserve"> 1.133 </w:t>
            </w:r>
          </w:p>
        </w:tc>
      </w:tr>
      <w:tr w:rsidR="00520135" w:rsidRPr="002C4E3C" w14:paraId="6CD6B8B3" w14:textId="77777777" w:rsidTr="00091500">
        <w:tc>
          <w:tcPr>
            <w:tcW w:w="2907" w:type="pct"/>
            <w:tcBorders>
              <w:top w:val="nil"/>
              <w:left w:val="nil"/>
              <w:bottom w:val="nil"/>
              <w:right w:val="nil"/>
            </w:tcBorders>
            <w:shd w:val="clear" w:color="000000" w:fill="FFFFFF"/>
            <w:noWrap/>
            <w:vAlign w:val="center"/>
            <w:hideMark/>
          </w:tcPr>
          <w:p w14:paraId="348B921C" w14:textId="77777777" w:rsidR="00520135" w:rsidRPr="002C4E3C" w:rsidRDefault="00520135" w:rsidP="00520135">
            <w:pPr>
              <w:rPr>
                <w:b/>
                <w:bCs/>
              </w:rPr>
            </w:pPr>
            <w:r w:rsidRPr="002C4E3C">
              <w:rPr>
                <w:b/>
                <w:bCs/>
              </w:rPr>
              <w:t> </w:t>
            </w:r>
          </w:p>
        </w:tc>
        <w:tc>
          <w:tcPr>
            <w:tcW w:w="930" w:type="pct"/>
            <w:tcBorders>
              <w:top w:val="nil"/>
              <w:left w:val="nil"/>
              <w:bottom w:val="double" w:sz="6" w:space="0" w:color="auto"/>
              <w:right w:val="nil"/>
            </w:tcBorders>
            <w:shd w:val="clear" w:color="auto" w:fill="auto"/>
          </w:tcPr>
          <w:p w14:paraId="697106E0" w14:textId="0C9EAED0" w:rsidR="00520135" w:rsidRPr="002C4E3C" w:rsidRDefault="00AA4ABF" w:rsidP="00520135">
            <w:pPr>
              <w:jc w:val="right"/>
              <w:rPr>
                <w:b/>
              </w:rPr>
            </w:pPr>
            <w:r w:rsidRPr="002C4E3C">
              <w:rPr>
                <w:b/>
              </w:rPr>
              <w:t xml:space="preserve"> 86.526</w:t>
            </w:r>
            <w:r w:rsidR="00520135" w:rsidRPr="002C4E3C">
              <w:rPr>
                <w:b/>
              </w:rPr>
              <w:t xml:space="preserve"> </w:t>
            </w:r>
          </w:p>
        </w:tc>
        <w:tc>
          <w:tcPr>
            <w:tcW w:w="232" w:type="pct"/>
            <w:tcBorders>
              <w:top w:val="nil"/>
              <w:left w:val="nil"/>
              <w:bottom w:val="nil"/>
              <w:right w:val="nil"/>
            </w:tcBorders>
            <w:shd w:val="clear" w:color="000000" w:fill="FFFFFF"/>
            <w:vAlign w:val="center"/>
            <w:hideMark/>
          </w:tcPr>
          <w:p w14:paraId="30219CE3" w14:textId="77777777" w:rsidR="00520135" w:rsidRPr="002C4E3C" w:rsidRDefault="00520135" w:rsidP="00520135">
            <w:pPr>
              <w:jc w:val="right"/>
              <w:rPr>
                <w:b/>
                <w:bCs/>
              </w:rPr>
            </w:pPr>
            <w:r w:rsidRPr="002C4E3C">
              <w:rPr>
                <w:b/>
                <w:bCs/>
              </w:rPr>
              <w:t> </w:t>
            </w:r>
          </w:p>
        </w:tc>
        <w:tc>
          <w:tcPr>
            <w:tcW w:w="931" w:type="pct"/>
            <w:tcBorders>
              <w:top w:val="nil"/>
              <w:left w:val="nil"/>
              <w:bottom w:val="double" w:sz="6" w:space="0" w:color="auto"/>
              <w:right w:val="nil"/>
            </w:tcBorders>
          </w:tcPr>
          <w:p w14:paraId="148C7E51" w14:textId="45F4676A" w:rsidR="00520135" w:rsidRPr="002C4E3C" w:rsidRDefault="00520135" w:rsidP="00520135">
            <w:pPr>
              <w:jc w:val="right"/>
              <w:rPr>
                <w:b/>
                <w:bCs/>
              </w:rPr>
            </w:pPr>
            <w:r w:rsidRPr="002C4E3C">
              <w:rPr>
                <w:b/>
              </w:rPr>
              <w:t>74.271</w:t>
            </w:r>
          </w:p>
        </w:tc>
      </w:tr>
    </w:tbl>
    <w:p w14:paraId="04788B9D" w14:textId="77777777" w:rsidR="005D29A2" w:rsidRPr="002C4E3C" w:rsidRDefault="005D29A2" w:rsidP="00B20F98">
      <w:pPr>
        <w:jc w:val="both"/>
      </w:pPr>
    </w:p>
    <w:p w14:paraId="2394501B" w14:textId="21DDC5F8" w:rsidR="005B23CD" w:rsidRPr="002C4E3C" w:rsidRDefault="00CF1F80" w:rsidP="00B20F98">
      <w:pPr>
        <w:jc w:val="both"/>
      </w:pPr>
      <w:r w:rsidRPr="002C4E3C">
        <w:t>C</w:t>
      </w:r>
      <w:r w:rsidR="00385F14" w:rsidRPr="002C4E3C">
        <w:t>ompõe o saldo</w:t>
      </w:r>
      <w:r w:rsidRPr="002C4E3C">
        <w:t xml:space="preserve"> de obrigações</w:t>
      </w:r>
      <w:r w:rsidR="002A2DA7" w:rsidRPr="002C4E3C">
        <w:t xml:space="preserve"> com pessoal o valor referente à</w:t>
      </w:r>
      <w:r w:rsidRPr="002C4E3C">
        <w:t xml:space="preserve"> folha de pagamento de </w:t>
      </w:r>
      <w:r w:rsidR="00EE6714" w:rsidRPr="002C4E3C">
        <w:t>dezembro</w:t>
      </w:r>
      <w:r w:rsidRPr="002C4E3C">
        <w:t xml:space="preserve"> de 20</w:t>
      </w:r>
      <w:r w:rsidR="00E95238" w:rsidRPr="002C4E3C">
        <w:t>2</w:t>
      </w:r>
      <w:r w:rsidR="00A70398" w:rsidRPr="002C4E3C">
        <w:t>3</w:t>
      </w:r>
      <w:r w:rsidRPr="002C4E3C">
        <w:t>. Em contrapartida</w:t>
      </w:r>
      <w:r w:rsidR="003349E3" w:rsidRPr="002C4E3C">
        <w:t>,</w:t>
      </w:r>
      <w:r w:rsidRPr="002C4E3C">
        <w:t xml:space="preserve"> encontram-se depositados na c</w:t>
      </w:r>
      <w:r w:rsidR="00385F14" w:rsidRPr="002C4E3C">
        <w:t xml:space="preserve">onta única os </w:t>
      </w:r>
      <w:r w:rsidR="00D27736" w:rsidRPr="002C4E3C">
        <w:t>recurso</w:t>
      </w:r>
      <w:r w:rsidR="00385F14" w:rsidRPr="002C4E3C">
        <w:t>s</w:t>
      </w:r>
      <w:r w:rsidR="00D27736" w:rsidRPr="002C4E3C">
        <w:t xml:space="preserve"> financeiro</w:t>
      </w:r>
      <w:r w:rsidR="00385F14" w:rsidRPr="002C4E3C">
        <w:t xml:space="preserve">s para </w:t>
      </w:r>
      <w:r w:rsidRPr="002C4E3C">
        <w:t xml:space="preserve">o seu pagamento. </w:t>
      </w:r>
      <w:r w:rsidR="00E232AA" w:rsidRPr="002C4E3C">
        <w:t>A</w:t>
      </w:r>
      <w:r w:rsidR="006343BA" w:rsidRPr="002C4E3C">
        <w:t xml:space="preserve"> </w:t>
      </w:r>
      <w:r w:rsidR="0000094D" w:rsidRPr="002C4E3C">
        <w:t>compensação</w:t>
      </w:r>
      <w:r w:rsidR="00E53603" w:rsidRPr="002C4E3C">
        <w:t xml:space="preserve"> ocorreu no primeiro </w:t>
      </w:r>
      <w:r w:rsidR="00EA358B" w:rsidRPr="002C4E3C">
        <w:t xml:space="preserve">dia útil </w:t>
      </w:r>
      <w:r w:rsidR="006343BA" w:rsidRPr="002C4E3C">
        <w:t xml:space="preserve">de </w:t>
      </w:r>
      <w:r w:rsidR="00EE6714" w:rsidRPr="002C4E3C">
        <w:t>janeiro</w:t>
      </w:r>
      <w:r w:rsidR="00804E33" w:rsidRPr="002C4E3C">
        <w:t xml:space="preserve"> </w:t>
      </w:r>
      <w:r w:rsidR="008B2D62" w:rsidRPr="002C4E3C">
        <w:t>de 202</w:t>
      </w:r>
      <w:r w:rsidR="00EE6714" w:rsidRPr="002C4E3C">
        <w:t>4</w:t>
      </w:r>
      <w:r w:rsidR="00DE00EF" w:rsidRPr="002C4E3C">
        <w:t>.</w:t>
      </w:r>
    </w:p>
    <w:p w14:paraId="5BF5A69E" w14:textId="0C257509" w:rsidR="00E97809" w:rsidRPr="002C4E3C" w:rsidRDefault="00E97809" w:rsidP="00B20F98">
      <w:pPr>
        <w:jc w:val="both"/>
      </w:pPr>
    </w:p>
    <w:p w14:paraId="7AF92FB6" w14:textId="77777777" w:rsidR="00C812B5" w:rsidRDefault="00C812B5">
      <w:bookmarkStart w:id="36" w:name="_Ref466465804"/>
      <w:bookmarkStart w:id="37" w:name="_Ref466465880"/>
      <w:bookmarkStart w:id="38" w:name="_Ref466466046"/>
      <w:bookmarkStart w:id="39" w:name="_Ref466466081"/>
      <w:bookmarkStart w:id="40" w:name="_Ref466467762"/>
      <w:bookmarkStart w:id="41" w:name="_Ref466467846"/>
      <w:bookmarkStart w:id="42" w:name="_Ref466472309"/>
      <w:r>
        <w:rPr>
          <w:b/>
        </w:rPr>
        <w:br w:type="page"/>
      </w:r>
    </w:p>
    <w:p w14:paraId="76C62159" w14:textId="56C5BD3A" w:rsidR="0021705F" w:rsidRPr="002C4E3C" w:rsidRDefault="0021705F" w:rsidP="0072145E">
      <w:pPr>
        <w:pStyle w:val="Ttulo1"/>
        <w:numPr>
          <w:ilvl w:val="0"/>
          <w:numId w:val="39"/>
        </w:numPr>
        <w:ind w:left="0" w:hanging="567"/>
        <w:jc w:val="left"/>
      </w:pPr>
      <w:bookmarkStart w:id="43" w:name="_Toc159939232"/>
      <w:r w:rsidRPr="002C4E3C">
        <w:lastRenderedPageBreak/>
        <w:t xml:space="preserve">Contingências Passivas e </w:t>
      </w:r>
      <w:r w:rsidR="00C179F4" w:rsidRPr="002C4E3C">
        <w:t>Provisões</w:t>
      </w:r>
      <w:r w:rsidRPr="002C4E3C">
        <w:t xml:space="preserve"> </w:t>
      </w:r>
      <w:r w:rsidR="0010451D" w:rsidRPr="002C4E3C">
        <w:t>com</w:t>
      </w:r>
      <w:r w:rsidRPr="002C4E3C">
        <w:t xml:space="preserve"> Despesas </w:t>
      </w:r>
      <w:r w:rsidR="0010451D" w:rsidRPr="002C4E3C">
        <w:t>de</w:t>
      </w:r>
      <w:r w:rsidRPr="002C4E3C">
        <w:t xml:space="preserve"> Pessoal</w:t>
      </w:r>
      <w:bookmarkEnd w:id="36"/>
      <w:bookmarkEnd w:id="37"/>
      <w:bookmarkEnd w:id="38"/>
      <w:bookmarkEnd w:id="39"/>
      <w:bookmarkEnd w:id="40"/>
      <w:bookmarkEnd w:id="41"/>
      <w:bookmarkEnd w:id="42"/>
      <w:bookmarkEnd w:id="43"/>
    </w:p>
    <w:p w14:paraId="29FA5B7A" w14:textId="77777777" w:rsidR="0021705F" w:rsidRPr="00145F0D" w:rsidRDefault="0021705F" w:rsidP="0021705F">
      <w:pPr>
        <w:jc w:val="both"/>
        <w:rPr>
          <w:sz w:val="16"/>
          <w:szCs w:val="16"/>
        </w:rPr>
      </w:pPr>
    </w:p>
    <w:tbl>
      <w:tblPr>
        <w:tblW w:w="4986" w:type="pct"/>
        <w:tblCellMar>
          <w:left w:w="70" w:type="dxa"/>
          <w:right w:w="70" w:type="dxa"/>
        </w:tblCellMar>
        <w:tblLook w:val="04A0" w:firstRow="1" w:lastRow="0" w:firstColumn="1" w:lastColumn="0" w:noHBand="0" w:noVBand="1"/>
      </w:tblPr>
      <w:tblGrid>
        <w:gridCol w:w="3142"/>
        <w:gridCol w:w="1254"/>
        <w:gridCol w:w="190"/>
        <w:gridCol w:w="1330"/>
        <w:gridCol w:w="156"/>
        <w:gridCol w:w="1192"/>
        <w:gridCol w:w="266"/>
        <w:gridCol w:w="1516"/>
      </w:tblGrid>
      <w:tr w:rsidR="00901F72" w:rsidRPr="002C4E3C" w14:paraId="208A724A" w14:textId="77777777" w:rsidTr="00615831">
        <w:tc>
          <w:tcPr>
            <w:tcW w:w="1737" w:type="pct"/>
            <w:tcBorders>
              <w:top w:val="nil"/>
              <w:left w:val="nil"/>
              <w:bottom w:val="nil"/>
              <w:right w:val="nil"/>
            </w:tcBorders>
            <w:shd w:val="clear" w:color="auto" w:fill="auto"/>
            <w:vAlign w:val="center"/>
            <w:hideMark/>
          </w:tcPr>
          <w:p w14:paraId="049432D0" w14:textId="77777777" w:rsidR="003A087E" w:rsidRPr="002C4E3C" w:rsidRDefault="003A087E" w:rsidP="003A087E"/>
        </w:tc>
        <w:tc>
          <w:tcPr>
            <w:tcW w:w="2278" w:type="pct"/>
            <w:gridSpan w:val="5"/>
            <w:tcBorders>
              <w:top w:val="nil"/>
              <w:left w:val="nil"/>
              <w:bottom w:val="single" w:sz="8" w:space="0" w:color="auto"/>
              <w:right w:val="nil"/>
            </w:tcBorders>
            <w:shd w:val="clear" w:color="auto" w:fill="auto"/>
            <w:vAlign w:val="center"/>
            <w:hideMark/>
          </w:tcPr>
          <w:p w14:paraId="446E00B9" w14:textId="4DE6D1FA" w:rsidR="003A087E" w:rsidRPr="002C4E3C" w:rsidRDefault="00EE6714" w:rsidP="00EE5ACE">
            <w:pPr>
              <w:jc w:val="right"/>
              <w:rPr>
                <w:b/>
                <w:bCs/>
              </w:rPr>
            </w:pPr>
            <w:r w:rsidRPr="002C4E3C">
              <w:rPr>
                <w:b/>
                <w:bCs/>
              </w:rPr>
              <w:t>31/12/2023</w:t>
            </w:r>
          </w:p>
        </w:tc>
        <w:tc>
          <w:tcPr>
            <w:tcW w:w="147" w:type="pct"/>
            <w:tcBorders>
              <w:top w:val="nil"/>
              <w:left w:val="nil"/>
              <w:bottom w:val="nil"/>
              <w:right w:val="nil"/>
            </w:tcBorders>
            <w:shd w:val="clear" w:color="auto" w:fill="auto"/>
            <w:vAlign w:val="center"/>
            <w:hideMark/>
          </w:tcPr>
          <w:p w14:paraId="4B1E84A9" w14:textId="77777777" w:rsidR="003A087E" w:rsidRPr="002C4E3C" w:rsidRDefault="003A087E" w:rsidP="003A087E"/>
        </w:tc>
        <w:tc>
          <w:tcPr>
            <w:tcW w:w="838" w:type="pct"/>
            <w:tcBorders>
              <w:top w:val="nil"/>
              <w:left w:val="nil"/>
              <w:bottom w:val="single" w:sz="8" w:space="0" w:color="auto"/>
              <w:right w:val="nil"/>
            </w:tcBorders>
            <w:shd w:val="clear" w:color="auto" w:fill="auto"/>
            <w:vAlign w:val="center"/>
            <w:hideMark/>
          </w:tcPr>
          <w:p w14:paraId="6CD41DDC" w14:textId="63761406" w:rsidR="003A087E" w:rsidRPr="002C4E3C" w:rsidRDefault="003A087E" w:rsidP="00374A6D">
            <w:pPr>
              <w:ind w:left="-55"/>
              <w:jc w:val="right"/>
              <w:rPr>
                <w:b/>
                <w:bCs/>
              </w:rPr>
            </w:pPr>
            <w:r w:rsidRPr="002C4E3C">
              <w:rPr>
                <w:b/>
                <w:bCs/>
              </w:rPr>
              <w:t>31/12/20</w:t>
            </w:r>
            <w:r w:rsidR="003F03B9" w:rsidRPr="002C4E3C">
              <w:rPr>
                <w:b/>
                <w:bCs/>
              </w:rPr>
              <w:t>2</w:t>
            </w:r>
            <w:r w:rsidR="00374A6D" w:rsidRPr="002C4E3C">
              <w:rPr>
                <w:b/>
                <w:bCs/>
              </w:rPr>
              <w:t>2</w:t>
            </w:r>
          </w:p>
        </w:tc>
      </w:tr>
      <w:tr w:rsidR="00901F72" w:rsidRPr="002C4E3C" w14:paraId="70E5003E" w14:textId="77777777" w:rsidTr="002B33E4">
        <w:tc>
          <w:tcPr>
            <w:tcW w:w="1737" w:type="pct"/>
            <w:tcBorders>
              <w:top w:val="nil"/>
              <w:left w:val="nil"/>
              <w:bottom w:val="nil"/>
              <w:right w:val="nil"/>
            </w:tcBorders>
            <w:shd w:val="clear" w:color="auto" w:fill="auto"/>
            <w:vAlign w:val="center"/>
            <w:hideMark/>
          </w:tcPr>
          <w:p w14:paraId="10794A49" w14:textId="77777777" w:rsidR="003A087E" w:rsidRPr="002C4E3C" w:rsidRDefault="003A087E" w:rsidP="003A087E"/>
        </w:tc>
        <w:tc>
          <w:tcPr>
            <w:tcW w:w="693" w:type="pct"/>
            <w:tcBorders>
              <w:top w:val="nil"/>
              <w:left w:val="nil"/>
              <w:bottom w:val="single" w:sz="8" w:space="0" w:color="auto"/>
              <w:right w:val="nil"/>
            </w:tcBorders>
            <w:shd w:val="clear" w:color="auto" w:fill="auto"/>
            <w:vAlign w:val="center"/>
            <w:hideMark/>
          </w:tcPr>
          <w:p w14:paraId="182397D5" w14:textId="11363D5E" w:rsidR="003A087E" w:rsidRPr="002C4E3C" w:rsidRDefault="002B33E4" w:rsidP="002B33E4">
            <w:pPr>
              <w:ind w:left="-76"/>
              <w:jc w:val="right"/>
              <w:rPr>
                <w:b/>
                <w:bCs/>
              </w:rPr>
            </w:pPr>
            <w:r w:rsidRPr="002C4E3C">
              <w:rPr>
                <w:b/>
                <w:bCs/>
              </w:rPr>
              <w:t xml:space="preserve">Curto </w:t>
            </w:r>
            <w:r w:rsidR="003A087E" w:rsidRPr="002C4E3C">
              <w:rPr>
                <w:b/>
                <w:bCs/>
              </w:rPr>
              <w:t>Prazo</w:t>
            </w:r>
          </w:p>
        </w:tc>
        <w:tc>
          <w:tcPr>
            <w:tcW w:w="105" w:type="pct"/>
            <w:tcBorders>
              <w:top w:val="nil"/>
              <w:left w:val="nil"/>
              <w:bottom w:val="nil"/>
              <w:right w:val="nil"/>
            </w:tcBorders>
            <w:shd w:val="clear" w:color="auto" w:fill="auto"/>
            <w:vAlign w:val="center"/>
            <w:hideMark/>
          </w:tcPr>
          <w:p w14:paraId="28847A88" w14:textId="77777777" w:rsidR="003A087E" w:rsidRPr="002C4E3C" w:rsidRDefault="003A087E" w:rsidP="003A087E"/>
        </w:tc>
        <w:tc>
          <w:tcPr>
            <w:tcW w:w="735" w:type="pct"/>
            <w:tcBorders>
              <w:top w:val="nil"/>
              <w:left w:val="nil"/>
              <w:bottom w:val="single" w:sz="8" w:space="0" w:color="auto"/>
              <w:right w:val="nil"/>
            </w:tcBorders>
            <w:shd w:val="clear" w:color="auto" w:fill="auto"/>
            <w:vAlign w:val="center"/>
            <w:hideMark/>
          </w:tcPr>
          <w:p w14:paraId="7D5D7710" w14:textId="77777777" w:rsidR="003A087E" w:rsidRPr="002C4E3C" w:rsidRDefault="003A087E" w:rsidP="003A087E">
            <w:pPr>
              <w:jc w:val="right"/>
              <w:rPr>
                <w:b/>
                <w:bCs/>
              </w:rPr>
            </w:pPr>
            <w:r w:rsidRPr="002C4E3C">
              <w:rPr>
                <w:b/>
                <w:bCs/>
              </w:rPr>
              <w:t>Longo Prazo</w:t>
            </w:r>
          </w:p>
        </w:tc>
        <w:tc>
          <w:tcPr>
            <w:tcW w:w="86" w:type="pct"/>
            <w:tcBorders>
              <w:top w:val="nil"/>
              <w:left w:val="nil"/>
              <w:bottom w:val="nil"/>
              <w:right w:val="nil"/>
            </w:tcBorders>
            <w:shd w:val="clear" w:color="auto" w:fill="auto"/>
            <w:vAlign w:val="center"/>
            <w:hideMark/>
          </w:tcPr>
          <w:p w14:paraId="05ADA1D8" w14:textId="77777777" w:rsidR="003A087E" w:rsidRPr="002C4E3C" w:rsidRDefault="003A087E" w:rsidP="003A087E"/>
        </w:tc>
        <w:tc>
          <w:tcPr>
            <w:tcW w:w="659" w:type="pct"/>
            <w:tcBorders>
              <w:top w:val="nil"/>
              <w:left w:val="nil"/>
              <w:bottom w:val="single" w:sz="8" w:space="0" w:color="auto"/>
              <w:right w:val="nil"/>
            </w:tcBorders>
            <w:shd w:val="clear" w:color="auto" w:fill="auto"/>
            <w:vAlign w:val="center"/>
            <w:hideMark/>
          </w:tcPr>
          <w:p w14:paraId="712686D9" w14:textId="77777777" w:rsidR="003A087E" w:rsidRPr="002C4E3C" w:rsidRDefault="003A087E" w:rsidP="003A087E">
            <w:pPr>
              <w:jc w:val="right"/>
              <w:rPr>
                <w:b/>
                <w:bCs/>
              </w:rPr>
            </w:pPr>
            <w:r w:rsidRPr="002C4E3C">
              <w:rPr>
                <w:b/>
                <w:bCs/>
              </w:rPr>
              <w:t>Total</w:t>
            </w:r>
          </w:p>
        </w:tc>
        <w:tc>
          <w:tcPr>
            <w:tcW w:w="147" w:type="pct"/>
            <w:tcBorders>
              <w:top w:val="nil"/>
              <w:left w:val="nil"/>
              <w:bottom w:val="nil"/>
              <w:right w:val="nil"/>
            </w:tcBorders>
            <w:shd w:val="clear" w:color="auto" w:fill="auto"/>
            <w:vAlign w:val="center"/>
            <w:hideMark/>
          </w:tcPr>
          <w:p w14:paraId="6E10398D" w14:textId="77777777" w:rsidR="003A087E" w:rsidRPr="002C4E3C" w:rsidRDefault="003A087E" w:rsidP="003A087E"/>
        </w:tc>
        <w:tc>
          <w:tcPr>
            <w:tcW w:w="838" w:type="pct"/>
            <w:tcBorders>
              <w:top w:val="nil"/>
              <w:left w:val="nil"/>
              <w:bottom w:val="single" w:sz="8" w:space="0" w:color="auto"/>
              <w:right w:val="nil"/>
            </w:tcBorders>
            <w:shd w:val="clear" w:color="auto" w:fill="auto"/>
            <w:vAlign w:val="center"/>
            <w:hideMark/>
          </w:tcPr>
          <w:p w14:paraId="7F7CC6D6" w14:textId="77777777" w:rsidR="003A087E" w:rsidRPr="002C4E3C" w:rsidRDefault="003A087E" w:rsidP="003A087E">
            <w:pPr>
              <w:jc w:val="right"/>
              <w:rPr>
                <w:b/>
                <w:bCs/>
              </w:rPr>
            </w:pPr>
            <w:r w:rsidRPr="002C4E3C">
              <w:rPr>
                <w:b/>
                <w:bCs/>
              </w:rPr>
              <w:t>Total</w:t>
            </w:r>
          </w:p>
        </w:tc>
      </w:tr>
      <w:tr w:rsidR="0058283D" w:rsidRPr="002C4E3C" w14:paraId="2075485A" w14:textId="77777777" w:rsidTr="00170416">
        <w:tc>
          <w:tcPr>
            <w:tcW w:w="1737" w:type="pct"/>
            <w:tcBorders>
              <w:top w:val="nil"/>
              <w:left w:val="nil"/>
              <w:bottom w:val="nil"/>
              <w:right w:val="nil"/>
            </w:tcBorders>
            <w:shd w:val="clear" w:color="auto" w:fill="auto"/>
            <w:vAlign w:val="center"/>
            <w:hideMark/>
          </w:tcPr>
          <w:p w14:paraId="1C473825" w14:textId="45159320" w:rsidR="0058283D" w:rsidRPr="002C4E3C" w:rsidRDefault="0058283D" w:rsidP="0058283D">
            <w:r w:rsidRPr="002C4E3C">
              <w:t>Contingências (a)</w:t>
            </w:r>
          </w:p>
        </w:tc>
        <w:tc>
          <w:tcPr>
            <w:tcW w:w="693" w:type="pct"/>
            <w:tcBorders>
              <w:top w:val="nil"/>
              <w:left w:val="nil"/>
              <w:bottom w:val="nil"/>
              <w:right w:val="nil"/>
            </w:tcBorders>
            <w:shd w:val="clear" w:color="auto" w:fill="auto"/>
          </w:tcPr>
          <w:p w14:paraId="7341B363" w14:textId="35D6C194" w:rsidR="0058283D" w:rsidRPr="002C4E3C" w:rsidRDefault="00EE6714" w:rsidP="00EE6714">
            <w:pPr>
              <w:jc w:val="right"/>
            </w:pPr>
            <w:r w:rsidRPr="002C4E3C">
              <w:t>8</w:t>
            </w:r>
            <w:r w:rsidR="0058283D" w:rsidRPr="002C4E3C">
              <w:t>.</w:t>
            </w:r>
            <w:r w:rsidRPr="002C4E3C">
              <w:t>399</w:t>
            </w:r>
          </w:p>
        </w:tc>
        <w:tc>
          <w:tcPr>
            <w:tcW w:w="105" w:type="pct"/>
            <w:tcBorders>
              <w:top w:val="nil"/>
              <w:left w:val="nil"/>
              <w:bottom w:val="nil"/>
              <w:right w:val="nil"/>
            </w:tcBorders>
            <w:shd w:val="clear" w:color="auto" w:fill="auto"/>
          </w:tcPr>
          <w:p w14:paraId="3A8BD5E6" w14:textId="77777777" w:rsidR="0058283D" w:rsidRPr="002C4E3C" w:rsidRDefault="0058283D" w:rsidP="0058283D"/>
        </w:tc>
        <w:tc>
          <w:tcPr>
            <w:tcW w:w="735" w:type="pct"/>
            <w:tcBorders>
              <w:top w:val="nil"/>
              <w:left w:val="nil"/>
              <w:bottom w:val="nil"/>
              <w:right w:val="nil"/>
            </w:tcBorders>
            <w:shd w:val="clear" w:color="auto" w:fill="auto"/>
          </w:tcPr>
          <w:p w14:paraId="2199B8FD" w14:textId="449FA6BD" w:rsidR="0058283D" w:rsidRPr="002C4E3C" w:rsidRDefault="005542FF" w:rsidP="005542FF">
            <w:pPr>
              <w:jc w:val="right"/>
            </w:pPr>
            <w:r w:rsidRPr="002C4E3C">
              <w:t>802</w:t>
            </w:r>
            <w:r w:rsidR="0058283D" w:rsidRPr="002C4E3C">
              <w:t>.</w:t>
            </w:r>
            <w:r w:rsidRPr="002C4E3C">
              <w:t>294</w:t>
            </w:r>
          </w:p>
        </w:tc>
        <w:tc>
          <w:tcPr>
            <w:tcW w:w="86" w:type="pct"/>
            <w:tcBorders>
              <w:top w:val="nil"/>
              <w:left w:val="nil"/>
              <w:bottom w:val="nil"/>
              <w:right w:val="nil"/>
            </w:tcBorders>
            <w:shd w:val="clear" w:color="auto" w:fill="auto"/>
          </w:tcPr>
          <w:p w14:paraId="215A92FC" w14:textId="77777777" w:rsidR="0058283D" w:rsidRPr="002C4E3C" w:rsidRDefault="0058283D" w:rsidP="0058283D"/>
        </w:tc>
        <w:tc>
          <w:tcPr>
            <w:tcW w:w="659" w:type="pct"/>
            <w:tcBorders>
              <w:top w:val="nil"/>
              <w:left w:val="nil"/>
              <w:bottom w:val="nil"/>
              <w:right w:val="nil"/>
            </w:tcBorders>
            <w:shd w:val="clear" w:color="auto" w:fill="auto"/>
          </w:tcPr>
          <w:p w14:paraId="2AC5958E" w14:textId="170A4436" w:rsidR="0058283D" w:rsidRPr="002C4E3C" w:rsidRDefault="005542FF" w:rsidP="005542FF">
            <w:pPr>
              <w:jc w:val="right"/>
            </w:pPr>
            <w:r w:rsidRPr="002C4E3C">
              <w:t>810</w:t>
            </w:r>
            <w:r w:rsidR="0058283D" w:rsidRPr="002C4E3C">
              <w:t>.</w:t>
            </w:r>
            <w:r w:rsidRPr="002C4E3C">
              <w:t>693</w:t>
            </w:r>
          </w:p>
        </w:tc>
        <w:tc>
          <w:tcPr>
            <w:tcW w:w="147" w:type="pct"/>
            <w:tcBorders>
              <w:top w:val="nil"/>
              <w:left w:val="nil"/>
              <w:bottom w:val="nil"/>
              <w:right w:val="nil"/>
            </w:tcBorders>
            <w:shd w:val="clear" w:color="auto" w:fill="auto"/>
            <w:vAlign w:val="center"/>
            <w:hideMark/>
          </w:tcPr>
          <w:p w14:paraId="7907316A" w14:textId="174D25CE" w:rsidR="0058283D" w:rsidRPr="002C4E3C" w:rsidRDefault="0058283D" w:rsidP="0058283D"/>
        </w:tc>
        <w:tc>
          <w:tcPr>
            <w:tcW w:w="838" w:type="pct"/>
            <w:tcBorders>
              <w:top w:val="nil"/>
              <w:left w:val="nil"/>
              <w:bottom w:val="nil"/>
              <w:right w:val="nil"/>
            </w:tcBorders>
            <w:shd w:val="clear" w:color="auto" w:fill="auto"/>
            <w:hideMark/>
          </w:tcPr>
          <w:p w14:paraId="23FF9EA1" w14:textId="5AAC9F0F" w:rsidR="0058283D" w:rsidRPr="002C4E3C" w:rsidRDefault="0058283D" w:rsidP="0058283D">
            <w:pPr>
              <w:jc w:val="right"/>
            </w:pPr>
            <w:r w:rsidRPr="002C4E3C">
              <w:t>784.259</w:t>
            </w:r>
          </w:p>
        </w:tc>
      </w:tr>
      <w:tr w:rsidR="00520135" w:rsidRPr="002C4E3C" w14:paraId="7C7CA58F" w14:textId="77777777" w:rsidTr="005C636D">
        <w:tc>
          <w:tcPr>
            <w:tcW w:w="1737" w:type="pct"/>
            <w:tcBorders>
              <w:top w:val="nil"/>
              <w:left w:val="nil"/>
              <w:bottom w:val="nil"/>
              <w:right w:val="nil"/>
            </w:tcBorders>
            <w:shd w:val="clear" w:color="auto" w:fill="auto"/>
            <w:vAlign w:val="center"/>
            <w:hideMark/>
          </w:tcPr>
          <w:p w14:paraId="4E657192" w14:textId="02AF3046" w:rsidR="00520135" w:rsidRPr="002C4E3C" w:rsidRDefault="00520135" w:rsidP="00520135">
            <w:r w:rsidRPr="002C4E3C">
              <w:t>Férias a Pagar (b)</w:t>
            </w:r>
          </w:p>
        </w:tc>
        <w:tc>
          <w:tcPr>
            <w:tcW w:w="693" w:type="pct"/>
            <w:tcBorders>
              <w:top w:val="nil"/>
              <w:left w:val="nil"/>
              <w:bottom w:val="nil"/>
              <w:right w:val="nil"/>
            </w:tcBorders>
            <w:shd w:val="clear" w:color="auto" w:fill="auto"/>
          </w:tcPr>
          <w:p w14:paraId="24C2D5D1" w14:textId="63826CD0" w:rsidR="00520135" w:rsidRPr="002C4E3C" w:rsidRDefault="00520135" w:rsidP="00520135">
            <w:pPr>
              <w:jc w:val="right"/>
            </w:pPr>
            <w:r w:rsidRPr="002C4E3C">
              <w:t xml:space="preserve"> 148.904 </w:t>
            </w:r>
          </w:p>
        </w:tc>
        <w:tc>
          <w:tcPr>
            <w:tcW w:w="105" w:type="pct"/>
            <w:tcBorders>
              <w:top w:val="nil"/>
              <w:left w:val="nil"/>
              <w:bottom w:val="nil"/>
              <w:right w:val="nil"/>
            </w:tcBorders>
            <w:shd w:val="clear" w:color="auto" w:fill="auto"/>
          </w:tcPr>
          <w:p w14:paraId="61917C5B" w14:textId="77777777" w:rsidR="00520135" w:rsidRPr="002C4E3C" w:rsidRDefault="00520135" w:rsidP="00520135"/>
        </w:tc>
        <w:tc>
          <w:tcPr>
            <w:tcW w:w="735" w:type="pct"/>
            <w:tcBorders>
              <w:top w:val="nil"/>
              <w:left w:val="nil"/>
              <w:bottom w:val="nil"/>
              <w:right w:val="nil"/>
            </w:tcBorders>
            <w:shd w:val="clear" w:color="auto" w:fill="auto"/>
          </w:tcPr>
          <w:p w14:paraId="255C8933" w14:textId="0725229B" w:rsidR="00520135" w:rsidRPr="002C4E3C" w:rsidRDefault="00520135" w:rsidP="00520135">
            <w:pPr>
              <w:jc w:val="right"/>
            </w:pPr>
            <w:r w:rsidRPr="002C4E3C">
              <w:t xml:space="preserve"> -   </w:t>
            </w:r>
          </w:p>
        </w:tc>
        <w:tc>
          <w:tcPr>
            <w:tcW w:w="86" w:type="pct"/>
            <w:tcBorders>
              <w:top w:val="nil"/>
              <w:left w:val="nil"/>
              <w:bottom w:val="nil"/>
              <w:right w:val="nil"/>
            </w:tcBorders>
            <w:shd w:val="clear" w:color="auto" w:fill="auto"/>
          </w:tcPr>
          <w:p w14:paraId="6A0830B5" w14:textId="77777777" w:rsidR="00520135" w:rsidRPr="002C4E3C" w:rsidRDefault="00520135" w:rsidP="00520135"/>
        </w:tc>
        <w:tc>
          <w:tcPr>
            <w:tcW w:w="659" w:type="pct"/>
            <w:tcBorders>
              <w:top w:val="nil"/>
              <w:left w:val="nil"/>
              <w:bottom w:val="nil"/>
              <w:right w:val="nil"/>
            </w:tcBorders>
            <w:shd w:val="clear" w:color="auto" w:fill="auto"/>
          </w:tcPr>
          <w:p w14:paraId="57417F05" w14:textId="36AD3773" w:rsidR="00520135" w:rsidRPr="002C4E3C" w:rsidRDefault="00520135" w:rsidP="00520135">
            <w:pPr>
              <w:jc w:val="right"/>
            </w:pPr>
            <w:r w:rsidRPr="002C4E3C">
              <w:t>148.904</w:t>
            </w:r>
          </w:p>
        </w:tc>
        <w:tc>
          <w:tcPr>
            <w:tcW w:w="147" w:type="pct"/>
            <w:tcBorders>
              <w:top w:val="nil"/>
              <w:left w:val="nil"/>
              <w:bottom w:val="nil"/>
              <w:right w:val="nil"/>
            </w:tcBorders>
            <w:shd w:val="clear" w:color="auto" w:fill="auto"/>
            <w:vAlign w:val="center"/>
            <w:hideMark/>
          </w:tcPr>
          <w:p w14:paraId="06B2D8E8" w14:textId="77777777" w:rsidR="00520135" w:rsidRPr="002C4E3C" w:rsidRDefault="00520135" w:rsidP="00520135"/>
        </w:tc>
        <w:tc>
          <w:tcPr>
            <w:tcW w:w="838" w:type="pct"/>
            <w:tcBorders>
              <w:top w:val="nil"/>
              <w:left w:val="nil"/>
              <w:bottom w:val="nil"/>
              <w:right w:val="nil"/>
            </w:tcBorders>
            <w:shd w:val="clear" w:color="auto" w:fill="auto"/>
            <w:hideMark/>
          </w:tcPr>
          <w:p w14:paraId="1637F9F3" w14:textId="742CB269" w:rsidR="00520135" w:rsidRPr="002C4E3C" w:rsidRDefault="00520135" w:rsidP="00520135">
            <w:pPr>
              <w:jc w:val="right"/>
            </w:pPr>
            <w:r w:rsidRPr="002C4E3C">
              <w:t>127.953</w:t>
            </w:r>
          </w:p>
        </w:tc>
      </w:tr>
      <w:tr w:rsidR="00520135" w:rsidRPr="002C4E3C" w14:paraId="39B0BD2A" w14:textId="77777777" w:rsidTr="005C636D">
        <w:tc>
          <w:tcPr>
            <w:tcW w:w="1737" w:type="pct"/>
            <w:tcBorders>
              <w:top w:val="nil"/>
              <w:left w:val="nil"/>
              <w:right w:val="nil"/>
            </w:tcBorders>
            <w:shd w:val="clear" w:color="auto" w:fill="auto"/>
            <w:vAlign w:val="center"/>
            <w:hideMark/>
          </w:tcPr>
          <w:p w14:paraId="54E84753" w14:textId="02CDB3A7" w:rsidR="00520135" w:rsidRPr="002C4E3C" w:rsidRDefault="00520135" w:rsidP="00520135">
            <w:r w:rsidRPr="002C4E3C">
              <w:t>Licença Especial (c)</w:t>
            </w:r>
          </w:p>
        </w:tc>
        <w:tc>
          <w:tcPr>
            <w:tcW w:w="693" w:type="pct"/>
            <w:tcBorders>
              <w:top w:val="nil"/>
              <w:left w:val="nil"/>
              <w:right w:val="nil"/>
            </w:tcBorders>
            <w:shd w:val="clear" w:color="auto" w:fill="auto"/>
          </w:tcPr>
          <w:p w14:paraId="6E05160A" w14:textId="2E3517E3" w:rsidR="00520135" w:rsidRPr="002C4E3C" w:rsidRDefault="00520135" w:rsidP="00520135">
            <w:pPr>
              <w:jc w:val="right"/>
            </w:pPr>
            <w:r w:rsidRPr="002C4E3C">
              <w:t xml:space="preserve"> 80.622 </w:t>
            </w:r>
          </w:p>
        </w:tc>
        <w:tc>
          <w:tcPr>
            <w:tcW w:w="105" w:type="pct"/>
            <w:tcBorders>
              <w:top w:val="nil"/>
              <w:left w:val="nil"/>
              <w:right w:val="nil"/>
            </w:tcBorders>
            <w:shd w:val="clear" w:color="auto" w:fill="auto"/>
          </w:tcPr>
          <w:p w14:paraId="542B6422" w14:textId="77777777" w:rsidR="00520135" w:rsidRPr="002C4E3C" w:rsidRDefault="00520135" w:rsidP="00520135"/>
        </w:tc>
        <w:tc>
          <w:tcPr>
            <w:tcW w:w="735" w:type="pct"/>
            <w:tcBorders>
              <w:top w:val="nil"/>
              <w:left w:val="nil"/>
              <w:right w:val="nil"/>
            </w:tcBorders>
            <w:shd w:val="clear" w:color="auto" w:fill="auto"/>
          </w:tcPr>
          <w:p w14:paraId="1FAD58C6" w14:textId="0F535E53" w:rsidR="00520135" w:rsidRPr="002C4E3C" w:rsidRDefault="00520135" w:rsidP="00520135">
            <w:pPr>
              <w:jc w:val="right"/>
            </w:pPr>
            <w:r w:rsidRPr="002C4E3C">
              <w:t xml:space="preserve"> -   </w:t>
            </w:r>
          </w:p>
        </w:tc>
        <w:tc>
          <w:tcPr>
            <w:tcW w:w="86" w:type="pct"/>
            <w:tcBorders>
              <w:top w:val="nil"/>
              <w:left w:val="nil"/>
              <w:right w:val="nil"/>
            </w:tcBorders>
            <w:shd w:val="clear" w:color="auto" w:fill="auto"/>
          </w:tcPr>
          <w:p w14:paraId="58337766" w14:textId="77777777" w:rsidR="00520135" w:rsidRPr="002C4E3C" w:rsidRDefault="00520135" w:rsidP="00520135"/>
        </w:tc>
        <w:tc>
          <w:tcPr>
            <w:tcW w:w="659" w:type="pct"/>
            <w:tcBorders>
              <w:top w:val="nil"/>
              <w:left w:val="nil"/>
              <w:right w:val="nil"/>
            </w:tcBorders>
            <w:shd w:val="clear" w:color="auto" w:fill="auto"/>
          </w:tcPr>
          <w:p w14:paraId="49786B3B" w14:textId="0C56625C" w:rsidR="00520135" w:rsidRPr="002C4E3C" w:rsidRDefault="00520135" w:rsidP="00520135">
            <w:pPr>
              <w:jc w:val="right"/>
            </w:pPr>
            <w:r w:rsidRPr="002C4E3C">
              <w:t>80.622</w:t>
            </w:r>
          </w:p>
        </w:tc>
        <w:tc>
          <w:tcPr>
            <w:tcW w:w="147" w:type="pct"/>
            <w:tcBorders>
              <w:top w:val="nil"/>
              <w:left w:val="nil"/>
              <w:right w:val="nil"/>
            </w:tcBorders>
            <w:shd w:val="clear" w:color="auto" w:fill="auto"/>
            <w:vAlign w:val="center"/>
            <w:hideMark/>
          </w:tcPr>
          <w:p w14:paraId="2BB694D8" w14:textId="77777777" w:rsidR="00520135" w:rsidRPr="002C4E3C" w:rsidRDefault="00520135" w:rsidP="00520135"/>
        </w:tc>
        <w:tc>
          <w:tcPr>
            <w:tcW w:w="838" w:type="pct"/>
            <w:tcBorders>
              <w:top w:val="nil"/>
              <w:left w:val="nil"/>
              <w:right w:val="nil"/>
            </w:tcBorders>
            <w:shd w:val="clear" w:color="auto" w:fill="auto"/>
            <w:hideMark/>
          </w:tcPr>
          <w:p w14:paraId="1678F737" w14:textId="3AD20EA7" w:rsidR="00520135" w:rsidRPr="002C4E3C" w:rsidRDefault="00520135" w:rsidP="00520135">
            <w:pPr>
              <w:jc w:val="right"/>
            </w:pPr>
            <w:r w:rsidRPr="002C4E3C">
              <w:t>74.151</w:t>
            </w:r>
          </w:p>
        </w:tc>
      </w:tr>
      <w:tr w:rsidR="00520135" w:rsidRPr="002C4E3C" w14:paraId="59782E91" w14:textId="77777777" w:rsidTr="005C636D">
        <w:tc>
          <w:tcPr>
            <w:tcW w:w="1737" w:type="pct"/>
            <w:tcBorders>
              <w:left w:val="nil"/>
              <w:bottom w:val="nil"/>
              <w:right w:val="nil"/>
            </w:tcBorders>
            <w:shd w:val="clear" w:color="auto" w:fill="auto"/>
            <w:vAlign w:val="center"/>
            <w:hideMark/>
          </w:tcPr>
          <w:p w14:paraId="373D2071" w14:textId="24FF52A1" w:rsidR="00520135" w:rsidRPr="002C4E3C" w:rsidRDefault="00520135" w:rsidP="00520135">
            <w:r w:rsidRPr="002C4E3C">
              <w:t>Tempo de Serviço Passado - TSP (d)</w:t>
            </w:r>
          </w:p>
        </w:tc>
        <w:tc>
          <w:tcPr>
            <w:tcW w:w="693" w:type="pct"/>
            <w:tcBorders>
              <w:left w:val="nil"/>
              <w:bottom w:val="single" w:sz="8" w:space="0" w:color="auto"/>
              <w:right w:val="nil"/>
            </w:tcBorders>
            <w:shd w:val="clear" w:color="auto" w:fill="auto"/>
          </w:tcPr>
          <w:p w14:paraId="3F126392" w14:textId="1DC4DBCD" w:rsidR="00520135" w:rsidRPr="002C4E3C" w:rsidRDefault="00520135" w:rsidP="000D5A91">
            <w:pPr>
              <w:jc w:val="right"/>
            </w:pPr>
            <w:r w:rsidRPr="002C4E3C">
              <w:t xml:space="preserve"> </w:t>
            </w:r>
            <w:r w:rsidR="000D5A91" w:rsidRPr="002C4E3C">
              <w:t>2</w:t>
            </w:r>
            <w:r w:rsidRPr="002C4E3C">
              <w:t>.</w:t>
            </w:r>
            <w:r w:rsidR="000D5A91" w:rsidRPr="002C4E3C">
              <w:t>385</w:t>
            </w:r>
            <w:r w:rsidRPr="002C4E3C">
              <w:t xml:space="preserve"> </w:t>
            </w:r>
          </w:p>
        </w:tc>
        <w:tc>
          <w:tcPr>
            <w:tcW w:w="105" w:type="pct"/>
            <w:tcBorders>
              <w:left w:val="nil"/>
              <w:bottom w:val="nil"/>
              <w:right w:val="nil"/>
            </w:tcBorders>
            <w:shd w:val="clear" w:color="auto" w:fill="auto"/>
          </w:tcPr>
          <w:p w14:paraId="3F82ADAF" w14:textId="77777777" w:rsidR="00520135" w:rsidRPr="002C4E3C" w:rsidRDefault="00520135" w:rsidP="00520135"/>
        </w:tc>
        <w:tc>
          <w:tcPr>
            <w:tcW w:w="735" w:type="pct"/>
            <w:tcBorders>
              <w:left w:val="nil"/>
              <w:bottom w:val="single" w:sz="8" w:space="0" w:color="auto"/>
              <w:right w:val="nil"/>
            </w:tcBorders>
            <w:shd w:val="clear" w:color="auto" w:fill="auto"/>
          </w:tcPr>
          <w:p w14:paraId="134DDDA8" w14:textId="7974D6A8" w:rsidR="00520135" w:rsidRPr="002C4E3C" w:rsidRDefault="00520135" w:rsidP="00520135">
            <w:pPr>
              <w:jc w:val="right"/>
            </w:pPr>
            <w:r w:rsidRPr="002C4E3C">
              <w:t xml:space="preserve"> -   </w:t>
            </w:r>
          </w:p>
        </w:tc>
        <w:tc>
          <w:tcPr>
            <w:tcW w:w="86" w:type="pct"/>
            <w:tcBorders>
              <w:left w:val="nil"/>
              <w:bottom w:val="nil"/>
              <w:right w:val="nil"/>
            </w:tcBorders>
            <w:shd w:val="clear" w:color="auto" w:fill="auto"/>
          </w:tcPr>
          <w:p w14:paraId="2D3D29A9" w14:textId="77777777" w:rsidR="00520135" w:rsidRPr="002C4E3C" w:rsidRDefault="00520135" w:rsidP="00520135"/>
        </w:tc>
        <w:tc>
          <w:tcPr>
            <w:tcW w:w="659" w:type="pct"/>
            <w:tcBorders>
              <w:left w:val="nil"/>
              <w:bottom w:val="single" w:sz="4" w:space="0" w:color="auto"/>
              <w:right w:val="nil"/>
            </w:tcBorders>
            <w:shd w:val="clear" w:color="auto" w:fill="auto"/>
          </w:tcPr>
          <w:p w14:paraId="1E73F1A4" w14:textId="54AC0069" w:rsidR="00520135" w:rsidRPr="002C4E3C" w:rsidRDefault="000D5A91" w:rsidP="000D5A91">
            <w:pPr>
              <w:jc w:val="right"/>
            </w:pPr>
            <w:r w:rsidRPr="002C4E3C">
              <w:t>2</w:t>
            </w:r>
            <w:r w:rsidR="00520135" w:rsidRPr="002C4E3C">
              <w:t>.</w:t>
            </w:r>
            <w:r w:rsidRPr="002C4E3C">
              <w:t>385</w:t>
            </w:r>
          </w:p>
        </w:tc>
        <w:tc>
          <w:tcPr>
            <w:tcW w:w="147" w:type="pct"/>
            <w:tcBorders>
              <w:left w:val="nil"/>
              <w:bottom w:val="nil"/>
              <w:right w:val="nil"/>
            </w:tcBorders>
            <w:shd w:val="clear" w:color="auto" w:fill="auto"/>
            <w:vAlign w:val="center"/>
            <w:hideMark/>
          </w:tcPr>
          <w:p w14:paraId="6109F1B9" w14:textId="77777777" w:rsidR="00520135" w:rsidRPr="002C4E3C" w:rsidRDefault="00520135" w:rsidP="00520135"/>
        </w:tc>
        <w:tc>
          <w:tcPr>
            <w:tcW w:w="838" w:type="pct"/>
            <w:tcBorders>
              <w:left w:val="nil"/>
              <w:bottom w:val="single" w:sz="8" w:space="0" w:color="auto"/>
              <w:right w:val="nil"/>
            </w:tcBorders>
            <w:shd w:val="clear" w:color="auto" w:fill="auto"/>
            <w:hideMark/>
          </w:tcPr>
          <w:p w14:paraId="558B3B8B" w14:textId="49FE8693" w:rsidR="00520135" w:rsidRPr="002C4E3C" w:rsidRDefault="00520135" w:rsidP="00520135">
            <w:pPr>
              <w:jc w:val="right"/>
            </w:pPr>
            <w:r w:rsidRPr="002C4E3C">
              <w:t xml:space="preserve">5.899 </w:t>
            </w:r>
          </w:p>
        </w:tc>
      </w:tr>
      <w:tr w:rsidR="00520135" w:rsidRPr="002C4E3C" w14:paraId="4AF02D2B" w14:textId="77777777" w:rsidTr="00091500">
        <w:tc>
          <w:tcPr>
            <w:tcW w:w="1737" w:type="pct"/>
            <w:tcBorders>
              <w:top w:val="nil"/>
              <w:left w:val="nil"/>
              <w:bottom w:val="nil"/>
              <w:right w:val="nil"/>
            </w:tcBorders>
            <w:shd w:val="clear" w:color="auto" w:fill="auto"/>
            <w:vAlign w:val="center"/>
            <w:hideMark/>
          </w:tcPr>
          <w:p w14:paraId="729F602B" w14:textId="77777777" w:rsidR="00520135" w:rsidRPr="002C4E3C" w:rsidRDefault="00520135" w:rsidP="00520135">
            <w:pPr>
              <w:rPr>
                <w:b/>
                <w:bCs/>
              </w:rPr>
            </w:pPr>
            <w:r w:rsidRPr="002C4E3C">
              <w:rPr>
                <w:b/>
                <w:bCs/>
              </w:rPr>
              <w:t>Saldo Contábil</w:t>
            </w:r>
          </w:p>
        </w:tc>
        <w:tc>
          <w:tcPr>
            <w:tcW w:w="693" w:type="pct"/>
            <w:tcBorders>
              <w:top w:val="nil"/>
              <w:left w:val="nil"/>
              <w:bottom w:val="double" w:sz="6" w:space="0" w:color="auto"/>
              <w:right w:val="nil"/>
            </w:tcBorders>
            <w:shd w:val="clear" w:color="auto" w:fill="auto"/>
          </w:tcPr>
          <w:p w14:paraId="6739363F" w14:textId="4B6F3DE6" w:rsidR="00520135" w:rsidRPr="002C4E3C" w:rsidRDefault="00520135" w:rsidP="00527CFF">
            <w:pPr>
              <w:jc w:val="right"/>
              <w:rPr>
                <w:b/>
                <w:bCs/>
              </w:rPr>
            </w:pPr>
            <w:r w:rsidRPr="002C4E3C">
              <w:rPr>
                <w:b/>
              </w:rPr>
              <w:t xml:space="preserve"> 24</w:t>
            </w:r>
            <w:r w:rsidR="00527CFF" w:rsidRPr="002C4E3C">
              <w:rPr>
                <w:b/>
              </w:rPr>
              <w:t>0</w:t>
            </w:r>
            <w:r w:rsidRPr="002C4E3C">
              <w:rPr>
                <w:b/>
              </w:rPr>
              <w:t>.</w:t>
            </w:r>
            <w:r w:rsidR="00527CFF" w:rsidRPr="002C4E3C">
              <w:rPr>
                <w:b/>
              </w:rPr>
              <w:t>310</w:t>
            </w:r>
            <w:r w:rsidRPr="002C4E3C">
              <w:rPr>
                <w:b/>
              </w:rPr>
              <w:t xml:space="preserve"> </w:t>
            </w:r>
          </w:p>
        </w:tc>
        <w:tc>
          <w:tcPr>
            <w:tcW w:w="105" w:type="pct"/>
            <w:tcBorders>
              <w:top w:val="nil"/>
              <w:left w:val="nil"/>
              <w:bottom w:val="nil"/>
              <w:right w:val="nil"/>
            </w:tcBorders>
            <w:shd w:val="clear" w:color="auto" w:fill="auto"/>
          </w:tcPr>
          <w:p w14:paraId="18E30CFE" w14:textId="77777777" w:rsidR="00520135" w:rsidRPr="002C4E3C" w:rsidRDefault="00520135" w:rsidP="00520135">
            <w:pPr>
              <w:rPr>
                <w:b/>
              </w:rPr>
            </w:pPr>
          </w:p>
        </w:tc>
        <w:tc>
          <w:tcPr>
            <w:tcW w:w="735" w:type="pct"/>
            <w:tcBorders>
              <w:top w:val="nil"/>
              <w:left w:val="nil"/>
              <w:bottom w:val="double" w:sz="6" w:space="0" w:color="auto"/>
              <w:right w:val="nil"/>
            </w:tcBorders>
            <w:shd w:val="clear" w:color="auto" w:fill="auto"/>
          </w:tcPr>
          <w:p w14:paraId="59763AA6" w14:textId="0E076F98" w:rsidR="00520135" w:rsidRPr="002C4E3C" w:rsidRDefault="00520135" w:rsidP="00520135">
            <w:pPr>
              <w:jc w:val="right"/>
              <w:rPr>
                <w:b/>
                <w:bCs/>
              </w:rPr>
            </w:pPr>
            <w:r w:rsidRPr="002C4E3C">
              <w:rPr>
                <w:b/>
              </w:rPr>
              <w:t xml:space="preserve"> 802.294 </w:t>
            </w:r>
          </w:p>
        </w:tc>
        <w:tc>
          <w:tcPr>
            <w:tcW w:w="86" w:type="pct"/>
            <w:tcBorders>
              <w:top w:val="nil"/>
              <w:left w:val="nil"/>
              <w:bottom w:val="nil"/>
              <w:right w:val="nil"/>
            </w:tcBorders>
            <w:shd w:val="clear" w:color="auto" w:fill="auto"/>
          </w:tcPr>
          <w:p w14:paraId="27B4CBFF" w14:textId="77777777" w:rsidR="00520135" w:rsidRPr="002C4E3C" w:rsidRDefault="00520135" w:rsidP="00520135">
            <w:pPr>
              <w:rPr>
                <w:b/>
              </w:rPr>
            </w:pPr>
          </w:p>
        </w:tc>
        <w:tc>
          <w:tcPr>
            <w:tcW w:w="659" w:type="pct"/>
            <w:tcBorders>
              <w:top w:val="single" w:sz="4" w:space="0" w:color="auto"/>
              <w:left w:val="nil"/>
              <w:bottom w:val="double" w:sz="6" w:space="0" w:color="auto"/>
              <w:right w:val="nil"/>
            </w:tcBorders>
            <w:shd w:val="clear" w:color="auto" w:fill="auto"/>
          </w:tcPr>
          <w:p w14:paraId="5E02B95F" w14:textId="006F8227" w:rsidR="00520135" w:rsidRPr="002C4E3C" w:rsidRDefault="00520135" w:rsidP="00527CFF">
            <w:pPr>
              <w:jc w:val="right"/>
              <w:rPr>
                <w:b/>
              </w:rPr>
            </w:pPr>
            <w:r w:rsidRPr="002C4E3C">
              <w:rPr>
                <w:b/>
              </w:rPr>
              <w:t>1.04</w:t>
            </w:r>
            <w:r w:rsidR="00527CFF" w:rsidRPr="002C4E3C">
              <w:rPr>
                <w:b/>
              </w:rPr>
              <w:t>2</w:t>
            </w:r>
            <w:r w:rsidRPr="002C4E3C">
              <w:rPr>
                <w:b/>
              </w:rPr>
              <w:t>.</w:t>
            </w:r>
            <w:r w:rsidR="00527CFF" w:rsidRPr="002C4E3C">
              <w:rPr>
                <w:b/>
              </w:rPr>
              <w:t>604</w:t>
            </w:r>
          </w:p>
        </w:tc>
        <w:tc>
          <w:tcPr>
            <w:tcW w:w="147" w:type="pct"/>
            <w:tcBorders>
              <w:top w:val="nil"/>
              <w:left w:val="nil"/>
              <w:bottom w:val="nil"/>
              <w:right w:val="nil"/>
            </w:tcBorders>
            <w:shd w:val="clear" w:color="auto" w:fill="auto"/>
            <w:vAlign w:val="center"/>
            <w:hideMark/>
          </w:tcPr>
          <w:p w14:paraId="298E5325" w14:textId="77777777" w:rsidR="00520135" w:rsidRPr="002C4E3C" w:rsidRDefault="00520135" w:rsidP="00520135">
            <w:pPr>
              <w:rPr>
                <w:b/>
              </w:rPr>
            </w:pPr>
          </w:p>
        </w:tc>
        <w:tc>
          <w:tcPr>
            <w:tcW w:w="838" w:type="pct"/>
            <w:tcBorders>
              <w:top w:val="nil"/>
              <w:left w:val="nil"/>
              <w:bottom w:val="double" w:sz="6" w:space="0" w:color="auto"/>
              <w:right w:val="nil"/>
            </w:tcBorders>
            <w:shd w:val="clear" w:color="auto" w:fill="auto"/>
            <w:hideMark/>
          </w:tcPr>
          <w:p w14:paraId="54187FEB" w14:textId="1FCA90C0" w:rsidR="00520135" w:rsidRPr="002C4E3C" w:rsidRDefault="00520135" w:rsidP="00520135">
            <w:pPr>
              <w:jc w:val="right"/>
              <w:rPr>
                <w:b/>
              </w:rPr>
            </w:pPr>
            <w:r w:rsidRPr="002C4E3C">
              <w:rPr>
                <w:b/>
              </w:rPr>
              <w:t>992.262</w:t>
            </w:r>
          </w:p>
        </w:tc>
      </w:tr>
    </w:tbl>
    <w:p w14:paraId="7B019971" w14:textId="77777777" w:rsidR="00407390" w:rsidRPr="00145F0D" w:rsidRDefault="00407390" w:rsidP="00407390">
      <w:pPr>
        <w:rPr>
          <w:b/>
          <w:sz w:val="16"/>
          <w:szCs w:val="16"/>
        </w:rPr>
      </w:pPr>
    </w:p>
    <w:p w14:paraId="216FC334" w14:textId="77777777" w:rsidR="00407390" w:rsidRPr="002C4E3C" w:rsidRDefault="00FB6C8E" w:rsidP="00407390">
      <w:pPr>
        <w:pStyle w:val="Subttulo"/>
        <w:numPr>
          <w:ilvl w:val="0"/>
          <w:numId w:val="5"/>
        </w:numPr>
        <w:jc w:val="both"/>
      </w:pPr>
      <w:r w:rsidRPr="002C4E3C">
        <w:tab/>
        <w:t>Contingências</w:t>
      </w:r>
    </w:p>
    <w:tbl>
      <w:tblPr>
        <w:tblW w:w="5000" w:type="pct"/>
        <w:tblCellMar>
          <w:left w:w="70" w:type="dxa"/>
          <w:right w:w="70" w:type="dxa"/>
        </w:tblCellMar>
        <w:tblLook w:val="04A0" w:firstRow="1" w:lastRow="0" w:firstColumn="1" w:lastColumn="0" w:noHBand="0" w:noVBand="1"/>
      </w:tblPr>
      <w:tblGrid>
        <w:gridCol w:w="3045"/>
        <w:gridCol w:w="1326"/>
        <w:gridCol w:w="151"/>
        <w:gridCol w:w="1328"/>
        <w:gridCol w:w="163"/>
        <w:gridCol w:w="1123"/>
        <w:gridCol w:w="83"/>
        <w:gridCol w:w="301"/>
        <w:gridCol w:w="1551"/>
      </w:tblGrid>
      <w:tr w:rsidR="000D5A91" w:rsidRPr="002C4E3C" w14:paraId="755C8B21" w14:textId="77777777" w:rsidTr="00527CFF">
        <w:tc>
          <w:tcPr>
            <w:tcW w:w="1678" w:type="pct"/>
            <w:tcBorders>
              <w:top w:val="nil"/>
              <w:left w:val="nil"/>
              <w:bottom w:val="nil"/>
              <w:right w:val="nil"/>
            </w:tcBorders>
            <w:shd w:val="clear" w:color="auto" w:fill="auto"/>
            <w:vAlign w:val="center"/>
            <w:hideMark/>
          </w:tcPr>
          <w:p w14:paraId="57A0786F" w14:textId="77777777" w:rsidR="00645071" w:rsidRPr="002C4E3C" w:rsidRDefault="00645071" w:rsidP="00645071"/>
        </w:tc>
        <w:tc>
          <w:tcPr>
            <w:tcW w:w="2255" w:type="pct"/>
            <w:gridSpan w:val="5"/>
            <w:tcBorders>
              <w:top w:val="nil"/>
              <w:left w:val="nil"/>
              <w:bottom w:val="single" w:sz="8" w:space="0" w:color="auto"/>
              <w:right w:val="nil"/>
            </w:tcBorders>
            <w:shd w:val="clear" w:color="auto" w:fill="auto"/>
            <w:vAlign w:val="center"/>
            <w:hideMark/>
          </w:tcPr>
          <w:p w14:paraId="42390C4C" w14:textId="18C97C88" w:rsidR="00645071" w:rsidRPr="002C4E3C" w:rsidRDefault="00EE6714" w:rsidP="00EE5ACE">
            <w:pPr>
              <w:jc w:val="right"/>
              <w:rPr>
                <w:b/>
                <w:bCs/>
              </w:rPr>
            </w:pPr>
            <w:r w:rsidRPr="002C4E3C">
              <w:rPr>
                <w:b/>
                <w:bCs/>
              </w:rPr>
              <w:t>31/12/2023</w:t>
            </w:r>
          </w:p>
        </w:tc>
        <w:tc>
          <w:tcPr>
            <w:tcW w:w="212" w:type="pct"/>
            <w:gridSpan w:val="2"/>
            <w:tcBorders>
              <w:top w:val="nil"/>
              <w:left w:val="nil"/>
              <w:bottom w:val="nil"/>
              <w:right w:val="nil"/>
            </w:tcBorders>
            <w:shd w:val="clear" w:color="auto" w:fill="auto"/>
            <w:vAlign w:val="center"/>
            <w:hideMark/>
          </w:tcPr>
          <w:p w14:paraId="21998E83" w14:textId="77777777" w:rsidR="00645071" w:rsidRPr="002C4E3C" w:rsidRDefault="00645071" w:rsidP="00645071"/>
        </w:tc>
        <w:tc>
          <w:tcPr>
            <w:tcW w:w="855" w:type="pct"/>
            <w:tcBorders>
              <w:top w:val="nil"/>
              <w:left w:val="nil"/>
              <w:bottom w:val="single" w:sz="8" w:space="0" w:color="auto"/>
              <w:right w:val="nil"/>
            </w:tcBorders>
            <w:shd w:val="clear" w:color="auto" w:fill="auto"/>
            <w:vAlign w:val="center"/>
            <w:hideMark/>
          </w:tcPr>
          <w:p w14:paraId="1AFCF555" w14:textId="07B2D9C5" w:rsidR="00645071" w:rsidRPr="002C4E3C" w:rsidRDefault="00645071" w:rsidP="00036672">
            <w:pPr>
              <w:jc w:val="right"/>
              <w:rPr>
                <w:b/>
                <w:bCs/>
              </w:rPr>
            </w:pPr>
            <w:r w:rsidRPr="002C4E3C">
              <w:rPr>
                <w:b/>
                <w:bCs/>
              </w:rPr>
              <w:t>31/12/20</w:t>
            </w:r>
            <w:r w:rsidR="003F03B9" w:rsidRPr="002C4E3C">
              <w:rPr>
                <w:b/>
                <w:bCs/>
              </w:rPr>
              <w:t>2</w:t>
            </w:r>
            <w:r w:rsidR="00036672" w:rsidRPr="002C4E3C">
              <w:rPr>
                <w:b/>
                <w:bCs/>
              </w:rPr>
              <w:t>2</w:t>
            </w:r>
          </w:p>
        </w:tc>
      </w:tr>
      <w:tr w:rsidR="00527CFF" w:rsidRPr="002C4E3C" w14:paraId="53894263" w14:textId="77777777" w:rsidTr="00527CFF">
        <w:tc>
          <w:tcPr>
            <w:tcW w:w="1678" w:type="pct"/>
            <w:tcBorders>
              <w:top w:val="nil"/>
              <w:left w:val="nil"/>
              <w:bottom w:val="nil"/>
              <w:right w:val="nil"/>
            </w:tcBorders>
            <w:shd w:val="clear" w:color="auto" w:fill="auto"/>
            <w:vAlign w:val="center"/>
            <w:hideMark/>
          </w:tcPr>
          <w:p w14:paraId="7A52553D" w14:textId="77777777" w:rsidR="00645071" w:rsidRPr="002C4E3C" w:rsidRDefault="00645071" w:rsidP="00645071"/>
        </w:tc>
        <w:tc>
          <w:tcPr>
            <w:tcW w:w="731" w:type="pct"/>
            <w:tcBorders>
              <w:top w:val="nil"/>
              <w:left w:val="nil"/>
              <w:bottom w:val="single" w:sz="8" w:space="0" w:color="auto"/>
              <w:right w:val="nil"/>
            </w:tcBorders>
            <w:shd w:val="clear" w:color="auto" w:fill="auto"/>
            <w:vAlign w:val="center"/>
            <w:hideMark/>
          </w:tcPr>
          <w:p w14:paraId="439D06DC" w14:textId="77777777" w:rsidR="00645071" w:rsidRPr="002C4E3C" w:rsidRDefault="00645071" w:rsidP="00645071">
            <w:pPr>
              <w:ind w:right="-67"/>
              <w:jc w:val="right"/>
              <w:rPr>
                <w:b/>
                <w:bCs/>
              </w:rPr>
            </w:pPr>
            <w:r w:rsidRPr="002C4E3C">
              <w:rPr>
                <w:b/>
                <w:bCs/>
              </w:rPr>
              <w:t>Curto Prazo</w:t>
            </w:r>
          </w:p>
        </w:tc>
        <w:tc>
          <w:tcPr>
            <w:tcW w:w="83" w:type="pct"/>
            <w:tcBorders>
              <w:top w:val="nil"/>
              <w:left w:val="nil"/>
              <w:bottom w:val="nil"/>
              <w:right w:val="nil"/>
            </w:tcBorders>
            <w:shd w:val="clear" w:color="auto" w:fill="auto"/>
            <w:vAlign w:val="center"/>
            <w:hideMark/>
          </w:tcPr>
          <w:p w14:paraId="7A1D0FF1" w14:textId="77777777" w:rsidR="00645071" w:rsidRPr="002C4E3C" w:rsidRDefault="00645071" w:rsidP="00645071"/>
        </w:tc>
        <w:tc>
          <w:tcPr>
            <w:tcW w:w="732" w:type="pct"/>
            <w:tcBorders>
              <w:top w:val="nil"/>
              <w:left w:val="nil"/>
              <w:bottom w:val="single" w:sz="8" w:space="0" w:color="auto"/>
              <w:right w:val="nil"/>
            </w:tcBorders>
            <w:shd w:val="clear" w:color="auto" w:fill="auto"/>
            <w:vAlign w:val="center"/>
            <w:hideMark/>
          </w:tcPr>
          <w:p w14:paraId="47F99194" w14:textId="77777777" w:rsidR="00645071" w:rsidRPr="002C4E3C" w:rsidRDefault="00645071" w:rsidP="00645071">
            <w:pPr>
              <w:jc w:val="right"/>
              <w:rPr>
                <w:b/>
                <w:bCs/>
              </w:rPr>
            </w:pPr>
            <w:r w:rsidRPr="002C4E3C">
              <w:rPr>
                <w:b/>
                <w:bCs/>
              </w:rPr>
              <w:t>Longo Prazo</w:t>
            </w:r>
          </w:p>
        </w:tc>
        <w:tc>
          <w:tcPr>
            <w:tcW w:w="90" w:type="pct"/>
            <w:tcBorders>
              <w:top w:val="nil"/>
              <w:left w:val="nil"/>
              <w:bottom w:val="nil"/>
              <w:right w:val="nil"/>
            </w:tcBorders>
            <w:shd w:val="clear" w:color="auto" w:fill="auto"/>
            <w:vAlign w:val="center"/>
            <w:hideMark/>
          </w:tcPr>
          <w:p w14:paraId="4C52AC83" w14:textId="77777777" w:rsidR="00645071" w:rsidRPr="002C4E3C" w:rsidRDefault="00645071" w:rsidP="00645071"/>
        </w:tc>
        <w:tc>
          <w:tcPr>
            <w:tcW w:w="665" w:type="pct"/>
            <w:gridSpan w:val="2"/>
            <w:tcBorders>
              <w:top w:val="nil"/>
              <w:left w:val="nil"/>
              <w:bottom w:val="single" w:sz="8" w:space="0" w:color="auto"/>
              <w:right w:val="nil"/>
            </w:tcBorders>
            <w:shd w:val="clear" w:color="auto" w:fill="auto"/>
            <w:vAlign w:val="center"/>
            <w:hideMark/>
          </w:tcPr>
          <w:p w14:paraId="1AB0FDF3" w14:textId="77777777" w:rsidR="00645071" w:rsidRPr="002C4E3C" w:rsidRDefault="00645071" w:rsidP="00645071">
            <w:pPr>
              <w:jc w:val="right"/>
              <w:rPr>
                <w:b/>
                <w:bCs/>
              </w:rPr>
            </w:pPr>
            <w:r w:rsidRPr="002C4E3C">
              <w:rPr>
                <w:b/>
                <w:bCs/>
              </w:rPr>
              <w:t>Total</w:t>
            </w:r>
          </w:p>
        </w:tc>
        <w:tc>
          <w:tcPr>
            <w:tcW w:w="165" w:type="pct"/>
            <w:tcBorders>
              <w:top w:val="nil"/>
              <w:left w:val="nil"/>
              <w:bottom w:val="nil"/>
              <w:right w:val="nil"/>
            </w:tcBorders>
            <w:shd w:val="clear" w:color="auto" w:fill="auto"/>
            <w:vAlign w:val="center"/>
            <w:hideMark/>
          </w:tcPr>
          <w:p w14:paraId="130B1D62" w14:textId="77777777" w:rsidR="00645071" w:rsidRPr="002C4E3C" w:rsidRDefault="00645071" w:rsidP="00645071"/>
        </w:tc>
        <w:tc>
          <w:tcPr>
            <w:tcW w:w="855" w:type="pct"/>
            <w:tcBorders>
              <w:top w:val="nil"/>
              <w:left w:val="nil"/>
              <w:bottom w:val="single" w:sz="8" w:space="0" w:color="auto"/>
              <w:right w:val="nil"/>
            </w:tcBorders>
            <w:shd w:val="clear" w:color="auto" w:fill="auto"/>
            <w:vAlign w:val="center"/>
            <w:hideMark/>
          </w:tcPr>
          <w:p w14:paraId="2C7304BB" w14:textId="77777777" w:rsidR="00645071" w:rsidRPr="002C4E3C" w:rsidRDefault="00645071" w:rsidP="00645071">
            <w:pPr>
              <w:jc w:val="right"/>
              <w:rPr>
                <w:b/>
                <w:bCs/>
              </w:rPr>
            </w:pPr>
            <w:r w:rsidRPr="002C4E3C">
              <w:rPr>
                <w:b/>
                <w:bCs/>
              </w:rPr>
              <w:t>Total</w:t>
            </w:r>
          </w:p>
        </w:tc>
      </w:tr>
      <w:tr w:rsidR="00527CFF" w:rsidRPr="002C4E3C" w14:paraId="0D531E78" w14:textId="77777777" w:rsidTr="00527CFF">
        <w:tc>
          <w:tcPr>
            <w:tcW w:w="1678" w:type="pct"/>
            <w:tcBorders>
              <w:top w:val="nil"/>
              <w:left w:val="nil"/>
              <w:bottom w:val="nil"/>
              <w:right w:val="nil"/>
            </w:tcBorders>
            <w:shd w:val="clear" w:color="auto" w:fill="auto"/>
            <w:vAlign w:val="center"/>
            <w:hideMark/>
          </w:tcPr>
          <w:p w14:paraId="53C4C29B" w14:textId="5741ACAA" w:rsidR="005542FF" w:rsidRPr="002C4E3C" w:rsidRDefault="005542FF" w:rsidP="005542FF">
            <w:r w:rsidRPr="002C4E3C">
              <w:t>Trabalhistas</w:t>
            </w:r>
          </w:p>
        </w:tc>
        <w:tc>
          <w:tcPr>
            <w:tcW w:w="731" w:type="pct"/>
            <w:tcBorders>
              <w:top w:val="nil"/>
              <w:left w:val="nil"/>
              <w:bottom w:val="nil"/>
              <w:right w:val="nil"/>
            </w:tcBorders>
            <w:shd w:val="clear" w:color="auto" w:fill="auto"/>
          </w:tcPr>
          <w:p w14:paraId="3E6A8AB4" w14:textId="26B71C13" w:rsidR="005542FF" w:rsidRPr="002C4E3C" w:rsidRDefault="005542FF" w:rsidP="005542FF">
            <w:pPr>
              <w:jc w:val="right"/>
            </w:pPr>
            <w:r w:rsidRPr="002C4E3C">
              <w:t>8.399</w:t>
            </w:r>
          </w:p>
        </w:tc>
        <w:tc>
          <w:tcPr>
            <w:tcW w:w="83" w:type="pct"/>
            <w:tcBorders>
              <w:top w:val="nil"/>
              <w:left w:val="nil"/>
              <w:bottom w:val="nil"/>
              <w:right w:val="nil"/>
            </w:tcBorders>
            <w:shd w:val="clear" w:color="auto" w:fill="auto"/>
          </w:tcPr>
          <w:p w14:paraId="1857DF6E" w14:textId="77777777" w:rsidR="005542FF" w:rsidRPr="002C4E3C" w:rsidRDefault="005542FF" w:rsidP="005542FF">
            <w:pPr>
              <w:jc w:val="right"/>
            </w:pPr>
          </w:p>
        </w:tc>
        <w:tc>
          <w:tcPr>
            <w:tcW w:w="732" w:type="pct"/>
            <w:tcBorders>
              <w:top w:val="nil"/>
              <w:left w:val="nil"/>
              <w:bottom w:val="nil"/>
              <w:right w:val="nil"/>
            </w:tcBorders>
            <w:shd w:val="clear" w:color="auto" w:fill="auto"/>
          </w:tcPr>
          <w:p w14:paraId="7E232FBC" w14:textId="3ADA11CE" w:rsidR="005542FF" w:rsidRPr="002C4E3C" w:rsidRDefault="005542FF" w:rsidP="005542FF">
            <w:pPr>
              <w:jc w:val="right"/>
            </w:pPr>
            <w:r w:rsidRPr="002C4E3C">
              <w:t>779.527</w:t>
            </w:r>
          </w:p>
        </w:tc>
        <w:tc>
          <w:tcPr>
            <w:tcW w:w="90" w:type="pct"/>
            <w:tcBorders>
              <w:top w:val="nil"/>
              <w:left w:val="nil"/>
              <w:bottom w:val="nil"/>
              <w:right w:val="nil"/>
            </w:tcBorders>
            <w:shd w:val="clear" w:color="auto" w:fill="auto"/>
          </w:tcPr>
          <w:p w14:paraId="26EB4904" w14:textId="77777777" w:rsidR="005542FF" w:rsidRPr="002C4E3C" w:rsidRDefault="005542FF" w:rsidP="005542FF">
            <w:pPr>
              <w:jc w:val="right"/>
            </w:pPr>
          </w:p>
        </w:tc>
        <w:tc>
          <w:tcPr>
            <w:tcW w:w="665" w:type="pct"/>
            <w:gridSpan w:val="2"/>
            <w:tcBorders>
              <w:top w:val="nil"/>
              <w:left w:val="nil"/>
              <w:bottom w:val="nil"/>
              <w:right w:val="nil"/>
            </w:tcBorders>
            <w:shd w:val="clear" w:color="auto" w:fill="auto"/>
          </w:tcPr>
          <w:p w14:paraId="2B5CF2E6" w14:textId="572BD167" w:rsidR="005542FF" w:rsidRPr="002C4E3C" w:rsidRDefault="005542FF" w:rsidP="005542FF">
            <w:pPr>
              <w:jc w:val="right"/>
            </w:pPr>
            <w:r w:rsidRPr="002C4E3C">
              <w:t>787.926</w:t>
            </w:r>
          </w:p>
        </w:tc>
        <w:tc>
          <w:tcPr>
            <w:tcW w:w="165" w:type="pct"/>
            <w:tcBorders>
              <w:top w:val="nil"/>
              <w:left w:val="nil"/>
              <w:bottom w:val="nil"/>
              <w:right w:val="nil"/>
            </w:tcBorders>
            <w:shd w:val="clear" w:color="auto" w:fill="auto"/>
            <w:vAlign w:val="center"/>
            <w:hideMark/>
          </w:tcPr>
          <w:p w14:paraId="27DF303B" w14:textId="77777777" w:rsidR="005542FF" w:rsidRPr="002C4E3C" w:rsidRDefault="005542FF" w:rsidP="005542FF"/>
        </w:tc>
        <w:tc>
          <w:tcPr>
            <w:tcW w:w="855" w:type="pct"/>
            <w:tcBorders>
              <w:top w:val="nil"/>
              <w:left w:val="nil"/>
              <w:bottom w:val="nil"/>
              <w:right w:val="nil"/>
            </w:tcBorders>
            <w:shd w:val="clear" w:color="auto" w:fill="auto"/>
            <w:hideMark/>
          </w:tcPr>
          <w:p w14:paraId="384A16A2" w14:textId="42297CE9" w:rsidR="005542FF" w:rsidRPr="002C4E3C" w:rsidRDefault="005542FF" w:rsidP="005542FF">
            <w:pPr>
              <w:jc w:val="right"/>
            </w:pPr>
            <w:r w:rsidRPr="002C4E3C">
              <w:t>764.929</w:t>
            </w:r>
          </w:p>
        </w:tc>
      </w:tr>
      <w:tr w:rsidR="00527CFF" w:rsidRPr="002C4E3C" w14:paraId="5DB503AD" w14:textId="77777777" w:rsidTr="00527CFF">
        <w:tc>
          <w:tcPr>
            <w:tcW w:w="1678" w:type="pct"/>
            <w:tcBorders>
              <w:top w:val="nil"/>
              <w:left w:val="nil"/>
              <w:bottom w:val="nil"/>
              <w:right w:val="nil"/>
            </w:tcBorders>
            <w:shd w:val="clear" w:color="auto" w:fill="auto"/>
            <w:vAlign w:val="center"/>
            <w:hideMark/>
          </w:tcPr>
          <w:p w14:paraId="48C49E5C" w14:textId="305F9AC5" w:rsidR="0058283D" w:rsidRPr="002C4E3C" w:rsidRDefault="0058283D" w:rsidP="0058283D">
            <w:r w:rsidRPr="002C4E3C">
              <w:t>Cíveis e Administrativas</w:t>
            </w:r>
          </w:p>
        </w:tc>
        <w:tc>
          <w:tcPr>
            <w:tcW w:w="731" w:type="pct"/>
            <w:tcBorders>
              <w:top w:val="nil"/>
              <w:left w:val="nil"/>
              <w:bottom w:val="nil"/>
              <w:right w:val="nil"/>
            </w:tcBorders>
            <w:shd w:val="clear" w:color="auto" w:fill="auto"/>
          </w:tcPr>
          <w:p w14:paraId="39FC152D" w14:textId="65400B23" w:rsidR="0058283D" w:rsidRPr="002C4E3C" w:rsidRDefault="0058283D" w:rsidP="0058283D">
            <w:pPr>
              <w:jc w:val="right"/>
            </w:pPr>
            <w:r w:rsidRPr="002C4E3C">
              <w:t>-</w:t>
            </w:r>
          </w:p>
        </w:tc>
        <w:tc>
          <w:tcPr>
            <w:tcW w:w="83" w:type="pct"/>
            <w:tcBorders>
              <w:top w:val="nil"/>
              <w:left w:val="nil"/>
              <w:bottom w:val="nil"/>
              <w:right w:val="nil"/>
            </w:tcBorders>
            <w:shd w:val="clear" w:color="auto" w:fill="auto"/>
          </w:tcPr>
          <w:p w14:paraId="16C52C74" w14:textId="77777777" w:rsidR="0058283D" w:rsidRPr="002C4E3C" w:rsidRDefault="0058283D" w:rsidP="0058283D">
            <w:pPr>
              <w:jc w:val="right"/>
            </w:pPr>
          </w:p>
        </w:tc>
        <w:tc>
          <w:tcPr>
            <w:tcW w:w="732" w:type="pct"/>
            <w:tcBorders>
              <w:top w:val="nil"/>
              <w:left w:val="nil"/>
              <w:bottom w:val="nil"/>
              <w:right w:val="nil"/>
            </w:tcBorders>
            <w:shd w:val="clear" w:color="auto" w:fill="auto"/>
          </w:tcPr>
          <w:p w14:paraId="25470E19" w14:textId="29BA6E6A" w:rsidR="0058283D" w:rsidRPr="002C4E3C" w:rsidRDefault="0058283D" w:rsidP="005542FF">
            <w:pPr>
              <w:jc w:val="right"/>
            </w:pPr>
            <w:r w:rsidRPr="002C4E3C">
              <w:t>2</w:t>
            </w:r>
            <w:r w:rsidR="005542FF" w:rsidRPr="002C4E3C">
              <w:t>2</w:t>
            </w:r>
            <w:r w:rsidRPr="002C4E3C">
              <w:t>.</w:t>
            </w:r>
            <w:r w:rsidR="005542FF" w:rsidRPr="002C4E3C">
              <w:t>513</w:t>
            </w:r>
          </w:p>
        </w:tc>
        <w:tc>
          <w:tcPr>
            <w:tcW w:w="90" w:type="pct"/>
            <w:tcBorders>
              <w:top w:val="nil"/>
              <w:left w:val="nil"/>
              <w:bottom w:val="nil"/>
              <w:right w:val="nil"/>
            </w:tcBorders>
            <w:shd w:val="clear" w:color="auto" w:fill="auto"/>
          </w:tcPr>
          <w:p w14:paraId="31F49226" w14:textId="77777777" w:rsidR="0058283D" w:rsidRPr="002C4E3C" w:rsidRDefault="0058283D" w:rsidP="0058283D">
            <w:pPr>
              <w:jc w:val="right"/>
            </w:pPr>
          </w:p>
        </w:tc>
        <w:tc>
          <w:tcPr>
            <w:tcW w:w="665" w:type="pct"/>
            <w:gridSpan w:val="2"/>
            <w:tcBorders>
              <w:top w:val="nil"/>
              <w:left w:val="nil"/>
              <w:right w:val="nil"/>
            </w:tcBorders>
            <w:shd w:val="clear" w:color="auto" w:fill="auto"/>
          </w:tcPr>
          <w:p w14:paraId="0E979712" w14:textId="46BA346D" w:rsidR="0058283D" w:rsidRPr="002C4E3C" w:rsidRDefault="005542FF" w:rsidP="005542FF">
            <w:pPr>
              <w:jc w:val="right"/>
            </w:pPr>
            <w:r w:rsidRPr="002C4E3C">
              <w:t>22</w:t>
            </w:r>
            <w:r w:rsidR="0058283D" w:rsidRPr="002C4E3C">
              <w:t>.</w:t>
            </w:r>
            <w:r w:rsidRPr="002C4E3C">
              <w:t>513</w:t>
            </w:r>
          </w:p>
        </w:tc>
        <w:tc>
          <w:tcPr>
            <w:tcW w:w="165" w:type="pct"/>
            <w:tcBorders>
              <w:top w:val="nil"/>
              <w:left w:val="nil"/>
              <w:bottom w:val="nil"/>
              <w:right w:val="nil"/>
            </w:tcBorders>
            <w:shd w:val="clear" w:color="auto" w:fill="auto"/>
            <w:vAlign w:val="center"/>
            <w:hideMark/>
          </w:tcPr>
          <w:p w14:paraId="688B4A27" w14:textId="77777777" w:rsidR="0058283D" w:rsidRPr="002C4E3C" w:rsidRDefault="0058283D" w:rsidP="0058283D"/>
        </w:tc>
        <w:tc>
          <w:tcPr>
            <w:tcW w:w="855" w:type="pct"/>
            <w:tcBorders>
              <w:top w:val="nil"/>
              <w:left w:val="nil"/>
              <w:bottom w:val="nil"/>
              <w:right w:val="nil"/>
            </w:tcBorders>
            <w:shd w:val="clear" w:color="auto" w:fill="auto"/>
            <w:hideMark/>
          </w:tcPr>
          <w:p w14:paraId="42A8B859" w14:textId="294E3B1E" w:rsidR="0058283D" w:rsidRPr="002C4E3C" w:rsidRDefault="0058283D" w:rsidP="0058283D">
            <w:pPr>
              <w:jc w:val="right"/>
            </w:pPr>
            <w:r w:rsidRPr="002C4E3C">
              <w:t>19.040</w:t>
            </w:r>
          </w:p>
        </w:tc>
      </w:tr>
      <w:tr w:rsidR="00527CFF" w:rsidRPr="002C4E3C" w14:paraId="4BBD85B6" w14:textId="77777777" w:rsidTr="00527CFF">
        <w:tc>
          <w:tcPr>
            <w:tcW w:w="1678" w:type="pct"/>
            <w:tcBorders>
              <w:top w:val="nil"/>
              <w:left w:val="nil"/>
              <w:bottom w:val="nil"/>
              <w:right w:val="nil"/>
            </w:tcBorders>
            <w:shd w:val="clear" w:color="auto" w:fill="auto"/>
            <w:vAlign w:val="center"/>
            <w:hideMark/>
          </w:tcPr>
          <w:p w14:paraId="045AD96B" w14:textId="095125AC" w:rsidR="0058283D" w:rsidRPr="002C4E3C" w:rsidRDefault="0058283D" w:rsidP="0058283D">
            <w:r w:rsidRPr="002C4E3C">
              <w:t>Tributárias</w:t>
            </w:r>
          </w:p>
        </w:tc>
        <w:tc>
          <w:tcPr>
            <w:tcW w:w="731" w:type="pct"/>
            <w:tcBorders>
              <w:top w:val="nil"/>
              <w:left w:val="nil"/>
              <w:bottom w:val="single" w:sz="8" w:space="0" w:color="auto"/>
              <w:right w:val="nil"/>
            </w:tcBorders>
            <w:shd w:val="clear" w:color="auto" w:fill="auto"/>
          </w:tcPr>
          <w:p w14:paraId="2C53A1FC" w14:textId="25FBA69F" w:rsidR="0058283D" w:rsidRPr="002C4E3C" w:rsidRDefault="0058283D" w:rsidP="0058283D">
            <w:pPr>
              <w:jc w:val="right"/>
            </w:pPr>
            <w:r w:rsidRPr="002C4E3C">
              <w:t>-</w:t>
            </w:r>
          </w:p>
        </w:tc>
        <w:tc>
          <w:tcPr>
            <w:tcW w:w="83" w:type="pct"/>
            <w:tcBorders>
              <w:top w:val="nil"/>
              <w:left w:val="nil"/>
              <w:bottom w:val="nil"/>
              <w:right w:val="nil"/>
            </w:tcBorders>
            <w:shd w:val="clear" w:color="auto" w:fill="auto"/>
          </w:tcPr>
          <w:p w14:paraId="1F79F84C" w14:textId="77777777" w:rsidR="0058283D" w:rsidRPr="002C4E3C" w:rsidRDefault="0058283D" w:rsidP="0058283D">
            <w:pPr>
              <w:jc w:val="right"/>
            </w:pPr>
          </w:p>
        </w:tc>
        <w:tc>
          <w:tcPr>
            <w:tcW w:w="732" w:type="pct"/>
            <w:tcBorders>
              <w:top w:val="nil"/>
              <w:left w:val="nil"/>
              <w:bottom w:val="single" w:sz="8" w:space="0" w:color="auto"/>
              <w:right w:val="nil"/>
            </w:tcBorders>
            <w:shd w:val="clear" w:color="auto" w:fill="auto"/>
          </w:tcPr>
          <w:p w14:paraId="2537347B" w14:textId="3FD17BD6" w:rsidR="0058283D" w:rsidRPr="002C4E3C" w:rsidRDefault="005542FF" w:rsidP="0058283D">
            <w:pPr>
              <w:jc w:val="right"/>
            </w:pPr>
            <w:r w:rsidRPr="002C4E3C">
              <w:t>254</w:t>
            </w:r>
          </w:p>
        </w:tc>
        <w:tc>
          <w:tcPr>
            <w:tcW w:w="90" w:type="pct"/>
            <w:tcBorders>
              <w:top w:val="nil"/>
              <w:left w:val="nil"/>
              <w:bottom w:val="nil"/>
              <w:right w:val="nil"/>
            </w:tcBorders>
            <w:shd w:val="clear" w:color="auto" w:fill="auto"/>
          </w:tcPr>
          <w:p w14:paraId="51E5275A" w14:textId="77777777" w:rsidR="0058283D" w:rsidRPr="002C4E3C" w:rsidRDefault="0058283D" w:rsidP="0058283D">
            <w:pPr>
              <w:jc w:val="right"/>
            </w:pPr>
          </w:p>
        </w:tc>
        <w:tc>
          <w:tcPr>
            <w:tcW w:w="665" w:type="pct"/>
            <w:gridSpan w:val="2"/>
            <w:tcBorders>
              <w:top w:val="nil"/>
              <w:left w:val="nil"/>
              <w:bottom w:val="single" w:sz="4" w:space="0" w:color="auto"/>
              <w:right w:val="nil"/>
            </w:tcBorders>
            <w:shd w:val="clear" w:color="auto" w:fill="auto"/>
          </w:tcPr>
          <w:p w14:paraId="5F238B46" w14:textId="20F9C050" w:rsidR="0058283D" w:rsidRPr="002C4E3C" w:rsidRDefault="005542FF" w:rsidP="0058283D">
            <w:pPr>
              <w:jc w:val="right"/>
            </w:pPr>
            <w:r w:rsidRPr="002C4E3C">
              <w:t>254</w:t>
            </w:r>
          </w:p>
        </w:tc>
        <w:tc>
          <w:tcPr>
            <w:tcW w:w="165" w:type="pct"/>
            <w:tcBorders>
              <w:top w:val="nil"/>
              <w:left w:val="nil"/>
              <w:bottom w:val="nil"/>
              <w:right w:val="nil"/>
            </w:tcBorders>
            <w:shd w:val="clear" w:color="auto" w:fill="auto"/>
            <w:vAlign w:val="center"/>
            <w:hideMark/>
          </w:tcPr>
          <w:p w14:paraId="71A2E5A0" w14:textId="77777777" w:rsidR="0058283D" w:rsidRPr="002C4E3C" w:rsidRDefault="0058283D" w:rsidP="0058283D"/>
        </w:tc>
        <w:tc>
          <w:tcPr>
            <w:tcW w:w="855" w:type="pct"/>
            <w:tcBorders>
              <w:top w:val="nil"/>
              <w:left w:val="nil"/>
              <w:bottom w:val="single" w:sz="8" w:space="0" w:color="auto"/>
              <w:right w:val="nil"/>
            </w:tcBorders>
            <w:shd w:val="clear" w:color="auto" w:fill="auto"/>
            <w:hideMark/>
          </w:tcPr>
          <w:p w14:paraId="11502C3B" w14:textId="36708721" w:rsidR="0058283D" w:rsidRPr="002C4E3C" w:rsidRDefault="0058283D" w:rsidP="0058283D">
            <w:pPr>
              <w:jc w:val="right"/>
            </w:pPr>
            <w:r w:rsidRPr="002C4E3C">
              <w:t>290</w:t>
            </w:r>
          </w:p>
        </w:tc>
      </w:tr>
      <w:tr w:rsidR="00527CFF" w:rsidRPr="002C4E3C" w14:paraId="44A8CF23" w14:textId="77777777" w:rsidTr="00527CFF">
        <w:tc>
          <w:tcPr>
            <w:tcW w:w="1678" w:type="pct"/>
            <w:tcBorders>
              <w:top w:val="nil"/>
              <w:left w:val="nil"/>
              <w:bottom w:val="nil"/>
              <w:right w:val="nil"/>
            </w:tcBorders>
            <w:shd w:val="clear" w:color="auto" w:fill="auto"/>
            <w:vAlign w:val="center"/>
            <w:hideMark/>
          </w:tcPr>
          <w:p w14:paraId="40BF6C63" w14:textId="2569F67C" w:rsidR="00D74A1D" w:rsidRPr="002C4E3C" w:rsidRDefault="00D74A1D" w:rsidP="00D74A1D">
            <w:pPr>
              <w:rPr>
                <w:b/>
                <w:bCs/>
              </w:rPr>
            </w:pPr>
            <w:r w:rsidRPr="002C4E3C">
              <w:rPr>
                <w:b/>
                <w:bCs/>
              </w:rPr>
              <w:t>Saldo de Contingências</w:t>
            </w:r>
          </w:p>
        </w:tc>
        <w:tc>
          <w:tcPr>
            <w:tcW w:w="731" w:type="pct"/>
            <w:tcBorders>
              <w:top w:val="nil"/>
              <w:left w:val="nil"/>
              <w:bottom w:val="double" w:sz="6" w:space="0" w:color="auto"/>
              <w:right w:val="nil"/>
            </w:tcBorders>
            <w:shd w:val="clear" w:color="auto" w:fill="auto"/>
          </w:tcPr>
          <w:p w14:paraId="0AADE091" w14:textId="7C1612EA" w:rsidR="00D74A1D" w:rsidRPr="002C4E3C" w:rsidRDefault="00D74A1D" w:rsidP="00D74A1D">
            <w:pPr>
              <w:jc w:val="right"/>
              <w:rPr>
                <w:b/>
              </w:rPr>
            </w:pPr>
            <w:r w:rsidRPr="002C4E3C">
              <w:rPr>
                <w:b/>
              </w:rPr>
              <w:t>8.399</w:t>
            </w:r>
          </w:p>
        </w:tc>
        <w:tc>
          <w:tcPr>
            <w:tcW w:w="83" w:type="pct"/>
            <w:tcBorders>
              <w:top w:val="nil"/>
              <w:left w:val="nil"/>
              <w:bottom w:val="nil"/>
              <w:right w:val="nil"/>
            </w:tcBorders>
            <w:shd w:val="clear" w:color="auto" w:fill="auto"/>
          </w:tcPr>
          <w:p w14:paraId="4B8CE2E8" w14:textId="77777777" w:rsidR="00D74A1D" w:rsidRPr="002C4E3C" w:rsidRDefault="00D74A1D" w:rsidP="00D74A1D">
            <w:pPr>
              <w:jc w:val="right"/>
              <w:rPr>
                <w:b/>
              </w:rPr>
            </w:pPr>
          </w:p>
        </w:tc>
        <w:tc>
          <w:tcPr>
            <w:tcW w:w="732" w:type="pct"/>
            <w:tcBorders>
              <w:top w:val="nil"/>
              <w:left w:val="nil"/>
              <w:bottom w:val="double" w:sz="6" w:space="0" w:color="auto"/>
              <w:right w:val="nil"/>
            </w:tcBorders>
            <w:shd w:val="clear" w:color="auto" w:fill="auto"/>
          </w:tcPr>
          <w:p w14:paraId="76E9BC03" w14:textId="7B6DCC8D" w:rsidR="00D74A1D" w:rsidRPr="002C4E3C" w:rsidRDefault="00D74A1D" w:rsidP="00D74A1D">
            <w:pPr>
              <w:jc w:val="right"/>
              <w:rPr>
                <w:b/>
              </w:rPr>
            </w:pPr>
            <w:r w:rsidRPr="002C4E3C">
              <w:rPr>
                <w:b/>
              </w:rPr>
              <w:t>802.294</w:t>
            </w:r>
          </w:p>
        </w:tc>
        <w:tc>
          <w:tcPr>
            <w:tcW w:w="90" w:type="pct"/>
            <w:tcBorders>
              <w:top w:val="nil"/>
              <w:left w:val="nil"/>
              <w:bottom w:val="nil"/>
              <w:right w:val="nil"/>
            </w:tcBorders>
            <w:shd w:val="clear" w:color="auto" w:fill="auto"/>
          </w:tcPr>
          <w:p w14:paraId="7FDEC834" w14:textId="569805B9" w:rsidR="00D74A1D" w:rsidRPr="002C4E3C" w:rsidRDefault="00D74A1D" w:rsidP="00D74A1D">
            <w:pPr>
              <w:jc w:val="right"/>
              <w:rPr>
                <w:b/>
              </w:rPr>
            </w:pPr>
          </w:p>
        </w:tc>
        <w:tc>
          <w:tcPr>
            <w:tcW w:w="665" w:type="pct"/>
            <w:gridSpan w:val="2"/>
            <w:tcBorders>
              <w:top w:val="single" w:sz="4" w:space="0" w:color="auto"/>
              <w:left w:val="nil"/>
              <w:bottom w:val="double" w:sz="6" w:space="0" w:color="auto"/>
              <w:right w:val="nil"/>
            </w:tcBorders>
            <w:shd w:val="clear" w:color="auto" w:fill="auto"/>
          </w:tcPr>
          <w:p w14:paraId="20B382AE" w14:textId="3E4D425F" w:rsidR="00D74A1D" w:rsidRPr="002C4E3C" w:rsidRDefault="00D74A1D" w:rsidP="00D74A1D">
            <w:pPr>
              <w:jc w:val="right"/>
              <w:rPr>
                <w:b/>
              </w:rPr>
            </w:pPr>
            <w:r w:rsidRPr="002C4E3C">
              <w:rPr>
                <w:b/>
              </w:rPr>
              <w:t>810.693</w:t>
            </w:r>
          </w:p>
        </w:tc>
        <w:tc>
          <w:tcPr>
            <w:tcW w:w="165" w:type="pct"/>
            <w:tcBorders>
              <w:top w:val="nil"/>
              <w:left w:val="nil"/>
              <w:bottom w:val="nil"/>
              <w:right w:val="nil"/>
            </w:tcBorders>
            <w:shd w:val="clear" w:color="auto" w:fill="auto"/>
            <w:vAlign w:val="center"/>
            <w:hideMark/>
          </w:tcPr>
          <w:p w14:paraId="21A91691" w14:textId="77777777" w:rsidR="00D74A1D" w:rsidRPr="002C4E3C" w:rsidRDefault="00D74A1D" w:rsidP="00D74A1D">
            <w:pPr>
              <w:rPr>
                <w:b/>
              </w:rPr>
            </w:pPr>
          </w:p>
        </w:tc>
        <w:tc>
          <w:tcPr>
            <w:tcW w:w="855" w:type="pct"/>
            <w:tcBorders>
              <w:top w:val="nil"/>
              <w:left w:val="nil"/>
              <w:bottom w:val="double" w:sz="6" w:space="0" w:color="auto"/>
              <w:right w:val="nil"/>
            </w:tcBorders>
            <w:shd w:val="clear" w:color="auto" w:fill="auto"/>
            <w:hideMark/>
          </w:tcPr>
          <w:p w14:paraId="6ED38BD8" w14:textId="1E6024FC" w:rsidR="00D74A1D" w:rsidRPr="002C4E3C" w:rsidRDefault="00D74A1D" w:rsidP="00D74A1D">
            <w:pPr>
              <w:jc w:val="right"/>
              <w:rPr>
                <w:b/>
                <w:bCs/>
              </w:rPr>
            </w:pPr>
            <w:r w:rsidRPr="002C4E3C">
              <w:rPr>
                <w:b/>
              </w:rPr>
              <w:t>784.259</w:t>
            </w:r>
          </w:p>
        </w:tc>
      </w:tr>
    </w:tbl>
    <w:p w14:paraId="3C4B28B1" w14:textId="4246C4F0" w:rsidR="00673D18" w:rsidRPr="00145F0D" w:rsidRDefault="00673D18" w:rsidP="00CF2843">
      <w:pPr>
        <w:ind w:left="851" w:hanging="851"/>
        <w:jc w:val="both"/>
        <w:rPr>
          <w:sz w:val="16"/>
          <w:szCs w:val="16"/>
        </w:rPr>
      </w:pPr>
    </w:p>
    <w:p w14:paraId="0A9C8B3F" w14:textId="015B9A25" w:rsidR="00D83EC1" w:rsidRPr="002C4E3C" w:rsidRDefault="00D83EC1" w:rsidP="00D83EC1">
      <w:pPr>
        <w:ind w:left="851" w:hanging="851"/>
        <w:jc w:val="both"/>
      </w:pPr>
      <w:r w:rsidRPr="002C4E3C">
        <w:t>A movimentação de precatórios e provisões de contingências do período está demonstrada a seguir:</w:t>
      </w:r>
    </w:p>
    <w:tbl>
      <w:tblPr>
        <w:tblW w:w="4962" w:type="pct"/>
        <w:tblCellMar>
          <w:left w:w="70" w:type="dxa"/>
          <w:right w:w="70" w:type="dxa"/>
        </w:tblCellMar>
        <w:tblLook w:val="04A0" w:firstRow="1" w:lastRow="0" w:firstColumn="1" w:lastColumn="0" w:noHBand="0" w:noVBand="1"/>
      </w:tblPr>
      <w:tblGrid>
        <w:gridCol w:w="2818"/>
        <w:gridCol w:w="202"/>
        <w:gridCol w:w="191"/>
        <w:gridCol w:w="1321"/>
        <w:gridCol w:w="191"/>
        <w:gridCol w:w="1440"/>
        <w:gridCol w:w="191"/>
        <w:gridCol w:w="1102"/>
        <w:gridCol w:w="196"/>
        <w:gridCol w:w="1350"/>
      </w:tblGrid>
      <w:tr w:rsidR="004045A2" w:rsidRPr="002C4E3C" w14:paraId="36B5A760" w14:textId="77777777" w:rsidTr="00D46228">
        <w:tc>
          <w:tcPr>
            <w:tcW w:w="1565" w:type="pct"/>
            <w:shd w:val="clear" w:color="auto" w:fill="FFFFFF"/>
            <w:vAlign w:val="center"/>
            <w:hideMark/>
          </w:tcPr>
          <w:p w14:paraId="55B5D319" w14:textId="77777777" w:rsidR="00D83EC1" w:rsidRPr="002C4E3C" w:rsidRDefault="00D83EC1" w:rsidP="00D46228"/>
        </w:tc>
        <w:tc>
          <w:tcPr>
            <w:tcW w:w="112" w:type="pct"/>
            <w:shd w:val="clear" w:color="auto" w:fill="FFFFFF"/>
            <w:vAlign w:val="center"/>
            <w:hideMark/>
          </w:tcPr>
          <w:p w14:paraId="3B70446B" w14:textId="77777777" w:rsidR="00D83EC1" w:rsidRPr="002C4E3C" w:rsidRDefault="00D83EC1" w:rsidP="00D46228">
            <w:r w:rsidRPr="002C4E3C">
              <w:t> </w:t>
            </w:r>
          </w:p>
        </w:tc>
        <w:tc>
          <w:tcPr>
            <w:tcW w:w="106" w:type="pct"/>
            <w:shd w:val="clear" w:color="auto" w:fill="FFFFFF"/>
            <w:vAlign w:val="center"/>
            <w:hideMark/>
          </w:tcPr>
          <w:p w14:paraId="5CFD8AA5" w14:textId="77777777" w:rsidR="00D83EC1" w:rsidRPr="002C4E3C" w:rsidRDefault="00D83EC1" w:rsidP="00D46228">
            <w:pPr>
              <w:jc w:val="right"/>
            </w:pPr>
            <w:r w:rsidRPr="002C4E3C">
              <w:t> </w:t>
            </w:r>
          </w:p>
        </w:tc>
        <w:tc>
          <w:tcPr>
            <w:tcW w:w="3217" w:type="pct"/>
            <w:gridSpan w:val="7"/>
            <w:tcBorders>
              <w:top w:val="nil"/>
              <w:left w:val="nil"/>
              <w:bottom w:val="single" w:sz="8" w:space="0" w:color="auto"/>
              <w:right w:val="nil"/>
            </w:tcBorders>
            <w:shd w:val="clear" w:color="auto" w:fill="FFFFFF"/>
            <w:vAlign w:val="center"/>
            <w:hideMark/>
          </w:tcPr>
          <w:p w14:paraId="05BCCA9D" w14:textId="0D53B0E1" w:rsidR="00D83EC1" w:rsidRPr="002C4E3C" w:rsidRDefault="00D83EC1" w:rsidP="00D46228">
            <w:pPr>
              <w:jc w:val="right"/>
              <w:rPr>
                <w:b/>
                <w:bCs/>
              </w:rPr>
            </w:pPr>
            <w:r w:rsidRPr="002C4E3C">
              <w:rPr>
                <w:b/>
                <w:bCs/>
              </w:rPr>
              <w:t>31/12/202</w:t>
            </w:r>
            <w:r w:rsidR="00D3695C" w:rsidRPr="002C4E3C">
              <w:rPr>
                <w:b/>
                <w:bCs/>
              </w:rPr>
              <w:t>3</w:t>
            </w:r>
          </w:p>
        </w:tc>
      </w:tr>
      <w:tr w:rsidR="004045A2" w:rsidRPr="002C4E3C" w14:paraId="57DF15E2" w14:textId="77777777" w:rsidTr="00D46228">
        <w:tc>
          <w:tcPr>
            <w:tcW w:w="1565" w:type="pct"/>
            <w:shd w:val="clear" w:color="auto" w:fill="FFFFFF"/>
            <w:vAlign w:val="center"/>
            <w:hideMark/>
          </w:tcPr>
          <w:p w14:paraId="71E2EC82" w14:textId="77777777" w:rsidR="00D83EC1" w:rsidRPr="002C4E3C" w:rsidRDefault="00D83EC1" w:rsidP="00D46228">
            <w:r w:rsidRPr="002C4E3C">
              <w:t> </w:t>
            </w:r>
          </w:p>
        </w:tc>
        <w:tc>
          <w:tcPr>
            <w:tcW w:w="112" w:type="pct"/>
            <w:shd w:val="clear" w:color="auto" w:fill="FFFFFF"/>
            <w:vAlign w:val="center"/>
            <w:hideMark/>
          </w:tcPr>
          <w:p w14:paraId="299820E1" w14:textId="77777777" w:rsidR="00D83EC1" w:rsidRPr="002C4E3C" w:rsidRDefault="00D83EC1" w:rsidP="00D46228">
            <w:r w:rsidRPr="002C4E3C">
              <w:t> </w:t>
            </w:r>
          </w:p>
        </w:tc>
        <w:tc>
          <w:tcPr>
            <w:tcW w:w="106" w:type="pct"/>
            <w:shd w:val="clear" w:color="auto" w:fill="FFFFFF"/>
            <w:vAlign w:val="center"/>
            <w:hideMark/>
          </w:tcPr>
          <w:p w14:paraId="4C320FB6" w14:textId="77777777" w:rsidR="00D83EC1" w:rsidRPr="002C4E3C" w:rsidRDefault="00D83EC1" w:rsidP="00D46228">
            <w:pPr>
              <w:jc w:val="right"/>
            </w:pPr>
            <w:r w:rsidRPr="002C4E3C">
              <w:t> </w:t>
            </w:r>
          </w:p>
        </w:tc>
        <w:tc>
          <w:tcPr>
            <w:tcW w:w="734" w:type="pct"/>
            <w:tcBorders>
              <w:top w:val="nil"/>
              <w:left w:val="nil"/>
              <w:bottom w:val="single" w:sz="8" w:space="0" w:color="auto"/>
              <w:right w:val="nil"/>
            </w:tcBorders>
            <w:shd w:val="clear" w:color="auto" w:fill="FFFFFF"/>
            <w:vAlign w:val="center"/>
            <w:hideMark/>
          </w:tcPr>
          <w:p w14:paraId="379186E5" w14:textId="77777777" w:rsidR="00D83EC1" w:rsidRPr="002C4E3C" w:rsidRDefault="00D83EC1" w:rsidP="00D46228">
            <w:pPr>
              <w:jc w:val="right"/>
              <w:rPr>
                <w:b/>
                <w:bCs/>
              </w:rPr>
            </w:pPr>
            <w:r w:rsidRPr="002C4E3C">
              <w:rPr>
                <w:b/>
                <w:bCs/>
              </w:rPr>
              <w:t>Trabalhista</w:t>
            </w:r>
          </w:p>
        </w:tc>
        <w:tc>
          <w:tcPr>
            <w:tcW w:w="106" w:type="pct"/>
            <w:shd w:val="clear" w:color="auto" w:fill="FFFFFF"/>
            <w:vAlign w:val="center"/>
            <w:hideMark/>
          </w:tcPr>
          <w:p w14:paraId="64F0C77F" w14:textId="77777777" w:rsidR="00D83EC1" w:rsidRPr="002C4E3C" w:rsidRDefault="00D83EC1" w:rsidP="00D46228">
            <w:pPr>
              <w:jc w:val="right"/>
              <w:rPr>
                <w:b/>
                <w:bCs/>
              </w:rPr>
            </w:pPr>
            <w:r w:rsidRPr="002C4E3C">
              <w:rPr>
                <w:b/>
                <w:bCs/>
              </w:rPr>
              <w:t> </w:t>
            </w:r>
          </w:p>
        </w:tc>
        <w:tc>
          <w:tcPr>
            <w:tcW w:w="800" w:type="pct"/>
            <w:tcBorders>
              <w:top w:val="nil"/>
              <w:left w:val="nil"/>
              <w:bottom w:val="single" w:sz="8" w:space="0" w:color="auto"/>
              <w:right w:val="nil"/>
            </w:tcBorders>
            <w:shd w:val="clear" w:color="auto" w:fill="FFFFFF"/>
            <w:vAlign w:val="center"/>
            <w:hideMark/>
          </w:tcPr>
          <w:p w14:paraId="042237D8" w14:textId="77777777" w:rsidR="00D83EC1" w:rsidRPr="002C4E3C" w:rsidRDefault="00D83EC1" w:rsidP="00D46228">
            <w:pPr>
              <w:jc w:val="right"/>
              <w:rPr>
                <w:b/>
                <w:bCs/>
              </w:rPr>
            </w:pPr>
            <w:r w:rsidRPr="002C4E3C">
              <w:rPr>
                <w:b/>
                <w:bCs/>
              </w:rPr>
              <w:t>Cível e Administrativa</w:t>
            </w:r>
          </w:p>
        </w:tc>
        <w:tc>
          <w:tcPr>
            <w:tcW w:w="106" w:type="pct"/>
            <w:shd w:val="clear" w:color="auto" w:fill="FFFFFF"/>
            <w:vAlign w:val="center"/>
            <w:hideMark/>
          </w:tcPr>
          <w:p w14:paraId="2FC511BE" w14:textId="77777777" w:rsidR="00D83EC1" w:rsidRPr="002C4E3C" w:rsidRDefault="00D83EC1" w:rsidP="00D46228">
            <w:pPr>
              <w:jc w:val="right"/>
              <w:rPr>
                <w:b/>
                <w:bCs/>
              </w:rPr>
            </w:pPr>
            <w:r w:rsidRPr="002C4E3C">
              <w:rPr>
                <w:b/>
                <w:bCs/>
              </w:rPr>
              <w:t> </w:t>
            </w:r>
          </w:p>
        </w:tc>
        <w:tc>
          <w:tcPr>
            <w:tcW w:w="612" w:type="pct"/>
            <w:tcBorders>
              <w:top w:val="nil"/>
              <w:left w:val="nil"/>
              <w:bottom w:val="single" w:sz="8" w:space="0" w:color="auto"/>
              <w:right w:val="nil"/>
            </w:tcBorders>
            <w:shd w:val="clear" w:color="auto" w:fill="FFFFFF"/>
            <w:vAlign w:val="center"/>
            <w:hideMark/>
          </w:tcPr>
          <w:p w14:paraId="3646694F" w14:textId="77777777" w:rsidR="00D83EC1" w:rsidRPr="002C4E3C" w:rsidRDefault="00D83EC1" w:rsidP="00D46228">
            <w:pPr>
              <w:jc w:val="right"/>
              <w:rPr>
                <w:b/>
                <w:bCs/>
              </w:rPr>
            </w:pPr>
            <w:r w:rsidRPr="002C4E3C">
              <w:rPr>
                <w:b/>
                <w:bCs/>
              </w:rPr>
              <w:t>Tributária</w:t>
            </w:r>
          </w:p>
        </w:tc>
        <w:tc>
          <w:tcPr>
            <w:tcW w:w="109" w:type="pct"/>
            <w:shd w:val="clear" w:color="auto" w:fill="FFFFFF"/>
            <w:vAlign w:val="center"/>
            <w:hideMark/>
          </w:tcPr>
          <w:p w14:paraId="4642D9E2" w14:textId="77777777" w:rsidR="00D83EC1" w:rsidRPr="002C4E3C" w:rsidRDefault="00D83EC1" w:rsidP="00D46228">
            <w:pPr>
              <w:jc w:val="right"/>
              <w:rPr>
                <w:b/>
                <w:bCs/>
              </w:rPr>
            </w:pPr>
            <w:r w:rsidRPr="002C4E3C">
              <w:rPr>
                <w:b/>
                <w:bCs/>
              </w:rPr>
              <w:t> </w:t>
            </w:r>
          </w:p>
        </w:tc>
        <w:tc>
          <w:tcPr>
            <w:tcW w:w="750" w:type="pct"/>
            <w:tcBorders>
              <w:top w:val="nil"/>
              <w:left w:val="nil"/>
              <w:bottom w:val="single" w:sz="8" w:space="0" w:color="auto"/>
              <w:right w:val="nil"/>
            </w:tcBorders>
            <w:shd w:val="clear" w:color="auto" w:fill="FFFFFF"/>
            <w:vAlign w:val="center"/>
            <w:hideMark/>
          </w:tcPr>
          <w:p w14:paraId="0DAD994F" w14:textId="77777777" w:rsidR="00D83EC1" w:rsidRPr="002C4E3C" w:rsidRDefault="00D83EC1" w:rsidP="00D46228">
            <w:pPr>
              <w:jc w:val="right"/>
              <w:rPr>
                <w:b/>
                <w:bCs/>
              </w:rPr>
            </w:pPr>
            <w:r w:rsidRPr="002C4E3C">
              <w:rPr>
                <w:b/>
                <w:bCs/>
              </w:rPr>
              <w:t>Total</w:t>
            </w:r>
          </w:p>
        </w:tc>
      </w:tr>
      <w:tr w:rsidR="004045A2" w:rsidRPr="002C4E3C" w14:paraId="70153854" w14:textId="77777777" w:rsidTr="00D46228">
        <w:tc>
          <w:tcPr>
            <w:tcW w:w="1565" w:type="pct"/>
            <w:vAlign w:val="center"/>
            <w:hideMark/>
          </w:tcPr>
          <w:p w14:paraId="2457630F" w14:textId="6B9998C9" w:rsidR="00D3695C" w:rsidRPr="002C4E3C" w:rsidRDefault="00D3695C" w:rsidP="00D3695C">
            <w:r w:rsidRPr="002C4E3C">
              <w:t>Saldo Inicial em 01/01/2023</w:t>
            </w:r>
          </w:p>
        </w:tc>
        <w:tc>
          <w:tcPr>
            <w:tcW w:w="112" w:type="pct"/>
            <w:vAlign w:val="center"/>
            <w:hideMark/>
          </w:tcPr>
          <w:p w14:paraId="477FF5C3" w14:textId="77777777" w:rsidR="00D3695C" w:rsidRPr="002C4E3C" w:rsidRDefault="00D3695C" w:rsidP="00D3695C">
            <w:r w:rsidRPr="002C4E3C">
              <w:t> </w:t>
            </w:r>
          </w:p>
        </w:tc>
        <w:tc>
          <w:tcPr>
            <w:tcW w:w="106" w:type="pct"/>
            <w:vAlign w:val="center"/>
            <w:hideMark/>
          </w:tcPr>
          <w:p w14:paraId="13042657" w14:textId="77777777" w:rsidR="00D3695C" w:rsidRPr="002C4E3C" w:rsidRDefault="00D3695C" w:rsidP="00D3695C">
            <w:pPr>
              <w:jc w:val="right"/>
            </w:pPr>
            <w:r w:rsidRPr="002C4E3C">
              <w:t> </w:t>
            </w:r>
          </w:p>
        </w:tc>
        <w:tc>
          <w:tcPr>
            <w:tcW w:w="734" w:type="pct"/>
            <w:shd w:val="clear" w:color="auto" w:fill="FFFFFF"/>
            <w:hideMark/>
          </w:tcPr>
          <w:p w14:paraId="213F8BAF" w14:textId="26569752" w:rsidR="00D3695C" w:rsidRPr="002C4E3C" w:rsidRDefault="00D3695C" w:rsidP="00D3695C">
            <w:pPr>
              <w:jc w:val="right"/>
            </w:pPr>
            <w:r w:rsidRPr="002C4E3C">
              <w:t>764.929</w:t>
            </w:r>
          </w:p>
        </w:tc>
        <w:tc>
          <w:tcPr>
            <w:tcW w:w="106" w:type="pct"/>
            <w:shd w:val="clear" w:color="auto" w:fill="FFFFFF"/>
            <w:hideMark/>
          </w:tcPr>
          <w:p w14:paraId="1DDE7545" w14:textId="77777777" w:rsidR="00D3695C" w:rsidRPr="002C4E3C" w:rsidRDefault="00D3695C" w:rsidP="00D3695C"/>
        </w:tc>
        <w:tc>
          <w:tcPr>
            <w:tcW w:w="800" w:type="pct"/>
            <w:shd w:val="clear" w:color="auto" w:fill="FFFFFF"/>
            <w:hideMark/>
          </w:tcPr>
          <w:p w14:paraId="7A45907C" w14:textId="596FB787" w:rsidR="00D3695C" w:rsidRPr="002C4E3C" w:rsidRDefault="00D3695C" w:rsidP="00D3695C">
            <w:pPr>
              <w:jc w:val="right"/>
            </w:pPr>
            <w:r w:rsidRPr="002C4E3C">
              <w:t>19.040</w:t>
            </w:r>
          </w:p>
        </w:tc>
        <w:tc>
          <w:tcPr>
            <w:tcW w:w="106" w:type="pct"/>
            <w:shd w:val="clear" w:color="auto" w:fill="FFFFFF"/>
            <w:hideMark/>
          </w:tcPr>
          <w:p w14:paraId="59C4DCA2" w14:textId="77777777" w:rsidR="00D3695C" w:rsidRPr="002C4E3C" w:rsidRDefault="00D3695C" w:rsidP="00D3695C"/>
        </w:tc>
        <w:tc>
          <w:tcPr>
            <w:tcW w:w="612" w:type="pct"/>
            <w:shd w:val="clear" w:color="auto" w:fill="FFFFFF"/>
            <w:hideMark/>
          </w:tcPr>
          <w:p w14:paraId="705108CB" w14:textId="1E947964" w:rsidR="00D3695C" w:rsidRPr="002C4E3C" w:rsidRDefault="00D3695C" w:rsidP="00D3695C">
            <w:pPr>
              <w:jc w:val="right"/>
            </w:pPr>
            <w:r w:rsidRPr="002C4E3C">
              <w:t>290</w:t>
            </w:r>
          </w:p>
        </w:tc>
        <w:tc>
          <w:tcPr>
            <w:tcW w:w="109" w:type="pct"/>
            <w:shd w:val="clear" w:color="auto" w:fill="FFFFFF"/>
            <w:hideMark/>
          </w:tcPr>
          <w:p w14:paraId="6FCB3AB2" w14:textId="77777777" w:rsidR="00D3695C" w:rsidRPr="002C4E3C" w:rsidRDefault="00D3695C" w:rsidP="00D3695C"/>
        </w:tc>
        <w:tc>
          <w:tcPr>
            <w:tcW w:w="750" w:type="pct"/>
            <w:shd w:val="clear" w:color="auto" w:fill="FFFFFF"/>
            <w:hideMark/>
          </w:tcPr>
          <w:p w14:paraId="6297AEAE" w14:textId="7AA2DBE5" w:rsidR="00D3695C" w:rsidRPr="002C4E3C" w:rsidRDefault="00D3695C" w:rsidP="00D3695C">
            <w:pPr>
              <w:jc w:val="right"/>
            </w:pPr>
            <w:r w:rsidRPr="002C4E3C">
              <w:t>784.259</w:t>
            </w:r>
          </w:p>
        </w:tc>
      </w:tr>
      <w:tr w:rsidR="004045A2" w:rsidRPr="002C4E3C" w14:paraId="2D4402FE" w14:textId="77777777" w:rsidTr="00D46228">
        <w:tc>
          <w:tcPr>
            <w:tcW w:w="1565" w:type="pct"/>
            <w:vAlign w:val="center"/>
            <w:hideMark/>
          </w:tcPr>
          <w:p w14:paraId="791ED6AA" w14:textId="77777777" w:rsidR="00E53F93" w:rsidRPr="002C4E3C" w:rsidRDefault="00E53F93" w:rsidP="00E53F93">
            <w:r w:rsidRPr="002C4E3C">
              <w:t>Adições</w:t>
            </w:r>
          </w:p>
        </w:tc>
        <w:tc>
          <w:tcPr>
            <w:tcW w:w="112" w:type="pct"/>
            <w:vAlign w:val="center"/>
            <w:hideMark/>
          </w:tcPr>
          <w:p w14:paraId="2F1E242E" w14:textId="77777777" w:rsidR="00E53F93" w:rsidRPr="002C4E3C" w:rsidRDefault="00E53F93" w:rsidP="00E53F93">
            <w:r w:rsidRPr="002C4E3C">
              <w:t> </w:t>
            </w:r>
          </w:p>
        </w:tc>
        <w:tc>
          <w:tcPr>
            <w:tcW w:w="106" w:type="pct"/>
            <w:vAlign w:val="center"/>
            <w:hideMark/>
          </w:tcPr>
          <w:p w14:paraId="325ECC42" w14:textId="77777777" w:rsidR="00E53F93" w:rsidRPr="002C4E3C" w:rsidRDefault="00E53F93" w:rsidP="00E53F93">
            <w:pPr>
              <w:jc w:val="right"/>
            </w:pPr>
            <w:r w:rsidRPr="002C4E3C">
              <w:t> </w:t>
            </w:r>
          </w:p>
        </w:tc>
        <w:tc>
          <w:tcPr>
            <w:tcW w:w="734" w:type="pct"/>
            <w:shd w:val="clear" w:color="auto" w:fill="FFFFFF"/>
            <w:hideMark/>
          </w:tcPr>
          <w:p w14:paraId="79CEC7C1" w14:textId="1EB404F0" w:rsidR="00E53F93" w:rsidRPr="002C4E3C" w:rsidRDefault="00E53F93" w:rsidP="00E53F93">
            <w:pPr>
              <w:jc w:val="right"/>
            </w:pPr>
            <w:r w:rsidRPr="002C4E3C">
              <w:t xml:space="preserve"> 222 </w:t>
            </w:r>
          </w:p>
        </w:tc>
        <w:tc>
          <w:tcPr>
            <w:tcW w:w="106" w:type="pct"/>
            <w:shd w:val="clear" w:color="auto" w:fill="FFFFFF"/>
            <w:hideMark/>
          </w:tcPr>
          <w:p w14:paraId="0CD237C5" w14:textId="77777777" w:rsidR="00E53F93" w:rsidRPr="002C4E3C" w:rsidRDefault="00E53F93" w:rsidP="00E53F93"/>
        </w:tc>
        <w:tc>
          <w:tcPr>
            <w:tcW w:w="800" w:type="pct"/>
            <w:shd w:val="clear" w:color="auto" w:fill="FFFFFF"/>
            <w:hideMark/>
          </w:tcPr>
          <w:p w14:paraId="77B22F65" w14:textId="1FC83F4C" w:rsidR="00E53F93" w:rsidRPr="002C4E3C" w:rsidRDefault="00E53F93" w:rsidP="00E53F93">
            <w:pPr>
              <w:jc w:val="right"/>
            </w:pPr>
            <w:r w:rsidRPr="002C4E3C">
              <w:t xml:space="preserve">4.964 </w:t>
            </w:r>
          </w:p>
        </w:tc>
        <w:tc>
          <w:tcPr>
            <w:tcW w:w="106" w:type="pct"/>
            <w:shd w:val="clear" w:color="auto" w:fill="FFFFFF"/>
            <w:hideMark/>
          </w:tcPr>
          <w:p w14:paraId="09D123B1" w14:textId="77777777" w:rsidR="00E53F93" w:rsidRPr="002C4E3C" w:rsidRDefault="00E53F93" w:rsidP="00E53F93"/>
        </w:tc>
        <w:tc>
          <w:tcPr>
            <w:tcW w:w="612" w:type="pct"/>
            <w:shd w:val="clear" w:color="auto" w:fill="FFFFFF"/>
            <w:hideMark/>
          </w:tcPr>
          <w:p w14:paraId="3752E34A" w14:textId="77777777" w:rsidR="00E53F93" w:rsidRPr="002C4E3C" w:rsidRDefault="00E53F93" w:rsidP="00E53F93">
            <w:pPr>
              <w:jc w:val="right"/>
            </w:pPr>
            <w:r w:rsidRPr="002C4E3C">
              <w:t xml:space="preserve"> - </w:t>
            </w:r>
          </w:p>
        </w:tc>
        <w:tc>
          <w:tcPr>
            <w:tcW w:w="109" w:type="pct"/>
            <w:shd w:val="clear" w:color="auto" w:fill="FFFFFF"/>
            <w:hideMark/>
          </w:tcPr>
          <w:p w14:paraId="01E66B3F" w14:textId="77777777" w:rsidR="00E53F93" w:rsidRPr="002C4E3C" w:rsidRDefault="00E53F93" w:rsidP="00E53F93"/>
        </w:tc>
        <w:tc>
          <w:tcPr>
            <w:tcW w:w="750" w:type="pct"/>
            <w:shd w:val="clear" w:color="auto" w:fill="FFFFFF"/>
            <w:hideMark/>
          </w:tcPr>
          <w:p w14:paraId="7FAD0FCC" w14:textId="36098097" w:rsidR="00E53F93" w:rsidRPr="002C4E3C" w:rsidRDefault="00E53F93" w:rsidP="00E53F93">
            <w:pPr>
              <w:jc w:val="right"/>
            </w:pPr>
            <w:r w:rsidRPr="002C4E3C">
              <w:t>5.186</w:t>
            </w:r>
          </w:p>
        </w:tc>
      </w:tr>
      <w:tr w:rsidR="004045A2" w:rsidRPr="002C4E3C" w14:paraId="1B5847E1" w14:textId="77777777" w:rsidTr="00D46228">
        <w:tc>
          <w:tcPr>
            <w:tcW w:w="1565" w:type="pct"/>
            <w:vAlign w:val="center"/>
          </w:tcPr>
          <w:p w14:paraId="25339AD3" w14:textId="77777777" w:rsidR="00E53F93" w:rsidRPr="002C4E3C" w:rsidRDefault="00E53F93" w:rsidP="00E53F93">
            <w:r w:rsidRPr="002C4E3C">
              <w:t>Atualização</w:t>
            </w:r>
          </w:p>
        </w:tc>
        <w:tc>
          <w:tcPr>
            <w:tcW w:w="112" w:type="pct"/>
            <w:vAlign w:val="center"/>
          </w:tcPr>
          <w:p w14:paraId="47C74E3E" w14:textId="77777777" w:rsidR="00E53F93" w:rsidRPr="002C4E3C" w:rsidRDefault="00E53F93" w:rsidP="00E53F93"/>
        </w:tc>
        <w:tc>
          <w:tcPr>
            <w:tcW w:w="106" w:type="pct"/>
            <w:vAlign w:val="center"/>
          </w:tcPr>
          <w:p w14:paraId="44118634" w14:textId="77777777" w:rsidR="00E53F93" w:rsidRPr="002C4E3C" w:rsidRDefault="00E53F93" w:rsidP="00E53F93">
            <w:pPr>
              <w:jc w:val="right"/>
            </w:pPr>
          </w:p>
        </w:tc>
        <w:tc>
          <w:tcPr>
            <w:tcW w:w="734" w:type="pct"/>
            <w:shd w:val="clear" w:color="auto" w:fill="FFFFFF"/>
          </w:tcPr>
          <w:p w14:paraId="6F563F05" w14:textId="34AB3CE7" w:rsidR="00E53F93" w:rsidRPr="002C4E3C" w:rsidRDefault="00E53F93" w:rsidP="00E53F93">
            <w:pPr>
              <w:jc w:val="right"/>
            </w:pPr>
            <w:r w:rsidRPr="002C4E3C">
              <w:t>27.025</w:t>
            </w:r>
          </w:p>
        </w:tc>
        <w:tc>
          <w:tcPr>
            <w:tcW w:w="106" w:type="pct"/>
            <w:shd w:val="clear" w:color="auto" w:fill="FFFFFF"/>
          </w:tcPr>
          <w:p w14:paraId="5ABCA39E" w14:textId="77777777" w:rsidR="00E53F93" w:rsidRPr="002C4E3C" w:rsidRDefault="00E53F93" w:rsidP="00E53F93"/>
        </w:tc>
        <w:tc>
          <w:tcPr>
            <w:tcW w:w="800" w:type="pct"/>
            <w:shd w:val="clear" w:color="auto" w:fill="FFFFFF"/>
          </w:tcPr>
          <w:p w14:paraId="11DDC788" w14:textId="1BB14087" w:rsidR="00E53F93" w:rsidRPr="002C4E3C" w:rsidRDefault="00E53F93" w:rsidP="00E53F93">
            <w:pPr>
              <w:jc w:val="right"/>
            </w:pPr>
            <w:r w:rsidRPr="002C4E3C">
              <w:t>1.864</w:t>
            </w:r>
          </w:p>
        </w:tc>
        <w:tc>
          <w:tcPr>
            <w:tcW w:w="106" w:type="pct"/>
            <w:shd w:val="clear" w:color="auto" w:fill="FFFFFF"/>
          </w:tcPr>
          <w:p w14:paraId="043C6BCD" w14:textId="77777777" w:rsidR="00E53F93" w:rsidRPr="002C4E3C" w:rsidRDefault="00E53F93" w:rsidP="00E53F93"/>
        </w:tc>
        <w:tc>
          <w:tcPr>
            <w:tcW w:w="612" w:type="pct"/>
            <w:shd w:val="clear" w:color="auto" w:fill="FFFFFF"/>
          </w:tcPr>
          <w:p w14:paraId="1D003E37" w14:textId="32002745" w:rsidR="00E53F93" w:rsidRPr="002C4E3C" w:rsidRDefault="00E53F93" w:rsidP="00E53F93">
            <w:pPr>
              <w:jc w:val="right"/>
            </w:pPr>
            <w:r w:rsidRPr="002C4E3C">
              <w:t>34</w:t>
            </w:r>
          </w:p>
        </w:tc>
        <w:tc>
          <w:tcPr>
            <w:tcW w:w="109" w:type="pct"/>
            <w:shd w:val="clear" w:color="auto" w:fill="FFFFFF"/>
          </w:tcPr>
          <w:p w14:paraId="2D5F73F0" w14:textId="77777777" w:rsidR="00E53F93" w:rsidRPr="002C4E3C" w:rsidRDefault="00E53F93" w:rsidP="00E53F93"/>
        </w:tc>
        <w:tc>
          <w:tcPr>
            <w:tcW w:w="750" w:type="pct"/>
            <w:shd w:val="clear" w:color="auto" w:fill="FFFFFF"/>
          </w:tcPr>
          <w:p w14:paraId="41EF7B41" w14:textId="28F7748D" w:rsidR="00E53F93" w:rsidRPr="002C4E3C" w:rsidRDefault="00E53F93" w:rsidP="00E53F93">
            <w:pPr>
              <w:jc w:val="right"/>
            </w:pPr>
            <w:r w:rsidRPr="002C4E3C">
              <w:t>28.923</w:t>
            </w:r>
          </w:p>
        </w:tc>
      </w:tr>
      <w:tr w:rsidR="004045A2" w:rsidRPr="002C4E3C" w14:paraId="603F93CF" w14:textId="77777777" w:rsidTr="00D46228">
        <w:tc>
          <w:tcPr>
            <w:tcW w:w="1565" w:type="pct"/>
            <w:vAlign w:val="center"/>
            <w:hideMark/>
          </w:tcPr>
          <w:p w14:paraId="24CA3F5B" w14:textId="77777777" w:rsidR="00E53F93" w:rsidRPr="002C4E3C" w:rsidRDefault="00E53F93" w:rsidP="00E53F93">
            <w:r w:rsidRPr="002C4E3C">
              <w:t>Baixas por Pagamento</w:t>
            </w:r>
          </w:p>
        </w:tc>
        <w:tc>
          <w:tcPr>
            <w:tcW w:w="112" w:type="pct"/>
            <w:vAlign w:val="center"/>
            <w:hideMark/>
          </w:tcPr>
          <w:p w14:paraId="7DED5DDF" w14:textId="77777777" w:rsidR="00E53F93" w:rsidRPr="002C4E3C" w:rsidRDefault="00E53F93" w:rsidP="00E53F93">
            <w:r w:rsidRPr="002C4E3C">
              <w:t> </w:t>
            </w:r>
          </w:p>
        </w:tc>
        <w:tc>
          <w:tcPr>
            <w:tcW w:w="106" w:type="pct"/>
            <w:vAlign w:val="center"/>
            <w:hideMark/>
          </w:tcPr>
          <w:p w14:paraId="16372FB9" w14:textId="77777777" w:rsidR="00E53F93" w:rsidRPr="002C4E3C" w:rsidRDefault="00E53F93" w:rsidP="00E53F93">
            <w:pPr>
              <w:jc w:val="right"/>
            </w:pPr>
            <w:r w:rsidRPr="002C4E3C">
              <w:t> </w:t>
            </w:r>
          </w:p>
        </w:tc>
        <w:tc>
          <w:tcPr>
            <w:tcW w:w="734" w:type="pct"/>
            <w:shd w:val="clear" w:color="auto" w:fill="FFFFFF"/>
            <w:hideMark/>
          </w:tcPr>
          <w:p w14:paraId="5E2E7B7C" w14:textId="3D88E49B" w:rsidR="00E53F93" w:rsidRPr="002C4E3C" w:rsidRDefault="00E53F93" w:rsidP="00E53F93">
            <w:pPr>
              <w:jc w:val="right"/>
            </w:pPr>
            <w:r w:rsidRPr="002C4E3C">
              <w:t xml:space="preserve">(4.250) </w:t>
            </w:r>
          </w:p>
        </w:tc>
        <w:tc>
          <w:tcPr>
            <w:tcW w:w="106" w:type="pct"/>
            <w:shd w:val="clear" w:color="auto" w:fill="FFFFFF"/>
            <w:hideMark/>
          </w:tcPr>
          <w:p w14:paraId="3844357D" w14:textId="77777777" w:rsidR="00E53F93" w:rsidRPr="002C4E3C" w:rsidRDefault="00E53F93" w:rsidP="00E53F93"/>
        </w:tc>
        <w:tc>
          <w:tcPr>
            <w:tcW w:w="800" w:type="pct"/>
            <w:shd w:val="clear" w:color="auto" w:fill="FFFFFF"/>
            <w:hideMark/>
          </w:tcPr>
          <w:p w14:paraId="2BC4D667" w14:textId="614D3EFF" w:rsidR="00E53F93" w:rsidRPr="002C4E3C" w:rsidRDefault="00E53F93" w:rsidP="00E53F93">
            <w:pPr>
              <w:jc w:val="right"/>
            </w:pPr>
            <w:r w:rsidRPr="002C4E3C">
              <w:t xml:space="preserve">(1.542) </w:t>
            </w:r>
          </w:p>
        </w:tc>
        <w:tc>
          <w:tcPr>
            <w:tcW w:w="106" w:type="pct"/>
            <w:shd w:val="clear" w:color="auto" w:fill="FFFFFF"/>
            <w:hideMark/>
          </w:tcPr>
          <w:p w14:paraId="3961E6AA" w14:textId="77777777" w:rsidR="00E53F93" w:rsidRPr="002C4E3C" w:rsidRDefault="00E53F93" w:rsidP="00E53F93"/>
        </w:tc>
        <w:tc>
          <w:tcPr>
            <w:tcW w:w="612" w:type="pct"/>
            <w:shd w:val="clear" w:color="auto" w:fill="FFFFFF"/>
            <w:hideMark/>
          </w:tcPr>
          <w:p w14:paraId="7BDAD8E7" w14:textId="0AD68A73" w:rsidR="00E53F93" w:rsidRPr="002C4E3C" w:rsidRDefault="00E53F93" w:rsidP="00E53F93">
            <w:pPr>
              <w:jc w:val="right"/>
            </w:pPr>
            <w:r w:rsidRPr="002C4E3C">
              <w:t xml:space="preserve"> (44)   </w:t>
            </w:r>
          </w:p>
        </w:tc>
        <w:tc>
          <w:tcPr>
            <w:tcW w:w="109" w:type="pct"/>
            <w:shd w:val="clear" w:color="auto" w:fill="FFFFFF"/>
            <w:hideMark/>
          </w:tcPr>
          <w:p w14:paraId="15C00B42" w14:textId="77777777" w:rsidR="00E53F93" w:rsidRPr="002C4E3C" w:rsidRDefault="00E53F93" w:rsidP="00E53F93"/>
        </w:tc>
        <w:tc>
          <w:tcPr>
            <w:tcW w:w="750" w:type="pct"/>
            <w:shd w:val="clear" w:color="auto" w:fill="FFFFFF"/>
            <w:hideMark/>
          </w:tcPr>
          <w:p w14:paraId="037CA7D7" w14:textId="4F04008B" w:rsidR="00E53F93" w:rsidRPr="002C4E3C" w:rsidRDefault="00E53F93" w:rsidP="00E53F93">
            <w:pPr>
              <w:jc w:val="right"/>
            </w:pPr>
            <w:r w:rsidRPr="002C4E3C">
              <w:t>(5.836)</w:t>
            </w:r>
          </w:p>
        </w:tc>
      </w:tr>
      <w:tr w:rsidR="004045A2" w:rsidRPr="002C4E3C" w14:paraId="50CFB48A" w14:textId="77777777" w:rsidTr="00D46228">
        <w:tc>
          <w:tcPr>
            <w:tcW w:w="1565" w:type="pct"/>
            <w:vAlign w:val="center"/>
            <w:hideMark/>
          </w:tcPr>
          <w:p w14:paraId="02164897" w14:textId="77777777" w:rsidR="00E53F93" w:rsidRPr="002C4E3C" w:rsidRDefault="00E53F93" w:rsidP="00E53F93">
            <w:r w:rsidRPr="002C4E3C">
              <w:t>Baixas por Reversão</w:t>
            </w:r>
          </w:p>
        </w:tc>
        <w:tc>
          <w:tcPr>
            <w:tcW w:w="112" w:type="pct"/>
            <w:vAlign w:val="center"/>
            <w:hideMark/>
          </w:tcPr>
          <w:p w14:paraId="2BEB7AE9" w14:textId="77777777" w:rsidR="00E53F93" w:rsidRPr="002C4E3C" w:rsidRDefault="00E53F93" w:rsidP="00E53F93">
            <w:r w:rsidRPr="002C4E3C">
              <w:t> </w:t>
            </w:r>
          </w:p>
        </w:tc>
        <w:tc>
          <w:tcPr>
            <w:tcW w:w="106" w:type="pct"/>
            <w:vAlign w:val="center"/>
            <w:hideMark/>
          </w:tcPr>
          <w:p w14:paraId="03D6FD04" w14:textId="77777777" w:rsidR="00E53F93" w:rsidRPr="002C4E3C" w:rsidRDefault="00E53F93" w:rsidP="00E53F93">
            <w:pPr>
              <w:jc w:val="right"/>
            </w:pPr>
            <w:r w:rsidRPr="002C4E3C">
              <w:t> </w:t>
            </w:r>
          </w:p>
        </w:tc>
        <w:tc>
          <w:tcPr>
            <w:tcW w:w="734" w:type="pct"/>
            <w:tcBorders>
              <w:top w:val="nil"/>
              <w:left w:val="nil"/>
              <w:bottom w:val="single" w:sz="8" w:space="0" w:color="auto"/>
              <w:right w:val="nil"/>
            </w:tcBorders>
            <w:hideMark/>
          </w:tcPr>
          <w:p w14:paraId="69B527B1" w14:textId="064305DB" w:rsidR="00E53F93" w:rsidRPr="002C4E3C" w:rsidRDefault="00E53F93" w:rsidP="00E53F93">
            <w:pPr>
              <w:jc w:val="right"/>
            </w:pPr>
            <w:r w:rsidRPr="002C4E3C">
              <w:t xml:space="preserve">- </w:t>
            </w:r>
          </w:p>
        </w:tc>
        <w:tc>
          <w:tcPr>
            <w:tcW w:w="106" w:type="pct"/>
            <w:shd w:val="clear" w:color="auto" w:fill="FFFFFF"/>
            <w:hideMark/>
          </w:tcPr>
          <w:p w14:paraId="65C095B4" w14:textId="77777777" w:rsidR="00E53F93" w:rsidRPr="002C4E3C" w:rsidRDefault="00E53F93" w:rsidP="00E53F93"/>
        </w:tc>
        <w:tc>
          <w:tcPr>
            <w:tcW w:w="800" w:type="pct"/>
            <w:tcBorders>
              <w:top w:val="nil"/>
              <w:left w:val="nil"/>
              <w:bottom w:val="single" w:sz="8" w:space="0" w:color="auto"/>
              <w:right w:val="nil"/>
            </w:tcBorders>
            <w:shd w:val="clear" w:color="auto" w:fill="FFFFFF"/>
            <w:hideMark/>
          </w:tcPr>
          <w:p w14:paraId="283C0384" w14:textId="6AEDB457" w:rsidR="00E53F93" w:rsidRPr="002C4E3C" w:rsidRDefault="00E53F93" w:rsidP="00E53F93">
            <w:pPr>
              <w:jc w:val="right"/>
            </w:pPr>
            <w:r w:rsidRPr="002C4E3C">
              <w:t xml:space="preserve">(1.813) </w:t>
            </w:r>
          </w:p>
        </w:tc>
        <w:tc>
          <w:tcPr>
            <w:tcW w:w="106" w:type="pct"/>
            <w:shd w:val="clear" w:color="auto" w:fill="FFFFFF"/>
            <w:hideMark/>
          </w:tcPr>
          <w:p w14:paraId="215FB2BA" w14:textId="77777777" w:rsidR="00E53F93" w:rsidRPr="002C4E3C" w:rsidRDefault="00E53F93" w:rsidP="00E53F93"/>
        </w:tc>
        <w:tc>
          <w:tcPr>
            <w:tcW w:w="612" w:type="pct"/>
            <w:tcBorders>
              <w:top w:val="nil"/>
              <w:left w:val="nil"/>
              <w:bottom w:val="single" w:sz="8" w:space="0" w:color="auto"/>
              <w:right w:val="nil"/>
            </w:tcBorders>
            <w:hideMark/>
          </w:tcPr>
          <w:p w14:paraId="6F583FE4" w14:textId="60DAC8CE" w:rsidR="00E53F93" w:rsidRPr="002C4E3C" w:rsidRDefault="00E53F93" w:rsidP="00E53F93">
            <w:pPr>
              <w:jc w:val="right"/>
            </w:pPr>
            <w:r w:rsidRPr="002C4E3C">
              <w:t xml:space="preserve"> (26)   </w:t>
            </w:r>
          </w:p>
        </w:tc>
        <w:tc>
          <w:tcPr>
            <w:tcW w:w="109" w:type="pct"/>
            <w:hideMark/>
          </w:tcPr>
          <w:p w14:paraId="2798021E" w14:textId="77777777" w:rsidR="00E53F93" w:rsidRPr="002C4E3C" w:rsidRDefault="00E53F93" w:rsidP="00E53F93"/>
        </w:tc>
        <w:tc>
          <w:tcPr>
            <w:tcW w:w="750" w:type="pct"/>
            <w:tcBorders>
              <w:top w:val="nil"/>
              <w:left w:val="nil"/>
              <w:bottom w:val="single" w:sz="8" w:space="0" w:color="auto"/>
              <w:right w:val="nil"/>
            </w:tcBorders>
            <w:shd w:val="clear" w:color="auto" w:fill="FFFFFF"/>
            <w:hideMark/>
          </w:tcPr>
          <w:p w14:paraId="0D960F25" w14:textId="7D83A74A" w:rsidR="00E53F93" w:rsidRPr="002C4E3C" w:rsidRDefault="00E53F93" w:rsidP="00E53F93">
            <w:pPr>
              <w:jc w:val="right"/>
            </w:pPr>
            <w:r w:rsidRPr="002C4E3C">
              <w:t>(1.839)</w:t>
            </w:r>
          </w:p>
        </w:tc>
      </w:tr>
      <w:tr w:rsidR="004045A2" w:rsidRPr="002C4E3C" w14:paraId="02D2FD35" w14:textId="77777777" w:rsidTr="00D46228">
        <w:tc>
          <w:tcPr>
            <w:tcW w:w="1565" w:type="pct"/>
            <w:vAlign w:val="center"/>
            <w:hideMark/>
          </w:tcPr>
          <w:p w14:paraId="4B4DF184" w14:textId="77777777" w:rsidR="00D83EC1" w:rsidRPr="002C4E3C" w:rsidRDefault="00D83EC1" w:rsidP="00D46228">
            <w:pPr>
              <w:rPr>
                <w:b/>
                <w:bCs/>
              </w:rPr>
            </w:pPr>
            <w:r w:rsidRPr="002C4E3C">
              <w:rPr>
                <w:b/>
                <w:bCs/>
              </w:rPr>
              <w:t>Saldo de Contingências</w:t>
            </w:r>
          </w:p>
        </w:tc>
        <w:tc>
          <w:tcPr>
            <w:tcW w:w="112" w:type="pct"/>
            <w:vAlign w:val="center"/>
            <w:hideMark/>
          </w:tcPr>
          <w:p w14:paraId="08373790" w14:textId="77777777" w:rsidR="00D83EC1" w:rsidRPr="002C4E3C" w:rsidRDefault="00D83EC1" w:rsidP="00D46228">
            <w:pPr>
              <w:rPr>
                <w:b/>
                <w:bCs/>
              </w:rPr>
            </w:pPr>
            <w:r w:rsidRPr="002C4E3C">
              <w:rPr>
                <w:b/>
                <w:bCs/>
              </w:rPr>
              <w:t> </w:t>
            </w:r>
          </w:p>
        </w:tc>
        <w:tc>
          <w:tcPr>
            <w:tcW w:w="106" w:type="pct"/>
            <w:vAlign w:val="center"/>
            <w:hideMark/>
          </w:tcPr>
          <w:p w14:paraId="495B4449" w14:textId="77777777" w:rsidR="00D83EC1" w:rsidRPr="002C4E3C" w:rsidRDefault="00D83EC1" w:rsidP="00D46228">
            <w:pPr>
              <w:jc w:val="right"/>
              <w:rPr>
                <w:b/>
                <w:bCs/>
              </w:rPr>
            </w:pPr>
            <w:r w:rsidRPr="002C4E3C">
              <w:rPr>
                <w:b/>
                <w:bCs/>
              </w:rPr>
              <w:t> </w:t>
            </w:r>
          </w:p>
        </w:tc>
        <w:tc>
          <w:tcPr>
            <w:tcW w:w="734" w:type="pct"/>
            <w:tcBorders>
              <w:top w:val="nil"/>
              <w:left w:val="nil"/>
              <w:bottom w:val="double" w:sz="6" w:space="0" w:color="auto"/>
              <w:right w:val="nil"/>
            </w:tcBorders>
            <w:shd w:val="clear" w:color="auto" w:fill="FFFFFF"/>
          </w:tcPr>
          <w:p w14:paraId="4D578E78" w14:textId="2311090D" w:rsidR="00D83EC1" w:rsidRPr="002C4E3C" w:rsidRDefault="00D83EC1" w:rsidP="003735DD">
            <w:pPr>
              <w:jc w:val="right"/>
              <w:rPr>
                <w:b/>
              </w:rPr>
            </w:pPr>
            <w:r w:rsidRPr="002C4E3C">
              <w:rPr>
                <w:b/>
              </w:rPr>
              <w:t>7</w:t>
            </w:r>
            <w:r w:rsidR="003735DD" w:rsidRPr="002C4E3C">
              <w:rPr>
                <w:b/>
              </w:rPr>
              <w:t>87</w:t>
            </w:r>
            <w:r w:rsidRPr="002C4E3C">
              <w:rPr>
                <w:b/>
              </w:rPr>
              <w:t>.</w:t>
            </w:r>
            <w:r w:rsidR="003735DD" w:rsidRPr="002C4E3C">
              <w:rPr>
                <w:b/>
              </w:rPr>
              <w:t>926</w:t>
            </w:r>
          </w:p>
        </w:tc>
        <w:tc>
          <w:tcPr>
            <w:tcW w:w="106" w:type="pct"/>
            <w:shd w:val="clear" w:color="auto" w:fill="FFFFFF"/>
          </w:tcPr>
          <w:p w14:paraId="3301654A" w14:textId="77777777" w:rsidR="00D83EC1" w:rsidRPr="002C4E3C" w:rsidRDefault="00D83EC1" w:rsidP="00D46228">
            <w:pPr>
              <w:rPr>
                <w:b/>
              </w:rPr>
            </w:pPr>
          </w:p>
        </w:tc>
        <w:tc>
          <w:tcPr>
            <w:tcW w:w="800" w:type="pct"/>
            <w:tcBorders>
              <w:top w:val="nil"/>
              <w:left w:val="nil"/>
              <w:bottom w:val="double" w:sz="6" w:space="0" w:color="auto"/>
              <w:right w:val="nil"/>
            </w:tcBorders>
            <w:shd w:val="clear" w:color="auto" w:fill="FFFFFF"/>
          </w:tcPr>
          <w:p w14:paraId="57979D9A" w14:textId="4C600DE1" w:rsidR="00D83EC1" w:rsidRPr="002C4E3C" w:rsidRDefault="003735DD" w:rsidP="003735DD">
            <w:pPr>
              <w:jc w:val="right"/>
              <w:rPr>
                <w:b/>
              </w:rPr>
            </w:pPr>
            <w:r w:rsidRPr="002C4E3C">
              <w:rPr>
                <w:b/>
              </w:rPr>
              <w:t>22</w:t>
            </w:r>
            <w:r w:rsidR="00D83EC1" w:rsidRPr="002C4E3C">
              <w:rPr>
                <w:b/>
              </w:rPr>
              <w:t>.</w:t>
            </w:r>
            <w:r w:rsidRPr="002C4E3C">
              <w:rPr>
                <w:b/>
              </w:rPr>
              <w:t>513</w:t>
            </w:r>
          </w:p>
        </w:tc>
        <w:tc>
          <w:tcPr>
            <w:tcW w:w="106" w:type="pct"/>
            <w:shd w:val="clear" w:color="auto" w:fill="FFFFFF"/>
          </w:tcPr>
          <w:p w14:paraId="6E85EEFD" w14:textId="77777777" w:rsidR="00D83EC1" w:rsidRPr="002C4E3C" w:rsidRDefault="00D83EC1" w:rsidP="00D46228">
            <w:pPr>
              <w:rPr>
                <w:b/>
              </w:rPr>
            </w:pPr>
          </w:p>
        </w:tc>
        <w:tc>
          <w:tcPr>
            <w:tcW w:w="612" w:type="pct"/>
            <w:tcBorders>
              <w:top w:val="nil"/>
              <w:left w:val="nil"/>
              <w:bottom w:val="double" w:sz="6" w:space="0" w:color="auto"/>
              <w:right w:val="nil"/>
            </w:tcBorders>
            <w:shd w:val="clear" w:color="auto" w:fill="FFFFFF"/>
          </w:tcPr>
          <w:p w14:paraId="232E5C25" w14:textId="45D862AE" w:rsidR="00D83EC1" w:rsidRPr="002C4E3C" w:rsidRDefault="00D83EC1" w:rsidP="003735DD">
            <w:pPr>
              <w:jc w:val="right"/>
              <w:rPr>
                <w:b/>
              </w:rPr>
            </w:pPr>
            <w:r w:rsidRPr="002C4E3C">
              <w:rPr>
                <w:b/>
              </w:rPr>
              <w:t>2</w:t>
            </w:r>
            <w:r w:rsidR="003735DD" w:rsidRPr="002C4E3C">
              <w:rPr>
                <w:b/>
              </w:rPr>
              <w:t>54</w:t>
            </w:r>
          </w:p>
        </w:tc>
        <w:tc>
          <w:tcPr>
            <w:tcW w:w="109" w:type="pct"/>
            <w:shd w:val="clear" w:color="auto" w:fill="FFFFFF"/>
          </w:tcPr>
          <w:p w14:paraId="4491B136" w14:textId="77777777" w:rsidR="00D83EC1" w:rsidRPr="002C4E3C" w:rsidRDefault="00D83EC1" w:rsidP="00D46228">
            <w:pPr>
              <w:rPr>
                <w:b/>
              </w:rPr>
            </w:pPr>
          </w:p>
        </w:tc>
        <w:tc>
          <w:tcPr>
            <w:tcW w:w="750" w:type="pct"/>
            <w:tcBorders>
              <w:top w:val="nil"/>
              <w:left w:val="nil"/>
              <w:bottom w:val="double" w:sz="6" w:space="0" w:color="auto"/>
              <w:right w:val="nil"/>
            </w:tcBorders>
            <w:shd w:val="clear" w:color="auto" w:fill="FFFFFF"/>
          </w:tcPr>
          <w:p w14:paraId="2448402E" w14:textId="5EF7E8FB" w:rsidR="00D83EC1" w:rsidRPr="002C4E3C" w:rsidRDefault="003735DD" w:rsidP="003735DD">
            <w:pPr>
              <w:jc w:val="right"/>
              <w:rPr>
                <w:b/>
              </w:rPr>
            </w:pPr>
            <w:r w:rsidRPr="002C4E3C">
              <w:rPr>
                <w:b/>
              </w:rPr>
              <w:t>810</w:t>
            </w:r>
            <w:r w:rsidR="00D83EC1" w:rsidRPr="002C4E3C">
              <w:rPr>
                <w:b/>
              </w:rPr>
              <w:t>.</w:t>
            </w:r>
            <w:r w:rsidRPr="002C4E3C">
              <w:rPr>
                <w:b/>
              </w:rPr>
              <w:t>693</w:t>
            </w:r>
          </w:p>
        </w:tc>
      </w:tr>
    </w:tbl>
    <w:p w14:paraId="318BAEBD" w14:textId="77777777" w:rsidR="00D83EC1" w:rsidRPr="00145F0D" w:rsidRDefault="00D83EC1" w:rsidP="00852127">
      <w:pPr>
        <w:jc w:val="both"/>
        <w:rPr>
          <w:sz w:val="16"/>
          <w:szCs w:val="16"/>
        </w:rPr>
      </w:pPr>
    </w:p>
    <w:p w14:paraId="484A96BD" w14:textId="1EE0B112" w:rsidR="00852127" w:rsidRPr="002C4E3C" w:rsidRDefault="000A6A29" w:rsidP="00852127">
      <w:pPr>
        <w:jc w:val="both"/>
      </w:pPr>
      <w:r w:rsidRPr="002C4E3C">
        <w:t>São reconhecidas como contingências</w:t>
      </w:r>
      <w:r w:rsidR="00E82794" w:rsidRPr="002C4E3C">
        <w:t xml:space="preserve"> </w:t>
      </w:r>
      <w:r w:rsidRPr="002C4E3C">
        <w:t>a</w:t>
      </w:r>
      <w:r w:rsidR="007E750D" w:rsidRPr="002C4E3C">
        <w:t>s ações judiciais, classificadas como perdas prováveis</w:t>
      </w:r>
      <w:r w:rsidR="001B1787" w:rsidRPr="002C4E3C">
        <w:t>. D</w:t>
      </w:r>
      <w:r w:rsidR="004A0DE1" w:rsidRPr="002C4E3C">
        <w:t>esta forma</w:t>
      </w:r>
      <w:r w:rsidR="00780D14" w:rsidRPr="002C4E3C">
        <w:t>,</w:t>
      </w:r>
      <w:r w:rsidR="004A0DE1" w:rsidRPr="002C4E3C">
        <w:t xml:space="preserve"> </w:t>
      </w:r>
      <w:r w:rsidR="0025677A" w:rsidRPr="002C4E3C">
        <w:t>as con</w:t>
      </w:r>
      <w:r w:rsidRPr="002C4E3C">
        <w:t>tingências</w:t>
      </w:r>
      <w:r w:rsidR="00852127" w:rsidRPr="002C4E3C">
        <w:t xml:space="preserve"> (trabalhistas, cíveis e tributárias) </w:t>
      </w:r>
      <w:r w:rsidR="0025677A" w:rsidRPr="002C4E3C">
        <w:t>seguem os seguintes critérios</w:t>
      </w:r>
      <w:r w:rsidR="001B1787" w:rsidRPr="002C4E3C">
        <w:t xml:space="preserve"> para contabilização</w:t>
      </w:r>
      <w:r w:rsidR="00852127" w:rsidRPr="002C4E3C">
        <w:t>: (i) a Instituição tem uma obrigação presente ou não formalizada como resultado de eventos já ocorridos; (</w:t>
      </w:r>
      <w:proofErr w:type="spellStart"/>
      <w:r w:rsidR="00852127" w:rsidRPr="002C4E3C">
        <w:t>ii</w:t>
      </w:r>
      <w:proofErr w:type="spellEnd"/>
      <w:r w:rsidR="00852127" w:rsidRPr="002C4E3C">
        <w:t>) é provável que uma saída de recursos seja necessária para liquidar a obrigação e (</w:t>
      </w:r>
      <w:proofErr w:type="spellStart"/>
      <w:r w:rsidR="00852127" w:rsidRPr="002C4E3C">
        <w:t>iii</w:t>
      </w:r>
      <w:proofErr w:type="spellEnd"/>
      <w:r w:rsidR="00852127" w:rsidRPr="002C4E3C">
        <w:t>) o valor puder ser estimado com segurança. As provisões são mensuradas pelo valor presente dos gastos que devem ser necessários para liquidar a obrigação, usando uma taxa antes dos efeitos tributários, a qual reflita as avaliações atuais de mercado do valor do dinheiro no tempo e dos r</w:t>
      </w:r>
      <w:r w:rsidR="00354015" w:rsidRPr="002C4E3C">
        <w:t>iscos específicos da obrigação.</w:t>
      </w:r>
    </w:p>
    <w:p w14:paraId="0B2267C6" w14:textId="389D7C0A" w:rsidR="00200A7F" w:rsidRPr="00145F0D" w:rsidRDefault="00200A7F" w:rsidP="00852127">
      <w:pPr>
        <w:jc w:val="both"/>
        <w:rPr>
          <w:sz w:val="16"/>
          <w:szCs w:val="16"/>
        </w:rPr>
      </w:pPr>
    </w:p>
    <w:p w14:paraId="081E0310" w14:textId="7C1358E5" w:rsidR="007C62E7" w:rsidRPr="002C4E3C" w:rsidRDefault="006E6910" w:rsidP="00852127">
      <w:pPr>
        <w:jc w:val="both"/>
      </w:pPr>
      <w:r w:rsidRPr="002C4E3C">
        <w:t>O</w:t>
      </w:r>
      <w:r w:rsidR="00217FB1" w:rsidRPr="002C4E3C">
        <w:t xml:space="preserve"> saldo das c</w:t>
      </w:r>
      <w:r w:rsidR="00200A7F" w:rsidRPr="002C4E3C">
        <w:t>ontingência</w:t>
      </w:r>
      <w:r w:rsidR="00217FB1" w:rsidRPr="002C4E3C">
        <w:t>s</w:t>
      </w:r>
      <w:r w:rsidR="00200A7F" w:rsidRPr="002C4E3C">
        <w:t xml:space="preserve"> </w:t>
      </w:r>
      <w:r w:rsidR="00217FB1" w:rsidRPr="002C4E3C">
        <w:t>t</w:t>
      </w:r>
      <w:r w:rsidR="00200A7F" w:rsidRPr="002C4E3C">
        <w:t>rabalhista</w:t>
      </w:r>
      <w:r w:rsidR="00217FB1" w:rsidRPr="002C4E3C">
        <w:t>s</w:t>
      </w:r>
      <w:r w:rsidR="00EB4443" w:rsidRPr="002C4E3C">
        <w:t xml:space="preserve"> </w:t>
      </w:r>
      <w:r w:rsidRPr="002C4E3C">
        <w:t>comporta, entre outras, a</w:t>
      </w:r>
      <w:r w:rsidR="00217FB1" w:rsidRPr="002C4E3C">
        <w:t xml:space="preserve"> ação civil coletiva</w:t>
      </w:r>
      <w:r w:rsidR="00200A7F" w:rsidRPr="002C4E3C">
        <w:t xml:space="preserve"> nº 0020639-29.2021.5.04.</w:t>
      </w:r>
      <w:proofErr w:type="gramStart"/>
      <w:r w:rsidR="00200A7F" w:rsidRPr="002C4E3C">
        <w:t>0014,  interpost</w:t>
      </w:r>
      <w:r w:rsidR="00217FB1" w:rsidRPr="002C4E3C">
        <w:t>a</w:t>
      </w:r>
      <w:proofErr w:type="gramEnd"/>
      <w:r w:rsidR="00200A7F" w:rsidRPr="002C4E3C">
        <w:t xml:space="preserve"> pelo Sindicato Médico do Rio Grande do Sul (SIMERS)</w:t>
      </w:r>
      <w:r w:rsidR="00145F0D">
        <w:t xml:space="preserve"> em </w:t>
      </w:r>
      <w:r w:rsidR="00217FB1" w:rsidRPr="002C4E3C">
        <w:t xml:space="preserve">julho de 2021. A ação trata da </w:t>
      </w:r>
      <w:r w:rsidR="00C54A11" w:rsidRPr="002C4E3C">
        <w:t>ausên</w:t>
      </w:r>
      <w:r w:rsidR="00145F0D">
        <w:t xml:space="preserve">cia </w:t>
      </w:r>
      <w:r w:rsidR="00200A7F" w:rsidRPr="002C4E3C">
        <w:t>d</w:t>
      </w:r>
      <w:r w:rsidR="00C54A11" w:rsidRPr="002C4E3C">
        <w:t>e</w:t>
      </w:r>
      <w:r w:rsidR="00200A7F" w:rsidRPr="002C4E3C">
        <w:t xml:space="preserve"> intervalos legais intrajornadas</w:t>
      </w:r>
      <w:r w:rsidR="00843D66" w:rsidRPr="002C4E3C">
        <w:t xml:space="preserve"> de </w:t>
      </w:r>
      <w:r w:rsidR="00C54A11" w:rsidRPr="002C4E3C">
        <w:t xml:space="preserve">profissionais </w:t>
      </w:r>
      <w:r w:rsidR="00843D66" w:rsidRPr="002C4E3C">
        <w:t>médicos,</w:t>
      </w:r>
      <w:r w:rsidR="00200A7F" w:rsidRPr="002C4E3C">
        <w:t xml:space="preserve"> </w:t>
      </w:r>
      <w:r w:rsidR="00843D66" w:rsidRPr="002C4E3C">
        <w:t>previstos no artigo 71</w:t>
      </w:r>
      <w:r w:rsidR="00EB4443" w:rsidRPr="002C4E3C">
        <w:t>º</w:t>
      </w:r>
      <w:r w:rsidR="004401FC" w:rsidRPr="002C4E3C">
        <w:t>, § 4º,</w:t>
      </w:r>
      <w:r w:rsidR="0093716C" w:rsidRPr="002C4E3C">
        <w:t xml:space="preserve"> </w:t>
      </w:r>
      <w:r w:rsidR="00843D66" w:rsidRPr="002C4E3C">
        <w:t>da Consolidação das Leis do Trabalho (CLT)</w:t>
      </w:r>
      <w:r w:rsidR="00C54A11" w:rsidRPr="002C4E3C">
        <w:t xml:space="preserve"> e no artigo 8º</w:t>
      </w:r>
      <w:r w:rsidR="004401FC" w:rsidRPr="002C4E3C">
        <w:t>, § 1º, da Lei 3.999/61</w:t>
      </w:r>
      <w:r w:rsidR="00754325" w:rsidRPr="002C4E3C">
        <w:t>, abrangendo em torno de 7</w:t>
      </w:r>
      <w:r w:rsidR="0060390F" w:rsidRPr="002C4E3C">
        <w:t xml:space="preserve">40 médicos ativos e </w:t>
      </w:r>
      <w:r w:rsidR="00145F0D">
        <w:t>220</w:t>
      </w:r>
      <w:r w:rsidR="00754325" w:rsidRPr="002C4E3C">
        <w:t xml:space="preserve"> desligados, para os quais ainda</w:t>
      </w:r>
      <w:r w:rsidR="0060390F" w:rsidRPr="002C4E3C">
        <w:t xml:space="preserve"> não prescreveu o direito. </w:t>
      </w:r>
      <w:r w:rsidR="003467FE" w:rsidRPr="002C4E3C">
        <w:t>O SIMERS recorreu da decisão de primeira instância que extinguiu o processo sem resolução do mérito</w:t>
      </w:r>
      <w:r w:rsidR="00735724" w:rsidRPr="002C4E3C">
        <w:t>, logo o</w:t>
      </w:r>
      <w:r w:rsidR="003467FE" w:rsidRPr="002C4E3C">
        <w:t xml:space="preserve"> processo aguarda encaminhamento ao Tribunal Regional do Trabalho da 4ª. região para julgamento. </w:t>
      </w:r>
      <w:r w:rsidRPr="002C4E3C">
        <w:t>Em 3</w:t>
      </w:r>
      <w:r w:rsidR="00674E0A" w:rsidRPr="002C4E3C">
        <w:t>1</w:t>
      </w:r>
      <w:r w:rsidRPr="002C4E3C">
        <w:t xml:space="preserve"> de </w:t>
      </w:r>
      <w:r w:rsidR="00674E0A" w:rsidRPr="002C4E3C">
        <w:t>dez</w:t>
      </w:r>
      <w:r w:rsidR="00A042D4" w:rsidRPr="002C4E3C">
        <w:t>embro</w:t>
      </w:r>
      <w:r w:rsidRPr="002C4E3C">
        <w:t xml:space="preserve"> </w:t>
      </w:r>
      <w:r w:rsidR="008724C4" w:rsidRPr="002C4E3C">
        <w:t>de 202</w:t>
      </w:r>
      <w:r w:rsidR="00132694" w:rsidRPr="002C4E3C">
        <w:t>3</w:t>
      </w:r>
      <w:r w:rsidR="008724C4" w:rsidRPr="002C4E3C">
        <w:t>, a ação</w:t>
      </w:r>
      <w:r w:rsidR="00814BE7" w:rsidRPr="002C4E3C">
        <w:t xml:space="preserve"> possui valor estimado em R$ </w:t>
      </w:r>
      <w:r w:rsidR="00FA027A" w:rsidRPr="002C4E3C">
        <w:t>3</w:t>
      </w:r>
      <w:r w:rsidR="00A042D4" w:rsidRPr="002C4E3C">
        <w:t>1</w:t>
      </w:r>
      <w:r w:rsidR="00674E0A" w:rsidRPr="002C4E3C">
        <w:t>9</w:t>
      </w:r>
      <w:r w:rsidR="008724C4" w:rsidRPr="002C4E3C">
        <w:t>.</w:t>
      </w:r>
      <w:r w:rsidR="00674E0A" w:rsidRPr="002C4E3C">
        <w:t>127</w:t>
      </w:r>
      <w:r w:rsidR="008724C4" w:rsidRPr="002C4E3C">
        <w:t xml:space="preserve"> mil</w:t>
      </w:r>
      <w:r w:rsidR="00754325" w:rsidRPr="002C4E3C">
        <w:t xml:space="preserve"> e possui expectativa de perda provável conforme os advogados</w:t>
      </w:r>
      <w:r w:rsidR="00925D0D" w:rsidRPr="002C4E3C">
        <w:t xml:space="preserve"> da Coordenadoria Jurídica </w:t>
      </w:r>
      <w:r w:rsidR="00DE6E63" w:rsidRPr="002C4E3C">
        <w:t>do HCPA.</w:t>
      </w:r>
    </w:p>
    <w:p w14:paraId="52801AFD" w14:textId="77777777" w:rsidR="00A042D4" w:rsidRPr="00145F0D" w:rsidRDefault="00A042D4" w:rsidP="00852127">
      <w:pPr>
        <w:jc w:val="both"/>
        <w:rPr>
          <w:sz w:val="16"/>
          <w:szCs w:val="16"/>
        </w:rPr>
      </w:pPr>
    </w:p>
    <w:p w14:paraId="5A65DA83" w14:textId="487BD473" w:rsidR="00FD1A9E" w:rsidRPr="002C4E3C" w:rsidRDefault="00DE6E63" w:rsidP="00852127">
      <w:pPr>
        <w:jc w:val="both"/>
      </w:pPr>
      <w:r w:rsidRPr="002C4E3C">
        <w:t>No quarto trimestre de 2022 foi ajuizada pelo Sindicato dos Enfermeiros do Rio Grande do Sul (</w:t>
      </w:r>
      <w:proofErr w:type="gramStart"/>
      <w:r w:rsidRPr="002C4E3C">
        <w:t>SERGS)  a</w:t>
      </w:r>
      <w:proofErr w:type="gramEnd"/>
      <w:r w:rsidRPr="002C4E3C">
        <w:t xml:space="preserve"> Ação Civil Pública nº 0020855-26.2022.5.04.0023. A ação trata de pedido de declaração de nulidade por ausência de previsão legal do regime de trabalho de 12 horas aos sábados, domingos e feriados para os substituídos e pagamento de horas extras excedentes à sexta hora diária e 36ª semanal, abrangendo em torno de 142 enfermeiro</w:t>
      </w:r>
      <w:r w:rsidR="00FD05A4" w:rsidRPr="002C4E3C">
        <w:t>s</w:t>
      </w:r>
      <w:r w:rsidR="00CC27F7">
        <w:t xml:space="preserve"> ativos e 66 </w:t>
      </w:r>
      <w:r w:rsidRPr="002C4E3C">
        <w:t>desligados, para os quais ainda não prescreveu o direito. Em 3</w:t>
      </w:r>
      <w:r w:rsidR="00674E0A" w:rsidRPr="002C4E3C">
        <w:t>1</w:t>
      </w:r>
      <w:r w:rsidRPr="002C4E3C">
        <w:t xml:space="preserve"> de </w:t>
      </w:r>
      <w:r w:rsidR="00674E0A" w:rsidRPr="002C4E3C">
        <w:t>dez</w:t>
      </w:r>
      <w:r w:rsidR="00A042D4" w:rsidRPr="002C4E3C">
        <w:t>embro</w:t>
      </w:r>
      <w:r w:rsidR="00132694" w:rsidRPr="002C4E3C">
        <w:t xml:space="preserve"> de 2023</w:t>
      </w:r>
      <w:r w:rsidRPr="002C4E3C">
        <w:t xml:space="preserve">, a ação possui valor estimado </w:t>
      </w:r>
      <w:r w:rsidR="000D1B75" w:rsidRPr="002C4E3C">
        <w:t xml:space="preserve">em R$ </w:t>
      </w:r>
      <w:r w:rsidR="00A042D4" w:rsidRPr="002C4E3C">
        <w:t>5</w:t>
      </w:r>
      <w:r w:rsidR="00674E0A" w:rsidRPr="002C4E3C">
        <w:t>2</w:t>
      </w:r>
      <w:r w:rsidR="000D1B75" w:rsidRPr="002C4E3C">
        <w:t>.</w:t>
      </w:r>
      <w:r w:rsidR="00674E0A" w:rsidRPr="002C4E3C">
        <w:t>595</w:t>
      </w:r>
      <w:r w:rsidR="000D1B75" w:rsidRPr="002C4E3C">
        <w:t xml:space="preserve"> mil </w:t>
      </w:r>
      <w:r w:rsidRPr="002C4E3C">
        <w:t>e possui expectat</w:t>
      </w:r>
      <w:r w:rsidR="00931F7C" w:rsidRPr="002C4E3C">
        <w:t xml:space="preserve">iva de perda provável, conforme </w:t>
      </w:r>
      <w:r w:rsidR="00CC27F7">
        <w:t>os advogados</w:t>
      </w:r>
      <w:r w:rsidRPr="002C4E3C">
        <w:t xml:space="preserve"> do HCPA.</w:t>
      </w:r>
    </w:p>
    <w:p w14:paraId="4367EC6A" w14:textId="77777777" w:rsidR="004045A2" w:rsidRPr="00145F0D" w:rsidRDefault="004045A2" w:rsidP="00852127">
      <w:pPr>
        <w:jc w:val="both"/>
        <w:rPr>
          <w:sz w:val="16"/>
          <w:szCs w:val="16"/>
        </w:rPr>
      </w:pPr>
    </w:p>
    <w:p w14:paraId="7346B320" w14:textId="36058BDE" w:rsidR="00CA2025" w:rsidRPr="002C4E3C" w:rsidRDefault="00A169F7" w:rsidP="00852127">
      <w:pPr>
        <w:jc w:val="both"/>
      </w:pPr>
      <w:r w:rsidRPr="002C4E3C">
        <w:rPr>
          <w:iCs/>
          <w:shd w:val="clear" w:color="auto" w:fill="FFFFFF"/>
        </w:rPr>
        <w:t>Em setembro de 2023 transitou em julgado o</w:t>
      </w:r>
      <w:r w:rsidR="00943EFC" w:rsidRPr="002C4E3C">
        <w:rPr>
          <w:iCs/>
          <w:shd w:val="clear" w:color="auto" w:fill="FFFFFF"/>
        </w:rPr>
        <w:t xml:space="preserve"> cálculo da ação civil coletiv</w:t>
      </w:r>
      <w:r w:rsidR="00CC27F7">
        <w:rPr>
          <w:iCs/>
          <w:shd w:val="clear" w:color="auto" w:fill="FFFFFF"/>
        </w:rPr>
        <w:t xml:space="preserve">a nº 0030900-71.2008.5.04.0026, </w:t>
      </w:r>
      <w:r w:rsidR="00943EFC" w:rsidRPr="002C4E3C">
        <w:rPr>
          <w:iCs/>
          <w:shd w:val="clear" w:color="auto" w:fill="FFFFFF"/>
        </w:rPr>
        <w:t>ajuizada pelo Sindicato Médico do Ri</w:t>
      </w:r>
      <w:r w:rsidRPr="002C4E3C">
        <w:rPr>
          <w:iCs/>
          <w:shd w:val="clear" w:color="auto" w:fill="FFFFFF"/>
        </w:rPr>
        <w:t>o Grande do Sul (SIMERS)</w:t>
      </w:r>
      <w:r w:rsidR="00CA2025" w:rsidRPr="002C4E3C">
        <w:rPr>
          <w:iCs/>
          <w:shd w:val="clear" w:color="auto" w:fill="FFFFFF"/>
        </w:rPr>
        <w:t>, após a interposição de agravo de petição e recurso de revista. A ação trata da ausência do adicional noturno e da hora reduzida referente ao labor em jornada prorrogada</w:t>
      </w:r>
      <w:r w:rsidR="00943EFC" w:rsidRPr="002C4E3C">
        <w:rPr>
          <w:iCs/>
          <w:shd w:val="clear" w:color="auto" w:fill="FFFFFF"/>
        </w:rPr>
        <w:t xml:space="preserve"> noturna (após às 5h da manhã)</w:t>
      </w:r>
      <w:r w:rsidR="00CA2025" w:rsidRPr="002C4E3C">
        <w:rPr>
          <w:iCs/>
          <w:shd w:val="clear" w:color="auto" w:fill="FFFFFF"/>
        </w:rPr>
        <w:t xml:space="preserve">, abrangendo em torno de 219 médicos. O processo está em finalização, </w:t>
      </w:r>
      <w:r w:rsidR="00943EFC" w:rsidRPr="002C4E3C">
        <w:rPr>
          <w:iCs/>
          <w:shd w:val="clear" w:color="auto" w:fill="FFFFFF"/>
        </w:rPr>
        <w:lastRenderedPageBreak/>
        <w:t>estando</w:t>
      </w:r>
      <w:r w:rsidR="00CA2025" w:rsidRPr="002C4E3C">
        <w:rPr>
          <w:iCs/>
          <w:shd w:val="clear" w:color="auto" w:fill="FFFFFF"/>
        </w:rPr>
        <w:t xml:space="preserve"> os precatórios </w:t>
      </w:r>
      <w:r w:rsidR="00943EFC" w:rsidRPr="002C4E3C">
        <w:rPr>
          <w:iCs/>
          <w:shd w:val="clear" w:color="auto" w:fill="FFFFFF"/>
        </w:rPr>
        <w:t>em expedição</w:t>
      </w:r>
      <w:r w:rsidR="00CA2025" w:rsidRPr="002C4E3C">
        <w:rPr>
          <w:iCs/>
          <w:shd w:val="clear" w:color="auto" w:fill="FFFFFF"/>
        </w:rPr>
        <w:t xml:space="preserve"> para pagamento. Em 3</w:t>
      </w:r>
      <w:r w:rsidR="00674E0A" w:rsidRPr="002C4E3C">
        <w:rPr>
          <w:iCs/>
          <w:shd w:val="clear" w:color="auto" w:fill="FFFFFF"/>
        </w:rPr>
        <w:t>1</w:t>
      </w:r>
      <w:r w:rsidR="00CA2025" w:rsidRPr="002C4E3C">
        <w:rPr>
          <w:iCs/>
          <w:shd w:val="clear" w:color="auto" w:fill="FFFFFF"/>
        </w:rPr>
        <w:t xml:space="preserve"> de </w:t>
      </w:r>
      <w:r w:rsidR="00674E0A" w:rsidRPr="002C4E3C">
        <w:rPr>
          <w:iCs/>
          <w:shd w:val="clear" w:color="auto" w:fill="FFFFFF"/>
        </w:rPr>
        <w:t>dez</w:t>
      </w:r>
      <w:r w:rsidR="00CA2025" w:rsidRPr="002C4E3C">
        <w:rPr>
          <w:iCs/>
          <w:shd w:val="clear" w:color="auto" w:fill="FFFFFF"/>
        </w:rPr>
        <w:t>embro de 2023, a ação possui valor</w:t>
      </w:r>
      <w:r w:rsidR="00943EFC" w:rsidRPr="002C4E3C">
        <w:rPr>
          <w:iCs/>
          <w:shd w:val="clear" w:color="auto" w:fill="FFFFFF"/>
        </w:rPr>
        <w:t xml:space="preserve"> total</w:t>
      </w:r>
      <w:r w:rsidR="00CC27F7">
        <w:rPr>
          <w:iCs/>
          <w:shd w:val="clear" w:color="auto" w:fill="FFFFFF"/>
        </w:rPr>
        <w:t xml:space="preserve"> estimado em </w:t>
      </w:r>
      <w:r w:rsidR="00CA2025" w:rsidRPr="002C4E3C">
        <w:rPr>
          <w:iCs/>
          <w:shd w:val="clear" w:color="auto" w:fill="FFFFFF"/>
        </w:rPr>
        <w:t>R$ 3</w:t>
      </w:r>
      <w:r w:rsidR="00674E0A" w:rsidRPr="002C4E3C">
        <w:rPr>
          <w:iCs/>
          <w:shd w:val="clear" w:color="auto" w:fill="FFFFFF"/>
        </w:rPr>
        <w:t>5</w:t>
      </w:r>
      <w:r w:rsidR="00CA2025" w:rsidRPr="002C4E3C">
        <w:rPr>
          <w:iCs/>
          <w:shd w:val="clear" w:color="auto" w:fill="FFFFFF"/>
        </w:rPr>
        <w:t>.</w:t>
      </w:r>
      <w:r w:rsidR="00674E0A" w:rsidRPr="002C4E3C">
        <w:rPr>
          <w:iCs/>
          <w:shd w:val="clear" w:color="auto" w:fill="FFFFFF"/>
        </w:rPr>
        <w:t>025</w:t>
      </w:r>
      <w:r w:rsidR="00943EFC" w:rsidRPr="002C4E3C">
        <w:rPr>
          <w:iCs/>
          <w:shd w:val="clear" w:color="auto" w:fill="FFFFFF"/>
        </w:rPr>
        <w:t xml:space="preserve"> mil</w:t>
      </w:r>
      <w:r w:rsidR="00CA2025" w:rsidRPr="002C4E3C">
        <w:rPr>
          <w:iCs/>
          <w:shd w:val="clear" w:color="auto" w:fill="FFFFFF"/>
        </w:rPr>
        <w:t>. </w:t>
      </w:r>
    </w:p>
    <w:p w14:paraId="279539F1" w14:textId="4C0656D8" w:rsidR="00D41D14" w:rsidRPr="00145F0D" w:rsidRDefault="00D41D14" w:rsidP="00852127">
      <w:pPr>
        <w:jc w:val="both"/>
        <w:rPr>
          <w:sz w:val="16"/>
          <w:szCs w:val="16"/>
        </w:rPr>
      </w:pPr>
    </w:p>
    <w:p w14:paraId="5636B202" w14:textId="11E56642" w:rsidR="00D41D14" w:rsidRPr="002C4E3C" w:rsidRDefault="00A169F7" w:rsidP="00BF1374">
      <w:pPr>
        <w:pStyle w:val="Textodecomentrio"/>
        <w:jc w:val="both"/>
        <w:rPr>
          <w:iCs/>
          <w:shd w:val="clear" w:color="auto" w:fill="FFFFFF"/>
        </w:rPr>
      </w:pPr>
      <w:r w:rsidRPr="002C4E3C">
        <w:rPr>
          <w:iCs/>
          <w:shd w:val="clear" w:color="auto" w:fill="FFFFFF"/>
        </w:rPr>
        <w:t>O conti</w:t>
      </w:r>
      <w:r w:rsidR="00CA55AD" w:rsidRPr="002C4E3C">
        <w:rPr>
          <w:iCs/>
          <w:shd w:val="clear" w:color="auto" w:fill="FFFFFF"/>
        </w:rPr>
        <w:t>n</w:t>
      </w:r>
      <w:r w:rsidRPr="002C4E3C">
        <w:rPr>
          <w:iCs/>
          <w:shd w:val="clear" w:color="auto" w:fill="FFFFFF"/>
        </w:rPr>
        <w:t>g</w:t>
      </w:r>
      <w:r w:rsidR="00BF1374" w:rsidRPr="002C4E3C">
        <w:rPr>
          <w:iCs/>
          <w:shd w:val="clear" w:color="auto" w:fill="FFFFFF"/>
        </w:rPr>
        <w:t>e</w:t>
      </w:r>
      <w:r w:rsidRPr="002C4E3C">
        <w:rPr>
          <w:iCs/>
          <w:shd w:val="clear" w:color="auto" w:fill="FFFFFF"/>
        </w:rPr>
        <w:t>nciamento das ações que possuem expectativa de perda prov</w:t>
      </w:r>
      <w:r w:rsidR="00BF1374" w:rsidRPr="002C4E3C">
        <w:rPr>
          <w:iCs/>
          <w:shd w:val="clear" w:color="auto" w:fill="FFFFFF"/>
        </w:rPr>
        <w:t>ável</w:t>
      </w:r>
      <w:r w:rsidRPr="002C4E3C">
        <w:rPr>
          <w:iCs/>
          <w:shd w:val="clear" w:color="auto" w:fill="FFFFFF"/>
        </w:rPr>
        <w:t xml:space="preserve"> conform</w:t>
      </w:r>
      <w:r w:rsidR="00BF1374" w:rsidRPr="002C4E3C">
        <w:rPr>
          <w:iCs/>
          <w:shd w:val="clear" w:color="auto" w:fill="FFFFFF"/>
        </w:rPr>
        <w:t>e</w:t>
      </w:r>
      <w:r w:rsidRPr="002C4E3C">
        <w:rPr>
          <w:iCs/>
          <w:shd w:val="clear" w:color="auto" w:fill="FFFFFF"/>
        </w:rPr>
        <w:t xml:space="preserve"> os advogados da Coordenadoria Jurídica do</w:t>
      </w:r>
      <w:r w:rsidR="00BF1374" w:rsidRPr="002C4E3C">
        <w:rPr>
          <w:iCs/>
          <w:shd w:val="clear" w:color="auto" w:fill="FFFFFF"/>
        </w:rPr>
        <w:t xml:space="preserve"> HCPA, acarretou </w:t>
      </w:r>
      <w:r w:rsidR="00D41D14" w:rsidRPr="002C4E3C">
        <w:rPr>
          <w:iCs/>
          <w:shd w:val="clear" w:color="auto" w:fill="FFFFFF"/>
        </w:rPr>
        <w:t xml:space="preserve">na apresentação de um </w:t>
      </w:r>
      <w:r w:rsidR="00BF1374" w:rsidRPr="002C4E3C">
        <w:rPr>
          <w:iCs/>
          <w:shd w:val="clear" w:color="auto" w:fill="FFFFFF"/>
        </w:rPr>
        <w:t>património líquido</w:t>
      </w:r>
      <w:r w:rsidR="00D41D14" w:rsidRPr="002C4E3C">
        <w:rPr>
          <w:iCs/>
          <w:shd w:val="clear" w:color="auto" w:fill="FFFFFF"/>
        </w:rPr>
        <w:t xml:space="preserve"> negativo</w:t>
      </w:r>
      <w:r w:rsidR="00BF1374" w:rsidRPr="002C4E3C">
        <w:rPr>
          <w:iCs/>
          <w:shd w:val="clear" w:color="auto" w:fill="FFFFFF"/>
        </w:rPr>
        <w:t xml:space="preserve"> da entidade a partir do mês de agosto de 2023</w:t>
      </w:r>
      <w:r w:rsidR="00D41D14" w:rsidRPr="002C4E3C">
        <w:rPr>
          <w:iCs/>
          <w:shd w:val="clear" w:color="auto" w:fill="FFFFFF"/>
        </w:rPr>
        <w:t xml:space="preserve">, conforme </w:t>
      </w:r>
      <w:r w:rsidR="00BF1374" w:rsidRPr="002C4E3C">
        <w:rPr>
          <w:iCs/>
          <w:shd w:val="clear" w:color="auto" w:fill="FFFFFF"/>
        </w:rPr>
        <w:t>relatado</w:t>
      </w:r>
      <w:r w:rsidR="00D41D14" w:rsidRPr="002C4E3C">
        <w:rPr>
          <w:iCs/>
          <w:shd w:val="clear" w:color="auto" w:fill="FFFFFF"/>
        </w:rPr>
        <w:t xml:space="preserve"> na nota</w:t>
      </w:r>
      <w:r w:rsidR="00BF1374" w:rsidRPr="002C4E3C">
        <w:rPr>
          <w:iCs/>
          <w:shd w:val="clear" w:color="auto" w:fill="FFFFFF"/>
        </w:rPr>
        <w:t xml:space="preserve"> explicativa nº</w:t>
      </w:r>
      <w:r w:rsidR="00D41D14" w:rsidRPr="002C4E3C">
        <w:rPr>
          <w:iCs/>
          <w:shd w:val="clear" w:color="auto" w:fill="FFFFFF"/>
        </w:rPr>
        <w:t xml:space="preserve"> 16</w:t>
      </w:r>
      <w:r w:rsidR="00BF1374" w:rsidRPr="002C4E3C">
        <w:rPr>
          <w:iCs/>
          <w:shd w:val="clear" w:color="auto" w:fill="FFFFFF"/>
        </w:rPr>
        <w:t>.</w:t>
      </w:r>
    </w:p>
    <w:p w14:paraId="1F208B07" w14:textId="77777777" w:rsidR="00F0170C" w:rsidRPr="00145F0D" w:rsidRDefault="00F0170C" w:rsidP="00BF1374">
      <w:pPr>
        <w:pStyle w:val="Textodecomentrio"/>
        <w:jc w:val="both"/>
        <w:rPr>
          <w:iCs/>
          <w:sz w:val="16"/>
          <w:szCs w:val="16"/>
          <w:shd w:val="clear" w:color="auto" w:fill="FFFFFF"/>
        </w:rPr>
      </w:pPr>
    </w:p>
    <w:p w14:paraId="517512FC" w14:textId="67A94A77" w:rsidR="00F71BF5" w:rsidRPr="002C4E3C" w:rsidRDefault="00F71BF5" w:rsidP="00F71BF5">
      <w:pPr>
        <w:pStyle w:val="Subttulo"/>
        <w:numPr>
          <w:ilvl w:val="0"/>
          <w:numId w:val="5"/>
        </w:numPr>
      </w:pPr>
      <w:r w:rsidRPr="002C4E3C">
        <w:tab/>
      </w:r>
      <w:bookmarkStart w:id="44" w:name="_Ref466467866"/>
      <w:r w:rsidRPr="002C4E3C">
        <w:t xml:space="preserve">Férias </w:t>
      </w:r>
      <w:proofErr w:type="gramStart"/>
      <w:r w:rsidRPr="002C4E3C">
        <w:t>a Pagar</w:t>
      </w:r>
      <w:bookmarkEnd w:id="44"/>
      <w:proofErr w:type="gramEnd"/>
    </w:p>
    <w:tbl>
      <w:tblPr>
        <w:tblW w:w="4967" w:type="pct"/>
        <w:tblCellMar>
          <w:left w:w="70" w:type="dxa"/>
          <w:right w:w="70" w:type="dxa"/>
        </w:tblCellMar>
        <w:tblLook w:val="04A0" w:firstRow="1" w:lastRow="0" w:firstColumn="1" w:lastColumn="0" w:noHBand="0" w:noVBand="1"/>
      </w:tblPr>
      <w:tblGrid>
        <w:gridCol w:w="4518"/>
        <w:gridCol w:w="2064"/>
        <w:gridCol w:w="326"/>
        <w:gridCol w:w="2103"/>
      </w:tblGrid>
      <w:tr w:rsidR="00913226" w:rsidRPr="002C4E3C" w14:paraId="575F1AAA" w14:textId="77777777" w:rsidTr="00091500">
        <w:tc>
          <w:tcPr>
            <w:tcW w:w="2507" w:type="pct"/>
            <w:tcBorders>
              <w:top w:val="nil"/>
              <w:left w:val="nil"/>
              <w:bottom w:val="nil"/>
              <w:right w:val="nil"/>
            </w:tcBorders>
            <w:shd w:val="clear" w:color="auto" w:fill="auto"/>
            <w:vAlign w:val="center"/>
            <w:hideMark/>
          </w:tcPr>
          <w:p w14:paraId="13662597" w14:textId="77777777" w:rsidR="00913226" w:rsidRPr="002C4E3C" w:rsidRDefault="00913226" w:rsidP="00913226"/>
        </w:tc>
        <w:tc>
          <w:tcPr>
            <w:tcW w:w="1145" w:type="pct"/>
            <w:tcBorders>
              <w:top w:val="nil"/>
              <w:left w:val="nil"/>
              <w:bottom w:val="single" w:sz="8" w:space="0" w:color="auto"/>
              <w:right w:val="nil"/>
            </w:tcBorders>
            <w:shd w:val="clear" w:color="auto" w:fill="auto"/>
            <w:vAlign w:val="center"/>
            <w:hideMark/>
          </w:tcPr>
          <w:p w14:paraId="50BCD5BD" w14:textId="24059AE1" w:rsidR="00913226" w:rsidRPr="002C4E3C" w:rsidRDefault="00D74A1D" w:rsidP="008A66C8">
            <w:pPr>
              <w:jc w:val="right"/>
              <w:rPr>
                <w:b/>
                <w:bCs/>
              </w:rPr>
            </w:pPr>
            <w:r w:rsidRPr="002C4E3C">
              <w:rPr>
                <w:b/>
                <w:bCs/>
              </w:rPr>
              <w:t>31/12</w:t>
            </w:r>
            <w:r w:rsidR="00913226" w:rsidRPr="002C4E3C">
              <w:rPr>
                <w:b/>
                <w:bCs/>
              </w:rPr>
              <w:t>/2023</w:t>
            </w:r>
          </w:p>
        </w:tc>
        <w:tc>
          <w:tcPr>
            <w:tcW w:w="181" w:type="pct"/>
            <w:tcBorders>
              <w:top w:val="nil"/>
              <w:left w:val="nil"/>
              <w:bottom w:val="nil"/>
              <w:right w:val="nil"/>
            </w:tcBorders>
            <w:shd w:val="clear" w:color="auto" w:fill="auto"/>
            <w:vAlign w:val="center"/>
            <w:hideMark/>
          </w:tcPr>
          <w:p w14:paraId="7760A33A" w14:textId="77777777" w:rsidR="00913226" w:rsidRPr="002C4E3C" w:rsidRDefault="00913226" w:rsidP="00913226"/>
        </w:tc>
        <w:tc>
          <w:tcPr>
            <w:tcW w:w="1167" w:type="pct"/>
            <w:tcBorders>
              <w:top w:val="nil"/>
              <w:left w:val="nil"/>
              <w:bottom w:val="single" w:sz="8" w:space="0" w:color="auto"/>
              <w:right w:val="nil"/>
            </w:tcBorders>
            <w:shd w:val="clear" w:color="auto" w:fill="auto"/>
          </w:tcPr>
          <w:p w14:paraId="5162D3AB" w14:textId="6001873D" w:rsidR="00913226" w:rsidRPr="002C4E3C" w:rsidRDefault="00913226" w:rsidP="00913226">
            <w:pPr>
              <w:jc w:val="right"/>
              <w:rPr>
                <w:b/>
                <w:bCs/>
              </w:rPr>
            </w:pPr>
            <w:r w:rsidRPr="002C4E3C">
              <w:rPr>
                <w:b/>
              </w:rPr>
              <w:t>31/12/2022</w:t>
            </w:r>
          </w:p>
        </w:tc>
      </w:tr>
      <w:tr w:rsidR="00913226" w:rsidRPr="002C4E3C" w14:paraId="268E9680" w14:textId="77777777" w:rsidTr="00091500">
        <w:tc>
          <w:tcPr>
            <w:tcW w:w="2507" w:type="pct"/>
            <w:tcBorders>
              <w:top w:val="nil"/>
              <w:left w:val="nil"/>
              <w:bottom w:val="nil"/>
              <w:right w:val="nil"/>
            </w:tcBorders>
            <w:shd w:val="clear" w:color="auto" w:fill="auto"/>
            <w:vAlign w:val="center"/>
            <w:hideMark/>
          </w:tcPr>
          <w:p w14:paraId="768ED9E6" w14:textId="77777777" w:rsidR="00913226" w:rsidRPr="002C4E3C" w:rsidRDefault="00913226" w:rsidP="00913226">
            <w:r w:rsidRPr="002C4E3C">
              <w:t>Férias</w:t>
            </w:r>
          </w:p>
        </w:tc>
        <w:tc>
          <w:tcPr>
            <w:tcW w:w="1145" w:type="pct"/>
            <w:tcBorders>
              <w:top w:val="nil"/>
              <w:left w:val="nil"/>
              <w:bottom w:val="nil"/>
              <w:right w:val="nil"/>
            </w:tcBorders>
            <w:shd w:val="clear" w:color="auto" w:fill="auto"/>
            <w:vAlign w:val="center"/>
            <w:hideMark/>
          </w:tcPr>
          <w:p w14:paraId="614A4D34" w14:textId="77777777" w:rsidR="00913226" w:rsidRPr="002C4E3C" w:rsidRDefault="00913226" w:rsidP="00913226"/>
        </w:tc>
        <w:tc>
          <w:tcPr>
            <w:tcW w:w="181" w:type="pct"/>
            <w:tcBorders>
              <w:top w:val="nil"/>
              <w:left w:val="nil"/>
              <w:bottom w:val="nil"/>
              <w:right w:val="nil"/>
            </w:tcBorders>
            <w:shd w:val="clear" w:color="auto" w:fill="auto"/>
            <w:vAlign w:val="center"/>
            <w:hideMark/>
          </w:tcPr>
          <w:p w14:paraId="7A80BF72" w14:textId="77777777" w:rsidR="00913226" w:rsidRPr="002C4E3C" w:rsidRDefault="00913226" w:rsidP="00913226"/>
        </w:tc>
        <w:tc>
          <w:tcPr>
            <w:tcW w:w="1167" w:type="pct"/>
            <w:tcBorders>
              <w:top w:val="nil"/>
              <w:left w:val="nil"/>
              <w:bottom w:val="nil"/>
              <w:right w:val="nil"/>
            </w:tcBorders>
            <w:shd w:val="clear" w:color="auto" w:fill="auto"/>
          </w:tcPr>
          <w:p w14:paraId="383D6669" w14:textId="77777777" w:rsidR="00913226" w:rsidRPr="002C4E3C" w:rsidRDefault="00913226" w:rsidP="00913226"/>
        </w:tc>
      </w:tr>
      <w:tr w:rsidR="000E66AD" w:rsidRPr="002C4E3C" w14:paraId="5937CA24" w14:textId="77777777" w:rsidTr="00B33ED0">
        <w:tc>
          <w:tcPr>
            <w:tcW w:w="2507" w:type="pct"/>
            <w:tcBorders>
              <w:top w:val="nil"/>
              <w:left w:val="nil"/>
              <w:bottom w:val="nil"/>
              <w:right w:val="nil"/>
            </w:tcBorders>
            <w:shd w:val="clear" w:color="auto" w:fill="auto"/>
            <w:vAlign w:val="center"/>
            <w:hideMark/>
          </w:tcPr>
          <w:p w14:paraId="4730637F" w14:textId="77777777" w:rsidR="000E66AD" w:rsidRPr="002C4E3C" w:rsidRDefault="000E66AD" w:rsidP="000E66AD">
            <w:r w:rsidRPr="002C4E3C">
              <w:t xml:space="preserve">   Saldo Inicial</w:t>
            </w:r>
          </w:p>
        </w:tc>
        <w:tc>
          <w:tcPr>
            <w:tcW w:w="1145" w:type="pct"/>
            <w:tcBorders>
              <w:top w:val="nil"/>
              <w:left w:val="nil"/>
              <w:bottom w:val="nil"/>
              <w:right w:val="nil"/>
            </w:tcBorders>
            <w:shd w:val="clear" w:color="auto" w:fill="auto"/>
          </w:tcPr>
          <w:p w14:paraId="2665E56A" w14:textId="6FB03F89" w:rsidR="000E66AD" w:rsidRPr="002C4E3C" w:rsidRDefault="000E66AD" w:rsidP="000E66AD">
            <w:pPr>
              <w:jc w:val="right"/>
            </w:pPr>
            <w:r w:rsidRPr="002C4E3C">
              <w:t>93.141</w:t>
            </w:r>
          </w:p>
        </w:tc>
        <w:tc>
          <w:tcPr>
            <w:tcW w:w="181" w:type="pct"/>
            <w:tcBorders>
              <w:top w:val="nil"/>
              <w:left w:val="nil"/>
              <w:bottom w:val="nil"/>
              <w:right w:val="nil"/>
            </w:tcBorders>
            <w:shd w:val="clear" w:color="auto" w:fill="auto"/>
            <w:vAlign w:val="center"/>
            <w:hideMark/>
          </w:tcPr>
          <w:p w14:paraId="2E1EEB07" w14:textId="77777777" w:rsidR="000E66AD" w:rsidRPr="002C4E3C" w:rsidRDefault="000E66AD" w:rsidP="000E66AD"/>
        </w:tc>
        <w:tc>
          <w:tcPr>
            <w:tcW w:w="1167" w:type="pct"/>
            <w:tcBorders>
              <w:top w:val="nil"/>
              <w:left w:val="nil"/>
              <w:bottom w:val="nil"/>
              <w:right w:val="nil"/>
            </w:tcBorders>
            <w:shd w:val="clear" w:color="auto" w:fill="auto"/>
          </w:tcPr>
          <w:p w14:paraId="732B2503" w14:textId="705A051C" w:rsidR="000E66AD" w:rsidRPr="002C4E3C" w:rsidRDefault="000E66AD" w:rsidP="000E66AD">
            <w:pPr>
              <w:jc w:val="right"/>
            </w:pPr>
            <w:r w:rsidRPr="002C4E3C">
              <w:t>88.742</w:t>
            </w:r>
          </w:p>
        </w:tc>
      </w:tr>
      <w:tr w:rsidR="00AD52CB" w:rsidRPr="002C4E3C" w14:paraId="1193DAD5" w14:textId="77777777" w:rsidTr="00091500">
        <w:tc>
          <w:tcPr>
            <w:tcW w:w="2507" w:type="pct"/>
            <w:tcBorders>
              <w:top w:val="nil"/>
              <w:left w:val="nil"/>
              <w:bottom w:val="nil"/>
              <w:right w:val="nil"/>
            </w:tcBorders>
            <w:shd w:val="clear" w:color="auto" w:fill="auto"/>
            <w:vAlign w:val="center"/>
            <w:hideMark/>
          </w:tcPr>
          <w:p w14:paraId="4C52B034" w14:textId="77777777" w:rsidR="00AD52CB" w:rsidRPr="002C4E3C" w:rsidRDefault="00AD52CB" w:rsidP="00AD52CB">
            <w:r w:rsidRPr="002C4E3C">
              <w:t xml:space="preserve">   Baixas</w:t>
            </w:r>
          </w:p>
        </w:tc>
        <w:tc>
          <w:tcPr>
            <w:tcW w:w="1145" w:type="pct"/>
            <w:tcBorders>
              <w:top w:val="nil"/>
              <w:left w:val="nil"/>
              <w:bottom w:val="nil"/>
              <w:right w:val="nil"/>
            </w:tcBorders>
            <w:shd w:val="clear" w:color="auto" w:fill="auto"/>
          </w:tcPr>
          <w:p w14:paraId="1B3E8EAA" w14:textId="4025693F" w:rsidR="00AD52CB" w:rsidRPr="002C4E3C" w:rsidRDefault="0071363E" w:rsidP="00AD52CB">
            <w:pPr>
              <w:jc w:val="right"/>
            </w:pPr>
            <w:r w:rsidRPr="002C4E3C">
              <w:t>(</w:t>
            </w:r>
            <w:r w:rsidR="00AD52CB" w:rsidRPr="002C4E3C">
              <w:t>11.459</w:t>
            </w:r>
            <w:r w:rsidRPr="002C4E3C">
              <w:t>)</w:t>
            </w:r>
            <w:r w:rsidR="00AD52CB" w:rsidRPr="002C4E3C">
              <w:t xml:space="preserve"> </w:t>
            </w:r>
          </w:p>
        </w:tc>
        <w:tc>
          <w:tcPr>
            <w:tcW w:w="181" w:type="pct"/>
            <w:tcBorders>
              <w:top w:val="nil"/>
              <w:left w:val="nil"/>
              <w:bottom w:val="nil"/>
              <w:right w:val="nil"/>
            </w:tcBorders>
            <w:shd w:val="clear" w:color="auto" w:fill="auto"/>
            <w:vAlign w:val="center"/>
            <w:hideMark/>
          </w:tcPr>
          <w:p w14:paraId="49F3C615" w14:textId="77777777" w:rsidR="00AD52CB" w:rsidRPr="002C4E3C" w:rsidRDefault="00AD52CB" w:rsidP="00AD52CB"/>
        </w:tc>
        <w:tc>
          <w:tcPr>
            <w:tcW w:w="1167" w:type="pct"/>
            <w:tcBorders>
              <w:top w:val="nil"/>
              <w:left w:val="nil"/>
              <w:bottom w:val="nil"/>
              <w:right w:val="nil"/>
            </w:tcBorders>
            <w:shd w:val="clear" w:color="auto" w:fill="auto"/>
          </w:tcPr>
          <w:p w14:paraId="2802E18E" w14:textId="60D57D48" w:rsidR="00AD52CB" w:rsidRPr="002C4E3C" w:rsidRDefault="00AD52CB" w:rsidP="00AD52CB">
            <w:pPr>
              <w:jc w:val="right"/>
            </w:pPr>
            <w:r w:rsidRPr="002C4E3C">
              <w:t xml:space="preserve">(15.105) </w:t>
            </w:r>
          </w:p>
        </w:tc>
      </w:tr>
      <w:tr w:rsidR="00AD52CB" w:rsidRPr="002C4E3C" w14:paraId="70C8CA4B" w14:textId="77777777" w:rsidTr="00091500">
        <w:tc>
          <w:tcPr>
            <w:tcW w:w="2507" w:type="pct"/>
            <w:tcBorders>
              <w:top w:val="nil"/>
              <w:left w:val="nil"/>
              <w:bottom w:val="nil"/>
              <w:right w:val="nil"/>
            </w:tcBorders>
            <w:shd w:val="clear" w:color="auto" w:fill="auto"/>
            <w:vAlign w:val="center"/>
            <w:hideMark/>
          </w:tcPr>
          <w:p w14:paraId="703ED379" w14:textId="77777777" w:rsidR="00AD52CB" w:rsidRPr="002C4E3C" w:rsidRDefault="00AD52CB" w:rsidP="00AD52CB">
            <w:r w:rsidRPr="002C4E3C">
              <w:t xml:space="preserve">   Apropriações</w:t>
            </w:r>
          </w:p>
        </w:tc>
        <w:tc>
          <w:tcPr>
            <w:tcW w:w="1145" w:type="pct"/>
            <w:tcBorders>
              <w:top w:val="nil"/>
              <w:left w:val="nil"/>
              <w:bottom w:val="single" w:sz="8" w:space="0" w:color="auto"/>
              <w:right w:val="nil"/>
            </w:tcBorders>
            <w:shd w:val="clear" w:color="auto" w:fill="auto"/>
          </w:tcPr>
          <w:p w14:paraId="3543CEB4" w14:textId="2B04723A" w:rsidR="00AD52CB" w:rsidRPr="002C4E3C" w:rsidRDefault="00AD52CB" w:rsidP="00AD52CB">
            <w:pPr>
              <w:jc w:val="right"/>
            </w:pPr>
            <w:r w:rsidRPr="002C4E3C">
              <w:t>26.694</w:t>
            </w:r>
          </w:p>
        </w:tc>
        <w:tc>
          <w:tcPr>
            <w:tcW w:w="181" w:type="pct"/>
            <w:tcBorders>
              <w:top w:val="nil"/>
              <w:left w:val="nil"/>
              <w:bottom w:val="nil"/>
              <w:right w:val="nil"/>
            </w:tcBorders>
            <w:shd w:val="clear" w:color="auto" w:fill="auto"/>
            <w:vAlign w:val="center"/>
            <w:hideMark/>
          </w:tcPr>
          <w:p w14:paraId="055DB213" w14:textId="77777777" w:rsidR="00AD52CB" w:rsidRPr="002C4E3C" w:rsidRDefault="00AD52CB" w:rsidP="00AD52CB"/>
        </w:tc>
        <w:tc>
          <w:tcPr>
            <w:tcW w:w="1167" w:type="pct"/>
            <w:tcBorders>
              <w:top w:val="nil"/>
              <w:left w:val="nil"/>
              <w:bottom w:val="single" w:sz="8" w:space="0" w:color="auto"/>
              <w:right w:val="nil"/>
            </w:tcBorders>
            <w:shd w:val="clear" w:color="auto" w:fill="auto"/>
          </w:tcPr>
          <w:p w14:paraId="76853ED8" w14:textId="5F4D6880" w:rsidR="00AD52CB" w:rsidRPr="002C4E3C" w:rsidRDefault="00AD52CB" w:rsidP="00AD52CB">
            <w:pPr>
              <w:jc w:val="right"/>
            </w:pPr>
            <w:r w:rsidRPr="002C4E3C">
              <w:t xml:space="preserve"> 19.504 </w:t>
            </w:r>
          </w:p>
        </w:tc>
      </w:tr>
      <w:tr w:rsidR="00AD52CB" w:rsidRPr="002C4E3C" w14:paraId="657F20D1" w14:textId="77777777" w:rsidTr="00091500">
        <w:tc>
          <w:tcPr>
            <w:tcW w:w="2507" w:type="pct"/>
            <w:tcBorders>
              <w:top w:val="nil"/>
              <w:left w:val="nil"/>
              <w:bottom w:val="nil"/>
              <w:right w:val="nil"/>
            </w:tcBorders>
            <w:shd w:val="clear" w:color="auto" w:fill="auto"/>
            <w:vAlign w:val="center"/>
            <w:hideMark/>
          </w:tcPr>
          <w:p w14:paraId="620599C1" w14:textId="77777777" w:rsidR="00AD52CB" w:rsidRPr="002C4E3C" w:rsidRDefault="00AD52CB" w:rsidP="00AD52CB">
            <w:pPr>
              <w:rPr>
                <w:b/>
                <w:bCs/>
              </w:rPr>
            </w:pPr>
            <w:r w:rsidRPr="002C4E3C">
              <w:rPr>
                <w:b/>
                <w:bCs/>
              </w:rPr>
              <w:t xml:space="preserve">Total de Férias </w:t>
            </w:r>
          </w:p>
        </w:tc>
        <w:tc>
          <w:tcPr>
            <w:tcW w:w="1145" w:type="pct"/>
            <w:tcBorders>
              <w:top w:val="nil"/>
              <w:left w:val="nil"/>
              <w:bottom w:val="single" w:sz="8" w:space="0" w:color="auto"/>
              <w:right w:val="nil"/>
            </w:tcBorders>
            <w:shd w:val="clear" w:color="auto" w:fill="auto"/>
          </w:tcPr>
          <w:p w14:paraId="0BE85A5B" w14:textId="649EF38F" w:rsidR="00AD52CB" w:rsidRPr="002C4E3C" w:rsidRDefault="00AD52CB" w:rsidP="00AD52CB">
            <w:pPr>
              <w:jc w:val="right"/>
              <w:rPr>
                <w:b/>
              </w:rPr>
            </w:pPr>
            <w:r w:rsidRPr="002C4E3C">
              <w:rPr>
                <w:b/>
              </w:rPr>
              <w:t>108.376</w:t>
            </w:r>
          </w:p>
        </w:tc>
        <w:tc>
          <w:tcPr>
            <w:tcW w:w="181" w:type="pct"/>
            <w:tcBorders>
              <w:top w:val="nil"/>
              <w:left w:val="nil"/>
              <w:bottom w:val="nil"/>
              <w:right w:val="nil"/>
            </w:tcBorders>
            <w:shd w:val="clear" w:color="auto" w:fill="auto"/>
            <w:vAlign w:val="center"/>
            <w:hideMark/>
          </w:tcPr>
          <w:p w14:paraId="6BDF1558" w14:textId="77777777" w:rsidR="00AD52CB" w:rsidRPr="002C4E3C" w:rsidRDefault="00AD52CB" w:rsidP="00AD52CB">
            <w:pPr>
              <w:rPr>
                <w:b/>
              </w:rPr>
            </w:pPr>
          </w:p>
        </w:tc>
        <w:tc>
          <w:tcPr>
            <w:tcW w:w="1167" w:type="pct"/>
            <w:tcBorders>
              <w:top w:val="nil"/>
              <w:left w:val="nil"/>
              <w:bottom w:val="single" w:sz="8" w:space="0" w:color="auto"/>
              <w:right w:val="nil"/>
            </w:tcBorders>
            <w:shd w:val="clear" w:color="auto" w:fill="auto"/>
          </w:tcPr>
          <w:p w14:paraId="6842CB53" w14:textId="4D9FF00C" w:rsidR="00AD52CB" w:rsidRPr="002C4E3C" w:rsidRDefault="00AD52CB" w:rsidP="00AD52CB">
            <w:pPr>
              <w:jc w:val="right"/>
              <w:rPr>
                <w:b/>
                <w:bCs/>
              </w:rPr>
            </w:pPr>
            <w:r w:rsidRPr="002C4E3C">
              <w:rPr>
                <w:b/>
              </w:rPr>
              <w:t>93.141</w:t>
            </w:r>
          </w:p>
        </w:tc>
      </w:tr>
      <w:tr w:rsidR="000E66AD" w:rsidRPr="002C4E3C" w14:paraId="2842AC38" w14:textId="77777777" w:rsidTr="00091500">
        <w:tc>
          <w:tcPr>
            <w:tcW w:w="2507" w:type="pct"/>
            <w:tcBorders>
              <w:top w:val="nil"/>
              <w:left w:val="nil"/>
              <w:bottom w:val="nil"/>
              <w:right w:val="nil"/>
            </w:tcBorders>
            <w:shd w:val="clear" w:color="auto" w:fill="auto"/>
            <w:vAlign w:val="center"/>
            <w:hideMark/>
          </w:tcPr>
          <w:p w14:paraId="591AE0D2" w14:textId="77777777" w:rsidR="000E66AD" w:rsidRPr="002C4E3C" w:rsidRDefault="000E66AD" w:rsidP="000E66AD"/>
        </w:tc>
        <w:tc>
          <w:tcPr>
            <w:tcW w:w="1145" w:type="pct"/>
            <w:tcBorders>
              <w:top w:val="nil"/>
              <w:left w:val="nil"/>
              <w:bottom w:val="nil"/>
              <w:right w:val="nil"/>
            </w:tcBorders>
            <w:shd w:val="clear" w:color="auto" w:fill="auto"/>
          </w:tcPr>
          <w:p w14:paraId="772FAB88" w14:textId="77777777" w:rsidR="000E66AD" w:rsidRPr="002C4E3C" w:rsidRDefault="000E66AD" w:rsidP="000E66AD">
            <w:pPr>
              <w:jc w:val="right"/>
            </w:pPr>
          </w:p>
        </w:tc>
        <w:tc>
          <w:tcPr>
            <w:tcW w:w="181" w:type="pct"/>
            <w:tcBorders>
              <w:top w:val="nil"/>
              <w:left w:val="nil"/>
              <w:bottom w:val="nil"/>
              <w:right w:val="nil"/>
            </w:tcBorders>
            <w:shd w:val="clear" w:color="auto" w:fill="auto"/>
            <w:vAlign w:val="center"/>
            <w:hideMark/>
          </w:tcPr>
          <w:p w14:paraId="7AD4790A" w14:textId="77777777" w:rsidR="000E66AD" w:rsidRPr="002C4E3C" w:rsidRDefault="000E66AD" w:rsidP="000E66AD"/>
        </w:tc>
        <w:tc>
          <w:tcPr>
            <w:tcW w:w="1167" w:type="pct"/>
            <w:tcBorders>
              <w:top w:val="nil"/>
              <w:left w:val="nil"/>
              <w:bottom w:val="nil"/>
              <w:right w:val="nil"/>
            </w:tcBorders>
            <w:shd w:val="clear" w:color="auto" w:fill="auto"/>
          </w:tcPr>
          <w:p w14:paraId="44345F8E" w14:textId="77777777" w:rsidR="000E66AD" w:rsidRPr="002C4E3C" w:rsidRDefault="000E66AD" w:rsidP="000E66AD">
            <w:pPr>
              <w:jc w:val="right"/>
            </w:pPr>
          </w:p>
        </w:tc>
      </w:tr>
      <w:tr w:rsidR="000E66AD" w:rsidRPr="002C4E3C" w14:paraId="6C6F682F" w14:textId="77777777" w:rsidTr="00091500">
        <w:tc>
          <w:tcPr>
            <w:tcW w:w="2507" w:type="pct"/>
            <w:tcBorders>
              <w:top w:val="nil"/>
              <w:left w:val="nil"/>
              <w:bottom w:val="nil"/>
              <w:right w:val="nil"/>
            </w:tcBorders>
            <w:shd w:val="clear" w:color="auto" w:fill="auto"/>
            <w:vAlign w:val="center"/>
            <w:hideMark/>
          </w:tcPr>
          <w:p w14:paraId="20D5ADD2" w14:textId="77777777" w:rsidR="000E66AD" w:rsidRPr="002C4E3C" w:rsidRDefault="000E66AD" w:rsidP="000E66AD">
            <w:r w:rsidRPr="002C4E3C">
              <w:t>Encargos Sobre Férias</w:t>
            </w:r>
          </w:p>
        </w:tc>
        <w:tc>
          <w:tcPr>
            <w:tcW w:w="1145" w:type="pct"/>
            <w:tcBorders>
              <w:top w:val="nil"/>
              <w:left w:val="nil"/>
              <w:bottom w:val="nil"/>
              <w:right w:val="nil"/>
            </w:tcBorders>
            <w:shd w:val="clear" w:color="auto" w:fill="auto"/>
          </w:tcPr>
          <w:p w14:paraId="407A2416" w14:textId="77777777" w:rsidR="000E66AD" w:rsidRPr="002C4E3C" w:rsidRDefault="000E66AD" w:rsidP="000E66AD">
            <w:pPr>
              <w:jc w:val="right"/>
            </w:pPr>
          </w:p>
        </w:tc>
        <w:tc>
          <w:tcPr>
            <w:tcW w:w="181" w:type="pct"/>
            <w:tcBorders>
              <w:top w:val="nil"/>
              <w:left w:val="nil"/>
              <w:bottom w:val="nil"/>
              <w:right w:val="nil"/>
            </w:tcBorders>
            <w:shd w:val="clear" w:color="auto" w:fill="auto"/>
            <w:vAlign w:val="center"/>
            <w:hideMark/>
          </w:tcPr>
          <w:p w14:paraId="28C72ED2" w14:textId="77777777" w:rsidR="000E66AD" w:rsidRPr="002C4E3C" w:rsidRDefault="000E66AD" w:rsidP="000E66AD"/>
        </w:tc>
        <w:tc>
          <w:tcPr>
            <w:tcW w:w="1167" w:type="pct"/>
            <w:tcBorders>
              <w:top w:val="nil"/>
              <w:left w:val="nil"/>
              <w:bottom w:val="nil"/>
              <w:right w:val="nil"/>
            </w:tcBorders>
            <w:shd w:val="clear" w:color="auto" w:fill="auto"/>
          </w:tcPr>
          <w:p w14:paraId="7C5BE50F" w14:textId="77777777" w:rsidR="000E66AD" w:rsidRPr="002C4E3C" w:rsidRDefault="000E66AD" w:rsidP="000E66AD">
            <w:pPr>
              <w:jc w:val="right"/>
            </w:pPr>
          </w:p>
        </w:tc>
      </w:tr>
      <w:tr w:rsidR="00AD52CB" w:rsidRPr="002C4E3C" w14:paraId="2B2E5A20" w14:textId="77777777" w:rsidTr="00091500">
        <w:tc>
          <w:tcPr>
            <w:tcW w:w="2507" w:type="pct"/>
            <w:tcBorders>
              <w:top w:val="nil"/>
              <w:left w:val="nil"/>
              <w:bottom w:val="nil"/>
              <w:right w:val="nil"/>
            </w:tcBorders>
            <w:shd w:val="clear" w:color="auto" w:fill="auto"/>
            <w:vAlign w:val="center"/>
            <w:hideMark/>
          </w:tcPr>
          <w:p w14:paraId="08FCB71B" w14:textId="77777777" w:rsidR="00AD52CB" w:rsidRPr="002C4E3C" w:rsidRDefault="00AD52CB" w:rsidP="00AD52CB">
            <w:r w:rsidRPr="002C4E3C">
              <w:t xml:space="preserve">   Saldo Inicial</w:t>
            </w:r>
          </w:p>
        </w:tc>
        <w:tc>
          <w:tcPr>
            <w:tcW w:w="1145" w:type="pct"/>
            <w:tcBorders>
              <w:top w:val="nil"/>
              <w:left w:val="nil"/>
              <w:bottom w:val="nil"/>
              <w:right w:val="nil"/>
            </w:tcBorders>
            <w:shd w:val="clear" w:color="auto" w:fill="auto"/>
          </w:tcPr>
          <w:p w14:paraId="62094D2A" w14:textId="54D9D2B9" w:rsidR="00AD52CB" w:rsidRPr="002C4E3C" w:rsidRDefault="00AD52CB" w:rsidP="00AD52CB">
            <w:pPr>
              <w:jc w:val="right"/>
            </w:pPr>
            <w:r w:rsidRPr="002C4E3C">
              <w:t>34.812</w:t>
            </w:r>
          </w:p>
        </w:tc>
        <w:tc>
          <w:tcPr>
            <w:tcW w:w="181" w:type="pct"/>
            <w:tcBorders>
              <w:top w:val="nil"/>
              <w:left w:val="nil"/>
              <w:bottom w:val="nil"/>
              <w:right w:val="nil"/>
            </w:tcBorders>
            <w:shd w:val="clear" w:color="auto" w:fill="auto"/>
            <w:vAlign w:val="center"/>
            <w:hideMark/>
          </w:tcPr>
          <w:p w14:paraId="19E2339B" w14:textId="77777777" w:rsidR="00AD52CB" w:rsidRPr="002C4E3C" w:rsidRDefault="00AD52CB" w:rsidP="00AD52CB"/>
        </w:tc>
        <w:tc>
          <w:tcPr>
            <w:tcW w:w="1167" w:type="pct"/>
            <w:tcBorders>
              <w:top w:val="nil"/>
              <w:left w:val="nil"/>
              <w:bottom w:val="nil"/>
              <w:right w:val="nil"/>
            </w:tcBorders>
            <w:shd w:val="clear" w:color="auto" w:fill="auto"/>
          </w:tcPr>
          <w:p w14:paraId="15E271A4" w14:textId="3197C22B" w:rsidR="00AD52CB" w:rsidRPr="002C4E3C" w:rsidRDefault="00AD52CB" w:rsidP="00AD52CB">
            <w:pPr>
              <w:jc w:val="right"/>
            </w:pPr>
            <w:r w:rsidRPr="002C4E3C">
              <w:t>33.115</w:t>
            </w:r>
          </w:p>
        </w:tc>
      </w:tr>
      <w:tr w:rsidR="00AD52CB" w:rsidRPr="002C4E3C" w14:paraId="74D93962" w14:textId="77777777" w:rsidTr="00091500">
        <w:tc>
          <w:tcPr>
            <w:tcW w:w="2507" w:type="pct"/>
            <w:tcBorders>
              <w:top w:val="nil"/>
              <w:left w:val="nil"/>
              <w:bottom w:val="nil"/>
              <w:right w:val="nil"/>
            </w:tcBorders>
            <w:shd w:val="clear" w:color="auto" w:fill="auto"/>
            <w:vAlign w:val="center"/>
            <w:hideMark/>
          </w:tcPr>
          <w:p w14:paraId="2C444449" w14:textId="77777777" w:rsidR="00AD52CB" w:rsidRPr="002C4E3C" w:rsidRDefault="00AD52CB" w:rsidP="00AD52CB">
            <w:r w:rsidRPr="002C4E3C">
              <w:t xml:space="preserve">   Baixas</w:t>
            </w:r>
          </w:p>
        </w:tc>
        <w:tc>
          <w:tcPr>
            <w:tcW w:w="1145" w:type="pct"/>
            <w:tcBorders>
              <w:top w:val="nil"/>
              <w:left w:val="nil"/>
              <w:bottom w:val="nil"/>
              <w:right w:val="nil"/>
            </w:tcBorders>
            <w:shd w:val="clear" w:color="auto" w:fill="auto"/>
          </w:tcPr>
          <w:p w14:paraId="51FC6302" w14:textId="31B211C9" w:rsidR="00AD52CB" w:rsidRPr="002C4E3C" w:rsidRDefault="0071363E" w:rsidP="00AD52CB">
            <w:pPr>
              <w:jc w:val="right"/>
            </w:pPr>
            <w:r w:rsidRPr="002C4E3C">
              <w:t>(</w:t>
            </w:r>
            <w:r w:rsidR="00AD52CB" w:rsidRPr="002C4E3C">
              <w:t>4.250</w:t>
            </w:r>
            <w:r w:rsidRPr="002C4E3C">
              <w:t>)</w:t>
            </w:r>
            <w:r w:rsidR="00AD52CB" w:rsidRPr="002C4E3C">
              <w:t xml:space="preserve"> </w:t>
            </w:r>
          </w:p>
        </w:tc>
        <w:tc>
          <w:tcPr>
            <w:tcW w:w="181" w:type="pct"/>
            <w:tcBorders>
              <w:top w:val="nil"/>
              <w:left w:val="nil"/>
              <w:bottom w:val="nil"/>
              <w:right w:val="nil"/>
            </w:tcBorders>
            <w:shd w:val="clear" w:color="auto" w:fill="auto"/>
            <w:vAlign w:val="center"/>
            <w:hideMark/>
          </w:tcPr>
          <w:p w14:paraId="5A6F304C" w14:textId="77777777" w:rsidR="00AD52CB" w:rsidRPr="002C4E3C" w:rsidRDefault="00AD52CB" w:rsidP="00AD52CB"/>
        </w:tc>
        <w:tc>
          <w:tcPr>
            <w:tcW w:w="1167" w:type="pct"/>
            <w:tcBorders>
              <w:top w:val="nil"/>
              <w:left w:val="nil"/>
              <w:bottom w:val="nil"/>
              <w:right w:val="nil"/>
            </w:tcBorders>
            <w:shd w:val="clear" w:color="auto" w:fill="auto"/>
          </w:tcPr>
          <w:p w14:paraId="769CB503" w14:textId="04486CB4" w:rsidR="00AD52CB" w:rsidRPr="002C4E3C" w:rsidRDefault="00AD52CB" w:rsidP="00AD52CB">
            <w:pPr>
              <w:jc w:val="right"/>
            </w:pPr>
            <w:r w:rsidRPr="002C4E3C">
              <w:t xml:space="preserve">(5.588) </w:t>
            </w:r>
          </w:p>
        </w:tc>
      </w:tr>
      <w:tr w:rsidR="00AD52CB" w:rsidRPr="002C4E3C" w14:paraId="67E95FA5" w14:textId="77777777" w:rsidTr="00091500">
        <w:tc>
          <w:tcPr>
            <w:tcW w:w="2507" w:type="pct"/>
            <w:tcBorders>
              <w:top w:val="nil"/>
              <w:left w:val="nil"/>
              <w:bottom w:val="nil"/>
              <w:right w:val="nil"/>
            </w:tcBorders>
            <w:shd w:val="clear" w:color="auto" w:fill="auto"/>
            <w:vAlign w:val="center"/>
            <w:hideMark/>
          </w:tcPr>
          <w:p w14:paraId="4C7B6A33" w14:textId="77777777" w:rsidR="00AD52CB" w:rsidRPr="002C4E3C" w:rsidRDefault="00AD52CB" w:rsidP="00AD52CB">
            <w:r w:rsidRPr="002C4E3C">
              <w:t xml:space="preserve">   Apropriações</w:t>
            </w:r>
          </w:p>
        </w:tc>
        <w:tc>
          <w:tcPr>
            <w:tcW w:w="1145" w:type="pct"/>
            <w:tcBorders>
              <w:top w:val="nil"/>
              <w:left w:val="nil"/>
              <w:bottom w:val="single" w:sz="8" w:space="0" w:color="auto"/>
              <w:right w:val="nil"/>
            </w:tcBorders>
            <w:shd w:val="clear" w:color="auto" w:fill="auto"/>
          </w:tcPr>
          <w:p w14:paraId="35A5FB46" w14:textId="1F00C0C1" w:rsidR="00AD52CB" w:rsidRPr="002C4E3C" w:rsidRDefault="00AD52CB" w:rsidP="00AD52CB">
            <w:pPr>
              <w:jc w:val="right"/>
            </w:pPr>
            <w:r w:rsidRPr="002C4E3C">
              <w:t xml:space="preserve"> 9.966 </w:t>
            </w:r>
          </w:p>
        </w:tc>
        <w:tc>
          <w:tcPr>
            <w:tcW w:w="181" w:type="pct"/>
            <w:tcBorders>
              <w:top w:val="nil"/>
              <w:left w:val="nil"/>
              <w:bottom w:val="nil"/>
              <w:right w:val="nil"/>
            </w:tcBorders>
            <w:shd w:val="clear" w:color="auto" w:fill="auto"/>
            <w:vAlign w:val="center"/>
            <w:hideMark/>
          </w:tcPr>
          <w:p w14:paraId="3BA5709D" w14:textId="77777777" w:rsidR="00AD52CB" w:rsidRPr="002C4E3C" w:rsidRDefault="00AD52CB" w:rsidP="00AD52CB"/>
        </w:tc>
        <w:tc>
          <w:tcPr>
            <w:tcW w:w="1167" w:type="pct"/>
            <w:tcBorders>
              <w:top w:val="nil"/>
              <w:left w:val="nil"/>
              <w:bottom w:val="single" w:sz="8" w:space="0" w:color="auto"/>
              <w:right w:val="nil"/>
            </w:tcBorders>
            <w:shd w:val="clear" w:color="auto" w:fill="auto"/>
          </w:tcPr>
          <w:p w14:paraId="54DE1C1D" w14:textId="421D7C53" w:rsidR="00AD52CB" w:rsidRPr="002C4E3C" w:rsidRDefault="00AD52CB" w:rsidP="00AD52CB">
            <w:pPr>
              <w:jc w:val="right"/>
            </w:pPr>
            <w:r w:rsidRPr="002C4E3C">
              <w:t xml:space="preserve"> 7.285 </w:t>
            </w:r>
          </w:p>
        </w:tc>
      </w:tr>
      <w:tr w:rsidR="00AD52CB" w:rsidRPr="002C4E3C" w14:paraId="224E1913" w14:textId="77777777" w:rsidTr="00091500">
        <w:tc>
          <w:tcPr>
            <w:tcW w:w="2507" w:type="pct"/>
            <w:tcBorders>
              <w:top w:val="nil"/>
              <w:left w:val="nil"/>
              <w:bottom w:val="nil"/>
              <w:right w:val="nil"/>
            </w:tcBorders>
            <w:shd w:val="clear" w:color="auto" w:fill="auto"/>
            <w:vAlign w:val="center"/>
            <w:hideMark/>
          </w:tcPr>
          <w:p w14:paraId="7F073858" w14:textId="77777777" w:rsidR="00AD52CB" w:rsidRPr="002C4E3C" w:rsidRDefault="00AD52CB" w:rsidP="00AD52CB">
            <w:pPr>
              <w:rPr>
                <w:b/>
                <w:bCs/>
              </w:rPr>
            </w:pPr>
            <w:r w:rsidRPr="002C4E3C">
              <w:rPr>
                <w:b/>
                <w:bCs/>
              </w:rPr>
              <w:t>Total de Encargos sobre Férias</w:t>
            </w:r>
          </w:p>
        </w:tc>
        <w:tc>
          <w:tcPr>
            <w:tcW w:w="1145" w:type="pct"/>
            <w:tcBorders>
              <w:top w:val="nil"/>
              <w:left w:val="nil"/>
              <w:bottom w:val="single" w:sz="8" w:space="0" w:color="auto"/>
              <w:right w:val="nil"/>
            </w:tcBorders>
            <w:shd w:val="clear" w:color="auto" w:fill="auto"/>
          </w:tcPr>
          <w:p w14:paraId="53098E64" w14:textId="7AEF66EE" w:rsidR="00AD52CB" w:rsidRPr="002C4E3C" w:rsidRDefault="00AD52CB" w:rsidP="00AD52CB">
            <w:pPr>
              <w:jc w:val="right"/>
              <w:rPr>
                <w:b/>
              </w:rPr>
            </w:pPr>
            <w:r w:rsidRPr="002C4E3C">
              <w:rPr>
                <w:b/>
              </w:rPr>
              <w:t>40.528</w:t>
            </w:r>
          </w:p>
        </w:tc>
        <w:tc>
          <w:tcPr>
            <w:tcW w:w="181" w:type="pct"/>
            <w:tcBorders>
              <w:top w:val="nil"/>
              <w:left w:val="nil"/>
              <w:bottom w:val="nil"/>
              <w:right w:val="nil"/>
            </w:tcBorders>
            <w:shd w:val="clear" w:color="auto" w:fill="auto"/>
            <w:vAlign w:val="center"/>
            <w:hideMark/>
          </w:tcPr>
          <w:p w14:paraId="30A86713" w14:textId="77777777" w:rsidR="00AD52CB" w:rsidRPr="002C4E3C" w:rsidRDefault="00AD52CB" w:rsidP="00AD52CB">
            <w:pPr>
              <w:rPr>
                <w:b/>
              </w:rPr>
            </w:pPr>
          </w:p>
        </w:tc>
        <w:tc>
          <w:tcPr>
            <w:tcW w:w="1167" w:type="pct"/>
            <w:tcBorders>
              <w:top w:val="nil"/>
              <w:left w:val="nil"/>
              <w:bottom w:val="single" w:sz="8" w:space="0" w:color="auto"/>
              <w:right w:val="nil"/>
            </w:tcBorders>
            <w:shd w:val="clear" w:color="auto" w:fill="auto"/>
          </w:tcPr>
          <w:p w14:paraId="47870816" w14:textId="656688E4" w:rsidR="00AD52CB" w:rsidRPr="002C4E3C" w:rsidRDefault="00AD52CB" w:rsidP="00AD52CB">
            <w:pPr>
              <w:jc w:val="right"/>
              <w:rPr>
                <w:b/>
              </w:rPr>
            </w:pPr>
            <w:r w:rsidRPr="002C4E3C">
              <w:rPr>
                <w:b/>
              </w:rPr>
              <w:t>34.812</w:t>
            </w:r>
          </w:p>
        </w:tc>
      </w:tr>
      <w:tr w:rsidR="00AD52CB" w:rsidRPr="002C4E3C" w14:paraId="597E22E7" w14:textId="77777777" w:rsidTr="00091500">
        <w:tc>
          <w:tcPr>
            <w:tcW w:w="2507" w:type="pct"/>
            <w:tcBorders>
              <w:top w:val="nil"/>
              <w:left w:val="nil"/>
              <w:bottom w:val="nil"/>
              <w:right w:val="nil"/>
            </w:tcBorders>
            <w:shd w:val="clear" w:color="auto" w:fill="auto"/>
            <w:vAlign w:val="center"/>
            <w:hideMark/>
          </w:tcPr>
          <w:p w14:paraId="2924A2A7" w14:textId="77777777" w:rsidR="00AD52CB" w:rsidRPr="002C4E3C" w:rsidRDefault="00AD52CB" w:rsidP="00AD52CB">
            <w:pPr>
              <w:rPr>
                <w:b/>
                <w:bCs/>
              </w:rPr>
            </w:pPr>
            <w:r w:rsidRPr="002C4E3C">
              <w:rPr>
                <w:b/>
                <w:bCs/>
              </w:rPr>
              <w:t>Saldo de Férias a Pagar</w:t>
            </w:r>
          </w:p>
        </w:tc>
        <w:tc>
          <w:tcPr>
            <w:tcW w:w="1145" w:type="pct"/>
            <w:tcBorders>
              <w:top w:val="nil"/>
              <w:left w:val="nil"/>
              <w:bottom w:val="double" w:sz="6" w:space="0" w:color="auto"/>
              <w:right w:val="nil"/>
            </w:tcBorders>
            <w:shd w:val="clear" w:color="auto" w:fill="auto"/>
          </w:tcPr>
          <w:p w14:paraId="7D80B5B5" w14:textId="4D4CA8DA" w:rsidR="00AD52CB" w:rsidRPr="002C4E3C" w:rsidRDefault="00AD52CB" w:rsidP="00AD52CB">
            <w:pPr>
              <w:jc w:val="right"/>
              <w:rPr>
                <w:b/>
              </w:rPr>
            </w:pPr>
            <w:r w:rsidRPr="002C4E3C">
              <w:rPr>
                <w:b/>
              </w:rPr>
              <w:t>148.904</w:t>
            </w:r>
          </w:p>
        </w:tc>
        <w:tc>
          <w:tcPr>
            <w:tcW w:w="181" w:type="pct"/>
            <w:tcBorders>
              <w:top w:val="nil"/>
              <w:left w:val="nil"/>
              <w:bottom w:val="nil"/>
              <w:right w:val="nil"/>
            </w:tcBorders>
            <w:shd w:val="clear" w:color="auto" w:fill="auto"/>
            <w:vAlign w:val="center"/>
            <w:hideMark/>
          </w:tcPr>
          <w:p w14:paraId="4DC7E72D" w14:textId="77777777" w:rsidR="00AD52CB" w:rsidRPr="002C4E3C" w:rsidRDefault="00AD52CB" w:rsidP="00AD52CB">
            <w:pPr>
              <w:rPr>
                <w:b/>
              </w:rPr>
            </w:pPr>
          </w:p>
        </w:tc>
        <w:tc>
          <w:tcPr>
            <w:tcW w:w="1167" w:type="pct"/>
            <w:tcBorders>
              <w:top w:val="nil"/>
              <w:left w:val="nil"/>
              <w:bottom w:val="double" w:sz="6" w:space="0" w:color="auto"/>
              <w:right w:val="nil"/>
            </w:tcBorders>
            <w:shd w:val="clear" w:color="auto" w:fill="auto"/>
          </w:tcPr>
          <w:p w14:paraId="08FC7E18" w14:textId="4313FE9F" w:rsidR="00AD52CB" w:rsidRPr="002C4E3C" w:rsidRDefault="00AD52CB" w:rsidP="00AD52CB">
            <w:pPr>
              <w:jc w:val="right"/>
              <w:rPr>
                <w:b/>
              </w:rPr>
            </w:pPr>
            <w:r w:rsidRPr="002C4E3C">
              <w:rPr>
                <w:b/>
              </w:rPr>
              <w:t>127.953</w:t>
            </w:r>
          </w:p>
        </w:tc>
      </w:tr>
    </w:tbl>
    <w:p w14:paraId="3603DC4B" w14:textId="77777777" w:rsidR="00C812B5" w:rsidRPr="00145F0D" w:rsidRDefault="00C812B5" w:rsidP="00C812B5">
      <w:pPr>
        <w:pStyle w:val="Subttulo"/>
        <w:ind w:left="-709" w:firstLine="0"/>
        <w:rPr>
          <w:sz w:val="16"/>
          <w:szCs w:val="16"/>
        </w:rPr>
      </w:pPr>
    </w:p>
    <w:p w14:paraId="48113594" w14:textId="3343403B" w:rsidR="00F71BF5" w:rsidRPr="002C4E3C" w:rsidRDefault="00F71BF5" w:rsidP="00F71BF5">
      <w:pPr>
        <w:pStyle w:val="Subttulo"/>
        <w:numPr>
          <w:ilvl w:val="0"/>
          <w:numId w:val="5"/>
        </w:numPr>
      </w:pPr>
      <w:r w:rsidRPr="002C4E3C">
        <w:t>Licença Especial</w:t>
      </w:r>
    </w:p>
    <w:tbl>
      <w:tblPr>
        <w:tblW w:w="4963" w:type="pct"/>
        <w:tblCellMar>
          <w:left w:w="70" w:type="dxa"/>
          <w:right w:w="70" w:type="dxa"/>
        </w:tblCellMar>
        <w:tblLook w:val="04A0" w:firstRow="1" w:lastRow="0" w:firstColumn="1" w:lastColumn="0" w:noHBand="0" w:noVBand="1"/>
      </w:tblPr>
      <w:tblGrid>
        <w:gridCol w:w="4508"/>
        <w:gridCol w:w="2085"/>
        <w:gridCol w:w="277"/>
        <w:gridCol w:w="2134"/>
      </w:tblGrid>
      <w:tr w:rsidR="00454B8A" w:rsidRPr="002C4E3C" w14:paraId="78C8E6CB" w14:textId="77777777" w:rsidTr="00FF4C8B">
        <w:tc>
          <w:tcPr>
            <w:tcW w:w="2503" w:type="pct"/>
            <w:tcBorders>
              <w:top w:val="nil"/>
              <w:left w:val="nil"/>
              <w:bottom w:val="nil"/>
              <w:right w:val="nil"/>
            </w:tcBorders>
            <w:shd w:val="clear" w:color="auto" w:fill="auto"/>
            <w:vAlign w:val="center"/>
            <w:hideMark/>
          </w:tcPr>
          <w:p w14:paraId="57414FA6" w14:textId="77777777" w:rsidR="00454B8A" w:rsidRPr="002C4E3C" w:rsidRDefault="00454B8A" w:rsidP="00454B8A"/>
        </w:tc>
        <w:tc>
          <w:tcPr>
            <w:tcW w:w="1158" w:type="pct"/>
            <w:tcBorders>
              <w:top w:val="nil"/>
              <w:left w:val="nil"/>
              <w:bottom w:val="single" w:sz="8" w:space="0" w:color="auto"/>
              <w:right w:val="nil"/>
            </w:tcBorders>
            <w:shd w:val="clear" w:color="auto" w:fill="auto"/>
            <w:vAlign w:val="center"/>
            <w:hideMark/>
          </w:tcPr>
          <w:p w14:paraId="7F9967D2" w14:textId="70F06BFA" w:rsidR="00454B8A" w:rsidRPr="002C4E3C" w:rsidRDefault="00454B8A" w:rsidP="00D74A1D">
            <w:pPr>
              <w:jc w:val="right"/>
              <w:rPr>
                <w:b/>
                <w:bCs/>
              </w:rPr>
            </w:pPr>
            <w:r w:rsidRPr="002C4E3C">
              <w:rPr>
                <w:b/>
                <w:bCs/>
              </w:rPr>
              <w:t>3</w:t>
            </w:r>
            <w:r w:rsidR="00D74A1D" w:rsidRPr="002C4E3C">
              <w:rPr>
                <w:b/>
                <w:bCs/>
              </w:rPr>
              <w:t>1/12</w:t>
            </w:r>
            <w:r w:rsidRPr="002C4E3C">
              <w:rPr>
                <w:b/>
                <w:bCs/>
              </w:rPr>
              <w:t>/2023</w:t>
            </w:r>
          </w:p>
        </w:tc>
        <w:tc>
          <w:tcPr>
            <w:tcW w:w="154" w:type="pct"/>
            <w:tcBorders>
              <w:top w:val="nil"/>
              <w:left w:val="nil"/>
              <w:bottom w:val="nil"/>
              <w:right w:val="nil"/>
            </w:tcBorders>
            <w:shd w:val="clear" w:color="auto" w:fill="auto"/>
            <w:vAlign w:val="center"/>
            <w:hideMark/>
          </w:tcPr>
          <w:p w14:paraId="3B30DF4C" w14:textId="77777777" w:rsidR="00454B8A" w:rsidRPr="002C4E3C" w:rsidRDefault="00454B8A" w:rsidP="00454B8A"/>
        </w:tc>
        <w:tc>
          <w:tcPr>
            <w:tcW w:w="1185" w:type="pct"/>
            <w:tcBorders>
              <w:top w:val="nil"/>
              <w:left w:val="nil"/>
              <w:bottom w:val="single" w:sz="8" w:space="0" w:color="auto"/>
              <w:right w:val="nil"/>
            </w:tcBorders>
            <w:vAlign w:val="center"/>
          </w:tcPr>
          <w:p w14:paraId="1209A0B2" w14:textId="22B2A5C0" w:rsidR="00454B8A" w:rsidRPr="002C4E3C" w:rsidRDefault="00454B8A" w:rsidP="00454B8A">
            <w:pPr>
              <w:jc w:val="right"/>
              <w:rPr>
                <w:b/>
                <w:bCs/>
              </w:rPr>
            </w:pPr>
            <w:r w:rsidRPr="002C4E3C">
              <w:rPr>
                <w:b/>
                <w:bCs/>
              </w:rPr>
              <w:t>31/12/2022</w:t>
            </w:r>
          </w:p>
        </w:tc>
      </w:tr>
      <w:tr w:rsidR="00454B8A" w:rsidRPr="002C4E3C" w14:paraId="4B19F568" w14:textId="77777777" w:rsidTr="00FF4C8B">
        <w:tc>
          <w:tcPr>
            <w:tcW w:w="2503" w:type="pct"/>
            <w:tcBorders>
              <w:top w:val="nil"/>
              <w:left w:val="nil"/>
              <w:bottom w:val="nil"/>
              <w:right w:val="nil"/>
            </w:tcBorders>
            <w:shd w:val="clear" w:color="auto" w:fill="auto"/>
            <w:vAlign w:val="center"/>
            <w:hideMark/>
          </w:tcPr>
          <w:p w14:paraId="4E4AFB99" w14:textId="77777777" w:rsidR="00454B8A" w:rsidRPr="002C4E3C" w:rsidRDefault="00454B8A" w:rsidP="00454B8A">
            <w:r w:rsidRPr="002C4E3C">
              <w:t>Licença Especial</w:t>
            </w:r>
          </w:p>
        </w:tc>
        <w:tc>
          <w:tcPr>
            <w:tcW w:w="1158" w:type="pct"/>
            <w:tcBorders>
              <w:top w:val="nil"/>
              <w:left w:val="nil"/>
              <w:bottom w:val="nil"/>
              <w:right w:val="nil"/>
            </w:tcBorders>
            <w:shd w:val="clear" w:color="auto" w:fill="auto"/>
            <w:vAlign w:val="center"/>
            <w:hideMark/>
          </w:tcPr>
          <w:p w14:paraId="2DA2EE2E" w14:textId="77777777" w:rsidR="00454B8A" w:rsidRPr="002C4E3C" w:rsidRDefault="00454B8A" w:rsidP="00454B8A"/>
        </w:tc>
        <w:tc>
          <w:tcPr>
            <w:tcW w:w="154" w:type="pct"/>
            <w:tcBorders>
              <w:top w:val="nil"/>
              <w:left w:val="nil"/>
              <w:bottom w:val="nil"/>
              <w:right w:val="nil"/>
            </w:tcBorders>
            <w:shd w:val="clear" w:color="auto" w:fill="auto"/>
            <w:vAlign w:val="center"/>
            <w:hideMark/>
          </w:tcPr>
          <w:p w14:paraId="5E982D21" w14:textId="77777777" w:rsidR="00454B8A" w:rsidRPr="002C4E3C" w:rsidRDefault="00454B8A" w:rsidP="00454B8A"/>
        </w:tc>
        <w:tc>
          <w:tcPr>
            <w:tcW w:w="1185" w:type="pct"/>
            <w:tcBorders>
              <w:top w:val="nil"/>
              <w:left w:val="nil"/>
              <w:bottom w:val="nil"/>
              <w:right w:val="nil"/>
            </w:tcBorders>
            <w:vAlign w:val="center"/>
          </w:tcPr>
          <w:p w14:paraId="76BEA631" w14:textId="77777777" w:rsidR="00454B8A" w:rsidRPr="002C4E3C" w:rsidRDefault="00454B8A" w:rsidP="00454B8A"/>
        </w:tc>
      </w:tr>
      <w:tr w:rsidR="00FF4C8B" w:rsidRPr="002C4E3C" w14:paraId="69142095" w14:textId="77777777" w:rsidTr="00FF4C8B">
        <w:tc>
          <w:tcPr>
            <w:tcW w:w="2503" w:type="pct"/>
            <w:tcBorders>
              <w:top w:val="nil"/>
              <w:left w:val="nil"/>
              <w:bottom w:val="nil"/>
              <w:right w:val="nil"/>
            </w:tcBorders>
            <w:shd w:val="clear" w:color="auto" w:fill="auto"/>
            <w:vAlign w:val="center"/>
            <w:hideMark/>
          </w:tcPr>
          <w:p w14:paraId="3DE86648" w14:textId="77777777" w:rsidR="00FF4C8B" w:rsidRPr="002C4E3C" w:rsidRDefault="00FF4C8B" w:rsidP="00FF4C8B">
            <w:r w:rsidRPr="002C4E3C">
              <w:t xml:space="preserve">   Saldo Inicial</w:t>
            </w:r>
          </w:p>
        </w:tc>
        <w:tc>
          <w:tcPr>
            <w:tcW w:w="1158" w:type="pct"/>
            <w:tcBorders>
              <w:top w:val="nil"/>
              <w:left w:val="nil"/>
              <w:bottom w:val="nil"/>
              <w:right w:val="nil"/>
            </w:tcBorders>
            <w:shd w:val="clear" w:color="auto" w:fill="auto"/>
          </w:tcPr>
          <w:p w14:paraId="17A8A749" w14:textId="2D785597" w:rsidR="00FF4C8B" w:rsidRPr="002C4E3C" w:rsidRDefault="00FF4C8B" w:rsidP="00FF4C8B">
            <w:pPr>
              <w:jc w:val="right"/>
            </w:pPr>
            <w:r w:rsidRPr="002C4E3C">
              <w:t>54.002</w:t>
            </w:r>
          </w:p>
        </w:tc>
        <w:tc>
          <w:tcPr>
            <w:tcW w:w="154" w:type="pct"/>
            <w:tcBorders>
              <w:top w:val="nil"/>
              <w:left w:val="nil"/>
              <w:bottom w:val="nil"/>
              <w:right w:val="nil"/>
            </w:tcBorders>
            <w:shd w:val="clear" w:color="auto" w:fill="auto"/>
            <w:hideMark/>
          </w:tcPr>
          <w:p w14:paraId="3C2647CD" w14:textId="77777777" w:rsidR="00FF4C8B" w:rsidRPr="002C4E3C" w:rsidRDefault="00FF4C8B" w:rsidP="00FF4C8B"/>
        </w:tc>
        <w:tc>
          <w:tcPr>
            <w:tcW w:w="1185" w:type="pct"/>
            <w:tcBorders>
              <w:top w:val="nil"/>
              <w:left w:val="nil"/>
              <w:bottom w:val="nil"/>
              <w:right w:val="nil"/>
            </w:tcBorders>
          </w:tcPr>
          <w:p w14:paraId="4E1DF655" w14:textId="2DC4CB78" w:rsidR="00FF4C8B" w:rsidRPr="002C4E3C" w:rsidRDefault="00FF4C8B" w:rsidP="00FF4C8B">
            <w:pPr>
              <w:jc w:val="right"/>
            </w:pPr>
            <w:r w:rsidRPr="002C4E3C">
              <w:t>46.234</w:t>
            </w:r>
          </w:p>
        </w:tc>
      </w:tr>
      <w:tr w:rsidR="00AD52CB" w:rsidRPr="002C4E3C" w14:paraId="4C1A4086" w14:textId="77777777" w:rsidTr="00FF4C8B">
        <w:tc>
          <w:tcPr>
            <w:tcW w:w="2503" w:type="pct"/>
            <w:tcBorders>
              <w:top w:val="nil"/>
              <w:left w:val="nil"/>
              <w:bottom w:val="nil"/>
              <w:right w:val="nil"/>
            </w:tcBorders>
            <w:shd w:val="clear" w:color="auto" w:fill="auto"/>
            <w:vAlign w:val="center"/>
            <w:hideMark/>
          </w:tcPr>
          <w:p w14:paraId="4432EB1D" w14:textId="77777777" w:rsidR="00AD52CB" w:rsidRPr="002C4E3C" w:rsidRDefault="00AD52CB" w:rsidP="00AD52CB">
            <w:r w:rsidRPr="002C4E3C">
              <w:t xml:space="preserve">   Baixas</w:t>
            </w:r>
          </w:p>
        </w:tc>
        <w:tc>
          <w:tcPr>
            <w:tcW w:w="1158" w:type="pct"/>
            <w:tcBorders>
              <w:top w:val="nil"/>
              <w:left w:val="nil"/>
              <w:right w:val="nil"/>
            </w:tcBorders>
            <w:shd w:val="clear" w:color="auto" w:fill="auto"/>
          </w:tcPr>
          <w:p w14:paraId="7072A275" w14:textId="28AAE163" w:rsidR="00AD52CB" w:rsidRPr="002C4E3C" w:rsidRDefault="0071363E" w:rsidP="00AD52CB">
            <w:pPr>
              <w:jc w:val="right"/>
            </w:pPr>
            <w:r w:rsidRPr="002C4E3C">
              <w:t>(</w:t>
            </w:r>
            <w:r w:rsidR="00AD52CB" w:rsidRPr="002C4E3C">
              <w:t>1.531</w:t>
            </w:r>
            <w:r w:rsidRPr="002C4E3C">
              <w:t>)</w:t>
            </w:r>
            <w:r w:rsidR="00AD52CB" w:rsidRPr="002C4E3C">
              <w:t xml:space="preserve"> </w:t>
            </w:r>
          </w:p>
        </w:tc>
        <w:tc>
          <w:tcPr>
            <w:tcW w:w="154" w:type="pct"/>
            <w:tcBorders>
              <w:top w:val="nil"/>
              <w:left w:val="nil"/>
              <w:bottom w:val="nil"/>
              <w:right w:val="nil"/>
            </w:tcBorders>
            <w:shd w:val="clear" w:color="auto" w:fill="auto"/>
            <w:hideMark/>
          </w:tcPr>
          <w:p w14:paraId="78CF440F" w14:textId="77777777" w:rsidR="00AD52CB" w:rsidRPr="002C4E3C" w:rsidRDefault="00AD52CB" w:rsidP="00AD52CB"/>
        </w:tc>
        <w:tc>
          <w:tcPr>
            <w:tcW w:w="1185" w:type="pct"/>
            <w:tcBorders>
              <w:top w:val="nil"/>
              <w:left w:val="nil"/>
              <w:right w:val="nil"/>
            </w:tcBorders>
          </w:tcPr>
          <w:p w14:paraId="3E3AE440" w14:textId="35074EEA" w:rsidR="00AD52CB" w:rsidRPr="002C4E3C" w:rsidRDefault="00AD52CB" w:rsidP="00AD52CB">
            <w:pPr>
              <w:jc w:val="right"/>
            </w:pPr>
            <w:r w:rsidRPr="002C4E3C">
              <w:t xml:space="preserve">(1.215) </w:t>
            </w:r>
          </w:p>
        </w:tc>
      </w:tr>
      <w:tr w:rsidR="00AD52CB" w:rsidRPr="002C4E3C" w14:paraId="6C6D9EFE" w14:textId="77777777" w:rsidTr="00FF4C8B">
        <w:tc>
          <w:tcPr>
            <w:tcW w:w="2503" w:type="pct"/>
            <w:tcBorders>
              <w:top w:val="nil"/>
              <w:left w:val="nil"/>
              <w:bottom w:val="nil"/>
              <w:right w:val="nil"/>
            </w:tcBorders>
            <w:shd w:val="clear" w:color="auto" w:fill="auto"/>
            <w:vAlign w:val="center"/>
            <w:hideMark/>
          </w:tcPr>
          <w:p w14:paraId="262A21DC" w14:textId="77777777" w:rsidR="00AD52CB" w:rsidRPr="002C4E3C" w:rsidRDefault="00AD52CB" w:rsidP="00AD52CB">
            <w:r w:rsidRPr="002C4E3C">
              <w:t xml:space="preserve">   Apropriações</w:t>
            </w:r>
          </w:p>
        </w:tc>
        <w:tc>
          <w:tcPr>
            <w:tcW w:w="1158" w:type="pct"/>
            <w:tcBorders>
              <w:top w:val="nil"/>
              <w:left w:val="nil"/>
              <w:bottom w:val="single" w:sz="4" w:space="0" w:color="auto"/>
              <w:right w:val="nil"/>
            </w:tcBorders>
            <w:shd w:val="clear" w:color="auto" w:fill="auto"/>
          </w:tcPr>
          <w:p w14:paraId="3961ABD8" w14:textId="43C038CA" w:rsidR="00AD52CB" w:rsidRPr="002C4E3C" w:rsidRDefault="00AD52CB" w:rsidP="00AD52CB">
            <w:pPr>
              <w:jc w:val="right"/>
            </w:pPr>
            <w:r w:rsidRPr="002C4E3C">
              <w:t xml:space="preserve"> 6.227 </w:t>
            </w:r>
          </w:p>
        </w:tc>
        <w:tc>
          <w:tcPr>
            <w:tcW w:w="154" w:type="pct"/>
            <w:tcBorders>
              <w:top w:val="nil"/>
              <w:left w:val="nil"/>
              <w:bottom w:val="nil"/>
              <w:right w:val="nil"/>
            </w:tcBorders>
            <w:shd w:val="clear" w:color="auto" w:fill="auto"/>
            <w:hideMark/>
          </w:tcPr>
          <w:p w14:paraId="730A5CC6" w14:textId="77777777" w:rsidR="00AD52CB" w:rsidRPr="002C4E3C" w:rsidRDefault="00AD52CB" w:rsidP="00AD52CB"/>
        </w:tc>
        <w:tc>
          <w:tcPr>
            <w:tcW w:w="1185" w:type="pct"/>
            <w:tcBorders>
              <w:top w:val="nil"/>
              <w:left w:val="nil"/>
              <w:bottom w:val="single" w:sz="4" w:space="0" w:color="auto"/>
              <w:right w:val="nil"/>
            </w:tcBorders>
          </w:tcPr>
          <w:p w14:paraId="365DF9C2" w14:textId="063D80D6" w:rsidR="00AD52CB" w:rsidRPr="002C4E3C" w:rsidRDefault="00AD52CB" w:rsidP="00AD52CB">
            <w:pPr>
              <w:jc w:val="right"/>
            </w:pPr>
            <w:r w:rsidRPr="002C4E3C">
              <w:t xml:space="preserve"> 8.983 </w:t>
            </w:r>
          </w:p>
        </w:tc>
      </w:tr>
      <w:tr w:rsidR="00AD52CB" w:rsidRPr="002C4E3C" w14:paraId="03067D5E" w14:textId="77777777" w:rsidTr="00FF4C8B">
        <w:tc>
          <w:tcPr>
            <w:tcW w:w="2503" w:type="pct"/>
            <w:tcBorders>
              <w:top w:val="nil"/>
              <w:left w:val="nil"/>
              <w:bottom w:val="nil"/>
              <w:right w:val="nil"/>
            </w:tcBorders>
            <w:shd w:val="clear" w:color="auto" w:fill="auto"/>
            <w:vAlign w:val="center"/>
            <w:hideMark/>
          </w:tcPr>
          <w:p w14:paraId="447966E4" w14:textId="77777777" w:rsidR="00AD52CB" w:rsidRPr="002C4E3C" w:rsidRDefault="00AD52CB" w:rsidP="00AD52CB">
            <w:pPr>
              <w:rPr>
                <w:b/>
                <w:bCs/>
              </w:rPr>
            </w:pPr>
            <w:r w:rsidRPr="002C4E3C">
              <w:rPr>
                <w:b/>
                <w:bCs/>
              </w:rPr>
              <w:t xml:space="preserve">Total de Licença Especial </w:t>
            </w:r>
          </w:p>
        </w:tc>
        <w:tc>
          <w:tcPr>
            <w:tcW w:w="1158" w:type="pct"/>
            <w:tcBorders>
              <w:top w:val="single" w:sz="4" w:space="0" w:color="auto"/>
              <w:left w:val="nil"/>
              <w:bottom w:val="single" w:sz="8" w:space="0" w:color="auto"/>
              <w:right w:val="nil"/>
            </w:tcBorders>
            <w:shd w:val="clear" w:color="auto" w:fill="auto"/>
          </w:tcPr>
          <w:p w14:paraId="006D12F9" w14:textId="404F7520" w:rsidR="00AD52CB" w:rsidRPr="002C4E3C" w:rsidRDefault="00AD52CB" w:rsidP="00AD52CB">
            <w:pPr>
              <w:jc w:val="right"/>
              <w:rPr>
                <w:b/>
              </w:rPr>
            </w:pPr>
            <w:r w:rsidRPr="002C4E3C">
              <w:rPr>
                <w:b/>
              </w:rPr>
              <w:t>58.698</w:t>
            </w:r>
          </w:p>
        </w:tc>
        <w:tc>
          <w:tcPr>
            <w:tcW w:w="154" w:type="pct"/>
            <w:tcBorders>
              <w:top w:val="nil"/>
              <w:left w:val="nil"/>
              <w:bottom w:val="nil"/>
              <w:right w:val="nil"/>
            </w:tcBorders>
            <w:shd w:val="clear" w:color="auto" w:fill="auto"/>
            <w:hideMark/>
          </w:tcPr>
          <w:p w14:paraId="737D7B46" w14:textId="77777777" w:rsidR="00AD52CB" w:rsidRPr="002C4E3C" w:rsidRDefault="00AD52CB" w:rsidP="00AD52CB">
            <w:pPr>
              <w:rPr>
                <w:b/>
              </w:rPr>
            </w:pPr>
          </w:p>
        </w:tc>
        <w:tc>
          <w:tcPr>
            <w:tcW w:w="1185" w:type="pct"/>
            <w:tcBorders>
              <w:top w:val="single" w:sz="4" w:space="0" w:color="auto"/>
              <w:left w:val="nil"/>
              <w:bottom w:val="single" w:sz="8" w:space="0" w:color="auto"/>
              <w:right w:val="nil"/>
            </w:tcBorders>
          </w:tcPr>
          <w:p w14:paraId="07195335" w14:textId="435BC036" w:rsidR="00AD52CB" w:rsidRPr="002C4E3C" w:rsidRDefault="00AD52CB" w:rsidP="00AD52CB">
            <w:pPr>
              <w:jc w:val="right"/>
              <w:rPr>
                <w:b/>
                <w:bCs/>
              </w:rPr>
            </w:pPr>
            <w:r w:rsidRPr="002C4E3C">
              <w:rPr>
                <w:b/>
              </w:rPr>
              <w:t>54.002</w:t>
            </w:r>
          </w:p>
        </w:tc>
      </w:tr>
      <w:tr w:rsidR="009E7E36" w:rsidRPr="00145F0D" w14:paraId="784C399A" w14:textId="77777777" w:rsidTr="00FF4C8B">
        <w:tc>
          <w:tcPr>
            <w:tcW w:w="2503" w:type="pct"/>
            <w:tcBorders>
              <w:top w:val="nil"/>
              <w:left w:val="nil"/>
              <w:bottom w:val="nil"/>
              <w:right w:val="nil"/>
            </w:tcBorders>
            <w:shd w:val="clear" w:color="auto" w:fill="auto"/>
            <w:vAlign w:val="center"/>
          </w:tcPr>
          <w:p w14:paraId="674DBBDD" w14:textId="77777777" w:rsidR="009E7E36" w:rsidRPr="00145F0D" w:rsidRDefault="009E7E36" w:rsidP="009E7E36">
            <w:pPr>
              <w:rPr>
                <w:sz w:val="16"/>
                <w:szCs w:val="16"/>
              </w:rPr>
            </w:pPr>
          </w:p>
        </w:tc>
        <w:tc>
          <w:tcPr>
            <w:tcW w:w="1158" w:type="pct"/>
            <w:tcBorders>
              <w:top w:val="nil"/>
              <w:left w:val="nil"/>
              <w:bottom w:val="nil"/>
              <w:right w:val="nil"/>
            </w:tcBorders>
            <w:shd w:val="clear" w:color="auto" w:fill="auto"/>
          </w:tcPr>
          <w:p w14:paraId="2C2CF6C9" w14:textId="77777777" w:rsidR="009E7E36" w:rsidRPr="00145F0D" w:rsidRDefault="009E7E36" w:rsidP="009E7E36">
            <w:pPr>
              <w:jc w:val="right"/>
              <w:rPr>
                <w:sz w:val="16"/>
                <w:szCs w:val="16"/>
              </w:rPr>
            </w:pPr>
          </w:p>
        </w:tc>
        <w:tc>
          <w:tcPr>
            <w:tcW w:w="154" w:type="pct"/>
            <w:tcBorders>
              <w:top w:val="nil"/>
              <w:left w:val="nil"/>
              <w:bottom w:val="nil"/>
              <w:right w:val="nil"/>
            </w:tcBorders>
            <w:shd w:val="clear" w:color="auto" w:fill="auto"/>
          </w:tcPr>
          <w:p w14:paraId="54044D44" w14:textId="77777777" w:rsidR="009E7E36" w:rsidRPr="00145F0D" w:rsidRDefault="009E7E36" w:rsidP="009E7E36">
            <w:pPr>
              <w:rPr>
                <w:sz w:val="16"/>
                <w:szCs w:val="16"/>
              </w:rPr>
            </w:pPr>
          </w:p>
        </w:tc>
        <w:tc>
          <w:tcPr>
            <w:tcW w:w="1185" w:type="pct"/>
            <w:tcBorders>
              <w:top w:val="nil"/>
              <w:left w:val="nil"/>
              <w:bottom w:val="nil"/>
              <w:right w:val="nil"/>
            </w:tcBorders>
          </w:tcPr>
          <w:p w14:paraId="36F83646" w14:textId="77777777" w:rsidR="009E7E36" w:rsidRPr="00145F0D" w:rsidRDefault="009E7E36" w:rsidP="009E7E36">
            <w:pPr>
              <w:rPr>
                <w:rFonts w:ascii="Helvetica" w:hAnsi="Helvetica" w:cs="Helvetica"/>
                <w:sz w:val="16"/>
                <w:szCs w:val="16"/>
              </w:rPr>
            </w:pPr>
          </w:p>
        </w:tc>
      </w:tr>
      <w:tr w:rsidR="009E7E36" w:rsidRPr="002C4E3C" w14:paraId="1A1FFDC7" w14:textId="77777777" w:rsidTr="00FF4C8B">
        <w:tc>
          <w:tcPr>
            <w:tcW w:w="2503" w:type="pct"/>
            <w:tcBorders>
              <w:top w:val="nil"/>
              <w:left w:val="nil"/>
              <w:bottom w:val="nil"/>
              <w:right w:val="nil"/>
            </w:tcBorders>
            <w:shd w:val="clear" w:color="auto" w:fill="auto"/>
            <w:vAlign w:val="center"/>
            <w:hideMark/>
          </w:tcPr>
          <w:p w14:paraId="1092B258" w14:textId="77777777" w:rsidR="009E7E36" w:rsidRPr="002C4E3C" w:rsidRDefault="009E7E36" w:rsidP="009E7E36">
            <w:r w:rsidRPr="002C4E3C">
              <w:t>Encargos Sobre Licença Especial</w:t>
            </w:r>
          </w:p>
        </w:tc>
        <w:tc>
          <w:tcPr>
            <w:tcW w:w="1158" w:type="pct"/>
            <w:tcBorders>
              <w:top w:val="nil"/>
              <w:left w:val="nil"/>
              <w:bottom w:val="nil"/>
              <w:right w:val="nil"/>
            </w:tcBorders>
            <w:shd w:val="clear" w:color="auto" w:fill="auto"/>
          </w:tcPr>
          <w:p w14:paraId="66D0813B" w14:textId="77777777" w:rsidR="009E7E36" w:rsidRPr="002C4E3C" w:rsidRDefault="009E7E36" w:rsidP="009E7E36">
            <w:pPr>
              <w:jc w:val="right"/>
            </w:pPr>
          </w:p>
        </w:tc>
        <w:tc>
          <w:tcPr>
            <w:tcW w:w="154" w:type="pct"/>
            <w:tcBorders>
              <w:top w:val="nil"/>
              <w:left w:val="nil"/>
              <w:bottom w:val="nil"/>
              <w:right w:val="nil"/>
            </w:tcBorders>
            <w:shd w:val="clear" w:color="auto" w:fill="auto"/>
            <w:hideMark/>
          </w:tcPr>
          <w:p w14:paraId="67FA952A" w14:textId="77777777" w:rsidR="009E7E36" w:rsidRPr="002C4E3C" w:rsidRDefault="009E7E36" w:rsidP="009E7E36"/>
        </w:tc>
        <w:tc>
          <w:tcPr>
            <w:tcW w:w="1185" w:type="pct"/>
            <w:tcBorders>
              <w:top w:val="nil"/>
              <w:left w:val="nil"/>
              <w:bottom w:val="nil"/>
              <w:right w:val="nil"/>
            </w:tcBorders>
          </w:tcPr>
          <w:p w14:paraId="1CFFA0F2" w14:textId="77777777" w:rsidR="009E7E36" w:rsidRPr="002C4E3C" w:rsidRDefault="009E7E36" w:rsidP="009E7E36">
            <w:pPr>
              <w:rPr>
                <w:rFonts w:ascii="Helvetica" w:hAnsi="Helvetica" w:cs="Helvetica"/>
              </w:rPr>
            </w:pPr>
          </w:p>
        </w:tc>
      </w:tr>
      <w:tr w:rsidR="009E7E36" w:rsidRPr="002C4E3C" w14:paraId="06079814" w14:textId="77777777" w:rsidTr="00FF4C8B">
        <w:tc>
          <w:tcPr>
            <w:tcW w:w="2503" w:type="pct"/>
            <w:tcBorders>
              <w:top w:val="nil"/>
              <w:left w:val="nil"/>
              <w:bottom w:val="nil"/>
              <w:right w:val="nil"/>
            </w:tcBorders>
            <w:shd w:val="clear" w:color="auto" w:fill="auto"/>
            <w:vAlign w:val="center"/>
            <w:hideMark/>
          </w:tcPr>
          <w:p w14:paraId="5857859F" w14:textId="77777777" w:rsidR="009E7E36" w:rsidRPr="002C4E3C" w:rsidRDefault="009E7E36" w:rsidP="009E7E36">
            <w:r w:rsidRPr="002C4E3C">
              <w:t xml:space="preserve">   Saldo Inicial</w:t>
            </w:r>
          </w:p>
        </w:tc>
        <w:tc>
          <w:tcPr>
            <w:tcW w:w="1158" w:type="pct"/>
            <w:tcBorders>
              <w:top w:val="nil"/>
              <w:left w:val="nil"/>
              <w:bottom w:val="nil"/>
              <w:right w:val="nil"/>
            </w:tcBorders>
            <w:shd w:val="clear" w:color="auto" w:fill="auto"/>
          </w:tcPr>
          <w:p w14:paraId="30AE05CC" w14:textId="5A69732D" w:rsidR="009E7E36" w:rsidRPr="002C4E3C" w:rsidRDefault="009E7E36" w:rsidP="009E7E36">
            <w:pPr>
              <w:jc w:val="right"/>
            </w:pPr>
            <w:r w:rsidRPr="002C4E3C">
              <w:t>20.149</w:t>
            </w:r>
          </w:p>
        </w:tc>
        <w:tc>
          <w:tcPr>
            <w:tcW w:w="154" w:type="pct"/>
            <w:tcBorders>
              <w:top w:val="nil"/>
              <w:left w:val="nil"/>
              <w:bottom w:val="nil"/>
              <w:right w:val="nil"/>
            </w:tcBorders>
            <w:shd w:val="clear" w:color="auto" w:fill="auto"/>
            <w:hideMark/>
          </w:tcPr>
          <w:p w14:paraId="1F211F34" w14:textId="77777777" w:rsidR="009E7E36" w:rsidRPr="002C4E3C" w:rsidRDefault="009E7E36" w:rsidP="009E7E36"/>
        </w:tc>
        <w:tc>
          <w:tcPr>
            <w:tcW w:w="1185" w:type="pct"/>
            <w:tcBorders>
              <w:top w:val="nil"/>
              <w:left w:val="nil"/>
              <w:bottom w:val="nil"/>
              <w:right w:val="nil"/>
            </w:tcBorders>
          </w:tcPr>
          <w:p w14:paraId="2257FB7B" w14:textId="00A9C046" w:rsidR="009E7E36" w:rsidRPr="002C4E3C" w:rsidRDefault="009E7E36" w:rsidP="009E7E36">
            <w:pPr>
              <w:jc w:val="right"/>
            </w:pPr>
            <w:r w:rsidRPr="002C4E3C">
              <w:t>17.227</w:t>
            </w:r>
          </w:p>
        </w:tc>
      </w:tr>
      <w:tr w:rsidR="00AD52CB" w:rsidRPr="002C4E3C" w14:paraId="0336EABB" w14:textId="77777777" w:rsidTr="00FF4C8B">
        <w:tc>
          <w:tcPr>
            <w:tcW w:w="2503" w:type="pct"/>
            <w:tcBorders>
              <w:top w:val="nil"/>
              <w:left w:val="nil"/>
              <w:bottom w:val="nil"/>
              <w:right w:val="nil"/>
            </w:tcBorders>
            <w:shd w:val="clear" w:color="auto" w:fill="auto"/>
            <w:vAlign w:val="center"/>
            <w:hideMark/>
          </w:tcPr>
          <w:p w14:paraId="6C61E3D8" w14:textId="77777777" w:rsidR="00AD52CB" w:rsidRPr="002C4E3C" w:rsidRDefault="00AD52CB" w:rsidP="00AD52CB">
            <w:r w:rsidRPr="002C4E3C">
              <w:t xml:space="preserve">   Baixas</w:t>
            </w:r>
          </w:p>
        </w:tc>
        <w:tc>
          <w:tcPr>
            <w:tcW w:w="1158" w:type="pct"/>
            <w:tcBorders>
              <w:top w:val="nil"/>
              <w:left w:val="nil"/>
              <w:bottom w:val="nil"/>
              <w:right w:val="nil"/>
            </w:tcBorders>
            <w:shd w:val="clear" w:color="auto" w:fill="auto"/>
          </w:tcPr>
          <w:p w14:paraId="026ED899" w14:textId="7C955658" w:rsidR="00AD52CB" w:rsidRPr="002C4E3C" w:rsidRDefault="0071363E" w:rsidP="00AD52CB">
            <w:pPr>
              <w:jc w:val="right"/>
            </w:pPr>
            <w:r w:rsidRPr="002C4E3C">
              <w:t>(</w:t>
            </w:r>
            <w:r w:rsidR="00AD52CB" w:rsidRPr="002C4E3C">
              <w:t>570</w:t>
            </w:r>
            <w:r w:rsidRPr="002C4E3C">
              <w:t>)</w:t>
            </w:r>
            <w:r w:rsidR="00AD52CB" w:rsidRPr="002C4E3C">
              <w:t xml:space="preserve"> </w:t>
            </w:r>
          </w:p>
        </w:tc>
        <w:tc>
          <w:tcPr>
            <w:tcW w:w="154" w:type="pct"/>
            <w:tcBorders>
              <w:top w:val="nil"/>
              <w:left w:val="nil"/>
              <w:bottom w:val="nil"/>
              <w:right w:val="nil"/>
            </w:tcBorders>
            <w:shd w:val="clear" w:color="auto" w:fill="auto"/>
            <w:hideMark/>
          </w:tcPr>
          <w:p w14:paraId="71781442" w14:textId="77777777" w:rsidR="00AD52CB" w:rsidRPr="002C4E3C" w:rsidRDefault="00AD52CB" w:rsidP="00AD52CB"/>
        </w:tc>
        <w:tc>
          <w:tcPr>
            <w:tcW w:w="1185" w:type="pct"/>
            <w:tcBorders>
              <w:top w:val="nil"/>
              <w:left w:val="nil"/>
              <w:bottom w:val="nil"/>
              <w:right w:val="nil"/>
            </w:tcBorders>
          </w:tcPr>
          <w:p w14:paraId="45D417ED" w14:textId="45635416" w:rsidR="00AD52CB" w:rsidRPr="002C4E3C" w:rsidRDefault="00AD52CB" w:rsidP="00AD52CB">
            <w:pPr>
              <w:jc w:val="right"/>
            </w:pPr>
            <w:r w:rsidRPr="002C4E3C">
              <w:t xml:space="preserve">(455) </w:t>
            </w:r>
          </w:p>
        </w:tc>
      </w:tr>
      <w:tr w:rsidR="00AD52CB" w:rsidRPr="002C4E3C" w14:paraId="3C941D2D" w14:textId="77777777" w:rsidTr="00FF4C8B">
        <w:tc>
          <w:tcPr>
            <w:tcW w:w="2503" w:type="pct"/>
            <w:tcBorders>
              <w:top w:val="nil"/>
              <w:left w:val="nil"/>
              <w:bottom w:val="nil"/>
              <w:right w:val="nil"/>
            </w:tcBorders>
            <w:shd w:val="clear" w:color="auto" w:fill="auto"/>
            <w:vAlign w:val="center"/>
            <w:hideMark/>
          </w:tcPr>
          <w:p w14:paraId="6CD7BC15" w14:textId="77777777" w:rsidR="00AD52CB" w:rsidRPr="002C4E3C" w:rsidRDefault="00AD52CB" w:rsidP="00AD52CB">
            <w:r w:rsidRPr="002C4E3C">
              <w:t xml:space="preserve">   Apropriações</w:t>
            </w:r>
          </w:p>
        </w:tc>
        <w:tc>
          <w:tcPr>
            <w:tcW w:w="1158" w:type="pct"/>
            <w:tcBorders>
              <w:top w:val="nil"/>
              <w:left w:val="nil"/>
              <w:bottom w:val="single" w:sz="8" w:space="0" w:color="auto"/>
              <w:right w:val="nil"/>
            </w:tcBorders>
            <w:shd w:val="clear" w:color="auto" w:fill="auto"/>
          </w:tcPr>
          <w:p w14:paraId="2B575BA8" w14:textId="22672773" w:rsidR="00AD52CB" w:rsidRPr="002C4E3C" w:rsidRDefault="00AD52CB" w:rsidP="00AD52CB">
            <w:pPr>
              <w:jc w:val="right"/>
            </w:pPr>
            <w:r w:rsidRPr="002C4E3C">
              <w:t xml:space="preserve"> 2.345 </w:t>
            </w:r>
          </w:p>
        </w:tc>
        <w:tc>
          <w:tcPr>
            <w:tcW w:w="154" w:type="pct"/>
            <w:tcBorders>
              <w:top w:val="nil"/>
              <w:left w:val="nil"/>
              <w:bottom w:val="nil"/>
              <w:right w:val="nil"/>
            </w:tcBorders>
            <w:shd w:val="clear" w:color="auto" w:fill="auto"/>
            <w:hideMark/>
          </w:tcPr>
          <w:p w14:paraId="51640755" w14:textId="77777777" w:rsidR="00AD52CB" w:rsidRPr="002C4E3C" w:rsidRDefault="00AD52CB" w:rsidP="00AD52CB"/>
        </w:tc>
        <w:tc>
          <w:tcPr>
            <w:tcW w:w="1185" w:type="pct"/>
            <w:tcBorders>
              <w:top w:val="nil"/>
              <w:left w:val="nil"/>
              <w:bottom w:val="single" w:sz="8" w:space="0" w:color="auto"/>
              <w:right w:val="nil"/>
            </w:tcBorders>
          </w:tcPr>
          <w:p w14:paraId="3CE90BA7" w14:textId="6A6BAECB" w:rsidR="00AD52CB" w:rsidRPr="002C4E3C" w:rsidRDefault="00AD52CB" w:rsidP="00AD52CB">
            <w:pPr>
              <w:jc w:val="right"/>
            </w:pPr>
            <w:r w:rsidRPr="002C4E3C">
              <w:t xml:space="preserve"> 3.377 </w:t>
            </w:r>
          </w:p>
        </w:tc>
      </w:tr>
      <w:tr w:rsidR="00AD52CB" w:rsidRPr="002C4E3C" w14:paraId="2E84BE9E" w14:textId="77777777" w:rsidTr="00FF4C8B">
        <w:tc>
          <w:tcPr>
            <w:tcW w:w="2503" w:type="pct"/>
            <w:tcBorders>
              <w:top w:val="nil"/>
              <w:left w:val="nil"/>
              <w:bottom w:val="nil"/>
              <w:right w:val="nil"/>
            </w:tcBorders>
            <w:shd w:val="clear" w:color="auto" w:fill="auto"/>
            <w:vAlign w:val="center"/>
            <w:hideMark/>
          </w:tcPr>
          <w:p w14:paraId="1930199F" w14:textId="77777777" w:rsidR="00AD52CB" w:rsidRPr="002C4E3C" w:rsidRDefault="00AD52CB" w:rsidP="00AD52CB">
            <w:pPr>
              <w:rPr>
                <w:b/>
                <w:bCs/>
              </w:rPr>
            </w:pPr>
            <w:r w:rsidRPr="002C4E3C">
              <w:rPr>
                <w:b/>
                <w:bCs/>
              </w:rPr>
              <w:t>Total de Encargos sobre Licença Especial</w:t>
            </w:r>
          </w:p>
        </w:tc>
        <w:tc>
          <w:tcPr>
            <w:tcW w:w="1158" w:type="pct"/>
            <w:tcBorders>
              <w:top w:val="nil"/>
              <w:left w:val="nil"/>
              <w:bottom w:val="single" w:sz="8" w:space="0" w:color="auto"/>
              <w:right w:val="nil"/>
            </w:tcBorders>
            <w:shd w:val="clear" w:color="auto" w:fill="auto"/>
          </w:tcPr>
          <w:p w14:paraId="6553AD2B" w14:textId="6A612B42" w:rsidR="00AD52CB" w:rsidRPr="002C4E3C" w:rsidRDefault="00AD52CB" w:rsidP="00AD52CB">
            <w:pPr>
              <w:jc w:val="right"/>
              <w:rPr>
                <w:b/>
              </w:rPr>
            </w:pPr>
            <w:r w:rsidRPr="002C4E3C">
              <w:rPr>
                <w:b/>
              </w:rPr>
              <w:t>21.924</w:t>
            </w:r>
          </w:p>
        </w:tc>
        <w:tc>
          <w:tcPr>
            <w:tcW w:w="154" w:type="pct"/>
            <w:tcBorders>
              <w:top w:val="nil"/>
              <w:left w:val="nil"/>
              <w:bottom w:val="nil"/>
              <w:right w:val="nil"/>
            </w:tcBorders>
            <w:shd w:val="clear" w:color="auto" w:fill="auto"/>
            <w:hideMark/>
          </w:tcPr>
          <w:p w14:paraId="5627449A" w14:textId="77777777" w:rsidR="00AD52CB" w:rsidRPr="002C4E3C" w:rsidRDefault="00AD52CB" w:rsidP="00AD52CB">
            <w:pPr>
              <w:rPr>
                <w:b/>
              </w:rPr>
            </w:pPr>
          </w:p>
        </w:tc>
        <w:tc>
          <w:tcPr>
            <w:tcW w:w="1185" w:type="pct"/>
            <w:tcBorders>
              <w:top w:val="nil"/>
              <w:left w:val="nil"/>
              <w:bottom w:val="single" w:sz="8" w:space="0" w:color="auto"/>
              <w:right w:val="nil"/>
            </w:tcBorders>
          </w:tcPr>
          <w:p w14:paraId="28A37949" w14:textId="15BB02C2" w:rsidR="00AD52CB" w:rsidRPr="002C4E3C" w:rsidRDefault="00AD52CB" w:rsidP="00AD52CB">
            <w:pPr>
              <w:jc w:val="right"/>
              <w:rPr>
                <w:b/>
                <w:bCs/>
              </w:rPr>
            </w:pPr>
            <w:r w:rsidRPr="002C4E3C">
              <w:rPr>
                <w:b/>
              </w:rPr>
              <w:t>20.149</w:t>
            </w:r>
          </w:p>
        </w:tc>
      </w:tr>
      <w:tr w:rsidR="00AD52CB" w:rsidRPr="002C4E3C" w14:paraId="69AB5D3F" w14:textId="77777777" w:rsidTr="00FF4C8B">
        <w:tc>
          <w:tcPr>
            <w:tcW w:w="2503" w:type="pct"/>
            <w:tcBorders>
              <w:top w:val="nil"/>
              <w:left w:val="nil"/>
              <w:bottom w:val="nil"/>
              <w:right w:val="nil"/>
            </w:tcBorders>
            <w:shd w:val="clear" w:color="auto" w:fill="auto"/>
            <w:vAlign w:val="center"/>
            <w:hideMark/>
          </w:tcPr>
          <w:p w14:paraId="359188E5" w14:textId="77777777" w:rsidR="00AD52CB" w:rsidRPr="002C4E3C" w:rsidRDefault="00AD52CB" w:rsidP="00AD52CB">
            <w:pPr>
              <w:rPr>
                <w:b/>
                <w:bCs/>
              </w:rPr>
            </w:pPr>
            <w:r w:rsidRPr="002C4E3C">
              <w:rPr>
                <w:b/>
                <w:bCs/>
              </w:rPr>
              <w:t>Total de Licença Especial a Pagar</w:t>
            </w:r>
          </w:p>
        </w:tc>
        <w:tc>
          <w:tcPr>
            <w:tcW w:w="1158" w:type="pct"/>
            <w:tcBorders>
              <w:top w:val="nil"/>
              <w:left w:val="nil"/>
              <w:bottom w:val="double" w:sz="6" w:space="0" w:color="auto"/>
              <w:right w:val="nil"/>
            </w:tcBorders>
            <w:shd w:val="clear" w:color="auto" w:fill="auto"/>
          </w:tcPr>
          <w:p w14:paraId="2B3D7656" w14:textId="2CC583EE" w:rsidR="00AD52CB" w:rsidRPr="002C4E3C" w:rsidRDefault="00AD52CB" w:rsidP="00AD52CB">
            <w:pPr>
              <w:jc w:val="right"/>
              <w:rPr>
                <w:b/>
              </w:rPr>
            </w:pPr>
            <w:r w:rsidRPr="002C4E3C">
              <w:rPr>
                <w:b/>
              </w:rPr>
              <w:t>80.622</w:t>
            </w:r>
          </w:p>
        </w:tc>
        <w:tc>
          <w:tcPr>
            <w:tcW w:w="154" w:type="pct"/>
            <w:tcBorders>
              <w:top w:val="nil"/>
              <w:left w:val="nil"/>
              <w:bottom w:val="nil"/>
              <w:right w:val="nil"/>
            </w:tcBorders>
            <w:shd w:val="clear" w:color="auto" w:fill="auto"/>
            <w:hideMark/>
          </w:tcPr>
          <w:p w14:paraId="6FF17D1B" w14:textId="77777777" w:rsidR="00AD52CB" w:rsidRPr="002C4E3C" w:rsidRDefault="00AD52CB" w:rsidP="00AD52CB">
            <w:pPr>
              <w:rPr>
                <w:b/>
              </w:rPr>
            </w:pPr>
          </w:p>
        </w:tc>
        <w:tc>
          <w:tcPr>
            <w:tcW w:w="1185" w:type="pct"/>
            <w:tcBorders>
              <w:top w:val="nil"/>
              <w:left w:val="nil"/>
              <w:bottom w:val="double" w:sz="6" w:space="0" w:color="auto"/>
              <w:right w:val="nil"/>
            </w:tcBorders>
          </w:tcPr>
          <w:p w14:paraId="56C0E841" w14:textId="4D753B3F" w:rsidR="00AD52CB" w:rsidRPr="002C4E3C" w:rsidRDefault="00AD52CB" w:rsidP="00AD52CB">
            <w:pPr>
              <w:jc w:val="right"/>
              <w:rPr>
                <w:b/>
                <w:bCs/>
              </w:rPr>
            </w:pPr>
            <w:r w:rsidRPr="002C4E3C">
              <w:rPr>
                <w:b/>
              </w:rPr>
              <w:t>74.151</w:t>
            </w:r>
          </w:p>
        </w:tc>
      </w:tr>
    </w:tbl>
    <w:p w14:paraId="1125FB1F" w14:textId="77777777" w:rsidR="00E34300" w:rsidRPr="00145F0D" w:rsidRDefault="00E34300" w:rsidP="00E34300">
      <w:pPr>
        <w:pStyle w:val="Subttulo"/>
        <w:ind w:left="-709" w:firstLine="0"/>
        <w:rPr>
          <w:sz w:val="16"/>
          <w:szCs w:val="16"/>
        </w:rPr>
      </w:pPr>
      <w:bookmarkStart w:id="45" w:name="_Ref466467744"/>
    </w:p>
    <w:p w14:paraId="2055AE07" w14:textId="24ACB845" w:rsidR="00C44995" w:rsidRPr="002C4E3C" w:rsidRDefault="00A902F7" w:rsidP="005A2E85">
      <w:pPr>
        <w:pStyle w:val="Subttulo"/>
        <w:numPr>
          <w:ilvl w:val="0"/>
          <w:numId w:val="5"/>
        </w:numPr>
      </w:pPr>
      <w:r w:rsidRPr="002C4E3C">
        <w:t>Tempo de Serviço Passado</w:t>
      </w:r>
      <w:bookmarkEnd w:id="45"/>
      <w:r w:rsidR="00A60300" w:rsidRPr="002C4E3C">
        <w:t xml:space="preserve"> (TSP) </w:t>
      </w:r>
    </w:p>
    <w:p w14:paraId="760403C3" w14:textId="77777777" w:rsidR="007C0A2A" w:rsidRPr="00145F0D" w:rsidRDefault="007C0A2A" w:rsidP="00095C30">
      <w:pPr>
        <w:jc w:val="both"/>
        <w:rPr>
          <w:sz w:val="16"/>
          <w:szCs w:val="16"/>
        </w:rPr>
      </w:pPr>
    </w:p>
    <w:p w14:paraId="6345F47B" w14:textId="5F42F17E" w:rsidR="0040786C" w:rsidRPr="002C4E3C" w:rsidRDefault="00095C30" w:rsidP="004045A2">
      <w:pPr>
        <w:jc w:val="both"/>
      </w:pPr>
      <w:r w:rsidRPr="002C4E3C">
        <w:t>O HCPA possui financiamento com o Banco do Brasil para</w:t>
      </w:r>
      <w:r w:rsidR="00D40200" w:rsidRPr="002C4E3C">
        <w:t xml:space="preserve"> pagamento do plano de</w:t>
      </w:r>
      <w:r w:rsidRPr="002C4E3C">
        <w:t xml:space="preserve"> Previdência Privada</w:t>
      </w:r>
      <w:r w:rsidR="00921282" w:rsidRPr="002C4E3C">
        <w:t xml:space="preserve"> </w:t>
      </w:r>
      <w:r w:rsidR="00A60300" w:rsidRPr="002C4E3C">
        <w:t>- T</w:t>
      </w:r>
      <w:r w:rsidRPr="002C4E3C">
        <w:t>SP</w:t>
      </w:r>
      <w:r w:rsidR="00A60300" w:rsidRPr="002C4E3C">
        <w:t xml:space="preserve"> -</w:t>
      </w:r>
      <w:r w:rsidRPr="002C4E3C">
        <w:t xml:space="preserve"> a ser amortizado em 164 parcelas mensais a partir de </w:t>
      </w:r>
      <w:r w:rsidR="00FD05A4" w:rsidRPr="002C4E3C">
        <w:t>1º d</w:t>
      </w:r>
      <w:r w:rsidRPr="002C4E3C">
        <w:t>e junho de 2010</w:t>
      </w:r>
      <w:r w:rsidR="00D133D9" w:rsidRPr="002C4E3C">
        <w:t>,</w:t>
      </w:r>
      <w:r w:rsidRPr="002C4E3C">
        <w:t xml:space="preserve"> atualizadas pelo INPC</w:t>
      </w:r>
      <w:r w:rsidR="00D133D9" w:rsidRPr="002C4E3C">
        <w:t xml:space="preserve"> com</w:t>
      </w:r>
      <w:r w:rsidRPr="002C4E3C">
        <w:t xml:space="preserve"> juros mensais de 0,4868%. </w:t>
      </w:r>
      <w:r w:rsidR="003F03B9" w:rsidRPr="002C4E3C">
        <w:t>Este valor é</w:t>
      </w:r>
      <w:r w:rsidRPr="002C4E3C">
        <w:t xml:space="preserve"> pago c</w:t>
      </w:r>
      <w:r w:rsidR="001666B8" w:rsidRPr="002C4E3C">
        <w:t>om Recursos do Tesouro Nacional</w:t>
      </w:r>
      <w:r w:rsidR="004045A2" w:rsidRPr="002C4E3C">
        <w:t xml:space="preserve"> e </w:t>
      </w:r>
      <w:r w:rsidR="00836818" w:rsidRPr="002C4E3C">
        <w:t xml:space="preserve">está </w:t>
      </w:r>
      <w:r w:rsidR="00BB6753" w:rsidRPr="002C4E3C">
        <w:t>registrado no Passivo Circulante</w:t>
      </w:r>
      <w:r w:rsidR="002900D5" w:rsidRPr="002C4E3C">
        <w:t>.</w:t>
      </w:r>
      <w:bookmarkStart w:id="46" w:name="_Toc97550837"/>
      <w:bookmarkStart w:id="47" w:name="_Toc128062940"/>
      <w:bookmarkStart w:id="48" w:name="_Toc1120452"/>
      <w:bookmarkStart w:id="49" w:name="_Toc31373366"/>
      <w:bookmarkStart w:id="50" w:name="_Toc65061178"/>
    </w:p>
    <w:p w14:paraId="0C108F13" w14:textId="315EAF37" w:rsidR="0040786C" w:rsidRPr="00145F0D" w:rsidRDefault="0040786C" w:rsidP="004045A2">
      <w:pPr>
        <w:jc w:val="both"/>
        <w:rPr>
          <w:sz w:val="16"/>
          <w:szCs w:val="16"/>
        </w:rPr>
      </w:pPr>
    </w:p>
    <w:p w14:paraId="1874940B" w14:textId="77777777" w:rsidR="005503D1" w:rsidRPr="00145F0D" w:rsidRDefault="005503D1" w:rsidP="0040786C">
      <w:pPr>
        <w:rPr>
          <w:sz w:val="16"/>
          <w:szCs w:val="16"/>
        </w:rPr>
      </w:pPr>
    </w:p>
    <w:p w14:paraId="329831A5" w14:textId="1999528C" w:rsidR="00D46228" w:rsidRPr="002C4E3C" w:rsidRDefault="00D46228" w:rsidP="0040786C">
      <w:pPr>
        <w:pStyle w:val="Ttulo1"/>
        <w:numPr>
          <w:ilvl w:val="0"/>
          <w:numId w:val="39"/>
        </w:numPr>
        <w:ind w:left="0" w:hanging="567"/>
        <w:jc w:val="left"/>
      </w:pPr>
      <w:bookmarkStart w:id="51" w:name="_Toc159939233"/>
      <w:r w:rsidRPr="002C4E3C">
        <w:t>Obrigações com o Plano de Previdência Complementar</w:t>
      </w:r>
      <w:bookmarkEnd w:id="46"/>
      <w:bookmarkEnd w:id="47"/>
      <w:bookmarkEnd w:id="51"/>
    </w:p>
    <w:p w14:paraId="13B552D9" w14:textId="074307F0" w:rsidR="00D46228" w:rsidRPr="00145F0D" w:rsidRDefault="00D46228" w:rsidP="00D46228">
      <w:pPr>
        <w:rPr>
          <w:sz w:val="16"/>
          <w:szCs w:val="16"/>
        </w:rPr>
      </w:pPr>
    </w:p>
    <w:p w14:paraId="2E380262" w14:textId="16D77A2D" w:rsidR="00D46228" w:rsidRDefault="00D46228" w:rsidP="00D46228">
      <w:pPr>
        <w:jc w:val="both"/>
      </w:pPr>
      <w:r w:rsidRPr="002C4E3C">
        <w:t>O Plano de Benefícios HCPA PREV foi criado em 2009, é patrocinado pelo Hospital de Clínicas, administrado e executado pela BB Previdência – Fundo de Pensão Banco do Brasil, estruturado sob a modalidade de Contribuição Variável (CV), na forma definida pela Resolução MPS/CGPC nº 16, de 22 de novembro de 2005, observando ainda que os Benefícios Programados apresentam a conjugação das características das modalidades de Contribuição Definida (CD) e Benefício Definido (BD).</w:t>
      </w:r>
    </w:p>
    <w:p w14:paraId="6376D701" w14:textId="77777777" w:rsidR="00145F0D" w:rsidRPr="002C4E3C" w:rsidRDefault="00145F0D" w:rsidP="00D46228">
      <w:pPr>
        <w:jc w:val="both"/>
      </w:pPr>
    </w:p>
    <w:p w14:paraId="2BBA19CB" w14:textId="455D165D" w:rsidR="00D46228" w:rsidRPr="00737130" w:rsidRDefault="00D46228" w:rsidP="00D46228">
      <w:pPr>
        <w:jc w:val="both"/>
      </w:pPr>
      <w:r w:rsidRPr="002C4E3C">
        <w:t>Assim, observamos características de CD durante a fase de acumulação dos Benefícios Programados, onde o valor desses benefícios a serem concedidos quando da implementação das condições previstas pelos dispositivos regulamentares é conhecido, a posteriori, a partir da transformação do saldo acumulado nos Fundos Individual e Patrocinado ao longo da vida</w:t>
      </w:r>
      <w:r w:rsidR="004045A2" w:rsidRPr="002C4E3C">
        <w:t xml:space="preserve"> laborativa, conforme opção do p</w:t>
      </w:r>
      <w:r w:rsidRPr="002C4E3C">
        <w:t>articipante, em função do fator atuarial correspondente às c</w:t>
      </w:r>
      <w:r w:rsidR="004045A2" w:rsidRPr="002C4E3C">
        <w:t>aracterísticas individuais dos p</w:t>
      </w:r>
      <w:r w:rsidRPr="002C4E3C">
        <w:t xml:space="preserve">articipantes e o respectivo grupo familiar. Na modalidade BD </w:t>
      </w:r>
      <w:r w:rsidRPr="002C4E3C">
        <w:lastRenderedPageBreak/>
        <w:t xml:space="preserve">está a parte de risco que, a </w:t>
      </w:r>
      <w:r w:rsidRPr="00737130">
        <w:t>partir</w:t>
      </w:r>
      <w:r w:rsidR="004045A2" w:rsidRPr="00737130">
        <w:t xml:space="preserve"> da sua concessão, o pagamento </w:t>
      </w:r>
      <w:r w:rsidRPr="00737130">
        <w:t>é garantido vitaliciamente, independente da cobertura patrimonial existente nos saldos individuais.</w:t>
      </w:r>
    </w:p>
    <w:p w14:paraId="1D7C4F59" w14:textId="77777777" w:rsidR="00D46228" w:rsidRPr="00737130" w:rsidRDefault="00D46228" w:rsidP="00D46228">
      <w:pPr>
        <w:jc w:val="both"/>
        <w:rPr>
          <w:sz w:val="16"/>
          <w:szCs w:val="16"/>
        </w:rPr>
      </w:pPr>
    </w:p>
    <w:p w14:paraId="44FCD190" w14:textId="5159ADF5" w:rsidR="00D46228" w:rsidRPr="00737130" w:rsidRDefault="00D46228" w:rsidP="00D46228">
      <w:pPr>
        <w:jc w:val="both"/>
      </w:pPr>
      <w:r w:rsidRPr="00737130">
        <w:t xml:space="preserve">Os mais recentes estudos atuariais do valor presente da obrigação de benefício definido foram realizados em 31 de </w:t>
      </w:r>
      <w:r w:rsidR="00737130" w:rsidRPr="00737130">
        <w:t>dezembro</w:t>
      </w:r>
      <w:r w:rsidRPr="00737130">
        <w:t xml:space="preserve"> de 202</w:t>
      </w:r>
      <w:r w:rsidR="00E15055" w:rsidRPr="00737130">
        <w:t>3</w:t>
      </w:r>
      <w:r w:rsidRPr="00737130">
        <w:t xml:space="preserve"> pela Mirador Assessoria Atuarial, membro do Instituto Brasileiro de Atuários. O valor presente da obrigação de benefício definido, o custo do serviço corrente e custo do serviço passado foram medidos utilizando o método de crédito unitário projetado.</w:t>
      </w:r>
    </w:p>
    <w:p w14:paraId="32005F0D" w14:textId="77777777" w:rsidR="00D46228" w:rsidRPr="00737130" w:rsidRDefault="00D46228" w:rsidP="00D46228">
      <w:pPr>
        <w:rPr>
          <w:sz w:val="16"/>
          <w:szCs w:val="16"/>
        </w:rPr>
      </w:pPr>
    </w:p>
    <w:tbl>
      <w:tblPr>
        <w:tblW w:w="4903" w:type="pct"/>
        <w:tblCellMar>
          <w:left w:w="70" w:type="dxa"/>
          <w:right w:w="70" w:type="dxa"/>
        </w:tblCellMar>
        <w:tblLook w:val="04A0" w:firstRow="1" w:lastRow="0" w:firstColumn="1" w:lastColumn="0" w:noHBand="0" w:noVBand="1"/>
      </w:tblPr>
      <w:tblGrid>
        <w:gridCol w:w="5202"/>
        <w:gridCol w:w="174"/>
        <w:gridCol w:w="564"/>
        <w:gridCol w:w="151"/>
        <w:gridCol w:w="690"/>
        <w:gridCol w:w="420"/>
        <w:gridCol w:w="765"/>
        <w:gridCol w:w="929"/>
      </w:tblGrid>
      <w:tr w:rsidR="0026225C" w:rsidRPr="00737130" w14:paraId="105729BB" w14:textId="77777777" w:rsidTr="00D46228">
        <w:trPr>
          <w:gridAfter w:val="1"/>
          <w:wAfter w:w="522" w:type="pct"/>
          <w:trHeight w:val="20"/>
        </w:trPr>
        <w:tc>
          <w:tcPr>
            <w:tcW w:w="3339" w:type="pct"/>
            <w:gridSpan w:val="3"/>
            <w:vAlign w:val="center"/>
            <w:hideMark/>
          </w:tcPr>
          <w:p w14:paraId="534B321D" w14:textId="77777777" w:rsidR="00D46228" w:rsidRPr="00737130" w:rsidRDefault="00D46228" w:rsidP="00D46228">
            <w:pPr>
              <w:jc w:val="both"/>
              <w:rPr>
                <w:b/>
                <w:bCs/>
              </w:rPr>
            </w:pPr>
            <w:r w:rsidRPr="00737130">
              <w:rPr>
                <w:b/>
                <w:bCs/>
              </w:rPr>
              <w:t>Principais Premissas Utilizadas na Avaliação Atuarial</w:t>
            </w:r>
          </w:p>
        </w:tc>
        <w:tc>
          <w:tcPr>
            <w:tcW w:w="85" w:type="pct"/>
            <w:vAlign w:val="center"/>
            <w:hideMark/>
          </w:tcPr>
          <w:p w14:paraId="06CE6BD0" w14:textId="77777777" w:rsidR="00D46228" w:rsidRPr="00737130" w:rsidRDefault="00D46228" w:rsidP="00D46228">
            <w:pPr>
              <w:rPr>
                <w:b/>
                <w:bCs/>
              </w:rPr>
            </w:pPr>
          </w:p>
        </w:tc>
        <w:tc>
          <w:tcPr>
            <w:tcW w:w="1054" w:type="pct"/>
            <w:gridSpan w:val="3"/>
            <w:vAlign w:val="center"/>
            <w:hideMark/>
          </w:tcPr>
          <w:p w14:paraId="380AC5E8" w14:textId="77777777" w:rsidR="00D46228" w:rsidRPr="00737130" w:rsidRDefault="00D46228" w:rsidP="00D46228"/>
        </w:tc>
      </w:tr>
      <w:tr w:rsidR="0026225C" w:rsidRPr="00737130" w14:paraId="55B3F020" w14:textId="77777777" w:rsidTr="00D46228">
        <w:trPr>
          <w:trHeight w:val="20"/>
        </w:trPr>
        <w:tc>
          <w:tcPr>
            <w:tcW w:w="3339" w:type="pct"/>
            <w:gridSpan w:val="3"/>
            <w:vAlign w:val="center"/>
            <w:hideMark/>
          </w:tcPr>
          <w:p w14:paraId="7C42F154" w14:textId="77777777" w:rsidR="00D46228" w:rsidRPr="00737130" w:rsidRDefault="00D46228" w:rsidP="00D46228">
            <w:pPr>
              <w:jc w:val="both"/>
            </w:pPr>
            <w:r w:rsidRPr="00737130">
              <w:t xml:space="preserve">   Expectativa de Inflação                                                    </w:t>
            </w:r>
          </w:p>
        </w:tc>
        <w:tc>
          <w:tcPr>
            <w:tcW w:w="85" w:type="pct"/>
            <w:vAlign w:val="center"/>
            <w:hideMark/>
          </w:tcPr>
          <w:p w14:paraId="2F31175B" w14:textId="77777777" w:rsidR="00D46228" w:rsidRPr="00737130" w:rsidRDefault="00D46228" w:rsidP="00D46228"/>
        </w:tc>
        <w:tc>
          <w:tcPr>
            <w:tcW w:w="1576" w:type="pct"/>
            <w:gridSpan w:val="4"/>
            <w:vAlign w:val="center"/>
            <w:hideMark/>
          </w:tcPr>
          <w:p w14:paraId="0959D102" w14:textId="1C1598D8" w:rsidR="00D46228" w:rsidRPr="00737130" w:rsidRDefault="00062D02" w:rsidP="00062D02">
            <w:pPr>
              <w:ind w:left="-91"/>
              <w:jc w:val="right"/>
            </w:pPr>
            <w:r w:rsidRPr="00737130">
              <w:rPr>
                <w:lang w:val="en-GB"/>
              </w:rPr>
              <w:t>3</w:t>
            </w:r>
            <w:r w:rsidR="00D46228" w:rsidRPr="00737130">
              <w:rPr>
                <w:lang w:val="en-GB"/>
              </w:rPr>
              <w:t>,</w:t>
            </w:r>
            <w:r w:rsidRPr="00737130">
              <w:rPr>
                <w:lang w:val="en-GB"/>
              </w:rPr>
              <w:t>90</w:t>
            </w:r>
            <w:r w:rsidR="00D46228" w:rsidRPr="00737130">
              <w:rPr>
                <w:lang w:val="en-GB"/>
              </w:rPr>
              <w:t xml:space="preserve">% </w:t>
            </w:r>
            <w:proofErr w:type="spellStart"/>
            <w:r w:rsidR="00D46228" w:rsidRPr="00737130">
              <w:rPr>
                <w:lang w:val="en-GB"/>
              </w:rPr>
              <w:t>a.a</w:t>
            </w:r>
            <w:proofErr w:type="spellEnd"/>
            <w:r w:rsidR="00D46228" w:rsidRPr="00737130">
              <w:rPr>
                <w:lang w:val="en-GB"/>
              </w:rPr>
              <w:t>.</w:t>
            </w:r>
          </w:p>
        </w:tc>
      </w:tr>
      <w:tr w:rsidR="0026225C" w:rsidRPr="00737130" w14:paraId="1FA9B18B" w14:textId="77777777" w:rsidTr="00D46228">
        <w:trPr>
          <w:trHeight w:val="20"/>
        </w:trPr>
        <w:tc>
          <w:tcPr>
            <w:tcW w:w="3339" w:type="pct"/>
            <w:gridSpan w:val="3"/>
            <w:vAlign w:val="center"/>
            <w:hideMark/>
          </w:tcPr>
          <w:p w14:paraId="730FD084" w14:textId="77777777" w:rsidR="00D46228" w:rsidRPr="00737130" w:rsidRDefault="00D46228" w:rsidP="00D46228">
            <w:pPr>
              <w:jc w:val="both"/>
            </w:pPr>
            <w:r w:rsidRPr="00737130">
              <w:t xml:space="preserve">   Taxa de Rotatividade                                                      </w:t>
            </w:r>
          </w:p>
        </w:tc>
        <w:tc>
          <w:tcPr>
            <w:tcW w:w="85" w:type="pct"/>
            <w:vAlign w:val="center"/>
            <w:hideMark/>
          </w:tcPr>
          <w:p w14:paraId="40BF5070" w14:textId="77777777" w:rsidR="00D46228" w:rsidRPr="00737130" w:rsidRDefault="00D46228" w:rsidP="00D46228"/>
        </w:tc>
        <w:tc>
          <w:tcPr>
            <w:tcW w:w="1576" w:type="pct"/>
            <w:gridSpan w:val="4"/>
            <w:vAlign w:val="center"/>
            <w:hideMark/>
          </w:tcPr>
          <w:p w14:paraId="067DB587" w14:textId="7999B1C2" w:rsidR="00D46228" w:rsidRPr="00737130" w:rsidRDefault="00062D02" w:rsidP="00D46228">
            <w:pPr>
              <w:jc w:val="right"/>
            </w:pPr>
            <w:r w:rsidRPr="00737130">
              <w:t>3,82</w:t>
            </w:r>
            <w:r w:rsidR="00D46228" w:rsidRPr="00737130">
              <w:t>% a.a.</w:t>
            </w:r>
          </w:p>
        </w:tc>
      </w:tr>
      <w:tr w:rsidR="0026225C" w:rsidRPr="00737130" w14:paraId="1D91D43F" w14:textId="77777777" w:rsidTr="00D46228">
        <w:trPr>
          <w:trHeight w:val="20"/>
        </w:trPr>
        <w:tc>
          <w:tcPr>
            <w:tcW w:w="3339" w:type="pct"/>
            <w:gridSpan w:val="3"/>
            <w:vAlign w:val="center"/>
            <w:hideMark/>
          </w:tcPr>
          <w:p w14:paraId="4C0CEF7F" w14:textId="77777777" w:rsidR="00D46228" w:rsidRPr="00737130" w:rsidRDefault="00D46228" w:rsidP="00D46228">
            <w:pPr>
              <w:jc w:val="both"/>
            </w:pPr>
            <w:r w:rsidRPr="00737130">
              <w:t xml:space="preserve">   Projeção de Aumento Real Média dos Salários                </w:t>
            </w:r>
          </w:p>
        </w:tc>
        <w:tc>
          <w:tcPr>
            <w:tcW w:w="85" w:type="pct"/>
            <w:vAlign w:val="center"/>
            <w:hideMark/>
          </w:tcPr>
          <w:p w14:paraId="274CB859" w14:textId="77777777" w:rsidR="00D46228" w:rsidRPr="00737130" w:rsidRDefault="00D46228" w:rsidP="00D46228">
            <w:pPr>
              <w:jc w:val="right"/>
            </w:pPr>
            <w:r w:rsidRPr="00737130">
              <w:t xml:space="preserve"> </w:t>
            </w:r>
          </w:p>
        </w:tc>
        <w:tc>
          <w:tcPr>
            <w:tcW w:w="1576" w:type="pct"/>
            <w:gridSpan w:val="4"/>
            <w:vAlign w:val="center"/>
            <w:hideMark/>
          </w:tcPr>
          <w:p w14:paraId="454906AC" w14:textId="77777777" w:rsidR="00D46228" w:rsidRPr="00737130" w:rsidRDefault="00D46228" w:rsidP="00D46228">
            <w:pPr>
              <w:jc w:val="right"/>
            </w:pPr>
            <w:r w:rsidRPr="00737130">
              <w:t xml:space="preserve">1,11% a.a. </w:t>
            </w:r>
          </w:p>
        </w:tc>
      </w:tr>
      <w:tr w:rsidR="0026225C" w:rsidRPr="00737130" w14:paraId="35E39B9C" w14:textId="77777777" w:rsidTr="00D46228">
        <w:trPr>
          <w:trHeight w:val="20"/>
        </w:trPr>
        <w:tc>
          <w:tcPr>
            <w:tcW w:w="3339" w:type="pct"/>
            <w:gridSpan w:val="3"/>
            <w:vAlign w:val="center"/>
            <w:hideMark/>
          </w:tcPr>
          <w:p w14:paraId="7E882D9B" w14:textId="77777777" w:rsidR="00D46228" w:rsidRPr="00737130" w:rsidRDefault="00D46228" w:rsidP="00D46228">
            <w:pPr>
              <w:jc w:val="both"/>
            </w:pPr>
            <w:r w:rsidRPr="00737130">
              <w:t xml:space="preserve">   Tábua de Mortalidade/Sobrevivência de Ativos             </w:t>
            </w:r>
          </w:p>
        </w:tc>
        <w:tc>
          <w:tcPr>
            <w:tcW w:w="85" w:type="pct"/>
            <w:vAlign w:val="center"/>
            <w:hideMark/>
          </w:tcPr>
          <w:p w14:paraId="494A8067" w14:textId="77777777" w:rsidR="00D46228" w:rsidRPr="00737130" w:rsidRDefault="00D46228" w:rsidP="00D46228"/>
        </w:tc>
        <w:tc>
          <w:tcPr>
            <w:tcW w:w="1576" w:type="pct"/>
            <w:gridSpan w:val="4"/>
            <w:vAlign w:val="center"/>
            <w:hideMark/>
          </w:tcPr>
          <w:p w14:paraId="4A2CDB3D" w14:textId="77777777" w:rsidR="00D46228" w:rsidRPr="00737130" w:rsidRDefault="00D46228" w:rsidP="00D46228">
            <w:pPr>
              <w:jc w:val="right"/>
            </w:pPr>
            <w:r w:rsidRPr="00737130">
              <w:t>AT-2000 Masculino/</w:t>
            </w:r>
            <w:proofErr w:type="spellStart"/>
            <w:r w:rsidRPr="00737130">
              <w:t>Feminimo</w:t>
            </w:r>
            <w:proofErr w:type="spellEnd"/>
            <w:r w:rsidRPr="00737130">
              <w:t xml:space="preserve"> </w:t>
            </w:r>
          </w:p>
        </w:tc>
      </w:tr>
      <w:tr w:rsidR="0026225C" w:rsidRPr="00737130" w14:paraId="595978A7" w14:textId="77777777" w:rsidTr="00D46228">
        <w:trPr>
          <w:trHeight w:val="20"/>
        </w:trPr>
        <w:tc>
          <w:tcPr>
            <w:tcW w:w="3339" w:type="pct"/>
            <w:gridSpan w:val="3"/>
            <w:vAlign w:val="center"/>
            <w:hideMark/>
          </w:tcPr>
          <w:p w14:paraId="77D59173" w14:textId="77777777" w:rsidR="00D46228" w:rsidRPr="00737130" w:rsidRDefault="00D46228" w:rsidP="00D46228">
            <w:pPr>
              <w:jc w:val="both"/>
            </w:pPr>
            <w:r w:rsidRPr="00737130">
              <w:t xml:space="preserve">   Tábua de Mortalidade/Sobrevivência de Aposentados</w:t>
            </w:r>
          </w:p>
        </w:tc>
        <w:tc>
          <w:tcPr>
            <w:tcW w:w="85" w:type="pct"/>
            <w:vAlign w:val="center"/>
            <w:hideMark/>
          </w:tcPr>
          <w:p w14:paraId="5739EA8D" w14:textId="77777777" w:rsidR="00D46228" w:rsidRPr="00737130" w:rsidRDefault="00D46228" w:rsidP="00D46228"/>
        </w:tc>
        <w:tc>
          <w:tcPr>
            <w:tcW w:w="1576" w:type="pct"/>
            <w:gridSpan w:val="4"/>
            <w:vAlign w:val="center"/>
            <w:hideMark/>
          </w:tcPr>
          <w:p w14:paraId="63E81423" w14:textId="77777777" w:rsidR="00D46228" w:rsidRPr="00737130" w:rsidRDefault="00D46228" w:rsidP="00D46228">
            <w:pPr>
              <w:jc w:val="right"/>
            </w:pPr>
            <w:r w:rsidRPr="00737130">
              <w:t>AT-2000 Masculino/</w:t>
            </w:r>
            <w:proofErr w:type="spellStart"/>
            <w:r w:rsidRPr="00737130">
              <w:t>Feminimo</w:t>
            </w:r>
            <w:proofErr w:type="spellEnd"/>
          </w:p>
        </w:tc>
      </w:tr>
      <w:tr w:rsidR="0026225C" w:rsidRPr="00737130" w14:paraId="64E17C00" w14:textId="77777777" w:rsidTr="00D46228">
        <w:trPr>
          <w:trHeight w:val="20"/>
        </w:trPr>
        <w:tc>
          <w:tcPr>
            <w:tcW w:w="3339" w:type="pct"/>
            <w:gridSpan w:val="3"/>
            <w:vAlign w:val="center"/>
            <w:hideMark/>
          </w:tcPr>
          <w:p w14:paraId="587674C2" w14:textId="77777777" w:rsidR="00D46228" w:rsidRPr="00737130" w:rsidRDefault="00D46228" w:rsidP="00D46228">
            <w:pPr>
              <w:jc w:val="both"/>
            </w:pPr>
            <w:r w:rsidRPr="00737130">
              <w:t xml:space="preserve">   Tábua de Mortalidade/Sobrevivência de Inválidos          </w:t>
            </w:r>
          </w:p>
        </w:tc>
        <w:tc>
          <w:tcPr>
            <w:tcW w:w="85" w:type="pct"/>
            <w:vAlign w:val="center"/>
            <w:hideMark/>
          </w:tcPr>
          <w:p w14:paraId="536A2B5D" w14:textId="77777777" w:rsidR="00D46228" w:rsidRPr="00737130" w:rsidRDefault="00D46228" w:rsidP="00D46228"/>
        </w:tc>
        <w:tc>
          <w:tcPr>
            <w:tcW w:w="1576" w:type="pct"/>
            <w:gridSpan w:val="4"/>
            <w:vAlign w:val="center"/>
            <w:hideMark/>
          </w:tcPr>
          <w:p w14:paraId="2B0E766A" w14:textId="77777777" w:rsidR="00D46228" w:rsidRPr="00737130" w:rsidRDefault="00D46228" w:rsidP="00D46228">
            <w:pPr>
              <w:jc w:val="right"/>
            </w:pPr>
            <w:r w:rsidRPr="00737130">
              <w:t>EX-IAPC</w:t>
            </w:r>
          </w:p>
        </w:tc>
      </w:tr>
      <w:tr w:rsidR="0026225C" w:rsidRPr="00737130" w14:paraId="14C867EB" w14:textId="77777777" w:rsidTr="00D46228">
        <w:trPr>
          <w:trHeight w:val="20"/>
        </w:trPr>
        <w:tc>
          <w:tcPr>
            <w:tcW w:w="3339" w:type="pct"/>
            <w:gridSpan w:val="3"/>
            <w:vAlign w:val="center"/>
            <w:hideMark/>
          </w:tcPr>
          <w:p w14:paraId="395EEE62" w14:textId="77777777" w:rsidR="00D46228" w:rsidRPr="00737130" w:rsidRDefault="00D46228" w:rsidP="00D46228">
            <w:pPr>
              <w:jc w:val="both"/>
            </w:pPr>
            <w:r w:rsidRPr="00737130">
              <w:t xml:space="preserve">   Tábua de Entrada em Invalidez                                    </w:t>
            </w:r>
          </w:p>
        </w:tc>
        <w:tc>
          <w:tcPr>
            <w:tcW w:w="85" w:type="pct"/>
            <w:vAlign w:val="center"/>
            <w:hideMark/>
          </w:tcPr>
          <w:p w14:paraId="09EBEC0A" w14:textId="77777777" w:rsidR="00D46228" w:rsidRPr="00737130" w:rsidRDefault="00D46228" w:rsidP="00D46228"/>
        </w:tc>
        <w:tc>
          <w:tcPr>
            <w:tcW w:w="1576" w:type="pct"/>
            <w:gridSpan w:val="4"/>
            <w:vAlign w:val="center"/>
            <w:hideMark/>
          </w:tcPr>
          <w:p w14:paraId="3ACAE538" w14:textId="77777777" w:rsidR="00D46228" w:rsidRPr="00737130" w:rsidRDefault="00D46228" w:rsidP="00D46228">
            <w:pPr>
              <w:jc w:val="right"/>
            </w:pPr>
            <w:r w:rsidRPr="00737130">
              <w:t>TASA-1927</w:t>
            </w:r>
          </w:p>
        </w:tc>
      </w:tr>
      <w:tr w:rsidR="0026225C" w:rsidRPr="00737130" w14:paraId="5EC40DBD" w14:textId="77777777" w:rsidTr="00D46228">
        <w:trPr>
          <w:gridAfter w:val="1"/>
          <w:wAfter w:w="522" w:type="pct"/>
          <w:trHeight w:val="20"/>
        </w:trPr>
        <w:tc>
          <w:tcPr>
            <w:tcW w:w="2924" w:type="pct"/>
            <w:vAlign w:val="center"/>
          </w:tcPr>
          <w:p w14:paraId="67475C4A" w14:textId="77777777" w:rsidR="00D46228" w:rsidRPr="00737130" w:rsidRDefault="00D46228" w:rsidP="00D46228">
            <w:pPr>
              <w:rPr>
                <w:b/>
                <w:bCs/>
              </w:rPr>
            </w:pPr>
          </w:p>
        </w:tc>
        <w:tc>
          <w:tcPr>
            <w:tcW w:w="415" w:type="pct"/>
            <w:gridSpan w:val="2"/>
            <w:vAlign w:val="center"/>
          </w:tcPr>
          <w:p w14:paraId="37AC6C62" w14:textId="77777777" w:rsidR="00D46228" w:rsidRPr="00737130" w:rsidRDefault="00D46228" w:rsidP="00D46228">
            <w:pPr>
              <w:jc w:val="right"/>
              <w:rPr>
                <w:b/>
                <w:bCs/>
              </w:rPr>
            </w:pPr>
          </w:p>
        </w:tc>
        <w:tc>
          <w:tcPr>
            <w:tcW w:w="85" w:type="pct"/>
            <w:vAlign w:val="center"/>
          </w:tcPr>
          <w:p w14:paraId="6CC6BBD9" w14:textId="77777777" w:rsidR="00D46228" w:rsidRPr="00737130" w:rsidRDefault="00D46228" w:rsidP="00D46228">
            <w:pPr>
              <w:jc w:val="right"/>
              <w:rPr>
                <w:b/>
                <w:bCs/>
              </w:rPr>
            </w:pPr>
          </w:p>
        </w:tc>
        <w:tc>
          <w:tcPr>
            <w:tcW w:w="1054" w:type="pct"/>
            <w:gridSpan w:val="3"/>
            <w:vAlign w:val="center"/>
          </w:tcPr>
          <w:p w14:paraId="1F216247" w14:textId="77777777" w:rsidR="00D46228" w:rsidRPr="00737130" w:rsidRDefault="00D46228" w:rsidP="00D46228">
            <w:pPr>
              <w:jc w:val="right"/>
              <w:rPr>
                <w:b/>
                <w:bCs/>
              </w:rPr>
            </w:pPr>
          </w:p>
        </w:tc>
      </w:tr>
      <w:tr w:rsidR="0026225C" w:rsidRPr="00737130" w14:paraId="77A24E54" w14:textId="77777777" w:rsidTr="0043087C">
        <w:trPr>
          <w:trHeight w:val="20"/>
        </w:trPr>
        <w:tc>
          <w:tcPr>
            <w:tcW w:w="3022" w:type="pct"/>
            <w:gridSpan w:val="2"/>
            <w:vAlign w:val="center"/>
            <w:hideMark/>
          </w:tcPr>
          <w:p w14:paraId="22500499" w14:textId="77777777" w:rsidR="00AF0F05" w:rsidRPr="00737130" w:rsidRDefault="00AF0F05" w:rsidP="00AF0F05">
            <w:pPr>
              <w:rPr>
                <w:b/>
                <w:bCs/>
              </w:rPr>
            </w:pPr>
            <w:r w:rsidRPr="00737130">
              <w:rPr>
                <w:b/>
                <w:bCs/>
              </w:rPr>
              <w:t xml:space="preserve">Status do Fundo e Passivo/Ativo                                    </w:t>
            </w:r>
          </w:p>
        </w:tc>
        <w:tc>
          <w:tcPr>
            <w:tcW w:w="790" w:type="pct"/>
            <w:gridSpan w:val="3"/>
            <w:tcBorders>
              <w:top w:val="nil"/>
              <w:left w:val="nil"/>
              <w:bottom w:val="single" w:sz="8" w:space="0" w:color="auto"/>
              <w:right w:val="nil"/>
            </w:tcBorders>
            <w:vAlign w:val="center"/>
            <w:hideMark/>
          </w:tcPr>
          <w:p w14:paraId="72CD1B80" w14:textId="193FF894" w:rsidR="00AF0F05" w:rsidRPr="00737130" w:rsidRDefault="00AF0F05" w:rsidP="0092355F">
            <w:pPr>
              <w:jc w:val="right"/>
              <w:rPr>
                <w:b/>
                <w:bCs/>
              </w:rPr>
            </w:pPr>
            <w:r w:rsidRPr="00737130">
              <w:rPr>
                <w:b/>
                <w:bCs/>
              </w:rPr>
              <w:t>31/</w:t>
            </w:r>
            <w:r w:rsidR="00706FCC">
              <w:rPr>
                <w:b/>
                <w:bCs/>
              </w:rPr>
              <w:t>12</w:t>
            </w:r>
            <w:r w:rsidRPr="00737130">
              <w:rPr>
                <w:b/>
                <w:bCs/>
              </w:rPr>
              <w:t>/2023</w:t>
            </w:r>
          </w:p>
        </w:tc>
        <w:tc>
          <w:tcPr>
            <w:tcW w:w="236" w:type="pct"/>
            <w:vAlign w:val="center"/>
            <w:hideMark/>
          </w:tcPr>
          <w:p w14:paraId="41A4E700" w14:textId="77777777" w:rsidR="00AF0F05" w:rsidRPr="00737130" w:rsidRDefault="00AF0F05" w:rsidP="00AF0F05">
            <w:pPr>
              <w:rPr>
                <w:b/>
                <w:bCs/>
              </w:rPr>
            </w:pPr>
          </w:p>
        </w:tc>
        <w:tc>
          <w:tcPr>
            <w:tcW w:w="952" w:type="pct"/>
            <w:gridSpan w:val="2"/>
            <w:tcBorders>
              <w:top w:val="nil"/>
              <w:left w:val="nil"/>
              <w:bottom w:val="single" w:sz="8" w:space="0" w:color="auto"/>
              <w:right w:val="nil"/>
            </w:tcBorders>
            <w:hideMark/>
          </w:tcPr>
          <w:p w14:paraId="6E3EBB3F" w14:textId="7A115877" w:rsidR="00AF0F05" w:rsidRPr="00737130" w:rsidRDefault="00AF0F05" w:rsidP="00AF0F05">
            <w:pPr>
              <w:jc w:val="right"/>
              <w:rPr>
                <w:b/>
                <w:bCs/>
              </w:rPr>
            </w:pPr>
            <w:r w:rsidRPr="00737130">
              <w:rPr>
                <w:b/>
              </w:rPr>
              <w:t>31/12/2022</w:t>
            </w:r>
          </w:p>
        </w:tc>
      </w:tr>
      <w:tr w:rsidR="0026225C" w:rsidRPr="00737130" w14:paraId="0DC3DC6A" w14:textId="77777777" w:rsidTr="0043087C">
        <w:trPr>
          <w:trHeight w:val="20"/>
        </w:trPr>
        <w:tc>
          <w:tcPr>
            <w:tcW w:w="3022" w:type="pct"/>
            <w:gridSpan w:val="2"/>
            <w:vAlign w:val="center"/>
            <w:hideMark/>
          </w:tcPr>
          <w:p w14:paraId="28A3E2D4" w14:textId="77777777" w:rsidR="00AF0F05" w:rsidRPr="00737130" w:rsidRDefault="00AF0F05" w:rsidP="00AF0F05">
            <w:pPr>
              <w:jc w:val="both"/>
            </w:pPr>
            <w:r w:rsidRPr="00737130">
              <w:t xml:space="preserve">   Valor presente da Obrigação Atuarial Líquida               </w:t>
            </w:r>
          </w:p>
        </w:tc>
        <w:tc>
          <w:tcPr>
            <w:tcW w:w="790" w:type="pct"/>
            <w:gridSpan w:val="3"/>
            <w:vAlign w:val="center"/>
            <w:hideMark/>
          </w:tcPr>
          <w:p w14:paraId="3241B1AA" w14:textId="0598F7AB" w:rsidR="00AF0F05" w:rsidRPr="00737130" w:rsidRDefault="00AF0F05" w:rsidP="0092355F">
            <w:pPr>
              <w:jc w:val="right"/>
            </w:pPr>
            <w:r w:rsidRPr="00737130">
              <w:t>(</w:t>
            </w:r>
            <w:r w:rsidR="0092355F" w:rsidRPr="00737130">
              <w:t>185.998</w:t>
            </w:r>
            <w:r w:rsidRPr="00737130">
              <w:t>)</w:t>
            </w:r>
          </w:p>
        </w:tc>
        <w:tc>
          <w:tcPr>
            <w:tcW w:w="236" w:type="pct"/>
            <w:vAlign w:val="center"/>
            <w:hideMark/>
          </w:tcPr>
          <w:p w14:paraId="1D4987A6" w14:textId="77777777" w:rsidR="00AF0F05" w:rsidRPr="00737130" w:rsidRDefault="00AF0F05" w:rsidP="00AF0F05"/>
        </w:tc>
        <w:tc>
          <w:tcPr>
            <w:tcW w:w="952" w:type="pct"/>
            <w:gridSpan w:val="2"/>
            <w:hideMark/>
          </w:tcPr>
          <w:p w14:paraId="28E5AA52" w14:textId="577F01E5" w:rsidR="00AF0F05" w:rsidRPr="00737130" w:rsidRDefault="00AF0F05" w:rsidP="00AF0F05">
            <w:pPr>
              <w:jc w:val="right"/>
            </w:pPr>
            <w:r w:rsidRPr="00737130">
              <w:t>(148.145)</w:t>
            </w:r>
          </w:p>
        </w:tc>
      </w:tr>
      <w:tr w:rsidR="0026225C" w:rsidRPr="00737130" w14:paraId="23A5A191" w14:textId="77777777" w:rsidTr="0043087C">
        <w:trPr>
          <w:trHeight w:val="20"/>
        </w:trPr>
        <w:tc>
          <w:tcPr>
            <w:tcW w:w="3022" w:type="pct"/>
            <w:gridSpan w:val="2"/>
            <w:vAlign w:val="center"/>
            <w:hideMark/>
          </w:tcPr>
          <w:p w14:paraId="2DEB9312" w14:textId="77777777" w:rsidR="00AF0F05" w:rsidRPr="00737130" w:rsidRDefault="00AF0F05" w:rsidP="00AF0F05">
            <w:pPr>
              <w:jc w:val="both"/>
            </w:pPr>
            <w:r w:rsidRPr="00737130">
              <w:t xml:space="preserve">   Valor Justo dos Ativos do plano no Final do Período</w:t>
            </w:r>
          </w:p>
        </w:tc>
        <w:tc>
          <w:tcPr>
            <w:tcW w:w="790" w:type="pct"/>
            <w:gridSpan w:val="3"/>
            <w:tcBorders>
              <w:top w:val="nil"/>
              <w:left w:val="nil"/>
              <w:bottom w:val="single" w:sz="8" w:space="0" w:color="auto"/>
              <w:right w:val="nil"/>
            </w:tcBorders>
            <w:vAlign w:val="center"/>
            <w:hideMark/>
          </w:tcPr>
          <w:p w14:paraId="4175D4BC" w14:textId="7D9DD510" w:rsidR="00AF0F05" w:rsidRPr="00737130" w:rsidRDefault="00737130" w:rsidP="0092355F">
            <w:pPr>
              <w:jc w:val="right"/>
            </w:pPr>
            <w:r w:rsidRPr="00737130">
              <w:t>238.246</w:t>
            </w:r>
          </w:p>
        </w:tc>
        <w:tc>
          <w:tcPr>
            <w:tcW w:w="236" w:type="pct"/>
            <w:vAlign w:val="center"/>
            <w:hideMark/>
          </w:tcPr>
          <w:p w14:paraId="606EF6CE" w14:textId="77777777" w:rsidR="00AF0F05" w:rsidRPr="00737130" w:rsidRDefault="00AF0F05" w:rsidP="00AF0F05"/>
        </w:tc>
        <w:tc>
          <w:tcPr>
            <w:tcW w:w="952" w:type="pct"/>
            <w:gridSpan w:val="2"/>
            <w:tcBorders>
              <w:top w:val="nil"/>
              <w:left w:val="nil"/>
              <w:bottom w:val="single" w:sz="8" w:space="0" w:color="auto"/>
              <w:right w:val="nil"/>
            </w:tcBorders>
            <w:hideMark/>
          </w:tcPr>
          <w:p w14:paraId="1BFF13C1" w14:textId="31100C31" w:rsidR="00AF0F05" w:rsidRPr="00737130" w:rsidRDefault="00AF0F05" w:rsidP="00AF0F05">
            <w:pPr>
              <w:jc w:val="right"/>
            </w:pPr>
            <w:r w:rsidRPr="00737130">
              <w:t>201.887</w:t>
            </w:r>
          </w:p>
        </w:tc>
      </w:tr>
      <w:tr w:rsidR="00AF0F05" w:rsidRPr="00737130" w14:paraId="0DE08932" w14:textId="77777777" w:rsidTr="0043087C">
        <w:trPr>
          <w:trHeight w:val="20"/>
        </w:trPr>
        <w:tc>
          <w:tcPr>
            <w:tcW w:w="3022" w:type="pct"/>
            <w:gridSpan w:val="2"/>
            <w:vAlign w:val="center"/>
            <w:hideMark/>
          </w:tcPr>
          <w:p w14:paraId="2433F1F9" w14:textId="77777777" w:rsidR="00AF0F05" w:rsidRPr="00737130" w:rsidRDefault="00AF0F05" w:rsidP="00AF0F05">
            <w:pPr>
              <w:jc w:val="both"/>
              <w:rPr>
                <w:b/>
              </w:rPr>
            </w:pPr>
            <w:r w:rsidRPr="00737130">
              <w:rPr>
                <w:b/>
              </w:rPr>
              <w:t xml:space="preserve">   Status do Plano de Benefícios/Superávit                        </w:t>
            </w:r>
          </w:p>
        </w:tc>
        <w:tc>
          <w:tcPr>
            <w:tcW w:w="790" w:type="pct"/>
            <w:gridSpan w:val="3"/>
            <w:tcBorders>
              <w:top w:val="nil"/>
              <w:left w:val="nil"/>
              <w:bottom w:val="double" w:sz="6" w:space="0" w:color="auto"/>
              <w:right w:val="nil"/>
            </w:tcBorders>
            <w:vAlign w:val="center"/>
            <w:hideMark/>
          </w:tcPr>
          <w:p w14:paraId="77D69D11" w14:textId="7F894891" w:rsidR="00AF0F05" w:rsidRPr="00737130" w:rsidRDefault="00737130" w:rsidP="0026225C">
            <w:pPr>
              <w:jc w:val="right"/>
              <w:rPr>
                <w:b/>
              </w:rPr>
            </w:pPr>
            <w:r w:rsidRPr="00737130">
              <w:rPr>
                <w:b/>
              </w:rPr>
              <w:t>52</w:t>
            </w:r>
            <w:r w:rsidR="0092355F" w:rsidRPr="00737130">
              <w:rPr>
                <w:b/>
              </w:rPr>
              <w:t>.</w:t>
            </w:r>
            <w:r w:rsidRPr="00737130">
              <w:rPr>
                <w:b/>
              </w:rPr>
              <w:t>248</w:t>
            </w:r>
          </w:p>
        </w:tc>
        <w:tc>
          <w:tcPr>
            <w:tcW w:w="236" w:type="pct"/>
            <w:vAlign w:val="center"/>
            <w:hideMark/>
          </w:tcPr>
          <w:p w14:paraId="7F549D8B" w14:textId="77777777" w:rsidR="00AF0F05" w:rsidRPr="00737130" w:rsidRDefault="00AF0F05" w:rsidP="00AF0F05">
            <w:pPr>
              <w:rPr>
                <w:b/>
              </w:rPr>
            </w:pPr>
          </w:p>
        </w:tc>
        <w:tc>
          <w:tcPr>
            <w:tcW w:w="952" w:type="pct"/>
            <w:gridSpan w:val="2"/>
            <w:tcBorders>
              <w:top w:val="nil"/>
              <w:left w:val="nil"/>
              <w:bottom w:val="double" w:sz="6" w:space="0" w:color="auto"/>
              <w:right w:val="nil"/>
            </w:tcBorders>
            <w:hideMark/>
          </w:tcPr>
          <w:p w14:paraId="6C2CCDD0" w14:textId="414B145D" w:rsidR="00AF0F05" w:rsidRPr="00737130" w:rsidRDefault="00AF0F05" w:rsidP="00AF0F05">
            <w:pPr>
              <w:jc w:val="right"/>
              <w:rPr>
                <w:b/>
              </w:rPr>
            </w:pPr>
            <w:r w:rsidRPr="00737130">
              <w:rPr>
                <w:b/>
              </w:rPr>
              <w:t>53.742</w:t>
            </w:r>
          </w:p>
        </w:tc>
      </w:tr>
    </w:tbl>
    <w:p w14:paraId="79FBF48A" w14:textId="77777777" w:rsidR="00D46228" w:rsidRPr="00737130" w:rsidRDefault="00D46228" w:rsidP="00D46228">
      <w:pPr>
        <w:jc w:val="both"/>
        <w:rPr>
          <w:sz w:val="16"/>
          <w:szCs w:val="16"/>
        </w:rPr>
      </w:pPr>
    </w:p>
    <w:p w14:paraId="51E146DF" w14:textId="6AB0D161" w:rsidR="00D46228" w:rsidRPr="002C4E3C" w:rsidRDefault="00D46228" w:rsidP="00D46228">
      <w:pPr>
        <w:jc w:val="both"/>
      </w:pPr>
      <w:r w:rsidRPr="00737130">
        <w:t xml:space="preserve">Considerando a posição de 31 de </w:t>
      </w:r>
      <w:r w:rsidR="00737130" w:rsidRPr="00737130">
        <w:t>dezembro</w:t>
      </w:r>
      <w:r w:rsidRPr="00737130">
        <w:t xml:space="preserve"> de 202</w:t>
      </w:r>
      <w:r w:rsidR="00AF0F05" w:rsidRPr="00737130">
        <w:t>3</w:t>
      </w:r>
      <w:r w:rsidRPr="00737130">
        <w:t xml:space="preserve"> dos cálculos apresentados pela Mirador Assessoria Atuarial, o Plano HCPA Previdência apresentou resultado superavitário.</w:t>
      </w:r>
    </w:p>
    <w:p w14:paraId="2AB83C13" w14:textId="5F252477" w:rsidR="004947E1" w:rsidRPr="00145F0D" w:rsidRDefault="004947E1" w:rsidP="00D46228">
      <w:pPr>
        <w:rPr>
          <w:sz w:val="16"/>
          <w:szCs w:val="16"/>
        </w:rPr>
      </w:pPr>
    </w:p>
    <w:p w14:paraId="2EF4CE03" w14:textId="77777777" w:rsidR="00E27A0E" w:rsidRPr="00145F0D" w:rsidRDefault="00E27A0E" w:rsidP="00D46228">
      <w:pPr>
        <w:rPr>
          <w:sz w:val="16"/>
          <w:szCs w:val="16"/>
        </w:rPr>
      </w:pPr>
    </w:p>
    <w:p w14:paraId="40B9EC0A" w14:textId="7E5867B2" w:rsidR="00D46228" w:rsidRPr="002C4E3C" w:rsidRDefault="00257494" w:rsidP="00D46228">
      <w:pPr>
        <w:pStyle w:val="Ttulo1"/>
        <w:numPr>
          <w:ilvl w:val="0"/>
          <w:numId w:val="39"/>
        </w:numPr>
        <w:ind w:left="0" w:hanging="567"/>
        <w:jc w:val="left"/>
      </w:pPr>
      <w:bookmarkStart w:id="52" w:name="_Toc159939234"/>
      <w:r w:rsidRPr="002C4E3C">
        <w:t>Patrimônio Líquido</w:t>
      </w:r>
      <w:bookmarkEnd w:id="52"/>
    </w:p>
    <w:p w14:paraId="07497160" w14:textId="05559A72" w:rsidR="00B647BC" w:rsidRPr="00145F0D" w:rsidRDefault="00B647BC" w:rsidP="00B647BC">
      <w:pPr>
        <w:rPr>
          <w:sz w:val="16"/>
          <w:szCs w:val="16"/>
        </w:rPr>
      </w:pPr>
    </w:p>
    <w:p w14:paraId="29AA0C3B" w14:textId="0032FF58" w:rsidR="00B647BC" w:rsidRPr="002C4E3C" w:rsidRDefault="00B647BC" w:rsidP="00B647BC">
      <w:pPr>
        <w:jc w:val="both"/>
      </w:pPr>
      <w:r w:rsidRPr="002C4E3C">
        <w:t>A partir da competência de agosto de 2023, a entidade passou a apresentar Patrimônio Líquido negativo, o que indica que a soma das obrigações da entidade supera a soma de seus ativos. Pelo fato de o HCPA ser uma empresa pública dependente do governo federal, conforme explicitado na Nota Explicativa 1, não há objetivo de auferir lucros. Os constantes resultados negativos repetidos a cada exercício foram ocasionados pelo registro de despesas com base no fato gerador (regime de competência), sendo em maioria montantes referentes ao contingenciamento de ações judiciais trabalhistas, conforme mencionado na nota explicativa nº 14 (a). Ressalta-se que, mesmo com o Patrimônio Líquido negativo, não houve e não há comprometimento das atividades desempenhadas pela entidade e que o Governo Federal realiza repasses financeiros mensalmente para quitar obrigações com terceiros e colaboradores.</w:t>
      </w:r>
    </w:p>
    <w:p w14:paraId="730C452C" w14:textId="77777777" w:rsidR="004045A2" w:rsidRPr="00145F0D" w:rsidRDefault="004045A2" w:rsidP="00B647BC">
      <w:pPr>
        <w:jc w:val="both"/>
        <w:rPr>
          <w:sz w:val="16"/>
          <w:szCs w:val="16"/>
        </w:rPr>
      </w:pPr>
    </w:p>
    <w:p w14:paraId="44E5AB92" w14:textId="60845C98" w:rsidR="00257494" w:rsidRPr="002C4E3C" w:rsidRDefault="00CC27F7" w:rsidP="002509DA">
      <w:pPr>
        <w:pStyle w:val="Subttulo"/>
        <w:numPr>
          <w:ilvl w:val="0"/>
          <w:numId w:val="45"/>
        </w:numPr>
        <w:ind w:hanging="563"/>
        <w:jc w:val="both"/>
      </w:pPr>
      <w:r>
        <w:t>Capital Social</w:t>
      </w:r>
    </w:p>
    <w:p w14:paraId="37A109DC" w14:textId="77777777" w:rsidR="00D46228" w:rsidRPr="002C4E3C" w:rsidRDefault="00D46228" w:rsidP="00D46228">
      <w:pPr>
        <w:jc w:val="both"/>
      </w:pPr>
    </w:p>
    <w:p w14:paraId="380408AD" w14:textId="3F80D372" w:rsidR="00D46228" w:rsidRPr="002C4E3C" w:rsidRDefault="00D46228" w:rsidP="00D46228">
      <w:pPr>
        <w:jc w:val="both"/>
      </w:pPr>
      <w:r w:rsidRPr="002C4E3C">
        <w:t>O Capital Social da empresa pertence integralmente a Uniã</w:t>
      </w:r>
      <w:r w:rsidR="00257494" w:rsidRPr="002C4E3C">
        <w:t>o, sendo seu valor em 31/12/2023</w:t>
      </w:r>
      <w:r w:rsidRPr="002C4E3C">
        <w:t xml:space="preserve"> de R$ 1.2</w:t>
      </w:r>
      <w:r w:rsidR="00F0170C" w:rsidRPr="002C4E3C">
        <w:t>47</w:t>
      </w:r>
      <w:r w:rsidRPr="002C4E3C">
        <w:t>.</w:t>
      </w:r>
      <w:r w:rsidR="00F0170C" w:rsidRPr="002C4E3C">
        <w:t>924</w:t>
      </w:r>
      <w:r w:rsidRPr="002C4E3C">
        <w:t xml:space="preserve"> (um bilhão, duzentos e </w:t>
      </w:r>
      <w:r w:rsidR="00F0170C" w:rsidRPr="002C4E3C">
        <w:t>quarenta</w:t>
      </w:r>
      <w:r w:rsidRPr="002C4E3C">
        <w:t xml:space="preserve"> e </w:t>
      </w:r>
      <w:r w:rsidR="00F0170C" w:rsidRPr="002C4E3C">
        <w:t>sete</w:t>
      </w:r>
      <w:r w:rsidRPr="002C4E3C">
        <w:t xml:space="preserve"> milhões, </w:t>
      </w:r>
      <w:r w:rsidR="00F0170C" w:rsidRPr="002C4E3C">
        <w:t>nove</w:t>
      </w:r>
      <w:r w:rsidRPr="002C4E3C">
        <w:t xml:space="preserve">centos e </w:t>
      </w:r>
      <w:r w:rsidR="00F0170C" w:rsidRPr="002C4E3C">
        <w:t>vinte e quatro mil</w:t>
      </w:r>
      <w:r w:rsidRPr="002C4E3C">
        <w:t xml:space="preserve"> reais), composto da seguinte forma: </w:t>
      </w:r>
    </w:p>
    <w:p w14:paraId="0DCDA0D4" w14:textId="77777777" w:rsidR="00D46228" w:rsidRPr="00145F0D" w:rsidRDefault="00D46228" w:rsidP="00D46228">
      <w:pPr>
        <w:jc w:val="both"/>
        <w:rPr>
          <w:sz w:val="16"/>
          <w:szCs w:val="16"/>
        </w:rPr>
      </w:pPr>
    </w:p>
    <w:tbl>
      <w:tblPr>
        <w:tblStyle w:val="Tabelacomgrade"/>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984"/>
      </w:tblGrid>
      <w:tr w:rsidR="007362CA" w:rsidRPr="002C4E3C" w14:paraId="24952F87" w14:textId="77777777" w:rsidTr="00D46228">
        <w:tc>
          <w:tcPr>
            <w:tcW w:w="7088" w:type="dxa"/>
            <w:hideMark/>
          </w:tcPr>
          <w:p w14:paraId="249F9F89" w14:textId="7E89D2D7" w:rsidR="00D46228" w:rsidRPr="002C4E3C" w:rsidRDefault="00D46228" w:rsidP="00D46228">
            <w:pPr>
              <w:jc w:val="both"/>
            </w:pPr>
            <w:r w:rsidRPr="002C4E3C">
              <w:t>Saldo em 31/12/202</w:t>
            </w:r>
            <w:r w:rsidR="00257494" w:rsidRPr="002C4E3C">
              <w:t>2</w:t>
            </w:r>
          </w:p>
        </w:tc>
        <w:tc>
          <w:tcPr>
            <w:tcW w:w="1984" w:type="dxa"/>
            <w:hideMark/>
          </w:tcPr>
          <w:p w14:paraId="1AB81F4B" w14:textId="1DCEAFC7" w:rsidR="00D46228" w:rsidRPr="002C4E3C" w:rsidRDefault="00257494" w:rsidP="00D46228">
            <w:pPr>
              <w:jc w:val="right"/>
            </w:pPr>
            <w:r w:rsidRPr="002C4E3C">
              <w:t>1.229.680</w:t>
            </w:r>
          </w:p>
        </w:tc>
      </w:tr>
      <w:tr w:rsidR="007362CA" w:rsidRPr="002C4E3C" w14:paraId="32493ADC" w14:textId="77777777" w:rsidTr="00D46228">
        <w:tc>
          <w:tcPr>
            <w:tcW w:w="7088" w:type="dxa"/>
            <w:hideMark/>
          </w:tcPr>
          <w:p w14:paraId="0A4D1920" w14:textId="77777777" w:rsidR="00D46228" w:rsidRPr="002C4E3C" w:rsidRDefault="00D46228" w:rsidP="00D46228">
            <w:pPr>
              <w:jc w:val="both"/>
            </w:pPr>
            <w:r w:rsidRPr="002C4E3C">
              <w:t>Capitalização do AFAC</w:t>
            </w:r>
          </w:p>
        </w:tc>
        <w:tc>
          <w:tcPr>
            <w:tcW w:w="1984" w:type="dxa"/>
            <w:tcBorders>
              <w:top w:val="nil"/>
              <w:left w:val="nil"/>
              <w:bottom w:val="single" w:sz="4" w:space="0" w:color="auto"/>
              <w:right w:val="nil"/>
            </w:tcBorders>
            <w:hideMark/>
          </w:tcPr>
          <w:p w14:paraId="4AC99440" w14:textId="25608F91" w:rsidR="00D46228" w:rsidRPr="002C4E3C" w:rsidRDefault="00B647BC" w:rsidP="00B647BC">
            <w:pPr>
              <w:jc w:val="right"/>
            </w:pPr>
            <w:r w:rsidRPr="002C4E3C">
              <w:t>18</w:t>
            </w:r>
            <w:r w:rsidR="00D46228" w:rsidRPr="002C4E3C">
              <w:t>.</w:t>
            </w:r>
            <w:r w:rsidRPr="002C4E3C">
              <w:t>244</w:t>
            </w:r>
          </w:p>
        </w:tc>
      </w:tr>
      <w:tr w:rsidR="007362CA" w:rsidRPr="002C4E3C" w14:paraId="56FE5CA9" w14:textId="77777777" w:rsidTr="00D46228">
        <w:tc>
          <w:tcPr>
            <w:tcW w:w="7088" w:type="dxa"/>
            <w:hideMark/>
          </w:tcPr>
          <w:p w14:paraId="3E63DB12" w14:textId="5ED2E1CD" w:rsidR="00D46228" w:rsidRPr="002C4E3C" w:rsidRDefault="00D46228" w:rsidP="00D46228">
            <w:pPr>
              <w:jc w:val="both"/>
              <w:rPr>
                <w:b/>
              </w:rPr>
            </w:pPr>
            <w:r w:rsidRPr="002C4E3C">
              <w:rPr>
                <w:b/>
              </w:rPr>
              <w:t>Total em 31/12/202</w:t>
            </w:r>
            <w:r w:rsidR="00257494" w:rsidRPr="002C4E3C">
              <w:rPr>
                <w:b/>
              </w:rPr>
              <w:t>3</w:t>
            </w:r>
          </w:p>
        </w:tc>
        <w:tc>
          <w:tcPr>
            <w:tcW w:w="1984" w:type="dxa"/>
            <w:tcBorders>
              <w:top w:val="single" w:sz="4" w:space="0" w:color="auto"/>
              <w:left w:val="nil"/>
              <w:bottom w:val="double" w:sz="4" w:space="0" w:color="auto"/>
              <w:right w:val="nil"/>
            </w:tcBorders>
            <w:hideMark/>
          </w:tcPr>
          <w:p w14:paraId="17D81084" w14:textId="2632E15D" w:rsidR="00D46228" w:rsidRPr="002C4E3C" w:rsidRDefault="00B647BC" w:rsidP="00257494">
            <w:pPr>
              <w:jc w:val="right"/>
              <w:rPr>
                <w:b/>
              </w:rPr>
            </w:pPr>
            <w:r w:rsidRPr="002C4E3C">
              <w:rPr>
                <w:b/>
              </w:rPr>
              <w:t xml:space="preserve">1.247.924 </w:t>
            </w:r>
            <w:r w:rsidR="00D46228" w:rsidRPr="002C4E3C">
              <w:rPr>
                <w:b/>
              </w:rPr>
              <w:t xml:space="preserve"> </w:t>
            </w:r>
          </w:p>
        </w:tc>
      </w:tr>
    </w:tbl>
    <w:p w14:paraId="7735AEE3" w14:textId="77777777" w:rsidR="00D46228" w:rsidRPr="00145F0D" w:rsidRDefault="00D46228" w:rsidP="00D46228">
      <w:pPr>
        <w:jc w:val="both"/>
        <w:rPr>
          <w:sz w:val="16"/>
          <w:szCs w:val="16"/>
        </w:rPr>
      </w:pPr>
    </w:p>
    <w:p w14:paraId="61831F18" w14:textId="19541996" w:rsidR="00D46228" w:rsidRDefault="00D46228" w:rsidP="00D46228">
      <w:pPr>
        <w:jc w:val="both"/>
      </w:pPr>
      <w:r w:rsidRPr="002C4E3C">
        <w:t>A capitalização foi autorizada na Assembleia Geral Extraordinária de nº 02</w:t>
      </w:r>
      <w:r w:rsidR="00B647BC" w:rsidRPr="002C4E3C">
        <w:t>9</w:t>
      </w:r>
      <w:r w:rsidRPr="002C4E3C">
        <w:t>/202</w:t>
      </w:r>
      <w:r w:rsidR="00B647BC" w:rsidRPr="002C4E3C">
        <w:t>3</w:t>
      </w:r>
      <w:r w:rsidRPr="002C4E3C">
        <w:t xml:space="preserve">, </w:t>
      </w:r>
      <w:r w:rsidR="00B647BC" w:rsidRPr="002C4E3C">
        <w:t>realizada em 25 de abril de 2023</w:t>
      </w:r>
      <w:r w:rsidRPr="002C4E3C">
        <w:t>, sendo os valores incorporados referentes a repasses recebidos da União para investimento e registrados em conta de Adiantamento para Futuro Aumento de Capital – AFAC.</w:t>
      </w:r>
    </w:p>
    <w:p w14:paraId="0C983303" w14:textId="77777777" w:rsidR="00CC27F7" w:rsidRDefault="00CC27F7">
      <w:r>
        <w:rPr>
          <w:b/>
        </w:rPr>
        <w:br w:type="page"/>
      </w:r>
    </w:p>
    <w:p w14:paraId="60307C7C" w14:textId="309CDB5C" w:rsidR="00257494" w:rsidRPr="002C4E3C" w:rsidRDefault="00257494" w:rsidP="00B647BC">
      <w:pPr>
        <w:pStyle w:val="Subttulo"/>
        <w:numPr>
          <w:ilvl w:val="0"/>
          <w:numId w:val="45"/>
        </w:numPr>
        <w:ind w:hanging="563"/>
        <w:jc w:val="both"/>
      </w:pPr>
      <w:r w:rsidRPr="002C4E3C">
        <w:lastRenderedPageBreak/>
        <w:t>Ajuste de Avaliação Patrimonial</w:t>
      </w:r>
    </w:p>
    <w:p w14:paraId="5BD0E3AE" w14:textId="77777777" w:rsidR="00257494" w:rsidRPr="002C4E3C" w:rsidRDefault="00257494" w:rsidP="00AF7ACB">
      <w:pPr>
        <w:jc w:val="both"/>
      </w:pPr>
    </w:p>
    <w:p w14:paraId="0D5F1DBB" w14:textId="77777777" w:rsidR="00257494" w:rsidRPr="002C4E3C" w:rsidRDefault="00257494" w:rsidP="00257494">
      <w:pPr>
        <w:jc w:val="both"/>
      </w:pPr>
      <w:r w:rsidRPr="002C4E3C">
        <w:t>Desde o exercício de 2010, na medida em que o valor dos bens, objetos do ajuste de avaliação patrimonial, são depreciados, amortizados ou baixados, com contrapartida no resultado, simultaneamente, o mesmo valor é transferido da conta de ajuste de avaliação patrimonial para a conta de Lucros ou Prejuízos Acumulados.</w:t>
      </w:r>
    </w:p>
    <w:p w14:paraId="1504482F" w14:textId="62DC40D9" w:rsidR="00257494" w:rsidRDefault="00257494" w:rsidP="00257494">
      <w:pPr>
        <w:jc w:val="both"/>
        <w:rPr>
          <w:sz w:val="16"/>
          <w:szCs w:val="16"/>
        </w:rPr>
      </w:pPr>
    </w:p>
    <w:p w14:paraId="36B0A5F1" w14:textId="77777777" w:rsidR="00CC27F7" w:rsidRPr="00145F0D" w:rsidRDefault="00CC27F7" w:rsidP="00257494">
      <w:pPr>
        <w:jc w:val="both"/>
        <w:rPr>
          <w:sz w:val="16"/>
          <w:szCs w:val="16"/>
        </w:rPr>
      </w:pPr>
    </w:p>
    <w:tbl>
      <w:tblPr>
        <w:tblW w:w="5000" w:type="pct"/>
        <w:tblCellMar>
          <w:left w:w="70" w:type="dxa"/>
          <w:right w:w="70" w:type="dxa"/>
        </w:tblCellMar>
        <w:tblLook w:val="04A0" w:firstRow="1" w:lastRow="0" w:firstColumn="1" w:lastColumn="0" w:noHBand="0" w:noVBand="1"/>
      </w:tblPr>
      <w:tblGrid>
        <w:gridCol w:w="5334"/>
        <w:gridCol w:w="1803"/>
        <w:gridCol w:w="180"/>
        <w:gridCol w:w="1754"/>
      </w:tblGrid>
      <w:tr w:rsidR="00257494" w:rsidRPr="002C4E3C" w14:paraId="0632AC03" w14:textId="77777777" w:rsidTr="0043087C">
        <w:trPr>
          <w:trHeight w:val="230"/>
        </w:trPr>
        <w:tc>
          <w:tcPr>
            <w:tcW w:w="2940" w:type="pct"/>
            <w:tcBorders>
              <w:top w:val="nil"/>
              <w:left w:val="nil"/>
              <w:bottom w:val="nil"/>
              <w:right w:val="nil"/>
            </w:tcBorders>
            <w:vAlign w:val="center"/>
            <w:hideMark/>
          </w:tcPr>
          <w:p w14:paraId="6051DDDB" w14:textId="77777777" w:rsidR="00257494" w:rsidRPr="002C4E3C" w:rsidRDefault="00257494" w:rsidP="0043087C">
            <w:pPr>
              <w:jc w:val="right"/>
            </w:pPr>
          </w:p>
        </w:tc>
        <w:tc>
          <w:tcPr>
            <w:tcW w:w="994" w:type="pct"/>
            <w:tcBorders>
              <w:top w:val="nil"/>
              <w:left w:val="nil"/>
              <w:bottom w:val="single" w:sz="8" w:space="0" w:color="000000"/>
              <w:right w:val="nil"/>
            </w:tcBorders>
            <w:shd w:val="clear" w:color="auto" w:fill="auto"/>
            <w:vAlign w:val="center"/>
            <w:hideMark/>
          </w:tcPr>
          <w:p w14:paraId="3FB90FE6" w14:textId="77777777" w:rsidR="00257494" w:rsidRPr="002C4E3C" w:rsidRDefault="00257494" w:rsidP="0043087C">
            <w:pPr>
              <w:jc w:val="right"/>
              <w:rPr>
                <w:b/>
                <w:bCs/>
              </w:rPr>
            </w:pPr>
            <w:r w:rsidRPr="002C4E3C">
              <w:rPr>
                <w:b/>
                <w:bCs/>
              </w:rPr>
              <w:t>31/12/2023</w:t>
            </w:r>
          </w:p>
        </w:tc>
        <w:tc>
          <w:tcPr>
            <w:tcW w:w="99" w:type="pct"/>
            <w:tcBorders>
              <w:top w:val="nil"/>
              <w:left w:val="nil"/>
              <w:bottom w:val="nil"/>
              <w:right w:val="nil"/>
            </w:tcBorders>
            <w:shd w:val="clear" w:color="auto" w:fill="auto"/>
            <w:vAlign w:val="center"/>
            <w:hideMark/>
          </w:tcPr>
          <w:p w14:paraId="39A3AF44" w14:textId="77777777" w:rsidR="00257494" w:rsidRPr="002C4E3C" w:rsidRDefault="00257494" w:rsidP="0043087C">
            <w:pPr>
              <w:jc w:val="right"/>
              <w:rPr>
                <w:b/>
                <w:bCs/>
              </w:rPr>
            </w:pPr>
          </w:p>
        </w:tc>
        <w:tc>
          <w:tcPr>
            <w:tcW w:w="967" w:type="pct"/>
            <w:tcBorders>
              <w:top w:val="nil"/>
              <w:left w:val="nil"/>
              <w:bottom w:val="single" w:sz="8" w:space="0" w:color="000000"/>
              <w:right w:val="nil"/>
            </w:tcBorders>
            <w:shd w:val="clear" w:color="auto" w:fill="auto"/>
            <w:hideMark/>
          </w:tcPr>
          <w:p w14:paraId="57878CD5" w14:textId="77777777" w:rsidR="00257494" w:rsidRPr="002C4E3C" w:rsidRDefault="00257494" w:rsidP="0043087C">
            <w:pPr>
              <w:jc w:val="right"/>
              <w:rPr>
                <w:b/>
                <w:bCs/>
              </w:rPr>
            </w:pPr>
            <w:r w:rsidRPr="002C4E3C">
              <w:rPr>
                <w:b/>
                <w:bCs/>
              </w:rPr>
              <w:t>31/12/2022</w:t>
            </w:r>
          </w:p>
        </w:tc>
      </w:tr>
      <w:tr w:rsidR="00257494" w:rsidRPr="002C4E3C" w14:paraId="4E35F860" w14:textId="77777777" w:rsidTr="0043087C">
        <w:tc>
          <w:tcPr>
            <w:tcW w:w="2940" w:type="pct"/>
            <w:tcBorders>
              <w:top w:val="nil"/>
              <w:left w:val="nil"/>
              <w:bottom w:val="nil"/>
              <w:right w:val="nil"/>
            </w:tcBorders>
            <w:shd w:val="clear" w:color="auto" w:fill="auto"/>
            <w:vAlign w:val="center"/>
            <w:hideMark/>
          </w:tcPr>
          <w:p w14:paraId="60FDA064" w14:textId="77777777" w:rsidR="00257494" w:rsidRPr="002C4E3C" w:rsidRDefault="00257494" w:rsidP="0043087C">
            <w:pPr>
              <w:jc w:val="both"/>
            </w:pPr>
            <w:r w:rsidRPr="002C4E3C">
              <w:t xml:space="preserve">   Saldo inicial</w:t>
            </w:r>
          </w:p>
        </w:tc>
        <w:tc>
          <w:tcPr>
            <w:tcW w:w="994" w:type="pct"/>
            <w:tcBorders>
              <w:top w:val="nil"/>
              <w:left w:val="nil"/>
              <w:bottom w:val="nil"/>
              <w:right w:val="nil"/>
            </w:tcBorders>
            <w:shd w:val="clear" w:color="auto" w:fill="auto"/>
            <w:vAlign w:val="center"/>
          </w:tcPr>
          <w:p w14:paraId="7CFF0A18" w14:textId="77777777" w:rsidR="00257494" w:rsidRPr="002C4E3C" w:rsidRDefault="00257494" w:rsidP="0043087C">
            <w:pPr>
              <w:jc w:val="right"/>
            </w:pPr>
            <w:r w:rsidRPr="002C4E3C">
              <w:t>(18.494)</w:t>
            </w:r>
          </w:p>
        </w:tc>
        <w:tc>
          <w:tcPr>
            <w:tcW w:w="99" w:type="pct"/>
            <w:tcBorders>
              <w:top w:val="nil"/>
              <w:left w:val="nil"/>
              <w:bottom w:val="nil"/>
              <w:right w:val="nil"/>
            </w:tcBorders>
            <w:shd w:val="clear" w:color="auto" w:fill="auto"/>
            <w:vAlign w:val="center"/>
            <w:hideMark/>
          </w:tcPr>
          <w:p w14:paraId="5F333EE4" w14:textId="77777777" w:rsidR="00257494" w:rsidRPr="002C4E3C" w:rsidRDefault="00257494" w:rsidP="0043087C">
            <w:pPr>
              <w:jc w:val="right"/>
            </w:pPr>
          </w:p>
        </w:tc>
        <w:tc>
          <w:tcPr>
            <w:tcW w:w="967" w:type="pct"/>
            <w:tcBorders>
              <w:top w:val="nil"/>
              <w:left w:val="nil"/>
              <w:bottom w:val="nil"/>
              <w:right w:val="nil"/>
            </w:tcBorders>
            <w:shd w:val="clear" w:color="auto" w:fill="auto"/>
            <w:hideMark/>
          </w:tcPr>
          <w:p w14:paraId="4C009A8D" w14:textId="77777777" w:rsidR="00257494" w:rsidRPr="002C4E3C" w:rsidRDefault="00257494" w:rsidP="0043087C">
            <w:pPr>
              <w:jc w:val="right"/>
            </w:pPr>
            <w:r w:rsidRPr="002C4E3C">
              <w:t>(17.679)</w:t>
            </w:r>
          </w:p>
        </w:tc>
      </w:tr>
      <w:tr w:rsidR="00257494" w:rsidRPr="002C4E3C" w14:paraId="4491A3B1" w14:textId="77777777" w:rsidTr="0043087C">
        <w:tc>
          <w:tcPr>
            <w:tcW w:w="2940" w:type="pct"/>
            <w:tcBorders>
              <w:top w:val="nil"/>
              <w:left w:val="nil"/>
              <w:bottom w:val="nil"/>
              <w:right w:val="nil"/>
            </w:tcBorders>
            <w:shd w:val="clear" w:color="auto" w:fill="auto"/>
            <w:vAlign w:val="center"/>
            <w:hideMark/>
          </w:tcPr>
          <w:p w14:paraId="07865CF6" w14:textId="77777777" w:rsidR="00257494" w:rsidRPr="002C4E3C" w:rsidRDefault="00257494" w:rsidP="0043087C">
            <w:pPr>
              <w:jc w:val="both"/>
            </w:pPr>
            <w:r w:rsidRPr="002C4E3C">
              <w:t xml:space="preserve">   Recomposição pela Baixa ou Depreciação de Bens </w:t>
            </w:r>
          </w:p>
        </w:tc>
        <w:tc>
          <w:tcPr>
            <w:tcW w:w="994" w:type="pct"/>
            <w:tcBorders>
              <w:top w:val="nil"/>
              <w:left w:val="nil"/>
              <w:bottom w:val="nil"/>
              <w:right w:val="nil"/>
            </w:tcBorders>
            <w:shd w:val="clear" w:color="auto" w:fill="auto"/>
            <w:vAlign w:val="center"/>
          </w:tcPr>
          <w:p w14:paraId="48A8F3ED" w14:textId="3E61B144" w:rsidR="00257494" w:rsidRPr="002C4E3C" w:rsidRDefault="006F297C" w:rsidP="0043087C">
            <w:pPr>
              <w:jc w:val="right"/>
            </w:pPr>
            <w:r w:rsidRPr="002C4E3C">
              <w:t>(803)</w:t>
            </w:r>
          </w:p>
        </w:tc>
        <w:tc>
          <w:tcPr>
            <w:tcW w:w="99" w:type="pct"/>
            <w:tcBorders>
              <w:top w:val="nil"/>
              <w:left w:val="nil"/>
              <w:bottom w:val="nil"/>
              <w:right w:val="nil"/>
            </w:tcBorders>
            <w:shd w:val="clear" w:color="auto" w:fill="auto"/>
            <w:vAlign w:val="center"/>
            <w:hideMark/>
          </w:tcPr>
          <w:p w14:paraId="14A2AB89" w14:textId="77777777" w:rsidR="00257494" w:rsidRPr="002C4E3C" w:rsidRDefault="00257494" w:rsidP="0043087C">
            <w:pPr>
              <w:jc w:val="right"/>
            </w:pPr>
          </w:p>
        </w:tc>
        <w:tc>
          <w:tcPr>
            <w:tcW w:w="967" w:type="pct"/>
            <w:tcBorders>
              <w:top w:val="nil"/>
              <w:left w:val="nil"/>
              <w:bottom w:val="nil"/>
              <w:right w:val="nil"/>
            </w:tcBorders>
            <w:shd w:val="clear" w:color="auto" w:fill="auto"/>
            <w:hideMark/>
          </w:tcPr>
          <w:p w14:paraId="3F9B517B" w14:textId="77777777" w:rsidR="00257494" w:rsidRPr="002C4E3C" w:rsidRDefault="00257494" w:rsidP="0043087C">
            <w:pPr>
              <w:jc w:val="right"/>
            </w:pPr>
            <w:r w:rsidRPr="002C4E3C">
              <w:t>(815)</w:t>
            </w:r>
          </w:p>
        </w:tc>
      </w:tr>
      <w:tr w:rsidR="00257494" w:rsidRPr="002C4E3C" w14:paraId="71913653" w14:textId="77777777" w:rsidTr="0043087C">
        <w:tc>
          <w:tcPr>
            <w:tcW w:w="2940" w:type="pct"/>
            <w:tcBorders>
              <w:top w:val="nil"/>
              <w:left w:val="nil"/>
              <w:bottom w:val="nil"/>
              <w:right w:val="nil"/>
            </w:tcBorders>
            <w:shd w:val="clear" w:color="auto" w:fill="auto"/>
            <w:vAlign w:val="center"/>
            <w:hideMark/>
          </w:tcPr>
          <w:p w14:paraId="22418622" w14:textId="77777777" w:rsidR="00257494" w:rsidRPr="002C4E3C" w:rsidRDefault="00257494" w:rsidP="0043087C">
            <w:pPr>
              <w:jc w:val="both"/>
              <w:rPr>
                <w:b/>
              </w:rPr>
            </w:pPr>
            <w:r w:rsidRPr="002C4E3C">
              <w:rPr>
                <w:b/>
              </w:rPr>
              <w:t xml:space="preserve">   Saldo final</w:t>
            </w:r>
          </w:p>
        </w:tc>
        <w:tc>
          <w:tcPr>
            <w:tcW w:w="994" w:type="pct"/>
            <w:tcBorders>
              <w:top w:val="single" w:sz="8" w:space="0" w:color="auto"/>
              <w:left w:val="nil"/>
              <w:bottom w:val="double" w:sz="6" w:space="0" w:color="auto"/>
              <w:right w:val="nil"/>
            </w:tcBorders>
            <w:shd w:val="clear" w:color="auto" w:fill="auto"/>
            <w:vAlign w:val="center"/>
          </w:tcPr>
          <w:p w14:paraId="46C38F1B" w14:textId="7C8122C3" w:rsidR="00257494" w:rsidRPr="002C4E3C" w:rsidRDefault="006F297C" w:rsidP="0043087C">
            <w:pPr>
              <w:jc w:val="right"/>
              <w:rPr>
                <w:b/>
              </w:rPr>
            </w:pPr>
            <w:r w:rsidRPr="002C4E3C">
              <w:rPr>
                <w:b/>
              </w:rPr>
              <w:t>(19.297)</w:t>
            </w:r>
          </w:p>
        </w:tc>
        <w:tc>
          <w:tcPr>
            <w:tcW w:w="99" w:type="pct"/>
            <w:tcBorders>
              <w:top w:val="nil"/>
              <w:left w:val="nil"/>
              <w:bottom w:val="nil"/>
              <w:right w:val="nil"/>
            </w:tcBorders>
            <w:shd w:val="clear" w:color="auto" w:fill="auto"/>
            <w:vAlign w:val="center"/>
            <w:hideMark/>
          </w:tcPr>
          <w:p w14:paraId="5755E6F5" w14:textId="77777777" w:rsidR="00257494" w:rsidRPr="002C4E3C" w:rsidRDefault="00257494" w:rsidP="0043087C">
            <w:pPr>
              <w:jc w:val="right"/>
              <w:rPr>
                <w:b/>
              </w:rPr>
            </w:pPr>
          </w:p>
        </w:tc>
        <w:tc>
          <w:tcPr>
            <w:tcW w:w="967" w:type="pct"/>
            <w:tcBorders>
              <w:top w:val="single" w:sz="8" w:space="0" w:color="auto"/>
              <w:left w:val="nil"/>
              <w:bottom w:val="double" w:sz="6" w:space="0" w:color="auto"/>
              <w:right w:val="nil"/>
            </w:tcBorders>
            <w:shd w:val="clear" w:color="auto" w:fill="auto"/>
            <w:hideMark/>
          </w:tcPr>
          <w:p w14:paraId="158A3147" w14:textId="77777777" w:rsidR="00257494" w:rsidRPr="002C4E3C" w:rsidRDefault="00257494" w:rsidP="0043087C">
            <w:pPr>
              <w:jc w:val="right"/>
              <w:rPr>
                <w:b/>
              </w:rPr>
            </w:pPr>
            <w:r w:rsidRPr="002C4E3C">
              <w:rPr>
                <w:b/>
              </w:rPr>
              <w:t>(18.494)</w:t>
            </w:r>
          </w:p>
        </w:tc>
      </w:tr>
    </w:tbl>
    <w:p w14:paraId="54226F8F" w14:textId="64878077" w:rsidR="00D46228" w:rsidRPr="00145F0D" w:rsidRDefault="00D46228" w:rsidP="00673D18">
      <w:pPr>
        <w:tabs>
          <w:tab w:val="left" w:pos="1020"/>
        </w:tabs>
        <w:jc w:val="both"/>
        <w:rPr>
          <w:sz w:val="16"/>
          <w:szCs w:val="16"/>
        </w:rPr>
      </w:pPr>
    </w:p>
    <w:p w14:paraId="0474689F" w14:textId="77777777" w:rsidR="00257494" w:rsidRPr="00145F0D" w:rsidRDefault="00257494" w:rsidP="00673D18">
      <w:pPr>
        <w:tabs>
          <w:tab w:val="left" w:pos="1020"/>
        </w:tabs>
        <w:jc w:val="both"/>
        <w:rPr>
          <w:sz w:val="16"/>
          <w:szCs w:val="16"/>
        </w:rPr>
      </w:pPr>
    </w:p>
    <w:p w14:paraId="4A8B8AE8" w14:textId="55D82509" w:rsidR="004B5A89" w:rsidRPr="002C4E3C" w:rsidRDefault="004B5A89" w:rsidP="000A4D33">
      <w:pPr>
        <w:pStyle w:val="Ttulo1"/>
        <w:numPr>
          <w:ilvl w:val="0"/>
          <w:numId w:val="39"/>
        </w:numPr>
        <w:ind w:left="0" w:hanging="567"/>
        <w:jc w:val="left"/>
      </w:pPr>
      <w:bookmarkStart w:id="53" w:name="_Toc31373369"/>
      <w:bookmarkStart w:id="54" w:name="_Toc159939235"/>
      <w:bookmarkEnd w:id="48"/>
      <w:bookmarkEnd w:id="49"/>
      <w:bookmarkEnd w:id="50"/>
      <w:r w:rsidRPr="002C4E3C">
        <w:t>Receita Operacional Líquida</w:t>
      </w:r>
      <w:bookmarkEnd w:id="53"/>
      <w:bookmarkEnd w:id="54"/>
    </w:p>
    <w:tbl>
      <w:tblPr>
        <w:tblW w:w="4962" w:type="pct"/>
        <w:tblCellMar>
          <w:left w:w="70" w:type="dxa"/>
          <w:right w:w="70" w:type="dxa"/>
        </w:tblCellMar>
        <w:tblLook w:val="04A0" w:firstRow="1" w:lastRow="0" w:firstColumn="1" w:lastColumn="0" w:noHBand="0" w:noVBand="1"/>
      </w:tblPr>
      <w:tblGrid>
        <w:gridCol w:w="5146"/>
        <w:gridCol w:w="295"/>
        <w:gridCol w:w="1633"/>
        <w:gridCol w:w="367"/>
        <w:gridCol w:w="1561"/>
      </w:tblGrid>
      <w:tr w:rsidR="00BC7696" w:rsidRPr="002C4E3C" w14:paraId="5873EA8C" w14:textId="77777777" w:rsidTr="00A665A7">
        <w:tc>
          <w:tcPr>
            <w:tcW w:w="2858" w:type="pct"/>
            <w:tcBorders>
              <w:top w:val="nil"/>
              <w:left w:val="nil"/>
              <w:bottom w:val="nil"/>
              <w:right w:val="nil"/>
            </w:tcBorders>
            <w:shd w:val="clear" w:color="auto" w:fill="auto"/>
            <w:vAlign w:val="center"/>
            <w:hideMark/>
          </w:tcPr>
          <w:p w14:paraId="665CB6C1" w14:textId="77777777" w:rsidR="00BC7696" w:rsidRPr="002C4E3C" w:rsidRDefault="00BC7696" w:rsidP="00BC7696">
            <w:r w:rsidRPr="002C4E3C">
              <w:t> </w:t>
            </w:r>
          </w:p>
        </w:tc>
        <w:tc>
          <w:tcPr>
            <w:tcW w:w="164" w:type="pct"/>
            <w:tcBorders>
              <w:top w:val="nil"/>
              <w:left w:val="nil"/>
              <w:bottom w:val="nil"/>
              <w:right w:val="nil"/>
            </w:tcBorders>
            <w:shd w:val="clear" w:color="auto" w:fill="auto"/>
            <w:noWrap/>
            <w:vAlign w:val="center"/>
            <w:hideMark/>
          </w:tcPr>
          <w:p w14:paraId="0DDBE71A" w14:textId="77777777" w:rsidR="00BC7696" w:rsidRPr="002C4E3C" w:rsidRDefault="00BC7696" w:rsidP="00BC7696">
            <w:pPr>
              <w:rPr>
                <w:rFonts w:ascii="Calibri" w:hAnsi="Calibri"/>
              </w:rPr>
            </w:pPr>
            <w:r w:rsidRPr="002C4E3C">
              <w:rPr>
                <w:rFonts w:ascii="Calibri" w:hAnsi="Calibri"/>
              </w:rPr>
              <w:t> </w:t>
            </w:r>
          </w:p>
        </w:tc>
        <w:tc>
          <w:tcPr>
            <w:tcW w:w="907" w:type="pct"/>
            <w:tcBorders>
              <w:top w:val="nil"/>
              <w:left w:val="nil"/>
              <w:bottom w:val="single" w:sz="8" w:space="0" w:color="auto"/>
              <w:right w:val="nil"/>
            </w:tcBorders>
            <w:shd w:val="clear" w:color="auto" w:fill="auto"/>
            <w:vAlign w:val="center"/>
            <w:hideMark/>
          </w:tcPr>
          <w:p w14:paraId="483D93E1" w14:textId="589DAC6C" w:rsidR="00BC7696" w:rsidRPr="002C4E3C" w:rsidRDefault="00D74A1D" w:rsidP="00D74A1D">
            <w:pPr>
              <w:jc w:val="right"/>
              <w:rPr>
                <w:b/>
                <w:bCs/>
              </w:rPr>
            </w:pPr>
            <w:r w:rsidRPr="002C4E3C">
              <w:rPr>
                <w:b/>
                <w:bCs/>
              </w:rPr>
              <w:t>31</w:t>
            </w:r>
            <w:r w:rsidR="00BC7696" w:rsidRPr="002C4E3C">
              <w:rPr>
                <w:b/>
                <w:bCs/>
              </w:rPr>
              <w:t>/</w:t>
            </w:r>
            <w:r w:rsidRPr="002C4E3C">
              <w:rPr>
                <w:b/>
                <w:bCs/>
              </w:rPr>
              <w:t>12</w:t>
            </w:r>
            <w:r w:rsidR="00BC7696" w:rsidRPr="002C4E3C">
              <w:rPr>
                <w:b/>
                <w:bCs/>
              </w:rPr>
              <w:t>/202</w:t>
            </w:r>
            <w:r w:rsidRPr="002C4E3C">
              <w:rPr>
                <w:b/>
                <w:bCs/>
              </w:rPr>
              <w:t>3</w:t>
            </w:r>
          </w:p>
        </w:tc>
        <w:tc>
          <w:tcPr>
            <w:tcW w:w="204" w:type="pct"/>
            <w:tcBorders>
              <w:top w:val="nil"/>
              <w:left w:val="nil"/>
              <w:bottom w:val="nil"/>
              <w:right w:val="nil"/>
            </w:tcBorders>
            <w:shd w:val="clear" w:color="auto" w:fill="auto"/>
            <w:vAlign w:val="center"/>
            <w:hideMark/>
          </w:tcPr>
          <w:p w14:paraId="7D5F0ADB" w14:textId="77777777" w:rsidR="00BC7696" w:rsidRPr="002C4E3C" w:rsidRDefault="00BC7696" w:rsidP="00BC7696">
            <w:pPr>
              <w:rPr>
                <w:b/>
                <w:bCs/>
              </w:rPr>
            </w:pPr>
            <w:r w:rsidRPr="002C4E3C">
              <w:rPr>
                <w:b/>
                <w:bCs/>
              </w:rPr>
              <w:t> </w:t>
            </w:r>
          </w:p>
        </w:tc>
        <w:tc>
          <w:tcPr>
            <w:tcW w:w="867" w:type="pct"/>
            <w:tcBorders>
              <w:top w:val="nil"/>
              <w:left w:val="nil"/>
              <w:bottom w:val="single" w:sz="8" w:space="0" w:color="auto"/>
              <w:right w:val="nil"/>
            </w:tcBorders>
            <w:shd w:val="clear" w:color="auto" w:fill="auto"/>
          </w:tcPr>
          <w:p w14:paraId="423077E2" w14:textId="7ACEEF7C" w:rsidR="00BC7696" w:rsidRPr="002C4E3C" w:rsidRDefault="00D74A1D" w:rsidP="00D74A1D">
            <w:pPr>
              <w:jc w:val="right"/>
              <w:rPr>
                <w:b/>
                <w:bCs/>
              </w:rPr>
            </w:pPr>
            <w:r w:rsidRPr="002C4E3C">
              <w:rPr>
                <w:b/>
                <w:bCs/>
              </w:rPr>
              <w:t>31</w:t>
            </w:r>
            <w:r w:rsidR="006E5E29" w:rsidRPr="002C4E3C">
              <w:rPr>
                <w:b/>
                <w:bCs/>
              </w:rPr>
              <w:t>/</w:t>
            </w:r>
            <w:r w:rsidRPr="002C4E3C">
              <w:rPr>
                <w:b/>
                <w:bCs/>
              </w:rPr>
              <w:t>12</w:t>
            </w:r>
            <w:r w:rsidR="00022A84" w:rsidRPr="002C4E3C">
              <w:rPr>
                <w:b/>
                <w:bCs/>
              </w:rPr>
              <w:t>/2022</w:t>
            </w:r>
          </w:p>
        </w:tc>
      </w:tr>
      <w:tr w:rsidR="00BC7696" w:rsidRPr="002C4E3C" w14:paraId="71F6D0AE" w14:textId="77777777" w:rsidTr="00A665A7">
        <w:tc>
          <w:tcPr>
            <w:tcW w:w="2858" w:type="pct"/>
            <w:tcBorders>
              <w:top w:val="nil"/>
              <w:left w:val="nil"/>
              <w:bottom w:val="nil"/>
              <w:right w:val="nil"/>
            </w:tcBorders>
            <w:shd w:val="clear" w:color="auto" w:fill="auto"/>
            <w:vAlign w:val="center"/>
            <w:hideMark/>
          </w:tcPr>
          <w:p w14:paraId="71F9E7B4" w14:textId="77777777" w:rsidR="00BC7696" w:rsidRPr="002C4E3C" w:rsidRDefault="00BC7696" w:rsidP="00BC7696">
            <w:r w:rsidRPr="002C4E3C">
              <w:t>Serviços Prestados</w:t>
            </w:r>
          </w:p>
        </w:tc>
        <w:tc>
          <w:tcPr>
            <w:tcW w:w="164" w:type="pct"/>
            <w:tcBorders>
              <w:top w:val="nil"/>
              <w:left w:val="nil"/>
              <w:bottom w:val="nil"/>
              <w:right w:val="nil"/>
            </w:tcBorders>
            <w:shd w:val="clear" w:color="auto" w:fill="auto"/>
            <w:noWrap/>
            <w:vAlign w:val="center"/>
            <w:hideMark/>
          </w:tcPr>
          <w:p w14:paraId="1B3AE558" w14:textId="77777777" w:rsidR="00BC7696" w:rsidRPr="002C4E3C" w:rsidRDefault="00BC7696" w:rsidP="00BC7696">
            <w:pPr>
              <w:rPr>
                <w:rFonts w:ascii="Calibri" w:hAnsi="Calibri"/>
              </w:rPr>
            </w:pPr>
            <w:r w:rsidRPr="002C4E3C">
              <w:rPr>
                <w:rFonts w:ascii="Calibri" w:hAnsi="Calibri"/>
              </w:rPr>
              <w:t> </w:t>
            </w:r>
          </w:p>
        </w:tc>
        <w:tc>
          <w:tcPr>
            <w:tcW w:w="907" w:type="pct"/>
            <w:tcBorders>
              <w:top w:val="nil"/>
              <w:left w:val="nil"/>
              <w:bottom w:val="nil"/>
              <w:right w:val="nil"/>
            </w:tcBorders>
            <w:shd w:val="clear" w:color="auto" w:fill="auto"/>
            <w:vAlign w:val="center"/>
            <w:hideMark/>
          </w:tcPr>
          <w:p w14:paraId="3D7D2BAC" w14:textId="77777777" w:rsidR="00BC7696" w:rsidRPr="002C4E3C" w:rsidRDefault="00BC7696" w:rsidP="00BC7696">
            <w:pPr>
              <w:jc w:val="right"/>
              <w:rPr>
                <w:b/>
                <w:bCs/>
              </w:rPr>
            </w:pPr>
            <w:r w:rsidRPr="002C4E3C">
              <w:rPr>
                <w:b/>
                <w:bCs/>
              </w:rPr>
              <w:t> </w:t>
            </w:r>
          </w:p>
        </w:tc>
        <w:tc>
          <w:tcPr>
            <w:tcW w:w="204" w:type="pct"/>
            <w:tcBorders>
              <w:top w:val="nil"/>
              <w:left w:val="nil"/>
              <w:bottom w:val="nil"/>
              <w:right w:val="nil"/>
            </w:tcBorders>
            <w:shd w:val="clear" w:color="auto" w:fill="auto"/>
            <w:vAlign w:val="center"/>
            <w:hideMark/>
          </w:tcPr>
          <w:p w14:paraId="06014300" w14:textId="77777777" w:rsidR="00BC7696" w:rsidRPr="002C4E3C" w:rsidRDefault="00BC7696" w:rsidP="00BC7696">
            <w:r w:rsidRPr="002C4E3C">
              <w:t> </w:t>
            </w:r>
          </w:p>
        </w:tc>
        <w:tc>
          <w:tcPr>
            <w:tcW w:w="867" w:type="pct"/>
            <w:tcBorders>
              <w:top w:val="nil"/>
              <w:left w:val="nil"/>
              <w:bottom w:val="nil"/>
              <w:right w:val="nil"/>
            </w:tcBorders>
            <w:shd w:val="clear" w:color="auto" w:fill="auto"/>
          </w:tcPr>
          <w:p w14:paraId="7973FE7C" w14:textId="07E685C6" w:rsidR="00BC7696" w:rsidRPr="002C4E3C" w:rsidRDefault="00BC7696" w:rsidP="00BC7696">
            <w:pPr>
              <w:jc w:val="right"/>
              <w:rPr>
                <w:b/>
                <w:bCs/>
              </w:rPr>
            </w:pPr>
          </w:p>
        </w:tc>
      </w:tr>
      <w:tr w:rsidR="00B647BC" w:rsidRPr="002C4E3C" w14:paraId="1451F8E7" w14:textId="77777777" w:rsidTr="00022A84">
        <w:tc>
          <w:tcPr>
            <w:tcW w:w="2858" w:type="pct"/>
            <w:tcBorders>
              <w:top w:val="nil"/>
              <w:left w:val="nil"/>
              <w:bottom w:val="nil"/>
              <w:right w:val="nil"/>
            </w:tcBorders>
            <w:shd w:val="clear" w:color="auto" w:fill="auto"/>
            <w:vAlign w:val="center"/>
            <w:hideMark/>
          </w:tcPr>
          <w:p w14:paraId="24B0AA4F" w14:textId="77777777" w:rsidR="00B647BC" w:rsidRPr="002C4E3C" w:rsidRDefault="00B647BC" w:rsidP="00B647BC">
            <w:r w:rsidRPr="002C4E3C">
              <w:t xml:space="preserve">   Sistema Único de Saúde – SUS</w:t>
            </w:r>
          </w:p>
        </w:tc>
        <w:tc>
          <w:tcPr>
            <w:tcW w:w="164" w:type="pct"/>
            <w:tcBorders>
              <w:top w:val="nil"/>
              <w:left w:val="nil"/>
              <w:bottom w:val="nil"/>
              <w:right w:val="nil"/>
            </w:tcBorders>
            <w:shd w:val="clear" w:color="auto" w:fill="auto"/>
            <w:noWrap/>
            <w:vAlign w:val="center"/>
            <w:hideMark/>
          </w:tcPr>
          <w:p w14:paraId="28825F5C" w14:textId="77777777" w:rsidR="00B647BC" w:rsidRPr="002C4E3C" w:rsidRDefault="00B647BC" w:rsidP="00B647BC">
            <w:pPr>
              <w:rPr>
                <w:rFonts w:ascii="Calibri" w:hAnsi="Calibri"/>
              </w:rPr>
            </w:pPr>
            <w:r w:rsidRPr="002C4E3C">
              <w:rPr>
                <w:rFonts w:ascii="Calibri" w:hAnsi="Calibri"/>
              </w:rPr>
              <w:t> </w:t>
            </w:r>
          </w:p>
        </w:tc>
        <w:tc>
          <w:tcPr>
            <w:tcW w:w="907" w:type="pct"/>
            <w:tcBorders>
              <w:top w:val="nil"/>
              <w:left w:val="nil"/>
              <w:bottom w:val="nil"/>
              <w:right w:val="nil"/>
            </w:tcBorders>
            <w:shd w:val="clear" w:color="auto" w:fill="auto"/>
          </w:tcPr>
          <w:p w14:paraId="2C910AEA" w14:textId="6E7191BF" w:rsidR="00B647BC" w:rsidRPr="002C4E3C" w:rsidRDefault="00B647BC" w:rsidP="00B647BC">
            <w:pPr>
              <w:jc w:val="right"/>
            </w:pPr>
            <w:r w:rsidRPr="002C4E3C">
              <w:t xml:space="preserve"> 210.042 </w:t>
            </w:r>
          </w:p>
        </w:tc>
        <w:tc>
          <w:tcPr>
            <w:tcW w:w="204" w:type="pct"/>
            <w:tcBorders>
              <w:top w:val="nil"/>
              <w:left w:val="nil"/>
              <w:bottom w:val="nil"/>
              <w:right w:val="nil"/>
            </w:tcBorders>
            <w:shd w:val="clear" w:color="auto" w:fill="auto"/>
            <w:vAlign w:val="center"/>
          </w:tcPr>
          <w:p w14:paraId="535C7937" w14:textId="5DD19E35" w:rsidR="00B647BC" w:rsidRPr="002C4E3C" w:rsidRDefault="00B647BC" w:rsidP="00B647BC">
            <w:pPr>
              <w:jc w:val="right"/>
            </w:pPr>
          </w:p>
        </w:tc>
        <w:tc>
          <w:tcPr>
            <w:tcW w:w="867" w:type="pct"/>
            <w:tcBorders>
              <w:top w:val="nil"/>
              <w:left w:val="nil"/>
              <w:bottom w:val="nil"/>
              <w:right w:val="nil"/>
            </w:tcBorders>
            <w:shd w:val="clear" w:color="auto" w:fill="auto"/>
          </w:tcPr>
          <w:p w14:paraId="1DA31464" w14:textId="4B200FE9" w:rsidR="00B647BC" w:rsidRPr="002C4E3C" w:rsidRDefault="00B647BC" w:rsidP="00B647BC">
            <w:pPr>
              <w:jc w:val="right"/>
              <w:rPr>
                <w:bCs/>
              </w:rPr>
            </w:pPr>
            <w:r w:rsidRPr="002C4E3C">
              <w:t>203.680</w:t>
            </w:r>
          </w:p>
        </w:tc>
      </w:tr>
      <w:tr w:rsidR="00B647BC" w:rsidRPr="002C4E3C" w14:paraId="44E6BA2A" w14:textId="77777777" w:rsidTr="00022A84">
        <w:tc>
          <w:tcPr>
            <w:tcW w:w="2858" w:type="pct"/>
            <w:tcBorders>
              <w:top w:val="nil"/>
              <w:left w:val="nil"/>
              <w:bottom w:val="nil"/>
              <w:right w:val="nil"/>
            </w:tcBorders>
            <w:shd w:val="clear" w:color="auto" w:fill="auto"/>
            <w:vAlign w:val="center"/>
            <w:hideMark/>
          </w:tcPr>
          <w:p w14:paraId="27C66EB7" w14:textId="77777777" w:rsidR="00B647BC" w:rsidRPr="002C4E3C" w:rsidRDefault="00B647BC" w:rsidP="00B647BC">
            <w:r w:rsidRPr="002C4E3C">
              <w:t xml:space="preserve">   Convênios</w:t>
            </w:r>
          </w:p>
        </w:tc>
        <w:tc>
          <w:tcPr>
            <w:tcW w:w="164" w:type="pct"/>
            <w:tcBorders>
              <w:top w:val="nil"/>
              <w:left w:val="nil"/>
              <w:bottom w:val="nil"/>
              <w:right w:val="nil"/>
            </w:tcBorders>
            <w:shd w:val="clear" w:color="auto" w:fill="auto"/>
            <w:noWrap/>
            <w:vAlign w:val="center"/>
            <w:hideMark/>
          </w:tcPr>
          <w:p w14:paraId="0292302F" w14:textId="77777777" w:rsidR="00B647BC" w:rsidRPr="002C4E3C" w:rsidRDefault="00B647BC" w:rsidP="00B647BC">
            <w:pPr>
              <w:rPr>
                <w:rFonts w:ascii="Calibri" w:hAnsi="Calibri"/>
              </w:rPr>
            </w:pPr>
            <w:r w:rsidRPr="002C4E3C">
              <w:rPr>
                <w:rFonts w:ascii="Calibri" w:hAnsi="Calibri"/>
              </w:rPr>
              <w:t> </w:t>
            </w:r>
          </w:p>
        </w:tc>
        <w:tc>
          <w:tcPr>
            <w:tcW w:w="907" w:type="pct"/>
            <w:tcBorders>
              <w:top w:val="nil"/>
              <w:left w:val="nil"/>
              <w:bottom w:val="nil"/>
              <w:right w:val="nil"/>
            </w:tcBorders>
            <w:shd w:val="clear" w:color="auto" w:fill="auto"/>
          </w:tcPr>
          <w:p w14:paraId="3D4F3C6A" w14:textId="2DD6A5D1" w:rsidR="00B647BC" w:rsidRPr="002C4E3C" w:rsidRDefault="00B647BC" w:rsidP="00B647BC">
            <w:pPr>
              <w:jc w:val="right"/>
            </w:pPr>
            <w:r w:rsidRPr="002C4E3C">
              <w:t xml:space="preserve"> 54.319 </w:t>
            </w:r>
          </w:p>
        </w:tc>
        <w:tc>
          <w:tcPr>
            <w:tcW w:w="204" w:type="pct"/>
            <w:tcBorders>
              <w:top w:val="nil"/>
              <w:left w:val="nil"/>
              <w:bottom w:val="nil"/>
              <w:right w:val="nil"/>
            </w:tcBorders>
            <w:shd w:val="clear" w:color="auto" w:fill="auto"/>
            <w:vAlign w:val="center"/>
          </w:tcPr>
          <w:p w14:paraId="23CD70F9" w14:textId="5670E694" w:rsidR="00B647BC" w:rsidRPr="002C4E3C" w:rsidRDefault="00B647BC" w:rsidP="00B647BC">
            <w:pPr>
              <w:jc w:val="right"/>
            </w:pPr>
          </w:p>
        </w:tc>
        <w:tc>
          <w:tcPr>
            <w:tcW w:w="867" w:type="pct"/>
            <w:tcBorders>
              <w:top w:val="nil"/>
              <w:left w:val="nil"/>
              <w:bottom w:val="nil"/>
              <w:right w:val="nil"/>
            </w:tcBorders>
            <w:shd w:val="clear" w:color="auto" w:fill="auto"/>
          </w:tcPr>
          <w:p w14:paraId="1B73CF5C" w14:textId="280F3DDB" w:rsidR="00B647BC" w:rsidRPr="002C4E3C" w:rsidRDefault="00B647BC" w:rsidP="00B647BC">
            <w:pPr>
              <w:jc w:val="right"/>
              <w:rPr>
                <w:bCs/>
              </w:rPr>
            </w:pPr>
            <w:r w:rsidRPr="002C4E3C">
              <w:t>54.516</w:t>
            </w:r>
          </w:p>
        </w:tc>
      </w:tr>
      <w:tr w:rsidR="00B647BC" w:rsidRPr="002C4E3C" w14:paraId="4C2734A1" w14:textId="77777777" w:rsidTr="00022A84">
        <w:tc>
          <w:tcPr>
            <w:tcW w:w="2858" w:type="pct"/>
            <w:tcBorders>
              <w:top w:val="nil"/>
              <w:left w:val="nil"/>
              <w:bottom w:val="nil"/>
              <w:right w:val="nil"/>
            </w:tcBorders>
            <w:shd w:val="clear" w:color="auto" w:fill="auto"/>
            <w:vAlign w:val="center"/>
            <w:hideMark/>
          </w:tcPr>
          <w:p w14:paraId="6280AA82" w14:textId="77777777" w:rsidR="00B647BC" w:rsidRPr="002C4E3C" w:rsidRDefault="00B647BC" w:rsidP="00B647BC">
            <w:r w:rsidRPr="002C4E3C">
              <w:t xml:space="preserve">   Particulares</w:t>
            </w:r>
          </w:p>
        </w:tc>
        <w:tc>
          <w:tcPr>
            <w:tcW w:w="164" w:type="pct"/>
            <w:tcBorders>
              <w:top w:val="nil"/>
              <w:left w:val="nil"/>
              <w:bottom w:val="nil"/>
              <w:right w:val="nil"/>
            </w:tcBorders>
            <w:shd w:val="clear" w:color="auto" w:fill="auto"/>
            <w:noWrap/>
            <w:vAlign w:val="center"/>
            <w:hideMark/>
          </w:tcPr>
          <w:p w14:paraId="7D1A217A" w14:textId="77777777" w:rsidR="00B647BC" w:rsidRPr="002C4E3C" w:rsidRDefault="00B647BC" w:rsidP="00B647BC">
            <w:pPr>
              <w:rPr>
                <w:rFonts w:ascii="Calibri" w:hAnsi="Calibri"/>
              </w:rPr>
            </w:pPr>
            <w:r w:rsidRPr="002C4E3C">
              <w:rPr>
                <w:rFonts w:ascii="Calibri" w:hAnsi="Calibri"/>
              </w:rPr>
              <w:t> </w:t>
            </w:r>
          </w:p>
        </w:tc>
        <w:tc>
          <w:tcPr>
            <w:tcW w:w="907" w:type="pct"/>
            <w:tcBorders>
              <w:top w:val="nil"/>
              <w:left w:val="nil"/>
              <w:bottom w:val="nil"/>
              <w:right w:val="nil"/>
            </w:tcBorders>
            <w:shd w:val="clear" w:color="auto" w:fill="auto"/>
          </w:tcPr>
          <w:p w14:paraId="6E8346DE" w14:textId="5A4DCBB1" w:rsidR="00B647BC" w:rsidRPr="002C4E3C" w:rsidRDefault="00B647BC" w:rsidP="00B647BC">
            <w:pPr>
              <w:jc w:val="right"/>
            </w:pPr>
            <w:r w:rsidRPr="002C4E3C">
              <w:t xml:space="preserve"> 9.844 </w:t>
            </w:r>
          </w:p>
        </w:tc>
        <w:tc>
          <w:tcPr>
            <w:tcW w:w="204" w:type="pct"/>
            <w:tcBorders>
              <w:top w:val="nil"/>
              <w:left w:val="nil"/>
              <w:bottom w:val="nil"/>
              <w:right w:val="nil"/>
            </w:tcBorders>
            <w:shd w:val="clear" w:color="auto" w:fill="auto"/>
            <w:vAlign w:val="center"/>
          </w:tcPr>
          <w:p w14:paraId="3D42B519" w14:textId="7C7CAB6D" w:rsidR="00B647BC" w:rsidRPr="002C4E3C" w:rsidRDefault="00B647BC" w:rsidP="00B647BC">
            <w:pPr>
              <w:jc w:val="right"/>
            </w:pPr>
          </w:p>
        </w:tc>
        <w:tc>
          <w:tcPr>
            <w:tcW w:w="867" w:type="pct"/>
            <w:tcBorders>
              <w:top w:val="nil"/>
              <w:left w:val="nil"/>
              <w:bottom w:val="nil"/>
              <w:right w:val="nil"/>
            </w:tcBorders>
            <w:shd w:val="clear" w:color="auto" w:fill="auto"/>
          </w:tcPr>
          <w:p w14:paraId="432A6310" w14:textId="6BC4B6B9" w:rsidR="00B647BC" w:rsidRPr="002C4E3C" w:rsidRDefault="00B647BC" w:rsidP="00B647BC">
            <w:pPr>
              <w:jc w:val="right"/>
              <w:rPr>
                <w:bCs/>
              </w:rPr>
            </w:pPr>
            <w:r w:rsidRPr="002C4E3C">
              <w:t>9.945</w:t>
            </w:r>
          </w:p>
        </w:tc>
      </w:tr>
      <w:tr w:rsidR="00A56B17" w:rsidRPr="002C4E3C" w14:paraId="63EB1425" w14:textId="77777777" w:rsidTr="00022A84">
        <w:tc>
          <w:tcPr>
            <w:tcW w:w="2858" w:type="pct"/>
            <w:tcBorders>
              <w:top w:val="nil"/>
              <w:left w:val="nil"/>
              <w:bottom w:val="nil"/>
              <w:right w:val="nil"/>
            </w:tcBorders>
            <w:shd w:val="clear" w:color="auto" w:fill="auto"/>
            <w:vAlign w:val="center"/>
            <w:hideMark/>
          </w:tcPr>
          <w:p w14:paraId="171AD9D6" w14:textId="4153984E" w:rsidR="00A56B17" w:rsidRPr="002C4E3C" w:rsidRDefault="00A56B17" w:rsidP="00A56B17">
            <w:r w:rsidRPr="002C4E3C">
              <w:t xml:space="preserve">   Pesquisa e Ensino</w:t>
            </w:r>
          </w:p>
        </w:tc>
        <w:tc>
          <w:tcPr>
            <w:tcW w:w="164" w:type="pct"/>
            <w:tcBorders>
              <w:top w:val="nil"/>
              <w:left w:val="nil"/>
              <w:bottom w:val="nil"/>
              <w:right w:val="nil"/>
            </w:tcBorders>
            <w:shd w:val="clear" w:color="auto" w:fill="auto"/>
            <w:noWrap/>
            <w:vAlign w:val="center"/>
            <w:hideMark/>
          </w:tcPr>
          <w:p w14:paraId="7C2395F2" w14:textId="77777777" w:rsidR="00A56B17" w:rsidRPr="002C4E3C" w:rsidRDefault="00A56B17" w:rsidP="00A56B17">
            <w:pPr>
              <w:rPr>
                <w:rFonts w:ascii="Calibri" w:hAnsi="Calibri"/>
              </w:rPr>
            </w:pPr>
            <w:r w:rsidRPr="002C4E3C">
              <w:rPr>
                <w:rFonts w:ascii="Calibri" w:hAnsi="Calibri"/>
              </w:rPr>
              <w:t> </w:t>
            </w:r>
          </w:p>
        </w:tc>
        <w:tc>
          <w:tcPr>
            <w:tcW w:w="907" w:type="pct"/>
            <w:tcBorders>
              <w:top w:val="nil"/>
              <w:left w:val="nil"/>
              <w:bottom w:val="nil"/>
              <w:right w:val="nil"/>
            </w:tcBorders>
            <w:shd w:val="clear" w:color="auto" w:fill="auto"/>
          </w:tcPr>
          <w:p w14:paraId="7C3C4F62" w14:textId="5216ECA6" w:rsidR="00A56B17" w:rsidRPr="002C4E3C" w:rsidRDefault="00B647BC" w:rsidP="00A56B17">
            <w:pPr>
              <w:jc w:val="right"/>
            </w:pPr>
            <w:r w:rsidRPr="002C4E3C">
              <w:t>15.828</w:t>
            </w:r>
          </w:p>
        </w:tc>
        <w:tc>
          <w:tcPr>
            <w:tcW w:w="204" w:type="pct"/>
            <w:tcBorders>
              <w:top w:val="nil"/>
              <w:left w:val="nil"/>
              <w:bottom w:val="nil"/>
              <w:right w:val="nil"/>
            </w:tcBorders>
            <w:shd w:val="clear" w:color="auto" w:fill="auto"/>
            <w:vAlign w:val="center"/>
          </w:tcPr>
          <w:p w14:paraId="30BE6727" w14:textId="2AD80223" w:rsidR="00A56B17" w:rsidRPr="002C4E3C" w:rsidRDefault="00A56B17" w:rsidP="00A56B17">
            <w:pPr>
              <w:jc w:val="right"/>
            </w:pPr>
          </w:p>
        </w:tc>
        <w:tc>
          <w:tcPr>
            <w:tcW w:w="867" w:type="pct"/>
            <w:tcBorders>
              <w:top w:val="nil"/>
              <w:left w:val="nil"/>
              <w:bottom w:val="nil"/>
              <w:right w:val="nil"/>
            </w:tcBorders>
            <w:shd w:val="clear" w:color="auto" w:fill="auto"/>
          </w:tcPr>
          <w:p w14:paraId="13880316" w14:textId="74A2D1F0" w:rsidR="00A56B17" w:rsidRPr="002C4E3C" w:rsidRDefault="00A56B17" w:rsidP="00A56B17">
            <w:pPr>
              <w:jc w:val="right"/>
              <w:rPr>
                <w:bCs/>
              </w:rPr>
            </w:pPr>
            <w:r w:rsidRPr="002C4E3C">
              <w:t>8.881</w:t>
            </w:r>
          </w:p>
        </w:tc>
      </w:tr>
      <w:tr w:rsidR="00A56B17" w:rsidRPr="002C4E3C" w14:paraId="54DE752D" w14:textId="77777777" w:rsidTr="00022A84">
        <w:tc>
          <w:tcPr>
            <w:tcW w:w="2858" w:type="pct"/>
            <w:tcBorders>
              <w:top w:val="nil"/>
              <w:left w:val="nil"/>
              <w:bottom w:val="nil"/>
              <w:right w:val="nil"/>
            </w:tcBorders>
            <w:shd w:val="clear" w:color="auto" w:fill="auto"/>
            <w:vAlign w:val="center"/>
            <w:hideMark/>
          </w:tcPr>
          <w:p w14:paraId="4C70AF46" w14:textId="77777777" w:rsidR="00A56B17" w:rsidRPr="002C4E3C" w:rsidRDefault="00A56B17" w:rsidP="00A56B17">
            <w:r w:rsidRPr="002C4E3C">
              <w:t xml:space="preserve">   Outros Serviços</w:t>
            </w:r>
          </w:p>
        </w:tc>
        <w:tc>
          <w:tcPr>
            <w:tcW w:w="164" w:type="pct"/>
            <w:tcBorders>
              <w:top w:val="nil"/>
              <w:left w:val="nil"/>
              <w:bottom w:val="nil"/>
              <w:right w:val="nil"/>
            </w:tcBorders>
            <w:shd w:val="clear" w:color="auto" w:fill="auto"/>
            <w:noWrap/>
            <w:vAlign w:val="center"/>
            <w:hideMark/>
          </w:tcPr>
          <w:p w14:paraId="1A00F67C" w14:textId="77777777" w:rsidR="00A56B17" w:rsidRPr="002C4E3C" w:rsidRDefault="00A56B17" w:rsidP="00A56B17">
            <w:pPr>
              <w:rPr>
                <w:rFonts w:ascii="Calibri" w:hAnsi="Calibri"/>
              </w:rPr>
            </w:pPr>
            <w:r w:rsidRPr="002C4E3C">
              <w:rPr>
                <w:rFonts w:ascii="Calibri" w:hAnsi="Calibri"/>
              </w:rPr>
              <w:t> </w:t>
            </w:r>
          </w:p>
        </w:tc>
        <w:tc>
          <w:tcPr>
            <w:tcW w:w="907" w:type="pct"/>
            <w:tcBorders>
              <w:top w:val="nil"/>
              <w:left w:val="nil"/>
              <w:bottom w:val="single" w:sz="8" w:space="0" w:color="auto"/>
              <w:right w:val="nil"/>
            </w:tcBorders>
            <w:shd w:val="clear" w:color="auto" w:fill="auto"/>
          </w:tcPr>
          <w:p w14:paraId="31FCB5A9" w14:textId="60979A3D" w:rsidR="00A56B17" w:rsidRPr="002C4E3C" w:rsidRDefault="00B647BC" w:rsidP="00A56B17">
            <w:pPr>
              <w:jc w:val="right"/>
            </w:pPr>
            <w:r w:rsidRPr="002C4E3C">
              <w:t>5.001</w:t>
            </w:r>
          </w:p>
        </w:tc>
        <w:tc>
          <w:tcPr>
            <w:tcW w:w="204" w:type="pct"/>
            <w:tcBorders>
              <w:top w:val="nil"/>
              <w:left w:val="nil"/>
              <w:bottom w:val="nil"/>
              <w:right w:val="nil"/>
            </w:tcBorders>
            <w:shd w:val="clear" w:color="auto" w:fill="auto"/>
            <w:vAlign w:val="center"/>
          </w:tcPr>
          <w:p w14:paraId="46D1DA3A" w14:textId="39B1D645" w:rsidR="00A56B17" w:rsidRPr="002C4E3C" w:rsidRDefault="00A56B17" w:rsidP="00A56B17">
            <w:pPr>
              <w:jc w:val="right"/>
            </w:pPr>
          </w:p>
        </w:tc>
        <w:tc>
          <w:tcPr>
            <w:tcW w:w="867" w:type="pct"/>
            <w:tcBorders>
              <w:top w:val="nil"/>
              <w:left w:val="nil"/>
              <w:bottom w:val="single" w:sz="8" w:space="0" w:color="auto"/>
              <w:right w:val="nil"/>
            </w:tcBorders>
            <w:shd w:val="clear" w:color="auto" w:fill="auto"/>
          </w:tcPr>
          <w:p w14:paraId="7BADC7FF" w14:textId="255CD269" w:rsidR="00A56B17" w:rsidRPr="002C4E3C" w:rsidRDefault="00A56B17" w:rsidP="00A56B17">
            <w:pPr>
              <w:jc w:val="right"/>
              <w:rPr>
                <w:bCs/>
              </w:rPr>
            </w:pPr>
            <w:r w:rsidRPr="002C4E3C">
              <w:t>3.787</w:t>
            </w:r>
          </w:p>
        </w:tc>
      </w:tr>
      <w:tr w:rsidR="00A56B17" w:rsidRPr="002C4E3C" w14:paraId="5E71B25B" w14:textId="77777777" w:rsidTr="00022A84">
        <w:tc>
          <w:tcPr>
            <w:tcW w:w="2858" w:type="pct"/>
            <w:tcBorders>
              <w:top w:val="nil"/>
              <w:left w:val="nil"/>
              <w:bottom w:val="nil"/>
              <w:right w:val="nil"/>
            </w:tcBorders>
            <w:shd w:val="clear" w:color="auto" w:fill="auto"/>
            <w:vAlign w:val="center"/>
            <w:hideMark/>
          </w:tcPr>
          <w:p w14:paraId="75421CC8" w14:textId="77777777" w:rsidR="00A56B17" w:rsidRPr="002C4E3C" w:rsidRDefault="00A56B17" w:rsidP="00A56B17">
            <w:pPr>
              <w:rPr>
                <w:b/>
                <w:bCs/>
              </w:rPr>
            </w:pPr>
            <w:r w:rsidRPr="002C4E3C">
              <w:rPr>
                <w:b/>
                <w:bCs/>
              </w:rPr>
              <w:t>Total de Serviços Prestados</w:t>
            </w:r>
          </w:p>
        </w:tc>
        <w:tc>
          <w:tcPr>
            <w:tcW w:w="164" w:type="pct"/>
            <w:tcBorders>
              <w:top w:val="nil"/>
              <w:left w:val="nil"/>
              <w:bottom w:val="nil"/>
              <w:right w:val="nil"/>
            </w:tcBorders>
            <w:shd w:val="clear" w:color="auto" w:fill="auto"/>
            <w:noWrap/>
            <w:vAlign w:val="center"/>
            <w:hideMark/>
          </w:tcPr>
          <w:p w14:paraId="045711E8" w14:textId="77777777" w:rsidR="00A56B17" w:rsidRPr="002C4E3C" w:rsidRDefault="00A56B17" w:rsidP="00A56B17">
            <w:pPr>
              <w:rPr>
                <w:rFonts w:ascii="Calibri" w:hAnsi="Calibri"/>
                <w:b/>
                <w:bCs/>
              </w:rPr>
            </w:pPr>
            <w:r w:rsidRPr="002C4E3C">
              <w:rPr>
                <w:rFonts w:ascii="Calibri" w:hAnsi="Calibri"/>
                <w:b/>
                <w:bCs/>
              </w:rPr>
              <w:t> </w:t>
            </w:r>
          </w:p>
        </w:tc>
        <w:tc>
          <w:tcPr>
            <w:tcW w:w="907" w:type="pct"/>
            <w:tcBorders>
              <w:top w:val="nil"/>
              <w:left w:val="nil"/>
              <w:bottom w:val="single" w:sz="8" w:space="0" w:color="auto"/>
              <w:right w:val="nil"/>
            </w:tcBorders>
            <w:shd w:val="clear" w:color="auto" w:fill="auto"/>
          </w:tcPr>
          <w:p w14:paraId="1B569E77" w14:textId="50EF0628" w:rsidR="00A56B17" w:rsidRPr="002C4E3C" w:rsidRDefault="00B647BC" w:rsidP="00B647BC">
            <w:pPr>
              <w:tabs>
                <w:tab w:val="left" w:pos="1407"/>
              </w:tabs>
              <w:jc w:val="right"/>
              <w:rPr>
                <w:b/>
              </w:rPr>
            </w:pPr>
            <w:r w:rsidRPr="002C4E3C">
              <w:rPr>
                <w:b/>
              </w:rPr>
              <w:t>295.034</w:t>
            </w:r>
          </w:p>
        </w:tc>
        <w:tc>
          <w:tcPr>
            <w:tcW w:w="204" w:type="pct"/>
            <w:tcBorders>
              <w:top w:val="nil"/>
              <w:left w:val="nil"/>
              <w:bottom w:val="nil"/>
              <w:right w:val="nil"/>
            </w:tcBorders>
            <w:shd w:val="clear" w:color="auto" w:fill="auto"/>
            <w:vAlign w:val="center"/>
          </w:tcPr>
          <w:p w14:paraId="650A0303" w14:textId="24163A92" w:rsidR="00A56B17" w:rsidRPr="002C4E3C" w:rsidRDefault="00A56B17" w:rsidP="00A56B17">
            <w:pPr>
              <w:rPr>
                <w:b/>
                <w:bCs/>
              </w:rPr>
            </w:pPr>
          </w:p>
        </w:tc>
        <w:tc>
          <w:tcPr>
            <w:tcW w:w="867" w:type="pct"/>
            <w:tcBorders>
              <w:top w:val="nil"/>
              <w:left w:val="nil"/>
              <w:bottom w:val="single" w:sz="8" w:space="0" w:color="auto"/>
              <w:right w:val="nil"/>
            </w:tcBorders>
            <w:shd w:val="clear" w:color="auto" w:fill="auto"/>
          </w:tcPr>
          <w:p w14:paraId="4C226461" w14:textId="7500C11C" w:rsidR="00A56B17" w:rsidRPr="002C4E3C" w:rsidRDefault="00A56B17" w:rsidP="00A56B17">
            <w:pPr>
              <w:jc w:val="right"/>
              <w:rPr>
                <w:b/>
                <w:bCs/>
              </w:rPr>
            </w:pPr>
            <w:r w:rsidRPr="002C4E3C">
              <w:rPr>
                <w:b/>
              </w:rPr>
              <w:t>280.809</w:t>
            </w:r>
          </w:p>
        </w:tc>
      </w:tr>
      <w:tr w:rsidR="00A56B17" w:rsidRPr="002C4E3C" w14:paraId="0CF6DF79" w14:textId="77777777" w:rsidTr="00022A84">
        <w:tc>
          <w:tcPr>
            <w:tcW w:w="2858" w:type="pct"/>
            <w:tcBorders>
              <w:top w:val="nil"/>
              <w:left w:val="nil"/>
              <w:bottom w:val="nil"/>
              <w:right w:val="nil"/>
            </w:tcBorders>
            <w:shd w:val="clear" w:color="auto" w:fill="auto"/>
            <w:vAlign w:val="center"/>
            <w:hideMark/>
          </w:tcPr>
          <w:p w14:paraId="4AD43416" w14:textId="77777777" w:rsidR="00A56B17" w:rsidRPr="002C4E3C" w:rsidRDefault="00A56B17" w:rsidP="00A56B17">
            <w:r w:rsidRPr="002C4E3C">
              <w:t>Deduções da Receita Bruta</w:t>
            </w:r>
          </w:p>
        </w:tc>
        <w:tc>
          <w:tcPr>
            <w:tcW w:w="164" w:type="pct"/>
            <w:tcBorders>
              <w:top w:val="nil"/>
              <w:left w:val="nil"/>
              <w:bottom w:val="nil"/>
              <w:right w:val="nil"/>
            </w:tcBorders>
            <w:shd w:val="clear" w:color="auto" w:fill="auto"/>
            <w:noWrap/>
            <w:vAlign w:val="center"/>
            <w:hideMark/>
          </w:tcPr>
          <w:p w14:paraId="49DF0077" w14:textId="77777777" w:rsidR="00A56B17" w:rsidRPr="002C4E3C" w:rsidRDefault="00A56B17" w:rsidP="00A56B17">
            <w:pPr>
              <w:rPr>
                <w:rFonts w:ascii="Calibri" w:hAnsi="Calibri"/>
              </w:rPr>
            </w:pPr>
            <w:r w:rsidRPr="002C4E3C">
              <w:rPr>
                <w:rFonts w:ascii="Calibri" w:hAnsi="Calibri"/>
              </w:rPr>
              <w:t> </w:t>
            </w:r>
          </w:p>
        </w:tc>
        <w:tc>
          <w:tcPr>
            <w:tcW w:w="907" w:type="pct"/>
            <w:tcBorders>
              <w:top w:val="nil"/>
              <w:left w:val="nil"/>
              <w:bottom w:val="nil"/>
              <w:right w:val="nil"/>
            </w:tcBorders>
            <w:shd w:val="clear" w:color="auto" w:fill="auto"/>
          </w:tcPr>
          <w:p w14:paraId="0B21B238" w14:textId="27267F0F" w:rsidR="00A56B17" w:rsidRPr="002C4E3C" w:rsidRDefault="00A56B17" w:rsidP="00A56B17">
            <w:pPr>
              <w:jc w:val="right"/>
            </w:pPr>
          </w:p>
        </w:tc>
        <w:tc>
          <w:tcPr>
            <w:tcW w:w="204" w:type="pct"/>
            <w:tcBorders>
              <w:top w:val="nil"/>
              <w:left w:val="nil"/>
              <w:bottom w:val="nil"/>
              <w:right w:val="nil"/>
            </w:tcBorders>
            <w:shd w:val="clear" w:color="auto" w:fill="auto"/>
            <w:vAlign w:val="center"/>
          </w:tcPr>
          <w:p w14:paraId="26BED1C8" w14:textId="1DAB9F18" w:rsidR="00A56B17" w:rsidRPr="002C4E3C" w:rsidRDefault="00A56B17" w:rsidP="00A56B17"/>
        </w:tc>
        <w:tc>
          <w:tcPr>
            <w:tcW w:w="867" w:type="pct"/>
            <w:tcBorders>
              <w:top w:val="nil"/>
              <w:left w:val="nil"/>
              <w:bottom w:val="nil"/>
              <w:right w:val="nil"/>
            </w:tcBorders>
            <w:shd w:val="clear" w:color="auto" w:fill="auto"/>
          </w:tcPr>
          <w:p w14:paraId="0182AB6B" w14:textId="5982F0AC" w:rsidR="00A56B17" w:rsidRPr="002C4E3C" w:rsidRDefault="00A56B17" w:rsidP="00A56B17">
            <w:pPr>
              <w:jc w:val="right"/>
              <w:rPr>
                <w:b/>
                <w:bCs/>
              </w:rPr>
            </w:pPr>
          </w:p>
        </w:tc>
      </w:tr>
      <w:tr w:rsidR="00A56B17" w:rsidRPr="002C4E3C" w14:paraId="0FF057AD" w14:textId="77777777" w:rsidTr="00022A84">
        <w:tc>
          <w:tcPr>
            <w:tcW w:w="2858" w:type="pct"/>
            <w:tcBorders>
              <w:top w:val="nil"/>
              <w:left w:val="nil"/>
              <w:bottom w:val="nil"/>
              <w:right w:val="nil"/>
            </w:tcBorders>
            <w:shd w:val="clear" w:color="auto" w:fill="auto"/>
            <w:vAlign w:val="center"/>
            <w:hideMark/>
          </w:tcPr>
          <w:p w14:paraId="75E7CFE4" w14:textId="77777777" w:rsidR="00A56B17" w:rsidRPr="002C4E3C" w:rsidRDefault="00A56B17" w:rsidP="00A56B17">
            <w:r w:rsidRPr="002C4E3C">
              <w:t xml:space="preserve">   PIS sobre Faturamento</w:t>
            </w:r>
          </w:p>
        </w:tc>
        <w:tc>
          <w:tcPr>
            <w:tcW w:w="164" w:type="pct"/>
            <w:tcBorders>
              <w:top w:val="nil"/>
              <w:left w:val="nil"/>
              <w:bottom w:val="nil"/>
              <w:right w:val="nil"/>
            </w:tcBorders>
            <w:shd w:val="clear" w:color="auto" w:fill="auto"/>
            <w:noWrap/>
            <w:vAlign w:val="center"/>
            <w:hideMark/>
          </w:tcPr>
          <w:p w14:paraId="591F463D" w14:textId="77777777" w:rsidR="00A56B17" w:rsidRPr="002C4E3C" w:rsidRDefault="00A56B17" w:rsidP="00A56B17">
            <w:pPr>
              <w:rPr>
                <w:rFonts w:ascii="Calibri" w:hAnsi="Calibri"/>
              </w:rPr>
            </w:pPr>
            <w:r w:rsidRPr="002C4E3C">
              <w:rPr>
                <w:rFonts w:ascii="Calibri" w:hAnsi="Calibri"/>
              </w:rPr>
              <w:t> </w:t>
            </w:r>
          </w:p>
        </w:tc>
        <w:tc>
          <w:tcPr>
            <w:tcW w:w="907" w:type="pct"/>
            <w:tcBorders>
              <w:top w:val="nil"/>
              <w:left w:val="nil"/>
              <w:right w:val="nil"/>
            </w:tcBorders>
            <w:shd w:val="clear" w:color="auto" w:fill="auto"/>
          </w:tcPr>
          <w:p w14:paraId="1FD683AE" w14:textId="3FCF31FC" w:rsidR="00A56B17" w:rsidRPr="002C4E3C" w:rsidRDefault="00B647BC" w:rsidP="00A56B17">
            <w:pPr>
              <w:jc w:val="right"/>
            </w:pPr>
            <w:r w:rsidRPr="002C4E3C">
              <w:t>(313)</w:t>
            </w:r>
          </w:p>
        </w:tc>
        <w:tc>
          <w:tcPr>
            <w:tcW w:w="204" w:type="pct"/>
            <w:tcBorders>
              <w:top w:val="nil"/>
              <w:left w:val="nil"/>
              <w:right w:val="nil"/>
            </w:tcBorders>
            <w:shd w:val="clear" w:color="auto" w:fill="auto"/>
            <w:vAlign w:val="center"/>
          </w:tcPr>
          <w:p w14:paraId="038664CF" w14:textId="5C030B4C" w:rsidR="00A56B17" w:rsidRPr="002C4E3C" w:rsidRDefault="00A56B17" w:rsidP="00A56B17"/>
        </w:tc>
        <w:tc>
          <w:tcPr>
            <w:tcW w:w="867" w:type="pct"/>
            <w:tcBorders>
              <w:top w:val="nil"/>
              <w:left w:val="nil"/>
              <w:right w:val="nil"/>
            </w:tcBorders>
            <w:shd w:val="clear" w:color="auto" w:fill="auto"/>
          </w:tcPr>
          <w:p w14:paraId="55D60E53" w14:textId="38FD4D80" w:rsidR="00A56B17" w:rsidRPr="002C4E3C" w:rsidRDefault="00A56B17" w:rsidP="00A56B17">
            <w:pPr>
              <w:jc w:val="right"/>
              <w:rPr>
                <w:bCs/>
              </w:rPr>
            </w:pPr>
            <w:r w:rsidRPr="002C4E3C">
              <w:t>(420)</w:t>
            </w:r>
          </w:p>
        </w:tc>
      </w:tr>
      <w:tr w:rsidR="00A56B17" w:rsidRPr="002C4E3C" w14:paraId="714176E7" w14:textId="77777777" w:rsidTr="00022A84">
        <w:tc>
          <w:tcPr>
            <w:tcW w:w="2858" w:type="pct"/>
            <w:tcBorders>
              <w:top w:val="nil"/>
              <w:left w:val="nil"/>
              <w:bottom w:val="nil"/>
              <w:right w:val="nil"/>
            </w:tcBorders>
            <w:shd w:val="clear" w:color="auto" w:fill="auto"/>
            <w:vAlign w:val="center"/>
            <w:hideMark/>
          </w:tcPr>
          <w:p w14:paraId="1260534E" w14:textId="77777777" w:rsidR="00A56B17" w:rsidRPr="002C4E3C" w:rsidRDefault="00A56B17" w:rsidP="00A56B17">
            <w:r w:rsidRPr="002C4E3C">
              <w:t xml:space="preserve">   COFINS sobre Faturamento</w:t>
            </w:r>
          </w:p>
        </w:tc>
        <w:tc>
          <w:tcPr>
            <w:tcW w:w="164" w:type="pct"/>
            <w:tcBorders>
              <w:top w:val="nil"/>
              <w:left w:val="nil"/>
              <w:bottom w:val="nil"/>
              <w:right w:val="nil"/>
            </w:tcBorders>
            <w:shd w:val="clear" w:color="auto" w:fill="auto"/>
            <w:noWrap/>
            <w:vAlign w:val="center"/>
            <w:hideMark/>
          </w:tcPr>
          <w:p w14:paraId="14688771" w14:textId="77777777" w:rsidR="00A56B17" w:rsidRPr="002C4E3C" w:rsidRDefault="00A56B17" w:rsidP="00A56B17">
            <w:pPr>
              <w:rPr>
                <w:rFonts w:ascii="Calibri" w:hAnsi="Calibri"/>
              </w:rPr>
            </w:pPr>
            <w:r w:rsidRPr="002C4E3C">
              <w:rPr>
                <w:rFonts w:ascii="Calibri" w:hAnsi="Calibri"/>
              </w:rPr>
              <w:t> </w:t>
            </w:r>
          </w:p>
        </w:tc>
        <w:tc>
          <w:tcPr>
            <w:tcW w:w="907" w:type="pct"/>
            <w:tcBorders>
              <w:top w:val="nil"/>
              <w:left w:val="nil"/>
              <w:right w:val="nil"/>
            </w:tcBorders>
            <w:shd w:val="clear" w:color="auto" w:fill="auto"/>
          </w:tcPr>
          <w:p w14:paraId="0920C50F" w14:textId="2AFB699B" w:rsidR="00A56B17" w:rsidRPr="002C4E3C" w:rsidRDefault="00B647BC" w:rsidP="00A56B17">
            <w:pPr>
              <w:jc w:val="right"/>
            </w:pPr>
            <w:r w:rsidRPr="002C4E3C">
              <w:t>(1.447)</w:t>
            </w:r>
          </w:p>
        </w:tc>
        <w:tc>
          <w:tcPr>
            <w:tcW w:w="204" w:type="pct"/>
            <w:tcBorders>
              <w:top w:val="nil"/>
              <w:left w:val="nil"/>
              <w:right w:val="nil"/>
            </w:tcBorders>
            <w:shd w:val="clear" w:color="auto" w:fill="auto"/>
            <w:vAlign w:val="center"/>
          </w:tcPr>
          <w:p w14:paraId="49347D1B" w14:textId="4073E2D1" w:rsidR="00A56B17" w:rsidRPr="002C4E3C" w:rsidRDefault="00A56B17" w:rsidP="00A56B17">
            <w:pPr>
              <w:jc w:val="right"/>
            </w:pPr>
          </w:p>
        </w:tc>
        <w:tc>
          <w:tcPr>
            <w:tcW w:w="867" w:type="pct"/>
            <w:tcBorders>
              <w:top w:val="nil"/>
              <w:left w:val="nil"/>
              <w:right w:val="nil"/>
            </w:tcBorders>
            <w:shd w:val="clear" w:color="auto" w:fill="auto"/>
          </w:tcPr>
          <w:p w14:paraId="7DB05889" w14:textId="68930AED" w:rsidR="00A56B17" w:rsidRPr="002C4E3C" w:rsidRDefault="00A56B17" w:rsidP="00A56B17">
            <w:pPr>
              <w:jc w:val="right"/>
              <w:rPr>
                <w:bCs/>
              </w:rPr>
            </w:pPr>
            <w:r w:rsidRPr="002C4E3C">
              <w:t>(1.936)</w:t>
            </w:r>
          </w:p>
        </w:tc>
      </w:tr>
      <w:tr w:rsidR="00A56B17" w:rsidRPr="002C4E3C" w14:paraId="14BFC44B" w14:textId="77777777" w:rsidTr="00022A84">
        <w:tc>
          <w:tcPr>
            <w:tcW w:w="2858" w:type="pct"/>
            <w:tcBorders>
              <w:top w:val="nil"/>
              <w:left w:val="nil"/>
              <w:bottom w:val="nil"/>
              <w:right w:val="nil"/>
            </w:tcBorders>
            <w:shd w:val="clear" w:color="auto" w:fill="auto"/>
            <w:vAlign w:val="center"/>
            <w:hideMark/>
          </w:tcPr>
          <w:p w14:paraId="031562B9" w14:textId="77777777" w:rsidR="00A56B17" w:rsidRPr="002C4E3C" w:rsidRDefault="00A56B17" w:rsidP="00A56B17">
            <w:pPr>
              <w:rPr>
                <w:b/>
                <w:bCs/>
              </w:rPr>
            </w:pPr>
            <w:r w:rsidRPr="002C4E3C">
              <w:rPr>
                <w:b/>
                <w:bCs/>
              </w:rPr>
              <w:t>Total das Deduções da Receita Bruta</w:t>
            </w:r>
          </w:p>
        </w:tc>
        <w:tc>
          <w:tcPr>
            <w:tcW w:w="164" w:type="pct"/>
            <w:tcBorders>
              <w:top w:val="nil"/>
              <w:left w:val="nil"/>
              <w:bottom w:val="nil"/>
              <w:right w:val="nil"/>
            </w:tcBorders>
            <w:shd w:val="clear" w:color="auto" w:fill="auto"/>
            <w:noWrap/>
            <w:vAlign w:val="center"/>
            <w:hideMark/>
          </w:tcPr>
          <w:p w14:paraId="66791764" w14:textId="77777777" w:rsidR="00A56B17" w:rsidRPr="002C4E3C" w:rsidRDefault="00A56B17" w:rsidP="00A56B17">
            <w:pPr>
              <w:rPr>
                <w:rFonts w:ascii="Calibri" w:hAnsi="Calibri"/>
                <w:b/>
                <w:bCs/>
              </w:rPr>
            </w:pPr>
            <w:r w:rsidRPr="002C4E3C">
              <w:rPr>
                <w:rFonts w:ascii="Calibri" w:hAnsi="Calibri"/>
                <w:b/>
                <w:bCs/>
              </w:rPr>
              <w:t> </w:t>
            </w:r>
          </w:p>
        </w:tc>
        <w:tc>
          <w:tcPr>
            <w:tcW w:w="907" w:type="pct"/>
            <w:tcBorders>
              <w:top w:val="single" w:sz="4" w:space="0" w:color="auto"/>
              <w:left w:val="nil"/>
              <w:bottom w:val="single" w:sz="8" w:space="0" w:color="auto"/>
              <w:right w:val="nil"/>
            </w:tcBorders>
            <w:shd w:val="clear" w:color="auto" w:fill="auto"/>
          </w:tcPr>
          <w:p w14:paraId="4E833C68" w14:textId="747463FB" w:rsidR="00A56B17" w:rsidRPr="002C4E3C" w:rsidRDefault="00B647BC" w:rsidP="00A56B17">
            <w:pPr>
              <w:jc w:val="right"/>
              <w:rPr>
                <w:b/>
              </w:rPr>
            </w:pPr>
            <w:r w:rsidRPr="002C4E3C">
              <w:rPr>
                <w:b/>
              </w:rPr>
              <w:t>(1.760)</w:t>
            </w:r>
          </w:p>
        </w:tc>
        <w:tc>
          <w:tcPr>
            <w:tcW w:w="204" w:type="pct"/>
            <w:tcBorders>
              <w:top w:val="nil"/>
              <w:left w:val="nil"/>
              <w:bottom w:val="nil"/>
              <w:right w:val="nil"/>
            </w:tcBorders>
            <w:shd w:val="clear" w:color="auto" w:fill="auto"/>
            <w:vAlign w:val="center"/>
          </w:tcPr>
          <w:p w14:paraId="1BB153E6" w14:textId="5087F533" w:rsidR="00A56B17" w:rsidRPr="002C4E3C" w:rsidRDefault="00A56B17" w:rsidP="00A56B17">
            <w:pPr>
              <w:rPr>
                <w:b/>
                <w:bCs/>
              </w:rPr>
            </w:pPr>
          </w:p>
        </w:tc>
        <w:tc>
          <w:tcPr>
            <w:tcW w:w="867" w:type="pct"/>
            <w:tcBorders>
              <w:top w:val="single" w:sz="4" w:space="0" w:color="auto"/>
              <w:left w:val="nil"/>
              <w:bottom w:val="single" w:sz="8" w:space="0" w:color="auto"/>
              <w:right w:val="nil"/>
            </w:tcBorders>
            <w:shd w:val="clear" w:color="auto" w:fill="auto"/>
          </w:tcPr>
          <w:p w14:paraId="7CEC6A87" w14:textId="6C1727B9" w:rsidR="00A56B17" w:rsidRPr="002C4E3C" w:rsidRDefault="00A56B17" w:rsidP="00A56B17">
            <w:pPr>
              <w:jc w:val="right"/>
              <w:rPr>
                <w:b/>
                <w:bCs/>
              </w:rPr>
            </w:pPr>
            <w:r w:rsidRPr="002C4E3C">
              <w:rPr>
                <w:b/>
              </w:rPr>
              <w:t>(2.356)</w:t>
            </w:r>
          </w:p>
        </w:tc>
      </w:tr>
      <w:tr w:rsidR="00A56B17" w:rsidRPr="002C4E3C" w14:paraId="7C0F84D2" w14:textId="77777777" w:rsidTr="00022A84">
        <w:tc>
          <w:tcPr>
            <w:tcW w:w="2858" w:type="pct"/>
            <w:tcBorders>
              <w:top w:val="nil"/>
              <w:left w:val="nil"/>
              <w:bottom w:val="nil"/>
              <w:right w:val="nil"/>
            </w:tcBorders>
            <w:shd w:val="clear" w:color="auto" w:fill="auto"/>
            <w:vAlign w:val="center"/>
            <w:hideMark/>
          </w:tcPr>
          <w:p w14:paraId="1BDA1F7B" w14:textId="77777777" w:rsidR="00A56B17" w:rsidRPr="002C4E3C" w:rsidRDefault="00A56B17" w:rsidP="00A56B17">
            <w:pPr>
              <w:rPr>
                <w:b/>
                <w:bCs/>
              </w:rPr>
            </w:pPr>
            <w:r w:rsidRPr="002C4E3C">
              <w:rPr>
                <w:b/>
                <w:bCs/>
              </w:rPr>
              <w:t>Receita Líquida Operacional</w:t>
            </w:r>
          </w:p>
        </w:tc>
        <w:tc>
          <w:tcPr>
            <w:tcW w:w="164" w:type="pct"/>
            <w:tcBorders>
              <w:top w:val="nil"/>
              <w:left w:val="nil"/>
              <w:bottom w:val="nil"/>
              <w:right w:val="nil"/>
            </w:tcBorders>
            <w:shd w:val="clear" w:color="auto" w:fill="auto"/>
            <w:noWrap/>
            <w:vAlign w:val="center"/>
            <w:hideMark/>
          </w:tcPr>
          <w:p w14:paraId="19F667EF" w14:textId="77777777" w:rsidR="00A56B17" w:rsidRPr="002C4E3C" w:rsidRDefault="00A56B17" w:rsidP="00A56B17">
            <w:pPr>
              <w:rPr>
                <w:rFonts w:ascii="Calibri" w:hAnsi="Calibri"/>
                <w:b/>
                <w:bCs/>
              </w:rPr>
            </w:pPr>
            <w:r w:rsidRPr="002C4E3C">
              <w:rPr>
                <w:rFonts w:ascii="Calibri" w:hAnsi="Calibri"/>
                <w:b/>
                <w:bCs/>
              </w:rPr>
              <w:t> </w:t>
            </w:r>
          </w:p>
        </w:tc>
        <w:tc>
          <w:tcPr>
            <w:tcW w:w="907" w:type="pct"/>
            <w:tcBorders>
              <w:top w:val="nil"/>
              <w:left w:val="nil"/>
              <w:bottom w:val="double" w:sz="6" w:space="0" w:color="auto"/>
              <w:right w:val="nil"/>
            </w:tcBorders>
            <w:shd w:val="clear" w:color="auto" w:fill="auto"/>
          </w:tcPr>
          <w:p w14:paraId="1CFE02C9" w14:textId="42EEDEA2" w:rsidR="00A56B17" w:rsidRPr="002C4E3C" w:rsidRDefault="00B647BC" w:rsidP="00A56B17">
            <w:pPr>
              <w:jc w:val="right"/>
              <w:rPr>
                <w:b/>
              </w:rPr>
            </w:pPr>
            <w:r w:rsidRPr="002C4E3C">
              <w:rPr>
                <w:b/>
              </w:rPr>
              <w:t>293.274</w:t>
            </w:r>
          </w:p>
        </w:tc>
        <w:tc>
          <w:tcPr>
            <w:tcW w:w="204" w:type="pct"/>
            <w:tcBorders>
              <w:top w:val="nil"/>
              <w:left w:val="nil"/>
              <w:bottom w:val="nil"/>
              <w:right w:val="nil"/>
            </w:tcBorders>
            <w:shd w:val="clear" w:color="auto" w:fill="auto"/>
            <w:vAlign w:val="center"/>
          </w:tcPr>
          <w:p w14:paraId="57BD8D05" w14:textId="64876C4C" w:rsidR="00A56B17" w:rsidRPr="002C4E3C" w:rsidRDefault="00A56B17" w:rsidP="00A56B17">
            <w:pPr>
              <w:rPr>
                <w:b/>
                <w:bCs/>
              </w:rPr>
            </w:pPr>
          </w:p>
        </w:tc>
        <w:tc>
          <w:tcPr>
            <w:tcW w:w="867" w:type="pct"/>
            <w:tcBorders>
              <w:top w:val="nil"/>
              <w:left w:val="nil"/>
              <w:bottom w:val="double" w:sz="6" w:space="0" w:color="auto"/>
              <w:right w:val="nil"/>
            </w:tcBorders>
            <w:shd w:val="clear" w:color="auto" w:fill="auto"/>
          </w:tcPr>
          <w:p w14:paraId="1DD7D4E8" w14:textId="4F5BC730" w:rsidR="00A56B17" w:rsidRPr="002C4E3C" w:rsidRDefault="00A56B17" w:rsidP="00A56B17">
            <w:pPr>
              <w:jc w:val="right"/>
              <w:rPr>
                <w:b/>
                <w:bCs/>
              </w:rPr>
            </w:pPr>
            <w:r w:rsidRPr="002C4E3C">
              <w:rPr>
                <w:b/>
              </w:rPr>
              <w:t>278.453</w:t>
            </w:r>
          </w:p>
        </w:tc>
      </w:tr>
    </w:tbl>
    <w:p w14:paraId="7A67637F" w14:textId="77777777" w:rsidR="004B5A89" w:rsidRPr="00145F0D" w:rsidRDefault="004B5A89" w:rsidP="00247020">
      <w:pPr>
        <w:jc w:val="both"/>
        <w:rPr>
          <w:sz w:val="16"/>
          <w:szCs w:val="16"/>
        </w:rPr>
      </w:pPr>
    </w:p>
    <w:p w14:paraId="3D527B91" w14:textId="6C6CBE99" w:rsidR="00C65F56" w:rsidRPr="002C4E3C" w:rsidRDefault="002858D8" w:rsidP="00673D18">
      <w:pPr>
        <w:jc w:val="both"/>
      </w:pPr>
      <w:r w:rsidRPr="002C4E3C">
        <w:t>A apresentação</w:t>
      </w:r>
      <w:r w:rsidR="005518A4" w:rsidRPr="002C4E3C">
        <w:t xml:space="preserve"> do Demonstrat</w:t>
      </w:r>
      <w:r w:rsidR="00692C3A" w:rsidRPr="002C4E3C">
        <w:t>ivo de Resultado do Exercício está</w:t>
      </w:r>
      <w:r w:rsidR="005518A4" w:rsidRPr="002C4E3C">
        <w:t xml:space="preserve"> adequada </w:t>
      </w:r>
      <w:r w:rsidR="00167D19" w:rsidRPr="002C4E3C">
        <w:t xml:space="preserve">à estrutura </w:t>
      </w:r>
      <w:r w:rsidR="0098715D" w:rsidRPr="002C4E3C">
        <w:t xml:space="preserve">da Secretaria </w:t>
      </w:r>
      <w:r w:rsidR="00167D19" w:rsidRPr="002C4E3C">
        <w:t>de Coordenação e Gov</w:t>
      </w:r>
      <w:r w:rsidR="0098715D" w:rsidRPr="002C4E3C">
        <w:t>ernança das Empresas Estatais (S</w:t>
      </w:r>
      <w:r w:rsidR="00167D19" w:rsidRPr="002C4E3C">
        <w:t>EST)</w:t>
      </w:r>
      <w:r w:rsidR="0052271A" w:rsidRPr="002C4E3C">
        <w:t>. D</w:t>
      </w:r>
      <w:r w:rsidR="007E1D17" w:rsidRPr="002C4E3C">
        <w:t>esta forma</w:t>
      </w:r>
      <w:r w:rsidRPr="002C4E3C">
        <w:t>,</w:t>
      </w:r>
      <w:r w:rsidR="00167D19" w:rsidRPr="002C4E3C">
        <w:t xml:space="preserve"> os repasses recebidos </w:t>
      </w:r>
      <w:r w:rsidR="00692C3A" w:rsidRPr="002C4E3C">
        <w:t>não</w:t>
      </w:r>
      <w:r w:rsidR="00205C9B" w:rsidRPr="002C4E3C">
        <w:t xml:space="preserve"> comp</w:t>
      </w:r>
      <w:r w:rsidR="00692C3A" w:rsidRPr="002C4E3C">
        <w:t>õem</w:t>
      </w:r>
      <w:r w:rsidRPr="002C4E3C">
        <w:t xml:space="preserve"> o grupo de</w:t>
      </w:r>
      <w:r w:rsidR="00205C9B" w:rsidRPr="002C4E3C">
        <w:t xml:space="preserve"> receitas operacionais</w:t>
      </w:r>
      <w:r w:rsidRPr="002C4E3C">
        <w:t>,</w:t>
      </w:r>
      <w:r w:rsidR="00692C3A" w:rsidRPr="002C4E3C">
        <w:t xml:space="preserve"> sendo apresentados</w:t>
      </w:r>
      <w:r w:rsidR="003E4760" w:rsidRPr="002C4E3C">
        <w:t xml:space="preserve"> </w:t>
      </w:r>
      <w:r w:rsidR="00205C9B" w:rsidRPr="002C4E3C">
        <w:t>separadamente</w:t>
      </w:r>
      <w:r w:rsidR="00A33B83" w:rsidRPr="002C4E3C">
        <w:t xml:space="preserve"> na</w:t>
      </w:r>
      <w:r w:rsidR="007325ED" w:rsidRPr="002C4E3C">
        <w:t xml:space="preserve"> Demonstra</w:t>
      </w:r>
      <w:r w:rsidR="00A33B83" w:rsidRPr="002C4E3C">
        <w:t>ção do Resultado do Exercício</w:t>
      </w:r>
      <w:r w:rsidR="007325ED" w:rsidRPr="002C4E3C">
        <w:t>.</w:t>
      </w:r>
    </w:p>
    <w:p w14:paraId="22D8F7AF" w14:textId="5DFF6DF5" w:rsidR="00A94B35" w:rsidRPr="00145F0D" w:rsidRDefault="00A94B35" w:rsidP="00673D18">
      <w:pPr>
        <w:jc w:val="both"/>
        <w:rPr>
          <w:sz w:val="16"/>
          <w:szCs w:val="16"/>
        </w:rPr>
      </w:pPr>
    </w:p>
    <w:p w14:paraId="2B2A43B2" w14:textId="77777777" w:rsidR="00A94B35" w:rsidRPr="00145F0D" w:rsidRDefault="00A94B35" w:rsidP="00673D18">
      <w:pPr>
        <w:jc w:val="both"/>
        <w:rPr>
          <w:sz w:val="16"/>
          <w:szCs w:val="16"/>
        </w:rPr>
      </w:pPr>
    </w:p>
    <w:p w14:paraId="205B3941" w14:textId="504A9FFA" w:rsidR="00940536" w:rsidRPr="002C4E3C" w:rsidRDefault="00940536" w:rsidP="00D454E8">
      <w:pPr>
        <w:pStyle w:val="Ttulo1"/>
        <w:numPr>
          <w:ilvl w:val="0"/>
          <w:numId w:val="39"/>
        </w:numPr>
        <w:ind w:left="0" w:hanging="567"/>
        <w:jc w:val="left"/>
      </w:pPr>
      <w:bookmarkStart w:id="55" w:name="_Ref466466536"/>
      <w:bookmarkStart w:id="56" w:name="_Ref466466548"/>
      <w:bookmarkStart w:id="57" w:name="_Ref466472624"/>
      <w:bookmarkStart w:id="58" w:name="_Ref476905318"/>
      <w:bookmarkStart w:id="59" w:name="_Toc1120457"/>
      <w:bookmarkStart w:id="60" w:name="_Toc159939236"/>
      <w:r w:rsidRPr="002C4E3C">
        <w:t xml:space="preserve">Custos dos Serviços e Despesas </w:t>
      </w:r>
      <w:r w:rsidR="00D45A90" w:rsidRPr="002C4E3C">
        <w:t>Operacionais</w:t>
      </w:r>
      <w:r w:rsidRPr="002C4E3C">
        <w:t xml:space="preserve"> por Natureza</w:t>
      </w:r>
      <w:bookmarkEnd w:id="55"/>
      <w:bookmarkEnd w:id="56"/>
      <w:bookmarkEnd w:id="57"/>
      <w:bookmarkEnd w:id="58"/>
      <w:bookmarkEnd w:id="59"/>
      <w:bookmarkEnd w:id="60"/>
    </w:p>
    <w:p w14:paraId="66B03958" w14:textId="77777777" w:rsidR="00940536" w:rsidRPr="00145F0D" w:rsidRDefault="00940536" w:rsidP="00D454E8">
      <w:pPr>
        <w:rPr>
          <w:sz w:val="16"/>
          <w:szCs w:val="16"/>
        </w:rPr>
      </w:pPr>
    </w:p>
    <w:tbl>
      <w:tblPr>
        <w:tblW w:w="5000" w:type="pct"/>
        <w:tblCellMar>
          <w:left w:w="70" w:type="dxa"/>
          <w:right w:w="70" w:type="dxa"/>
        </w:tblCellMar>
        <w:tblLook w:val="04A0" w:firstRow="1" w:lastRow="0" w:firstColumn="1" w:lastColumn="0" w:noHBand="0" w:noVBand="1"/>
      </w:tblPr>
      <w:tblGrid>
        <w:gridCol w:w="2706"/>
        <w:gridCol w:w="939"/>
        <w:gridCol w:w="185"/>
        <w:gridCol w:w="831"/>
        <w:gridCol w:w="185"/>
        <w:gridCol w:w="962"/>
        <w:gridCol w:w="146"/>
        <w:gridCol w:w="905"/>
        <w:gridCol w:w="185"/>
        <w:gridCol w:w="851"/>
        <w:gridCol w:w="185"/>
        <w:gridCol w:w="991"/>
      </w:tblGrid>
      <w:tr w:rsidR="002C4E3C" w:rsidRPr="002C4E3C" w14:paraId="00A7B532" w14:textId="77777777" w:rsidTr="0089361B">
        <w:tc>
          <w:tcPr>
            <w:tcW w:w="1492" w:type="pct"/>
            <w:tcBorders>
              <w:top w:val="nil"/>
              <w:left w:val="nil"/>
              <w:bottom w:val="nil"/>
              <w:right w:val="nil"/>
            </w:tcBorders>
            <w:shd w:val="clear" w:color="000000" w:fill="FFFFFF"/>
            <w:vAlign w:val="center"/>
            <w:hideMark/>
          </w:tcPr>
          <w:p w14:paraId="1194D0CB" w14:textId="77777777" w:rsidR="007C210A" w:rsidRPr="00C812B5" w:rsidRDefault="007C210A" w:rsidP="00D454E8">
            <w:pPr>
              <w:rPr>
                <w:b/>
                <w:sz w:val="18"/>
                <w:szCs w:val="18"/>
              </w:rPr>
            </w:pPr>
          </w:p>
        </w:tc>
        <w:tc>
          <w:tcPr>
            <w:tcW w:w="518" w:type="pct"/>
            <w:tcBorders>
              <w:top w:val="nil"/>
              <w:left w:val="nil"/>
              <w:bottom w:val="single" w:sz="4" w:space="0" w:color="auto"/>
              <w:right w:val="nil"/>
            </w:tcBorders>
            <w:shd w:val="clear" w:color="auto" w:fill="auto"/>
            <w:vAlign w:val="center"/>
            <w:hideMark/>
          </w:tcPr>
          <w:p w14:paraId="151ABDD6" w14:textId="77777777" w:rsidR="007C210A" w:rsidRPr="00C812B5" w:rsidRDefault="007C210A" w:rsidP="00D454E8">
            <w:pPr>
              <w:jc w:val="right"/>
              <w:rPr>
                <w:b/>
                <w:sz w:val="18"/>
                <w:szCs w:val="18"/>
              </w:rPr>
            </w:pPr>
            <w:r w:rsidRPr="00C812B5">
              <w:rPr>
                <w:b/>
                <w:sz w:val="18"/>
                <w:szCs w:val="18"/>
              </w:rPr>
              <w:t> </w:t>
            </w:r>
          </w:p>
        </w:tc>
        <w:tc>
          <w:tcPr>
            <w:tcW w:w="102" w:type="pct"/>
            <w:tcBorders>
              <w:top w:val="nil"/>
              <w:left w:val="nil"/>
              <w:bottom w:val="single" w:sz="4" w:space="0" w:color="auto"/>
              <w:right w:val="nil"/>
            </w:tcBorders>
            <w:shd w:val="clear" w:color="000000" w:fill="FFFFFF"/>
            <w:vAlign w:val="center"/>
            <w:hideMark/>
          </w:tcPr>
          <w:p w14:paraId="3DF17629" w14:textId="77777777" w:rsidR="007C210A" w:rsidRPr="00C812B5" w:rsidRDefault="007C210A" w:rsidP="00D454E8">
            <w:pPr>
              <w:jc w:val="right"/>
              <w:rPr>
                <w:b/>
                <w:sz w:val="18"/>
                <w:szCs w:val="18"/>
              </w:rPr>
            </w:pPr>
            <w:r w:rsidRPr="00C812B5">
              <w:rPr>
                <w:b/>
                <w:sz w:val="18"/>
                <w:szCs w:val="18"/>
              </w:rPr>
              <w:t> </w:t>
            </w:r>
          </w:p>
        </w:tc>
        <w:tc>
          <w:tcPr>
            <w:tcW w:w="458" w:type="pct"/>
            <w:tcBorders>
              <w:top w:val="nil"/>
              <w:left w:val="nil"/>
              <w:bottom w:val="single" w:sz="4" w:space="0" w:color="auto"/>
              <w:right w:val="nil"/>
            </w:tcBorders>
            <w:shd w:val="clear" w:color="000000" w:fill="FFFFFF"/>
            <w:vAlign w:val="center"/>
            <w:hideMark/>
          </w:tcPr>
          <w:p w14:paraId="734EDE4E" w14:textId="77777777" w:rsidR="007C210A" w:rsidRPr="00C812B5" w:rsidRDefault="007C210A" w:rsidP="00D454E8">
            <w:pPr>
              <w:jc w:val="right"/>
              <w:rPr>
                <w:b/>
                <w:sz w:val="18"/>
                <w:szCs w:val="18"/>
              </w:rPr>
            </w:pPr>
            <w:r w:rsidRPr="00C812B5">
              <w:rPr>
                <w:b/>
                <w:sz w:val="18"/>
                <w:szCs w:val="18"/>
              </w:rPr>
              <w:t> </w:t>
            </w:r>
          </w:p>
        </w:tc>
        <w:tc>
          <w:tcPr>
            <w:tcW w:w="102" w:type="pct"/>
            <w:tcBorders>
              <w:top w:val="nil"/>
              <w:left w:val="nil"/>
              <w:bottom w:val="single" w:sz="4" w:space="0" w:color="auto"/>
              <w:right w:val="nil"/>
            </w:tcBorders>
            <w:shd w:val="clear" w:color="000000" w:fill="FFFFFF"/>
            <w:vAlign w:val="center"/>
            <w:hideMark/>
          </w:tcPr>
          <w:p w14:paraId="33B34741" w14:textId="77777777" w:rsidR="007C210A" w:rsidRPr="00C812B5" w:rsidRDefault="007C210A" w:rsidP="00D454E8">
            <w:pPr>
              <w:jc w:val="right"/>
              <w:rPr>
                <w:b/>
                <w:sz w:val="18"/>
                <w:szCs w:val="18"/>
              </w:rPr>
            </w:pPr>
            <w:r w:rsidRPr="00C812B5">
              <w:rPr>
                <w:b/>
                <w:sz w:val="18"/>
                <w:szCs w:val="18"/>
              </w:rPr>
              <w:t> </w:t>
            </w:r>
          </w:p>
        </w:tc>
        <w:tc>
          <w:tcPr>
            <w:tcW w:w="530" w:type="pct"/>
            <w:tcBorders>
              <w:top w:val="nil"/>
              <w:left w:val="nil"/>
              <w:bottom w:val="single" w:sz="4" w:space="0" w:color="auto"/>
              <w:right w:val="nil"/>
            </w:tcBorders>
            <w:shd w:val="clear" w:color="000000" w:fill="FFFFFF"/>
            <w:vAlign w:val="center"/>
            <w:hideMark/>
          </w:tcPr>
          <w:p w14:paraId="7FC15842" w14:textId="660EB840" w:rsidR="007C210A" w:rsidRPr="00C812B5" w:rsidRDefault="00DB177E" w:rsidP="00D74A1D">
            <w:pPr>
              <w:jc w:val="right"/>
              <w:rPr>
                <w:b/>
                <w:bCs/>
                <w:sz w:val="18"/>
                <w:szCs w:val="18"/>
              </w:rPr>
            </w:pPr>
            <w:r w:rsidRPr="00C812B5">
              <w:rPr>
                <w:b/>
                <w:bCs/>
                <w:sz w:val="18"/>
                <w:szCs w:val="18"/>
              </w:rPr>
              <w:t>3</w:t>
            </w:r>
            <w:r w:rsidR="00D74A1D" w:rsidRPr="00C812B5">
              <w:rPr>
                <w:b/>
                <w:bCs/>
                <w:sz w:val="18"/>
                <w:szCs w:val="18"/>
              </w:rPr>
              <w:t>1</w:t>
            </w:r>
            <w:r w:rsidRPr="00C812B5">
              <w:rPr>
                <w:b/>
                <w:bCs/>
                <w:sz w:val="18"/>
                <w:szCs w:val="18"/>
              </w:rPr>
              <w:t>/</w:t>
            </w:r>
            <w:r w:rsidR="00D74A1D" w:rsidRPr="00C812B5">
              <w:rPr>
                <w:b/>
                <w:bCs/>
                <w:sz w:val="18"/>
                <w:szCs w:val="18"/>
              </w:rPr>
              <w:t>12</w:t>
            </w:r>
            <w:r w:rsidR="00110643" w:rsidRPr="00C812B5">
              <w:rPr>
                <w:b/>
                <w:bCs/>
                <w:sz w:val="18"/>
                <w:szCs w:val="18"/>
              </w:rPr>
              <w:t>/202</w:t>
            </w:r>
            <w:r w:rsidR="00022A84" w:rsidRPr="00C812B5">
              <w:rPr>
                <w:b/>
                <w:bCs/>
                <w:sz w:val="18"/>
                <w:szCs w:val="18"/>
              </w:rPr>
              <w:t>3</w:t>
            </w:r>
          </w:p>
        </w:tc>
        <w:tc>
          <w:tcPr>
            <w:tcW w:w="80" w:type="pct"/>
            <w:tcBorders>
              <w:top w:val="nil"/>
              <w:left w:val="nil"/>
              <w:bottom w:val="nil"/>
              <w:right w:val="nil"/>
            </w:tcBorders>
            <w:shd w:val="clear" w:color="000000" w:fill="FFFFFF"/>
          </w:tcPr>
          <w:p w14:paraId="3763DF67" w14:textId="77777777" w:rsidR="007C210A" w:rsidRPr="00C812B5" w:rsidRDefault="007C210A" w:rsidP="00D454E8">
            <w:pPr>
              <w:rPr>
                <w:b/>
                <w:bCs/>
                <w:sz w:val="18"/>
                <w:szCs w:val="18"/>
              </w:rPr>
            </w:pPr>
          </w:p>
        </w:tc>
        <w:tc>
          <w:tcPr>
            <w:tcW w:w="499" w:type="pct"/>
            <w:tcBorders>
              <w:top w:val="nil"/>
              <w:left w:val="nil"/>
              <w:bottom w:val="single" w:sz="4" w:space="0" w:color="auto"/>
              <w:right w:val="nil"/>
            </w:tcBorders>
            <w:shd w:val="clear" w:color="000000" w:fill="FFFFFF"/>
          </w:tcPr>
          <w:p w14:paraId="0D7E3CFA" w14:textId="77777777" w:rsidR="007C210A" w:rsidRPr="00C812B5" w:rsidRDefault="007C210A" w:rsidP="00D454E8">
            <w:pPr>
              <w:rPr>
                <w:b/>
                <w:bCs/>
                <w:sz w:val="18"/>
                <w:szCs w:val="18"/>
              </w:rPr>
            </w:pPr>
          </w:p>
        </w:tc>
        <w:tc>
          <w:tcPr>
            <w:tcW w:w="102" w:type="pct"/>
            <w:tcBorders>
              <w:top w:val="nil"/>
              <w:left w:val="nil"/>
              <w:bottom w:val="single" w:sz="4" w:space="0" w:color="auto"/>
              <w:right w:val="nil"/>
            </w:tcBorders>
            <w:shd w:val="clear" w:color="000000" w:fill="FFFFFF"/>
          </w:tcPr>
          <w:p w14:paraId="3EF5EC08" w14:textId="77777777" w:rsidR="007C210A" w:rsidRPr="00C812B5" w:rsidRDefault="007C210A" w:rsidP="00D454E8">
            <w:pPr>
              <w:rPr>
                <w:b/>
                <w:bCs/>
                <w:sz w:val="18"/>
                <w:szCs w:val="18"/>
              </w:rPr>
            </w:pPr>
          </w:p>
        </w:tc>
        <w:tc>
          <w:tcPr>
            <w:tcW w:w="469" w:type="pct"/>
            <w:tcBorders>
              <w:top w:val="nil"/>
              <w:left w:val="nil"/>
              <w:bottom w:val="single" w:sz="4" w:space="0" w:color="auto"/>
              <w:right w:val="nil"/>
            </w:tcBorders>
            <w:shd w:val="clear" w:color="000000" w:fill="FFFFFF"/>
          </w:tcPr>
          <w:p w14:paraId="7B6CC4FF" w14:textId="77777777" w:rsidR="007C210A" w:rsidRPr="00C812B5" w:rsidRDefault="007C210A" w:rsidP="00D454E8">
            <w:pPr>
              <w:rPr>
                <w:b/>
                <w:bCs/>
                <w:sz w:val="18"/>
                <w:szCs w:val="18"/>
              </w:rPr>
            </w:pPr>
          </w:p>
        </w:tc>
        <w:tc>
          <w:tcPr>
            <w:tcW w:w="102" w:type="pct"/>
            <w:tcBorders>
              <w:top w:val="nil"/>
              <w:left w:val="nil"/>
              <w:bottom w:val="single" w:sz="4" w:space="0" w:color="auto"/>
              <w:right w:val="nil"/>
            </w:tcBorders>
            <w:shd w:val="clear" w:color="000000" w:fill="FFFFFF"/>
            <w:vAlign w:val="center"/>
            <w:hideMark/>
          </w:tcPr>
          <w:p w14:paraId="16CE5F87" w14:textId="77777777" w:rsidR="007C210A" w:rsidRPr="00C812B5" w:rsidRDefault="007C210A" w:rsidP="00D454E8">
            <w:pPr>
              <w:rPr>
                <w:b/>
                <w:bCs/>
                <w:sz w:val="18"/>
                <w:szCs w:val="18"/>
              </w:rPr>
            </w:pPr>
            <w:r w:rsidRPr="00C812B5">
              <w:rPr>
                <w:b/>
                <w:bCs/>
                <w:sz w:val="18"/>
                <w:szCs w:val="18"/>
              </w:rPr>
              <w:t> </w:t>
            </w:r>
          </w:p>
        </w:tc>
        <w:tc>
          <w:tcPr>
            <w:tcW w:w="546" w:type="pct"/>
            <w:tcBorders>
              <w:top w:val="nil"/>
              <w:left w:val="nil"/>
              <w:bottom w:val="single" w:sz="4" w:space="0" w:color="auto"/>
              <w:right w:val="nil"/>
            </w:tcBorders>
            <w:shd w:val="clear" w:color="000000" w:fill="FFFFFF"/>
            <w:hideMark/>
          </w:tcPr>
          <w:p w14:paraId="06337F4F" w14:textId="39D6CE18" w:rsidR="007C210A" w:rsidRPr="00C812B5" w:rsidRDefault="009F4398" w:rsidP="00D74A1D">
            <w:pPr>
              <w:jc w:val="right"/>
              <w:rPr>
                <w:b/>
                <w:sz w:val="18"/>
                <w:szCs w:val="18"/>
              </w:rPr>
            </w:pPr>
            <w:r w:rsidRPr="00C812B5">
              <w:rPr>
                <w:b/>
                <w:sz w:val="18"/>
                <w:szCs w:val="18"/>
              </w:rPr>
              <w:t>3</w:t>
            </w:r>
            <w:r w:rsidR="00D74A1D" w:rsidRPr="00C812B5">
              <w:rPr>
                <w:b/>
                <w:sz w:val="18"/>
                <w:szCs w:val="18"/>
              </w:rPr>
              <w:t>1</w:t>
            </w:r>
            <w:r w:rsidR="00DB177E" w:rsidRPr="00C812B5">
              <w:rPr>
                <w:b/>
                <w:sz w:val="18"/>
                <w:szCs w:val="18"/>
              </w:rPr>
              <w:t>/</w:t>
            </w:r>
            <w:r w:rsidR="00D74A1D" w:rsidRPr="00C812B5">
              <w:rPr>
                <w:b/>
                <w:sz w:val="18"/>
                <w:szCs w:val="18"/>
              </w:rPr>
              <w:t>12</w:t>
            </w:r>
            <w:r w:rsidR="00110643" w:rsidRPr="00C812B5">
              <w:rPr>
                <w:b/>
                <w:sz w:val="18"/>
                <w:szCs w:val="18"/>
              </w:rPr>
              <w:t>/202</w:t>
            </w:r>
            <w:r w:rsidR="00022A84" w:rsidRPr="00C812B5">
              <w:rPr>
                <w:b/>
                <w:sz w:val="18"/>
                <w:szCs w:val="18"/>
              </w:rPr>
              <w:t>2</w:t>
            </w:r>
          </w:p>
        </w:tc>
      </w:tr>
      <w:tr w:rsidR="002C4E3C" w:rsidRPr="002C4E3C" w14:paraId="4965A93C" w14:textId="77777777" w:rsidTr="0089361B">
        <w:tc>
          <w:tcPr>
            <w:tcW w:w="1492" w:type="pct"/>
            <w:tcBorders>
              <w:top w:val="nil"/>
              <w:left w:val="nil"/>
              <w:bottom w:val="nil"/>
              <w:right w:val="nil"/>
            </w:tcBorders>
            <w:shd w:val="clear" w:color="000000" w:fill="FFFFFF"/>
            <w:vAlign w:val="center"/>
            <w:hideMark/>
          </w:tcPr>
          <w:p w14:paraId="3CDEFB2F" w14:textId="77777777" w:rsidR="007C210A" w:rsidRPr="00C812B5" w:rsidRDefault="007C210A" w:rsidP="00D454E8">
            <w:pPr>
              <w:rPr>
                <w:sz w:val="18"/>
                <w:szCs w:val="18"/>
              </w:rPr>
            </w:pPr>
          </w:p>
        </w:tc>
        <w:tc>
          <w:tcPr>
            <w:tcW w:w="518" w:type="pct"/>
            <w:tcBorders>
              <w:top w:val="single" w:sz="4" w:space="0" w:color="auto"/>
              <w:left w:val="nil"/>
              <w:bottom w:val="single" w:sz="8" w:space="0" w:color="auto"/>
              <w:right w:val="nil"/>
            </w:tcBorders>
            <w:shd w:val="clear" w:color="auto" w:fill="auto"/>
            <w:vAlign w:val="center"/>
            <w:hideMark/>
          </w:tcPr>
          <w:p w14:paraId="51570082" w14:textId="77777777" w:rsidR="007C210A" w:rsidRPr="00C812B5" w:rsidRDefault="007C210A" w:rsidP="00D454E8">
            <w:pPr>
              <w:jc w:val="right"/>
              <w:rPr>
                <w:b/>
                <w:bCs/>
                <w:sz w:val="18"/>
                <w:szCs w:val="18"/>
              </w:rPr>
            </w:pPr>
            <w:r w:rsidRPr="00C812B5">
              <w:rPr>
                <w:b/>
                <w:bCs/>
                <w:sz w:val="18"/>
                <w:szCs w:val="18"/>
              </w:rPr>
              <w:t xml:space="preserve">Custos </w:t>
            </w:r>
          </w:p>
        </w:tc>
        <w:tc>
          <w:tcPr>
            <w:tcW w:w="102" w:type="pct"/>
            <w:tcBorders>
              <w:top w:val="single" w:sz="4" w:space="0" w:color="auto"/>
              <w:left w:val="nil"/>
              <w:bottom w:val="nil"/>
              <w:right w:val="nil"/>
            </w:tcBorders>
            <w:shd w:val="clear" w:color="000000" w:fill="FFFFFF"/>
            <w:vAlign w:val="center"/>
            <w:hideMark/>
          </w:tcPr>
          <w:p w14:paraId="11BB56A4" w14:textId="77777777" w:rsidR="007C210A" w:rsidRPr="00C812B5" w:rsidRDefault="007C210A" w:rsidP="00D454E8">
            <w:pPr>
              <w:jc w:val="right"/>
              <w:rPr>
                <w:b/>
                <w:bCs/>
                <w:sz w:val="18"/>
                <w:szCs w:val="18"/>
              </w:rPr>
            </w:pPr>
            <w:r w:rsidRPr="00C812B5">
              <w:rPr>
                <w:b/>
                <w:bCs/>
                <w:sz w:val="18"/>
                <w:szCs w:val="18"/>
              </w:rPr>
              <w:t> </w:t>
            </w:r>
          </w:p>
        </w:tc>
        <w:tc>
          <w:tcPr>
            <w:tcW w:w="458" w:type="pct"/>
            <w:tcBorders>
              <w:top w:val="single" w:sz="4" w:space="0" w:color="auto"/>
              <w:left w:val="nil"/>
              <w:bottom w:val="single" w:sz="8" w:space="0" w:color="auto"/>
              <w:right w:val="nil"/>
            </w:tcBorders>
            <w:shd w:val="clear" w:color="000000" w:fill="FFFFFF"/>
            <w:vAlign w:val="center"/>
            <w:hideMark/>
          </w:tcPr>
          <w:p w14:paraId="5AF79C21" w14:textId="77777777" w:rsidR="007C210A" w:rsidRPr="00C812B5" w:rsidRDefault="007C210A" w:rsidP="00D454E8">
            <w:pPr>
              <w:jc w:val="right"/>
              <w:rPr>
                <w:b/>
                <w:bCs/>
                <w:sz w:val="18"/>
                <w:szCs w:val="18"/>
              </w:rPr>
            </w:pPr>
            <w:r w:rsidRPr="00C812B5">
              <w:rPr>
                <w:b/>
                <w:bCs/>
                <w:sz w:val="18"/>
                <w:szCs w:val="18"/>
              </w:rPr>
              <w:t xml:space="preserve">Despesas </w:t>
            </w:r>
          </w:p>
        </w:tc>
        <w:tc>
          <w:tcPr>
            <w:tcW w:w="102" w:type="pct"/>
            <w:tcBorders>
              <w:top w:val="single" w:sz="4" w:space="0" w:color="auto"/>
              <w:left w:val="nil"/>
              <w:bottom w:val="nil"/>
              <w:right w:val="nil"/>
            </w:tcBorders>
            <w:shd w:val="clear" w:color="000000" w:fill="FFFFFF"/>
            <w:vAlign w:val="center"/>
            <w:hideMark/>
          </w:tcPr>
          <w:p w14:paraId="682D93EC" w14:textId="77777777" w:rsidR="007C210A" w:rsidRPr="00C812B5" w:rsidRDefault="007C210A" w:rsidP="00D454E8">
            <w:pPr>
              <w:jc w:val="right"/>
              <w:rPr>
                <w:b/>
                <w:bCs/>
                <w:sz w:val="18"/>
                <w:szCs w:val="18"/>
              </w:rPr>
            </w:pPr>
            <w:r w:rsidRPr="00C812B5">
              <w:rPr>
                <w:b/>
                <w:bCs/>
                <w:sz w:val="18"/>
                <w:szCs w:val="18"/>
              </w:rPr>
              <w:t> </w:t>
            </w:r>
          </w:p>
        </w:tc>
        <w:tc>
          <w:tcPr>
            <w:tcW w:w="530" w:type="pct"/>
            <w:tcBorders>
              <w:top w:val="single" w:sz="4" w:space="0" w:color="auto"/>
              <w:left w:val="nil"/>
              <w:bottom w:val="single" w:sz="8" w:space="0" w:color="auto"/>
              <w:right w:val="nil"/>
            </w:tcBorders>
            <w:shd w:val="clear" w:color="000000" w:fill="FFFFFF"/>
            <w:vAlign w:val="center"/>
            <w:hideMark/>
          </w:tcPr>
          <w:p w14:paraId="3790C131" w14:textId="77777777" w:rsidR="007C210A" w:rsidRPr="00C812B5" w:rsidRDefault="007C210A" w:rsidP="00D454E8">
            <w:pPr>
              <w:jc w:val="right"/>
              <w:rPr>
                <w:b/>
                <w:bCs/>
                <w:sz w:val="18"/>
                <w:szCs w:val="18"/>
              </w:rPr>
            </w:pPr>
            <w:r w:rsidRPr="00C812B5">
              <w:rPr>
                <w:b/>
                <w:bCs/>
                <w:sz w:val="18"/>
                <w:szCs w:val="18"/>
              </w:rPr>
              <w:t>Total</w:t>
            </w:r>
          </w:p>
        </w:tc>
        <w:tc>
          <w:tcPr>
            <w:tcW w:w="80" w:type="pct"/>
            <w:tcBorders>
              <w:top w:val="nil"/>
              <w:left w:val="nil"/>
              <w:bottom w:val="nil"/>
              <w:right w:val="nil"/>
            </w:tcBorders>
            <w:shd w:val="clear" w:color="000000" w:fill="FFFFFF"/>
          </w:tcPr>
          <w:p w14:paraId="47504353" w14:textId="77777777" w:rsidR="007C210A" w:rsidRPr="00C812B5" w:rsidRDefault="007C210A" w:rsidP="00D454E8">
            <w:pPr>
              <w:jc w:val="right"/>
              <w:rPr>
                <w:b/>
                <w:bCs/>
                <w:sz w:val="18"/>
                <w:szCs w:val="18"/>
              </w:rPr>
            </w:pPr>
          </w:p>
        </w:tc>
        <w:tc>
          <w:tcPr>
            <w:tcW w:w="499" w:type="pct"/>
            <w:tcBorders>
              <w:top w:val="single" w:sz="4" w:space="0" w:color="auto"/>
              <w:left w:val="nil"/>
              <w:bottom w:val="single" w:sz="4" w:space="0" w:color="auto"/>
              <w:right w:val="nil"/>
            </w:tcBorders>
            <w:shd w:val="clear" w:color="000000" w:fill="FFFFFF"/>
            <w:vAlign w:val="center"/>
          </w:tcPr>
          <w:p w14:paraId="6D33AEC7" w14:textId="77777777" w:rsidR="007C210A" w:rsidRPr="00C812B5" w:rsidRDefault="007C210A" w:rsidP="00D454E8">
            <w:pPr>
              <w:jc w:val="right"/>
              <w:rPr>
                <w:b/>
                <w:bCs/>
                <w:sz w:val="18"/>
                <w:szCs w:val="18"/>
              </w:rPr>
            </w:pPr>
            <w:r w:rsidRPr="00C812B5">
              <w:rPr>
                <w:b/>
                <w:bCs/>
                <w:sz w:val="18"/>
                <w:szCs w:val="18"/>
              </w:rPr>
              <w:t xml:space="preserve">Custos </w:t>
            </w:r>
          </w:p>
        </w:tc>
        <w:tc>
          <w:tcPr>
            <w:tcW w:w="102" w:type="pct"/>
            <w:tcBorders>
              <w:top w:val="single" w:sz="4" w:space="0" w:color="auto"/>
              <w:left w:val="nil"/>
              <w:bottom w:val="nil"/>
              <w:right w:val="nil"/>
            </w:tcBorders>
            <w:shd w:val="clear" w:color="000000" w:fill="FFFFFF"/>
            <w:vAlign w:val="center"/>
          </w:tcPr>
          <w:p w14:paraId="72C4EA26" w14:textId="77777777" w:rsidR="007C210A" w:rsidRPr="00C812B5" w:rsidRDefault="007C210A" w:rsidP="00D454E8">
            <w:pPr>
              <w:jc w:val="right"/>
              <w:rPr>
                <w:b/>
                <w:bCs/>
                <w:sz w:val="18"/>
                <w:szCs w:val="18"/>
              </w:rPr>
            </w:pPr>
            <w:r w:rsidRPr="00C812B5">
              <w:rPr>
                <w:b/>
                <w:bCs/>
                <w:sz w:val="18"/>
                <w:szCs w:val="18"/>
              </w:rPr>
              <w:t> </w:t>
            </w:r>
          </w:p>
        </w:tc>
        <w:tc>
          <w:tcPr>
            <w:tcW w:w="469" w:type="pct"/>
            <w:tcBorders>
              <w:top w:val="single" w:sz="4" w:space="0" w:color="auto"/>
              <w:left w:val="nil"/>
              <w:bottom w:val="single" w:sz="4" w:space="0" w:color="auto"/>
              <w:right w:val="nil"/>
            </w:tcBorders>
            <w:shd w:val="clear" w:color="000000" w:fill="FFFFFF"/>
            <w:vAlign w:val="center"/>
          </w:tcPr>
          <w:p w14:paraId="07579657" w14:textId="77777777" w:rsidR="007C210A" w:rsidRPr="00C812B5" w:rsidRDefault="007C210A" w:rsidP="00D454E8">
            <w:pPr>
              <w:jc w:val="right"/>
              <w:rPr>
                <w:b/>
                <w:bCs/>
                <w:sz w:val="18"/>
                <w:szCs w:val="18"/>
              </w:rPr>
            </w:pPr>
            <w:r w:rsidRPr="00C812B5">
              <w:rPr>
                <w:b/>
                <w:bCs/>
                <w:sz w:val="18"/>
                <w:szCs w:val="18"/>
              </w:rPr>
              <w:t xml:space="preserve">Despesas </w:t>
            </w:r>
          </w:p>
        </w:tc>
        <w:tc>
          <w:tcPr>
            <w:tcW w:w="102" w:type="pct"/>
            <w:tcBorders>
              <w:top w:val="single" w:sz="4" w:space="0" w:color="auto"/>
              <w:left w:val="nil"/>
              <w:bottom w:val="nil"/>
              <w:right w:val="nil"/>
            </w:tcBorders>
            <w:shd w:val="clear" w:color="000000" w:fill="FFFFFF"/>
            <w:vAlign w:val="center"/>
            <w:hideMark/>
          </w:tcPr>
          <w:p w14:paraId="462F35B0" w14:textId="77777777" w:rsidR="007C210A" w:rsidRPr="00C812B5" w:rsidRDefault="007C210A" w:rsidP="00D454E8">
            <w:pPr>
              <w:jc w:val="right"/>
              <w:rPr>
                <w:b/>
                <w:bCs/>
                <w:sz w:val="18"/>
                <w:szCs w:val="18"/>
              </w:rPr>
            </w:pPr>
            <w:r w:rsidRPr="00C812B5">
              <w:rPr>
                <w:b/>
                <w:bCs/>
                <w:sz w:val="18"/>
                <w:szCs w:val="18"/>
              </w:rPr>
              <w:t> </w:t>
            </w:r>
          </w:p>
        </w:tc>
        <w:tc>
          <w:tcPr>
            <w:tcW w:w="546" w:type="pct"/>
            <w:tcBorders>
              <w:top w:val="single" w:sz="4" w:space="0" w:color="auto"/>
              <w:left w:val="nil"/>
              <w:bottom w:val="single" w:sz="8" w:space="0" w:color="auto"/>
              <w:right w:val="nil"/>
            </w:tcBorders>
            <w:shd w:val="clear" w:color="000000" w:fill="FFFFFF"/>
            <w:vAlign w:val="center"/>
            <w:hideMark/>
          </w:tcPr>
          <w:p w14:paraId="1C2B6F9D" w14:textId="77777777" w:rsidR="007C210A" w:rsidRPr="00C812B5" w:rsidRDefault="007C210A" w:rsidP="00D454E8">
            <w:pPr>
              <w:jc w:val="right"/>
              <w:rPr>
                <w:b/>
                <w:sz w:val="18"/>
                <w:szCs w:val="18"/>
              </w:rPr>
            </w:pPr>
            <w:r w:rsidRPr="00C812B5">
              <w:rPr>
                <w:b/>
                <w:sz w:val="18"/>
                <w:szCs w:val="18"/>
              </w:rPr>
              <w:t>Total</w:t>
            </w:r>
          </w:p>
        </w:tc>
      </w:tr>
      <w:tr w:rsidR="002C4E3C" w:rsidRPr="002C4E3C" w14:paraId="55DFFCA3" w14:textId="77777777" w:rsidTr="00A66A5E">
        <w:tc>
          <w:tcPr>
            <w:tcW w:w="1492" w:type="pct"/>
            <w:tcBorders>
              <w:top w:val="nil"/>
              <w:left w:val="nil"/>
              <w:bottom w:val="nil"/>
              <w:right w:val="nil"/>
            </w:tcBorders>
            <w:shd w:val="clear" w:color="000000" w:fill="FFFFFF"/>
            <w:vAlign w:val="center"/>
            <w:hideMark/>
          </w:tcPr>
          <w:p w14:paraId="32A799E4" w14:textId="77777777" w:rsidR="00D80CF5" w:rsidRPr="00C812B5" w:rsidRDefault="00D80CF5" w:rsidP="00D80CF5">
            <w:pPr>
              <w:rPr>
                <w:sz w:val="18"/>
                <w:szCs w:val="18"/>
              </w:rPr>
            </w:pPr>
            <w:r w:rsidRPr="00C812B5">
              <w:rPr>
                <w:sz w:val="18"/>
                <w:szCs w:val="18"/>
              </w:rPr>
              <w:t>Salários e Encargos</w:t>
            </w:r>
          </w:p>
        </w:tc>
        <w:tc>
          <w:tcPr>
            <w:tcW w:w="518" w:type="pct"/>
            <w:tcBorders>
              <w:top w:val="nil"/>
              <w:left w:val="nil"/>
              <w:bottom w:val="nil"/>
              <w:right w:val="nil"/>
            </w:tcBorders>
            <w:shd w:val="clear" w:color="auto" w:fill="auto"/>
          </w:tcPr>
          <w:p w14:paraId="62C7813D" w14:textId="5AA60DC1" w:rsidR="00D80CF5" w:rsidRPr="00C812B5" w:rsidRDefault="00D80CF5" w:rsidP="00D80CF5">
            <w:pPr>
              <w:jc w:val="right"/>
              <w:rPr>
                <w:sz w:val="18"/>
                <w:szCs w:val="18"/>
              </w:rPr>
            </w:pPr>
            <w:r w:rsidRPr="00C812B5">
              <w:rPr>
                <w:sz w:val="18"/>
                <w:szCs w:val="18"/>
              </w:rPr>
              <w:t xml:space="preserve"> 1.269.450 </w:t>
            </w:r>
          </w:p>
        </w:tc>
        <w:tc>
          <w:tcPr>
            <w:tcW w:w="102" w:type="pct"/>
            <w:tcBorders>
              <w:top w:val="nil"/>
              <w:left w:val="nil"/>
              <w:bottom w:val="nil"/>
              <w:right w:val="nil"/>
            </w:tcBorders>
            <w:shd w:val="clear" w:color="000000" w:fill="FFFFFF"/>
          </w:tcPr>
          <w:p w14:paraId="1AB5F0F5" w14:textId="5DE0D62D" w:rsidR="00D80CF5" w:rsidRPr="00C812B5" w:rsidRDefault="00D80CF5" w:rsidP="00D80CF5">
            <w:pPr>
              <w:jc w:val="right"/>
              <w:rPr>
                <w:sz w:val="18"/>
                <w:szCs w:val="18"/>
              </w:rPr>
            </w:pPr>
          </w:p>
        </w:tc>
        <w:tc>
          <w:tcPr>
            <w:tcW w:w="458" w:type="pct"/>
            <w:tcBorders>
              <w:top w:val="nil"/>
              <w:left w:val="nil"/>
              <w:bottom w:val="nil"/>
              <w:right w:val="nil"/>
            </w:tcBorders>
            <w:shd w:val="clear" w:color="000000" w:fill="FFFFFF"/>
          </w:tcPr>
          <w:p w14:paraId="50E99AC7" w14:textId="2F6A7CA2" w:rsidR="00D80CF5" w:rsidRPr="00C812B5" w:rsidRDefault="00D80CF5" w:rsidP="00D80CF5">
            <w:pPr>
              <w:jc w:val="right"/>
              <w:rPr>
                <w:sz w:val="18"/>
                <w:szCs w:val="18"/>
              </w:rPr>
            </w:pPr>
            <w:r w:rsidRPr="00C812B5">
              <w:rPr>
                <w:sz w:val="18"/>
                <w:szCs w:val="18"/>
              </w:rPr>
              <w:t xml:space="preserve"> 211.484 </w:t>
            </w:r>
          </w:p>
        </w:tc>
        <w:tc>
          <w:tcPr>
            <w:tcW w:w="102" w:type="pct"/>
            <w:tcBorders>
              <w:top w:val="nil"/>
              <w:left w:val="nil"/>
              <w:bottom w:val="nil"/>
              <w:right w:val="nil"/>
            </w:tcBorders>
            <w:shd w:val="clear" w:color="000000" w:fill="FFFFFF"/>
          </w:tcPr>
          <w:p w14:paraId="2CE3B1D7" w14:textId="4115D1DA" w:rsidR="00D80CF5" w:rsidRPr="00C812B5" w:rsidRDefault="00D80CF5" w:rsidP="00D80CF5">
            <w:pPr>
              <w:jc w:val="right"/>
              <w:rPr>
                <w:sz w:val="18"/>
                <w:szCs w:val="18"/>
              </w:rPr>
            </w:pPr>
          </w:p>
        </w:tc>
        <w:tc>
          <w:tcPr>
            <w:tcW w:w="530" w:type="pct"/>
            <w:tcBorders>
              <w:top w:val="nil"/>
              <w:left w:val="nil"/>
              <w:bottom w:val="nil"/>
              <w:right w:val="nil"/>
            </w:tcBorders>
            <w:shd w:val="clear" w:color="000000" w:fill="FFFFFF"/>
          </w:tcPr>
          <w:p w14:paraId="362A4E03" w14:textId="233C0C53" w:rsidR="00D80CF5" w:rsidRPr="00C812B5" w:rsidRDefault="00D80CF5" w:rsidP="00D80CF5">
            <w:pPr>
              <w:jc w:val="right"/>
              <w:rPr>
                <w:sz w:val="18"/>
                <w:szCs w:val="18"/>
              </w:rPr>
            </w:pPr>
            <w:r w:rsidRPr="00C812B5">
              <w:rPr>
                <w:sz w:val="18"/>
                <w:szCs w:val="18"/>
              </w:rPr>
              <w:t xml:space="preserve"> 1.480.934 </w:t>
            </w:r>
          </w:p>
        </w:tc>
        <w:tc>
          <w:tcPr>
            <w:tcW w:w="80" w:type="pct"/>
            <w:tcBorders>
              <w:top w:val="nil"/>
              <w:left w:val="nil"/>
              <w:bottom w:val="nil"/>
              <w:right w:val="nil"/>
            </w:tcBorders>
            <w:shd w:val="clear" w:color="000000" w:fill="FFFFFF"/>
            <w:vAlign w:val="center"/>
          </w:tcPr>
          <w:p w14:paraId="0FFF98D1" w14:textId="77777777" w:rsidR="00D80CF5" w:rsidRPr="00C812B5" w:rsidRDefault="00D80CF5" w:rsidP="00D80CF5">
            <w:pPr>
              <w:jc w:val="right"/>
              <w:rPr>
                <w:sz w:val="18"/>
                <w:szCs w:val="18"/>
              </w:rPr>
            </w:pPr>
          </w:p>
        </w:tc>
        <w:tc>
          <w:tcPr>
            <w:tcW w:w="499" w:type="pct"/>
            <w:tcBorders>
              <w:top w:val="nil"/>
              <w:left w:val="nil"/>
              <w:bottom w:val="nil"/>
              <w:right w:val="nil"/>
            </w:tcBorders>
            <w:shd w:val="clear" w:color="auto" w:fill="auto"/>
          </w:tcPr>
          <w:p w14:paraId="5B964797" w14:textId="2C76EE4E" w:rsidR="00D80CF5" w:rsidRPr="00C812B5" w:rsidRDefault="00D80CF5" w:rsidP="00D80CF5">
            <w:pPr>
              <w:jc w:val="right"/>
              <w:rPr>
                <w:sz w:val="18"/>
                <w:szCs w:val="18"/>
              </w:rPr>
            </w:pPr>
            <w:r w:rsidRPr="00C812B5">
              <w:rPr>
                <w:sz w:val="18"/>
                <w:szCs w:val="18"/>
              </w:rPr>
              <w:t xml:space="preserve"> 1.115.043 </w:t>
            </w:r>
          </w:p>
        </w:tc>
        <w:tc>
          <w:tcPr>
            <w:tcW w:w="102" w:type="pct"/>
            <w:tcBorders>
              <w:top w:val="nil"/>
              <w:left w:val="nil"/>
              <w:bottom w:val="nil"/>
              <w:right w:val="nil"/>
            </w:tcBorders>
            <w:shd w:val="clear" w:color="000000" w:fill="FFFFFF"/>
          </w:tcPr>
          <w:p w14:paraId="2F455881" w14:textId="7B1B8169" w:rsidR="00D80CF5" w:rsidRPr="00C812B5" w:rsidRDefault="00D80CF5" w:rsidP="00D80CF5">
            <w:pPr>
              <w:jc w:val="right"/>
              <w:rPr>
                <w:sz w:val="18"/>
                <w:szCs w:val="18"/>
              </w:rPr>
            </w:pPr>
          </w:p>
        </w:tc>
        <w:tc>
          <w:tcPr>
            <w:tcW w:w="469" w:type="pct"/>
            <w:tcBorders>
              <w:top w:val="nil"/>
              <w:left w:val="nil"/>
              <w:bottom w:val="nil"/>
              <w:right w:val="nil"/>
            </w:tcBorders>
            <w:shd w:val="clear" w:color="000000" w:fill="FFFFFF"/>
          </w:tcPr>
          <w:p w14:paraId="12610EE1" w14:textId="69A0E87F" w:rsidR="00D80CF5" w:rsidRPr="00C812B5" w:rsidRDefault="00D80CF5" w:rsidP="00D80CF5">
            <w:pPr>
              <w:jc w:val="right"/>
              <w:rPr>
                <w:sz w:val="18"/>
                <w:szCs w:val="18"/>
              </w:rPr>
            </w:pPr>
            <w:r w:rsidRPr="00C812B5">
              <w:rPr>
                <w:sz w:val="18"/>
                <w:szCs w:val="18"/>
              </w:rPr>
              <w:t xml:space="preserve"> 182.098 </w:t>
            </w:r>
          </w:p>
        </w:tc>
        <w:tc>
          <w:tcPr>
            <w:tcW w:w="102" w:type="pct"/>
            <w:tcBorders>
              <w:top w:val="nil"/>
              <w:left w:val="nil"/>
              <w:bottom w:val="nil"/>
              <w:right w:val="nil"/>
            </w:tcBorders>
            <w:shd w:val="clear" w:color="000000" w:fill="FFFFFF"/>
            <w:vAlign w:val="center"/>
          </w:tcPr>
          <w:p w14:paraId="30848230" w14:textId="3BA34A84" w:rsidR="00D80CF5" w:rsidRPr="00C812B5" w:rsidRDefault="00D80CF5" w:rsidP="00D80CF5">
            <w:pPr>
              <w:jc w:val="right"/>
              <w:rPr>
                <w:sz w:val="18"/>
                <w:szCs w:val="18"/>
              </w:rPr>
            </w:pPr>
          </w:p>
        </w:tc>
        <w:tc>
          <w:tcPr>
            <w:tcW w:w="546" w:type="pct"/>
            <w:tcBorders>
              <w:top w:val="nil"/>
              <w:left w:val="nil"/>
              <w:bottom w:val="nil"/>
              <w:right w:val="nil"/>
            </w:tcBorders>
            <w:shd w:val="clear" w:color="000000" w:fill="FFFFFF"/>
          </w:tcPr>
          <w:p w14:paraId="66834AF8" w14:textId="5D0438E3" w:rsidR="00D80CF5" w:rsidRPr="00C812B5" w:rsidRDefault="00D80CF5" w:rsidP="00D80CF5">
            <w:pPr>
              <w:jc w:val="right"/>
              <w:rPr>
                <w:sz w:val="18"/>
                <w:szCs w:val="18"/>
              </w:rPr>
            </w:pPr>
            <w:r w:rsidRPr="00C812B5">
              <w:rPr>
                <w:sz w:val="18"/>
                <w:szCs w:val="18"/>
              </w:rPr>
              <w:t xml:space="preserve"> 1.297.141 </w:t>
            </w:r>
          </w:p>
        </w:tc>
      </w:tr>
      <w:tr w:rsidR="002C4E3C" w:rsidRPr="002C4E3C" w14:paraId="11FBB9AF" w14:textId="77777777" w:rsidTr="00A66A5E">
        <w:tc>
          <w:tcPr>
            <w:tcW w:w="1492" w:type="pct"/>
            <w:tcBorders>
              <w:top w:val="nil"/>
              <w:left w:val="nil"/>
              <w:bottom w:val="nil"/>
              <w:right w:val="nil"/>
            </w:tcBorders>
            <w:shd w:val="clear" w:color="000000" w:fill="FFFFFF"/>
            <w:vAlign w:val="center"/>
            <w:hideMark/>
          </w:tcPr>
          <w:p w14:paraId="0CEBCC50" w14:textId="77777777" w:rsidR="00D80CF5" w:rsidRPr="00C812B5" w:rsidRDefault="00D80CF5" w:rsidP="00D80CF5">
            <w:pPr>
              <w:rPr>
                <w:sz w:val="18"/>
                <w:szCs w:val="18"/>
              </w:rPr>
            </w:pPr>
            <w:r w:rsidRPr="00C812B5">
              <w:rPr>
                <w:sz w:val="18"/>
                <w:szCs w:val="18"/>
              </w:rPr>
              <w:t>Benefícios de Pessoal</w:t>
            </w:r>
          </w:p>
        </w:tc>
        <w:tc>
          <w:tcPr>
            <w:tcW w:w="518" w:type="pct"/>
            <w:tcBorders>
              <w:top w:val="nil"/>
              <w:left w:val="nil"/>
              <w:bottom w:val="nil"/>
              <w:right w:val="nil"/>
            </w:tcBorders>
            <w:shd w:val="clear" w:color="auto" w:fill="auto"/>
          </w:tcPr>
          <w:p w14:paraId="4D09DD66" w14:textId="1CA4EF09" w:rsidR="00D80CF5" w:rsidRPr="00C812B5" w:rsidRDefault="00A92019" w:rsidP="00D80CF5">
            <w:pPr>
              <w:jc w:val="right"/>
              <w:rPr>
                <w:sz w:val="18"/>
                <w:szCs w:val="18"/>
              </w:rPr>
            </w:pPr>
            <w:r w:rsidRPr="00C812B5">
              <w:rPr>
                <w:sz w:val="18"/>
                <w:szCs w:val="18"/>
              </w:rPr>
              <w:t xml:space="preserve"> 82.412</w:t>
            </w:r>
            <w:r w:rsidR="00D80CF5" w:rsidRPr="00C812B5">
              <w:rPr>
                <w:sz w:val="18"/>
                <w:szCs w:val="18"/>
              </w:rPr>
              <w:t xml:space="preserve"> </w:t>
            </w:r>
          </w:p>
        </w:tc>
        <w:tc>
          <w:tcPr>
            <w:tcW w:w="102" w:type="pct"/>
            <w:tcBorders>
              <w:top w:val="nil"/>
              <w:left w:val="nil"/>
              <w:bottom w:val="nil"/>
              <w:right w:val="nil"/>
            </w:tcBorders>
            <w:shd w:val="clear" w:color="000000" w:fill="FFFFFF"/>
          </w:tcPr>
          <w:p w14:paraId="0E7F5EB6" w14:textId="221E6ACD" w:rsidR="00D80CF5" w:rsidRPr="00C812B5" w:rsidRDefault="00D80CF5" w:rsidP="00D80CF5">
            <w:pPr>
              <w:jc w:val="right"/>
              <w:rPr>
                <w:sz w:val="18"/>
                <w:szCs w:val="18"/>
              </w:rPr>
            </w:pPr>
          </w:p>
        </w:tc>
        <w:tc>
          <w:tcPr>
            <w:tcW w:w="458" w:type="pct"/>
            <w:tcBorders>
              <w:top w:val="nil"/>
              <w:left w:val="nil"/>
              <w:bottom w:val="nil"/>
              <w:right w:val="nil"/>
            </w:tcBorders>
            <w:shd w:val="clear" w:color="000000" w:fill="FFFFFF"/>
          </w:tcPr>
          <w:p w14:paraId="476118A0" w14:textId="234EA015" w:rsidR="00D80CF5" w:rsidRPr="00C812B5" w:rsidRDefault="00D80CF5" w:rsidP="00D80CF5">
            <w:pPr>
              <w:jc w:val="right"/>
              <w:rPr>
                <w:sz w:val="18"/>
                <w:szCs w:val="18"/>
              </w:rPr>
            </w:pPr>
            <w:r w:rsidRPr="00C812B5">
              <w:rPr>
                <w:sz w:val="18"/>
                <w:szCs w:val="18"/>
              </w:rPr>
              <w:t xml:space="preserve"> 18.735 </w:t>
            </w:r>
          </w:p>
        </w:tc>
        <w:tc>
          <w:tcPr>
            <w:tcW w:w="102" w:type="pct"/>
            <w:tcBorders>
              <w:top w:val="nil"/>
              <w:left w:val="nil"/>
              <w:bottom w:val="nil"/>
              <w:right w:val="nil"/>
            </w:tcBorders>
            <w:shd w:val="clear" w:color="000000" w:fill="FFFFFF"/>
          </w:tcPr>
          <w:p w14:paraId="72FA87EA" w14:textId="3A213B1B" w:rsidR="00D80CF5" w:rsidRPr="00C812B5" w:rsidRDefault="00D80CF5" w:rsidP="00D80CF5">
            <w:pPr>
              <w:jc w:val="right"/>
              <w:rPr>
                <w:sz w:val="18"/>
                <w:szCs w:val="18"/>
              </w:rPr>
            </w:pPr>
          </w:p>
        </w:tc>
        <w:tc>
          <w:tcPr>
            <w:tcW w:w="530" w:type="pct"/>
            <w:tcBorders>
              <w:top w:val="nil"/>
              <w:left w:val="nil"/>
              <w:bottom w:val="nil"/>
              <w:right w:val="nil"/>
            </w:tcBorders>
            <w:shd w:val="clear" w:color="000000" w:fill="FFFFFF"/>
          </w:tcPr>
          <w:p w14:paraId="103D1B64" w14:textId="63D26CA6" w:rsidR="00D80CF5" w:rsidRPr="00C812B5" w:rsidRDefault="00A92019" w:rsidP="00D80CF5">
            <w:pPr>
              <w:jc w:val="right"/>
              <w:rPr>
                <w:sz w:val="18"/>
                <w:szCs w:val="18"/>
              </w:rPr>
            </w:pPr>
            <w:r w:rsidRPr="00C812B5">
              <w:rPr>
                <w:sz w:val="18"/>
                <w:szCs w:val="18"/>
              </w:rPr>
              <w:t xml:space="preserve"> 101.147</w:t>
            </w:r>
            <w:r w:rsidR="00D80CF5" w:rsidRPr="00C812B5">
              <w:rPr>
                <w:sz w:val="18"/>
                <w:szCs w:val="18"/>
              </w:rPr>
              <w:t xml:space="preserve"> </w:t>
            </w:r>
          </w:p>
        </w:tc>
        <w:tc>
          <w:tcPr>
            <w:tcW w:w="80" w:type="pct"/>
            <w:tcBorders>
              <w:top w:val="nil"/>
              <w:left w:val="nil"/>
              <w:bottom w:val="nil"/>
              <w:right w:val="nil"/>
            </w:tcBorders>
            <w:shd w:val="clear" w:color="000000" w:fill="FFFFFF"/>
            <w:vAlign w:val="center"/>
          </w:tcPr>
          <w:p w14:paraId="135076B7" w14:textId="77777777" w:rsidR="00D80CF5" w:rsidRPr="00C812B5" w:rsidRDefault="00D80CF5" w:rsidP="00D80CF5">
            <w:pPr>
              <w:jc w:val="right"/>
              <w:rPr>
                <w:sz w:val="18"/>
                <w:szCs w:val="18"/>
              </w:rPr>
            </w:pPr>
          </w:p>
        </w:tc>
        <w:tc>
          <w:tcPr>
            <w:tcW w:w="499" w:type="pct"/>
            <w:tcBorders>
              <w:top w:val="nil"/>
              <w:left w:val="nil"/>
              <w:bottom w:val="nil"/>
              <w:right w:val="nil"/>
            </w:tcBorders>
            <w:shd w:val="clear" w:color="auto" w:fill="auto"/>
          </w:tcPr>
          <w:p w14:paraId="10E7047A" w14:textId="060733C3" w:rsidR="00D80CF5" w:rsidRPr="00C812B5" w:rsidRDefault="00D80CF5" w:rsidP="00D80CF5">
            <w:pPr>
              <w:jc w:val="right"/>
              <w:rPr>
                <w:sz w:val="18"/>
                <w:szCs w:val="18"/>
              </w:rPr>
            </w:pPr>
            <w:r w:rsidRPr="00C812B5">
              <w:rPr>
                <w:sz w:val="18"/>
                <w:szCs w:val="18"/>
              </w:rPr>
              <w:t xml:space="preserve"> 71.315 </w:t>
            </w:r>
          </w:p>
        </w:tc>
        <w:tc>
          <w:tcPr>
            <w:tcW w:w="102" w:type="pct"/>
            <w:tcBorders>
              <w:top w:val="nil"/>
              <w:left w:val="nil"/>
              <w:bottom w:val="nil"/>
              <w:right w:val="nil"/>
            </w:tcBorders>
            <w:shd w:val="clear" w:color="000000" w:fill="FFFFFF"/>
          </w:tcPr>
          <w:p w14:paraId="09A3866E" w14:textId="186A6A34" w:rsidR="00D80CF5" w:rsidRPr="00C812B5" w:rsidRDefault="00D80CF5" w:rsidP="00D80CF5">
            <w:pPr>
              <w:jc w:val="right"/>
              <w:rPr>
                <w:sz w:val="18"/>
                <w:szCs w:val="18"/>
              </w:rPr>
            </w:pPr>
          </w:p>
        </w:tc>
        <w:tc>
          <w:tcPr>
            <w:tcW w:w="469" w:type="pct"/>
            <w:tcBorders>
              <w:top w:val="nil"/>
              <w:left w:val="nil"/>
              <w:bottom w:val="nil"/>
              <w:right w:val="nil"/>
            </w:tcBorders>
            <w:shd w:val="clear" w:color="000000" w:fill="FFFFFF"/>
          </w:tcPr>
          <w:p w14:paraId="6168CFB9" w14:textId="5D596467" w:rsidR="00D80CF5" w:rsidRPr="00C812B5" w:rsidRDefault="00D80CF5" w:rsidP="00D80CF5">
            <w:pPr>
              <w:jc w:val="right"/>
              <w:rPr>
                <w:sz w:val="18"/>
                <w:szCs w:val="18"/>
              </w:rPr>
            </w:pPr>
            <w:r w:rsidRPr="00C812B5">
              <w:rPr>
                <w:sz w:val="18"/>
                <w:szCs w:val="18"/>
              </w:rPr>
              <w:t xml:space="preserve"> 16.258 </w:t>
            </w:r>
          </w:p>
        </w:tc>
        <w:tc>
          <w:tcPr>
            <w:tcW w:w="102" w:type="pct"/>
            <w:tcBorders>
              <w:top w:val="nil"/>
              <w:left w:val="nil"/>
              <w:bottom w:val="nil"/>
              <w:right w:val="nil"/>
            </w:tcBorders>
            <w:shd w:val="clear" w:color="000000" w:fill="FFFFFF"/>
            <w:vAlign w:val="center"/>
          </w:tcPr>
          <w:p w14:paraId="0CF5DB08" w14:textId="0BDA6FD1" w:rsidR="00D80CF5" w:rsidRPr="00C812B5" w:rsidRDefault="00D80CF5" w:rsidP="00D80CF5">
            <w:pPr>
              <w:jc w:val="right"/>
              <w:rPr>
                <w:sz w:val="18"/>
                <w:szCs w:val="18"/>
              </w:rPr>
            </w:pPr>
          </w:p>
        </w:tc>
        <w:tc>
          <w:tcPr>
            <w:tcW w:w="546" w:type="pct"/>
            <w:tcBorders>
              <w:top w:val="nil"/>
              <w:left w:val="nil"/>
              <w:bottom w:val="nil"/>
              <w:right w:val="nil"/>
            </w:tcBorders>
            <w:shd w:val="clear" w:color="000000" w:fill="FFFFFF"/>
          </w:tcPr>
          <w:p w14:paraId="4EE067D2" w14:textId="496DB5D5" w:rsidR="00D80CF5" w:rsidRPr="00C812B5" w:rsidRDefault="00D80CF5" w:rsidP="00D80CF5">
            <w:pPr>
              <w:jc w:val="right"/>
              <w:rPr>
                <w:sz w:val="18"/>
                <w:szCs w:val="18"/>
              </w:rPr>
            </w:pPr>
            <w:r w:rsidRPr="00C812B5">
              <w:rPr>
                <w:sz w:val="18"/>
                <w:szCs w:val="18"/>
              </w:rPr>
              <w:t xml:space="preserve"> 87.573 </w:t>
            </w:r>
          </w:p>
        </w:tc>
      </w:tr>
      <w:tr w:rsidR="002C4E3C" w:rsidRPr="002C4E3C" w14:paraId="5556F8CD" w14:textId="77777777" w:rsidTr="00A66A5E">
        <w:tc>
          <w:tcPr>
            <w:tcW w:w="1492" w:type="pct"/>
            <w:tcBorders>
              <w:top w:val="nil"/>
              <w:left w:val="nil"/>
              <w:bottom w:val="nil"/>
              <w:right w:val="nil"/>
            </w:tcBorders>
            <w:shd w:val="clear" w:color="000000" w:fill="FFFFFF"/>
            <w:vAlign w:val="center"/>
            <w:hideMark/>
          </w:tcPr>
          <w:p w14:paraId="010F329D" w14:textId="77777777" w:rsidR="00D80CF5" w:rsidRPr="00C812B5" w:rsidRDefault="00D80CF5" w:rsidP="00D80CF5">
            <w:pPr>
              <w:rPr>
                <w:sz w:val="18"/>
                <w:szCs w:val="18"/>
              </w:rPr>
            </w:pPr>
            <w:r w:rsidRPr="00C812B5">
              <w:rPr>
                <w:sz w:val="18"/>
                <w:szCs w:val="18"/>
              </w:rPr>
              <w:t>Consumo de Materiais</w:t>
            </w:r>
          </w:p>
        </w:tc>
        <w:tc>
          <w:tcPr>
            <w:tcW w:w="518" w:type="pct"/>
            <w:tcBorders>
              <w:top w:val="nil"/>
              <w:left w:val="nil"/>
              <w:bottom w:val="nil"/>
              <w:right w:val="nil"/>
            </w:tcBorders>
            <w:shd w:val="clear" w:color="auto" w:fill="auto"/>
          </w:tcPr>
          <w:p w14:paraId="3F1561D0" w14:textId="71A492CB" w:rsidR="00D80CF5" w:rsidRPr="00C812B5" w:rsidRDefault="00D80CF5" w:rsidP="00D80CF5">
            <w:pPr>
              <w:jc w:val="right"/>
              <w:rPr>
                <w:sz w:val="18"/>
                <w:szCs w:val="18"/>
              </w:rPr>
            </w:pPr>
            <w:r w:rsidRPr="00C812B5">
              <w:rPr>
                <w:sz w:val="18"/>
                <w:szCs w:val="18"/>
              </w:rPr>
              <w:t xml:space="preserve"> 215.642 </w:t>
            </w:r>
          </w:p>
        </w:tc>
        <w:tc>
          <w:tcPr>
            <w:tcW w:w="102" w:type="pct"/>
            <w:tcBorders>
              <w:top w:val="nil"/>
              <w:left w:val="nil"/>
              <w:bottom w:val="nil"/>
              <w:right w:val="nil"/>
            </w:tcBorders>
            <w:shd w:val="clear" w:color="000000" w:fill="FFFFFF"/>
          </w:tcPr>
          <w:p w14:paraId="32564BEB" w14:textId="40305397" w:rsidR="00D80CF5" w:rsidRPr="00C812B5" w:rsidRDefault="00D80CF5" w:rsidP="00D80CF5">
            <w:pPr>
              <w:jc w:val="right"/>
              <w:rPr>
                <w:sz w:val="18"/>
                <w:szCs w:val="18"/>
              </w:rPr>
            </w:pPr>
          </w:p>
        </w:tc>
        <w:tc>
          <w:tcPr>
            <w:tcW w:w="458" w:type="pct"/>
            <w:tcBorders>
              <w:top w:val="nil"/>
              <w:left w:val="nil"/>
              <w:bottom w:val="nil"/>
              <w:right w:val="nil"/>
            </w:tcBorders>
            <w:shd w:val="clear" w:color="000000" w:fill="FFFFFF"/>
          </w:tcPr>
          <w:p w14:paraId="33AB5621" w14:textId="51A06949" w:rsidR="00D80CF5" w:rsidRPr="00C812B5" w:rsidRDefault="00D80CF5" w:rsidP="00D80CF5">
            <w:pPr>
              <w:jc w:val="right"/>
              <w:rPr>
                <w:sz w:val="18"/>
                <w:szCs w:val="18"/>
              </w:rPr>
            </w:pPr>
            <w:r w:rsidRPr="00C812B5">
              <w:rPr>
                <w:sz w:val="18"/>
                <w:szCs w:val="18"/>
              </w:rPr>
              <w:t xml:space="preserve"> 5.560 </w:t>
            </w:r>
          </w:p>
        </w:tc>
        <w:tc>
          <w:tcPr>
            <w:tcW w:w="102" w:type="pct"/>
            <w:tcBorders>
              <w:top w:val="nil"/>
              <w:left w:val="nil"/>
              <w:bottom w:val="nil"/>
              <w:right w:val="nil"/>
            </w:tcBorders>
            <w:shd w:val="clear" w:color="000000" w:fill="FFFFFF"/>
          </w:tcPr>
          <w:p w14:paraId="4F140F12" w14:textId="4435C1D0" w:rsidR="00D80CF5" w:rsidRPr="00C812B5" w:rsidRDefault="00D80CF5" w:rsidP="00D80CF5">
            <w:pPr>
              <w:jc w:val="right"/>
              <w:rPr>
                <w:sz w:val="18"/>
                <w:szCs w:val="18"/>
              </w:rPr>
            </w:pPr>
          </w:p>
        </w:tc>
        <w:tc>
          <w:tcPr>
            <w:tcW w:w="530" w:type="pct"/>
            <w:tcBorders>
              <w:top w:val="nil"/>
              <w:left w:val="nil"/>
              <w:bottom w:val="nil"/>
              <w:right w:val="nil"/>
            </w:tcBorders>
            <w:shd w:val="clear" w:color="000000" w:fill="FFFFFF"/>
          </w:tcPr>
          <w:p w14:paraId="4F9312A2" w14:textId="11F3F2F5" w:rsidR="00D80CF5" w:rsidRPr="00C812B5" w:rsidRDefault="00D80CF5" w:rsidP="00D80CF5">
            <w:pPr>
              <w:jc w:val="right"/>
              <w:rPr>
                <w:sz w:val="18"/>
                <w:szCs w:val="18"/>
              </w:rPr>
            </w:pPr>
            <w:r w:rsidRPr="00C812B5">
              <w:rPr>
                <w:sz w:val="18"/>
                <w:szCs w:val="18"/>
              </w:rPr>
              <w:t xml:space="preserve"> 221.202 </w:t>
            </w:r>
          </w:p>
        </w:tc>
        <w:tc>
          <w:tcPr>
            <w:tcW w:w="80" w:type="pct"/>
            <w:tcBorders>
              <w:top w:val="nil"/>
              <w:left w:val="nil"/>
              <w:bottom w:val="nil"/>
              <w:right w:val="nil"/>
            </w:tcBorders>
            <w:shd w:val="clear" w:color="000000" w:fill="FFFFFF"/>
            <w:vAlign w:val="center"/>
          </w:tcPr>
          <w:p w14:paraId="583EBCAC" w14:textId="77777777" w:rsidR="00D80CF5" w:rsidRPr="00C812B5" w:rsidRDefault="00D80CF5" w:rsidP="00D80CF5">
            <w:pPr>
              <w:jc w:val="right"/>
              <w:rPr>
                <w:sz w:val="18"/>
                <w:szCs w:val="18"/>
              </w:rPr>
            </w:pPr>
          </w:p>
        </w:tc>
        <w:tc>
          <w:tcPr>
            <w:tcW w:w="499" w:type="pct"/>
            <w:tcBorders>
              <w:top w:val="nil"/>
              <w:left w:val="nil"/>
              <w:bottom w:val="nil"/>
              <w:right w:val="nil"/>
            </w:tcBorders>
            <w:shd w:val="clear" w:color="auto" w:fill="auto"/>
          </w:tcPr>
          <w:p w14:paraId="79D8FAEE" w14:textId="10E5943C" w:rsidR="00D80CF5" w:rsidRPr="00C812B5" w:rsidRDefault="00D80CF5" w:rsidP="00D80CF5">
            <w:pPr>
              <w:jc w:val="right"/>
              <w:rPr>
                <w:sz w:val="18"/>
                <w:szCs w:val="18"/>
              </w:rPr>
            </w:pPr>
            <w:r w:rsidRPr="00C812B5">
              <w:rPr>
                <w:sz w:val="18"/>
                <w:szCs w:val="18"/>
              </w:rPr>
              <w:t xml:space="preserve"> 210.653 </w:t>
            </w:r>
          </w:p>
        </w:tc>
        <w:tc>
          <w:tcPr>
            <w:tcW w:w="102" w:type="pct"/>
            <w:tcBorders>
              <w:top w:val="nil"/>
              <w:left w:val="nil"/>
              <w:bottom w:val="nil"/>
              <w:right w:val="nil"/>
            </w:tcBorders>
            <w:shd w:val="clear" w:color="000000" w:fill="FFFFFF"/>
          </w:tcPr>
          <w:p w14:paraId="141F849C" w14:textId="09248AD2" w:rsidR="00D80CF5" w:rsidRPr="00C812B5" w:rsidRDefault="00D80CF5" w:rsidP="00D80CF5">
            <w:pPr>
              <w:jc w:val="right"/>
              <w:rPr>
                <w:sz w:val="18"/>
                <w:szCs w:val="18"/>
              </w:rPr>
            </w:pPr>
          </w:p>
        </w:tc>
        <w:tc>
          <w:tcPr>
            <w:tcW w:w="469" w:type="pct"/>
            <w:tcBorders>
              <w:top w:val="nil"/>
              <w:left w:val="nil"/>
              <w:bottom w:val="nil"/>
              <w:right w:val="nil"/>
            </w:tcBorders>
            <w:shd w:val="clear" w:color="000000" w:fill="FFFFFF"/>
          </w:tcPr>
          <w:p w14:paraId="182F09CC" w14:textId="52746BD5" w:rsidR="00D80CF5" w:rsidRPr="00C812B5" w:rsidRDefault="00D80CF5" w:rsidP="00D80CF5">
            <w:pPr>
              <w:jc w:val="right"/>
              <w:rPr>
                <w:sz w:val="18"/>
                <w:szCs w:val="18"/>
              </w:rPr>
            </w:pPr>
            <w:r w:rsidRPr="00C812B5">
              <w:rPr>
                <w:sz w:val="18"/>
                <w:szCs w:val="18"/>
              </w:rPr>
              <w:t xml:space="preserve"> 4.115 </w:t>
            </w:r>
          </w:p>
        </w:tc>
        <w:tc>
          <w:tcPr>
            <w:tcW w:w="102" w:type="pct"/>
            <w:tcBorders>
              <w:top w:val="nil"/>
              <w:left w:val="nil"/>
              <w:bottom w:val="nil"/>
              <w:right w:val="nil"/>
            </w:tcBorders>
            <w:shd w:val="clear" w:color="000000" w:fill="FFFFFF"/>
            <w:vAlign w:val="center"/>
          </w:tcPr>
          <w:p w14:paraId="5F97A8A1" w14:textId="0D617504" w:rsidR="00D80CF5" w:rsidRPr="00C812B5" w:rsidRDefault="00D80CF5" w:rsidP="00D80CF5">
            <w:pPr>
              <w:jc w:val="right"/>
              <w:rPr>
                <w:sz w:val="18"/>
                <w:szCs w:val="18"/>
              </w:rPr>
            </w:pPr>
          </w:p>
        </w:tc>
        <w:tc>
          <w:tcPr>
            <w:tcW w:w="546" w:type="pct"/>
            <w:tcBorders>
              <w:top w:val="nil"/>
              <w:left w:val="nil"/>
              <w:bottom w:val="nil"/>
              <w:right w:val="nil"/>
            </w:tcBorders>
            <w:shd w:val="clear" w:color="000000" w:fill="FFFFFF"/>
          </w:tcPr>
          <w:p w14:paraId="582D1A4E" w14:textId="5759A065" w:rsidR="00D80CF5" w:rsidRPr="00C812B5" w:rsidRDefault="00D80CF5" w:rsidP="00D80CF5">
            <w:pPr>
              <w:jc w:val="right"/>
              <w:rPr>
                <w:sz w:val="18"/>
                <w:szCs w:val="18"/>
              </w:rPr>
            </w:pPr>
            <w:r w:rsidRPr="00C812B5">
              <w:rPr>
                <w:sz w:val="18"/>
                <w:szCs w:val="18"/>
              </w:rPr>
              <w:t xml:space="preserve"> 214.768 </w:t>
            </w:r>
          </w:p>
        </w:tc>
      </w:tr>
      <w:tr w:rsidR="002C4E3C" w:rsidRPr="002C4E3C" w14:paraId="4A1F7761" w14:textId="77777777" w:rsidTr="00A66A5E">
        <w:tc>
          <w:tcPr>
            <w:tcW w:w="1492" w:type="pct"/>
            <w:tcBorders>
              <w:top w:val="nil"/>
              <w:left w:val="nil"/>
              <w:bottom w:val="nil"/>
              <w:right w:val="nil"/>
            </w:tcBorders>
            <w:shd w:val="clear" w:color="000000" w:fill="FFFFFF"/>
            <w:vAlign w:val="center"/>
            <w:hideMark/>
          </w:tcPr>
          <w:p w14:paraId="0493C1D8" w14:textId="77777777" w:rsidR="00D80CF5" w:rsidRPr="00C812B5" w:rsidRDefault="00D80CF5" w:rsidP="00D80CF5">
            <w:pPr>
              <w:rPr>
                <w:sz w:val="18"/>
                <w:szCs w:val="18"/>
              </w:rPr>
            </w:pPr>
            <w:r w:rsidRPr="00C812B5">
              <w:rPr>
                <w:sz w:val="18"/>
                <w:szCs w:val="18"/>
              </w:rPr>
              <w:t>Depreciações/Amortizações</w:t>
            </w:r>
          </w:p>
        </w:tc>
        <w:tc>
          <w:tcPr>
            <w:tcW w:w="518" w:type="pct"/>
            <w:tcBorders>
              <w:top w:val="nil"/>
              <w:left w:val="nil"/>
              <w:bottom w:val="nil"/>
              <w:right w:val="nil"/>
            </w:tcBorders>
            <w:shd w:val="clear" w:color="auto" w:fill="auto"/>
          </w:tcPr>
          <w:p w14:paraId="33802821" w14:textId="025D9ED3" w:rsidR="00D80CF5" w:rsidRPr="00C812B5" w:rsidRDefault="00A92019" w:rsidP="00D80CF5">
            <w:pPr>
              <w:jc w:val="right"/>
              <w:rPr>
                <w:sz w:val="18"/>
                <w:szCs w:val="18"/>
              </w:rPr>
            </w:pPr>
            <w:r w:rsidRPr="00C812B5">
              <w:rPr>
                <w:sz w:val="18"/>
                <w:szCs w:val="18"/>
              </w:rPr>
              <w:t xml:space="preserve"> 21.926</w:t>
            </w:r>
            <w:r w:rsidR="00D80CF5" w:rsidRPr="00C812B5">
              <w:rPr>
                <w:sz w:val="18"/>
                <w:szCs w:val="18"/>
              </w:rPr>
              <w:t xml:space="preserve"> </w:t>
            </w:r>
          </w:p>
        </w:tc>
        <w:tc>
          <w:tcPr>
            <w:tcW w:w="102" w:type="pct"/>
            <w:tcBorders>
              <w:top w:val="nil"/>
              <w:left w:val="nil"/>
              <w:bottom w:val="nil"/>
              <w:right w:val="nil"/>
            </w:tcBorders>
            <w:shd w:val="clear" w:color="000000" w:fill="FFFFFF"/>
          </w:tcPr>
          <w:p w14:paraId="5690375A" w14:textId="0BB19D44" w:rsidR="00D80CF5" w:rsidRPr="00C812B5" w:rsidRDefault="00D80CF5" w:rsidP="00D80CF5">
            <w:pPr>
              <w:jc w:val="right"/>
              <w:rPr>
                <w:sz w:val="18"/>
                <w:szCs w:val="18"/>
              </w:rPr>
            </w:pPr>
          </w:p>
        </w:tc>
        <w:tc>
          <w:tcPr>
            <w:tcW w:w="458" w:type="pct"/>
            <w:tcBorders>
              <w:top w:val="nil"/>
              <w:left w:val="nil"/>
              <w:bottom w:val="nil"/>
              <w:right w:val="nil"/>
            </w:tcBorders>
            <w:shd w:val="clear" w:color="000000" w:fill="FFFFFF"/>
          </w:tcPr>
          <w:p w14:paraId="75A86ED4" w14:textId="14EA42DD" w:rsidR="00D80CF5" w:rsidRPr="00C812B5" w:rsidRDefault="00D80CF5" w:rsidP="00D80CF5">
            <w:pPr>
              <w:jc w:val="right"/>
              <w:rPr>
                <w:sz w:val="18"/>
                <w:szCs w:val="18"/>
              </w:rPr>
            </w:pPr>
            <w:r w:rsidRPr="00C812B5">
              <w:rPr>
                <w:sz w:val="18"/>
                <w:szCs w:val="18"/>
              </w:rPr>
              <w:t xml:space="preserve"> 15.161 </w:t>
            </w:r>
          </w:p>
        </w:tc>
        <w:tc>
          <w:tcPr>
            <w:tcW w:w="102" w:type="pct"/>
            <w:tcBorders>
              <w:top w:val="nil"/>
              <w:left w:val="nil"/>
              <w:bottom w:val="nil"/>
              <w:right w:val="nil"/>
            </w:tcBorders>
            <w:shd w:val="clear" w:color="000000" w:fill="FFFFFF"/>
          </w:tcPr>
          <w:p w14:paraId="59B0B3E0" w14:textId="5BC1A130" w:rsidR="00D80CF5" w:rsidRPr="00C812B5" w:rsidRDefault="00D80CF5" w:rsidP="00D80CF5">
            <w:pPr>
              <w:jc w:val="right"/>
              <w:rPr>
                <w:sz w:val="18"/>
                <w:szCs w:val="18"/>
              </w:rPr>
            </w:pPr>
          </w:p>
        </w:tc>
        <w:tc>
          <w:tcPr>
            <w:tcW w:w="530" w:type="pct"/>
            <w:tcBorders>
              <w:top w:val="nil"/>
              <w:left w:val="nil"/>
              <w:bottom w:val="nil"/>
              <w:right w:val="nil"/>
            </w:tcBorders>
            <w:shd w:val="clear" w:color="000000" w:fill="FFFFFF"/>
          </w:tcPr>
          <w:p w14:paraId="6AF171C3" w14:textId="01C4DA8B" w:rsidR="00D80CF5" w:rsidRPr="00C812B5" w:rsidRDefault="00A92019" w:rsidP="00D80CF5">
            <w:pPr>
              <w:jc w:val="right"/>
              <w:rPr>
                <w:sz w:val="18"/>
                <w:szCs w:val="18"/>
              </w:rPr>
            </w:pPr>
            <w:r w:rsidRPr="00C812B5">
              <w:rPr>
                <w:sz w:val="18"/>
                <w:szCs w:val="18"/>
              </w:rPr>
              <w:t xml:space="preserve"> 37.087</w:t>
            </w:r>
            <w:r w:rsidR="00D80CF5" w:rsidRPr="00C812B5">
              <w:rPr>
                <w:sz w:val="18"/>
                <w:szCs w:val="18"/>
              </w:rPr>
              <w:t xml:space="preserve"> </w:t>
            </w:r>
          </w:p>
        </w:tc>
        <w:tc>
          <w:tcPr>
            <w:tcW w:w="80" w:type="pct"/>
            <w:tcBorders>
              <w:top w:val="nil"/>
              <w:left w:val="nil"/>
              <w:bottom w:val="nil"/>
              <w:right w:val="nil"/>
            </w:tcBorders>
            <w:shd w:val="clear" w:color="000000" w:fill="FFFFFF"/>
            <w:vAlign w:val="center"/>
          </w:tcPr>
          <w:p w14:paraId="4BA63A6E" w14:textId="77777777" w:rsidR="00D80CF5" w:rsidRPr="00C812B5" w:rsidRDefault="00D80CF5" w:rsidP="00D80CF5">
            <w:pPr>
              <w:jc w:val="right"/>
              <w:rPr>
                <w:sz w:val="18"/>
                <w:szCs w:val="18"/>
              </w:rPr>
            </w:pPr>
          </w:p>
        </w:tc>
        <w:tc>
          <w:tcPr>
            <w:tcW w:w="499" w:type="pct"/>
            <w:tcBorders>
              <w:top w:val="nil"/>
              <w:left w:val="nil"/>
              <w:bottom w:val="nil"/>
              <w:right w:val="nil"/>
            </w:tcBorders>
            <w:shd w:val="clear" w:color="auto" w:fill="auto"/>
          </w:tcPr>
          <w:p w14:paraId="431C59B7" w14:textId="246B309D" w:rsidR="00D80CF5" w:rsidRPr="00C812B5" w:rsidRDefault="00D80CF5" w:rsidP="00D80CF5">
            <w:pPr>
              <w:jc w:val="right"/>
              <w:rPr>
                <w:sz w:val="18"/>
                <w:szCs w:val="18"/>
              </w:rPr>
            </w:pPr>
            <w:r w:rsidRPr="00C812B5">
              <w:rPr>
                <w:sz w:val="18"/>
                <w:szCs w:val="18"/>
              </w:rPr>
              <w:t xml:space="preserve"> 21.826 </w:t>
            </w:r>
          </w:p>
        </w:tc>
        <w:tc>
          <w:tcPr>
            <w:tcW w:w="102" w:type="pct"/>
            <w:tcBorders>
              <w:top w:val="nil"/>
              <w:left w:val="nil"/>
              <w:bottom w:val="nil"/>
              <w:right w:val="nil"/>
            </w:tcBorders>
            <w:shd w:val="clear" w:color="000000" w:fill="FFFFFF"/>
          </w:tcPr>
          <w:p w14:paraId="31AA8D75" w14:textId="65D20810" w:rsidR="00D80CF5" w:rsidRPr="00C812B5" w:rsidRDefault="00D80CF5" w:rsidP="00D80CF5">
            <w:pPr>
              <w:jc w:val="right"/>
              <w:rPr>
                <w:sz w:val="18"/>
                <w:szCs w:val="18"/>
              </w:rPr>
            </w:pPr>
          </w:p>
        </w:tc>
        <w:tc>
          <w:tcPr>
            <w:tcW w:w="469" w:type="pct"/>
            <w:tcBorders>
              <w:top w:val="nil"/>
              <w:left w:val="nil"/>
              <w:bottom w:val="nil"/>
              <w:right w:val="nil"/>
            </w:tcBorders>
            <w:shd w:val="clear" w:color="000000" w:fill="FFFFFF"/>
          </w:tcPr>
          <w:p w14:paraId="7701A262" w14:textId="3F34BC6B" w:rsidR="00D80CF5" w:rsidRPr="00C812B5" w:rsidRDefault="00D80CF5" w:rsidP="00D80CF5">
            <w:pPr>
              <w:jc w:val="right"/>
              <w:rPr>
                <w:sz w:val="18"/>
                <w:szCs w:val="18"/>
              </w:rPr>
            </w:pPr>
            <w:r w:rsidRPr="00C812B5">
              <w:rPr>
                <w:sz w:val="18"/>
                <w:szCs w:val="18"/>
              </w:rPr>
              <w:t xml:space="preserve"> 14.466 </w:t>
            </w:r>
          </w:p>
        </w:tc>
        <w:tc>
          <w:tcPr>
            <w:tcW w:w="102" w:type="pct"/>
            <w:tcBorders>
              <w:top w:val="nil"/>
              <w:left w:val="nil"/>
              <w:bottom w:val="nil"/>
              <w:right w:val="nil"/>
            </w:tcBorders>
            <w:shd w:val="clear" w:color="000000" w:fill="FFFFFF"/>
            <w:vAlign w:val="center"/>
          </w:tcPr>
          <w:p w14:paraId="14BF847D" w14:textId="2A57CED7" w:rsidR="00D80CF5" w:rsidRPr="00C812B5" w:rsidRDefault="00D80CF5" w:rsidP="00D80CF5">
            <w:pPr>
              <w:jc w:val="right"/>
              <w:rPr>
                <w:sz w:val="18"/>
                <w:szCs w:val="18"/>
              </w:rPr>
            </w:pPr>
          </w:p>
        </w:tc>
        <w:tc>
          <w:tcPr>
            <w:tcW w:w="546" w:type="pct"/>
            <w:tcBorders>
              <w:top w:val="nil"/>
              <w:left w:val="nil"/>
              <w:bottom w:val="nil"/>
              <w:right w:val="nil"/>
            </w:tcBorders>
            <w:shd w:val="clear" w:color="000000" w:fill="FFFFFF"/>
          </w:tcPr>
          <w:p w14:paraId="124A5EB1" w14:textId="652D365A" w:rsidR="00D80CF5" w:rsidRPr="00C812B5" w:rsidRDefault="00D80CF5" w:rsidP="00D80CF5">
            <w:pPr>
              <w:jc w:val="right"/>
              <w:rPr>
                <w:sz w:val="18"/>
                <w:szCs w:val="18"/>
              </w:rPr>
            </w:pPr>
            <w:r w:rsidRPr="00C812B5">
              <w:rPr>
                <w:sz w:val="18"/>
                <w:szCs w:val="18"/>
              </w:rPr>
              <w:t xml:space="preserve"> 36.292 </w:t>
            </w:r>
          </w:p>
        </w:tc>
      </w:tr>
      <w:tr w:rsidR="002C4E3C" w:rsidRPr="002C4E3C" w14:paraId="00B3C262" w14:textId="77777777" w:rsidTr="00A66A5E">
        <w:tc>
          <w:tcPr>
            <w:tcW w:w="1492" w:type="pct"/>
            <w:tcBorders>
              <w:top w:val="nil"/>
              <w:left w:val="nil"/>
              <w:bottom w:val="nil"/>
              <w:right w:val="nil"/>
            </w:tcBorders>
            <w:shd w:val="clear" w:color="000000" w:fill="FFFFFF"/>
            <w:vAlign w:val="center"/>
            <w:hideMark/>
          </w:tcPr>
          <w:p w14:paraId="34339E3A" w14:textId="77777777" w:rsidR="00D80CF5" w:rsidRPr="00C812B5" w:rsidRDefault="00D80CF5" w:rsidP="00D80CF5">
            <w:pPr>
              <w:rPr>
                <w:sz w:val="18"/>
                <w:szCs w:val="18"/>
              </w:rPr>
            </w:pPr>
            <w:r w:rsidRPr="00C812B5">
              <w:rPr>
                <w:sz w:val="18"/>
                <w:szCs w:val="18"/>
              </w:rPr>
              <w:t>Despesas com Serviços PF e PJ</w:t>
            </w:r>
          </w:p>
        </w:tc>
        <w:tc>
          <w:tcPr>
            <w:tcW w:w="518" w:type="pct"/>
            <w:tcBorders>
              <w:top w:val="nil"/>
              <w:left w:val="nil"/>
              <w:bottom w:val="nil"/>
              <w:right w:val="nil"/>
            </w:tcBorders>
            <w:shd w:val="clear" w:color="000000" w:fill="FFFFFF"/>
          </w:tcPr>
          <w:p w14:paraId="3B49F6AE" w14:textId="65711E84" w:rsidR="00D80CF5" w:rsidRPr="00C812B5" w:rsidRDefault="00D80CF5" w:rsidP="00D80CF5">
            <w:pPr>
              <w:jc w:val="right"/>
              <w:rPr>
                <w:sz w:val="18"/>
                <w:szCs w:val="18"/>
              </w:rPr>
            </w:pPr>
            <w:r w:rsidRPr="00C812B5">
              <w:rPr>
                <w:sz w:val="18"/>
                <w:szCs w:val="18"/>
              </w:rPr>
              <w:t xml:space="preserve"> 103.120 </w:t>
            </w:r>
          </w:p>
        </w:tc>
        <w:tc>
          <w:tcPr>
            <w:tcW w:w="102" w:type="pct"/>
            <w:tcBorders>
              <w:top w:val="nil"/>
              <w:left w:val="nil"/>
              <w:bottom w:val="nil"/>
              <w:right w:val="nil"/>
            </w:tcBorders>
            <w:shd w:val="clear" w:color="000000" w:fill="FFFFFF"/>
          </w:tcPr>
          <w:p w14:paraId="1F89425C" w14:textId="0894EDA5" w:rsidR="00D80CF5" w:rsidRPr="00C812B5" w:rsidRDefault="00D80CF5" w:rsidP="00D80CF5">
            <w:pPr>
              <w:jc w:val="right"/>
              <w:rPr>
                <w:sz w:val="18"/>
                <w:szCs w:val="18"/>
              </w:rPr>
            </w:pPr>
          </w:p>
        </w:tc>
        <w:tc>
          <w:tcPr>
            <w:tcW w:w="458" w:type="pct"/>
            <w:tcBorders>
              <w:top w:val="nil"/>
              <w:left w:val="nil"/>
              <w:bottom w:val="nil"/>
              <w:right w:val="nil"/>
            </w:tcBorders>
            <w:shd w:val="clear" w:color="000000" w:fill="FFFFFF"/>
          </w:tcPr>
          <w:p w14:paraId="6FC39265" w14:textId="75090D28" w:rsidR="00D80CF5" w:rsidRPr="00C812B5" w:rsidRDefault="00A92019" w:rsidP="00D80CF5">
            <w:pPr>
              <w:jc w:val="right"/>
              <w:rPr>
                <w:sz w:val="18"/>
                <w:szCs w:val="18"/>
              </w:rPr>
            </w:pPr>
            <w:r w:rsidRPr="00C812B5">
              <w:rPr>
                <w:sz w:val="18"/>
                <w:szCs w:val="18"/>
              </w:rPr>
              <w:t xml:space="preserve"> 48.309</w:t>
            </w:r>
            <w:r w:rsidR="00D80CF5" w:rsidRPr="00C812B5">
              <w:rPr>
                <w:sz w:val="18"/>
                <w:szCs w:val="18"/>
              </w:rPr>
              <w:t xml:space="preserve"> </w:t>
            </w:r>
          </w:p>
        </w:tc>
        <w:tc>
          <w:tcPr>
            <w:tcW w:w="102" w:type="pct"/>
            <w:tcBorders>
              <w:top w:val="nil"/>
              <w:left w:val="nil"/>
              <w:bottom w:val="nil"/>
              <w:right w:val="nil"/>
            </w:tcBorders>
            <w:shd w:val="clear" w:color="000000" w:fill="FFFFFF"/>
          </w:tcPr>
          <w:p w14:paraId="3CD417C4" w14:textId="058A9C8C" w:rsidR="00D80CF5" w:rsidRPr="00C812B5" w:rsidRDefault="00D80CF5" w:rsidP="00D80CF5">
            <w:pPr>
              <w:jc w:val="right"/>
              <w:rPr>
                <w:sz w:val="18"/>
                <w:szCs w:val="18"/>
              </w:rPr>
            </w:pPr>
          </w:p>
        </w:tc>
        <w:tc>
          <w:tcPr>
            <w:tcW w:w="530" w:type="pct"/>
            <w:tcBorders>
              <w:top w:val="nil"/>
              <w:left w:val="nil"/>
              <w:bottom w:val="nil"/>
              <w:right w:val="nil"/>
            </w:tcBorders>
            <w:shd w:val="clear" w:color="000000" w:fill="FFFFFF"/>
          </w:tcPr>
          <w:p w14:paraId="2FA08369" w14:textId="50B52C73" w:rsidR="00D80CF5" w:rsidRPr="00C812B5" w:rsidRDefault="00A92019" w:rsidP="00D80CF5">
            <w:pPr>
              <w:jc w:val="right"/>
              <w:rPr>
                <w:sz w:val="18"/>
                <w:szCs w:val="18"/>
              </w:rPr>
            </w:pPr>
            <w:r w:rsidRPr="00C812B5">
              <w:rPr>
                <w:sz w:val="18"/>
                <w:szCs w:val="18"/>
              </w:rPr>
              <w:t xml:space="preserve"> 151.429</w:t>
            </w:r>
            <w:r w:rsidR="00D80CF5" w:rsidRPr="00C812B5">
              <w:rPr>
                <w:sz w:val="18"/>
                <w:szCs w:val="18"/>
              </w:rPr>
              <w:t xml:space="preserve"> </w:t>
            </w:r>
          </w:p>
        </w:tc>
        <w:tc>
          <w:tcPr>
            <w:tcW w:w="80" w:type="pct"/>
            <w:tcBorders>
              <w:top w:val="nil"/>
              <w:left w:val="nil"/>
              <w:bottom w:val="nil"/>
              <w:right w:val="nil"/>
            </w:tcBorders>
            <w:shd w:val="clear" w:color="000000" w:fill="FFFFFF"/>
            <w:vAlign w:val="center"/>
          </w:tcPr>
          <w:p w14:paraId="3BDE1861" w14:textId="77777777" w:rsidR="00D80CF5" w:rsidRPr="00C812B5" w:rsidRDefault="00D80CF5" w:rsidP="00D80CF5">
            <w:pPr>
              <w:jc w:val="right"/>
              <w:rPr>
                <w:sz w:val="18"/>
                <w:szCs w:val="18"/>
              </w:rPr>
            </w:pPr>
          </w:p>
        </w:tc>
        <w:tc>
          <w:tcPr>
            <w:tcW w:w="499" w:type="pct"/>
            <w:tcBorders>
              <w:top w:val="nil"/>
              <w:left w:val="nil"/>
              <w:bottom w:val="nil"/>
              <w:right w:val="nil"/>
            </w:tcBorders>
            <w:shd w:val="clear" w:color="000000" w:fill="FFFFFF"/>
          </w:tcPr>
          <w:p w14:paraId="525A14C8" w14:textId="128B009A" w:rsidR="00D80CF5" w:rsidRPr="00C812B5" w:rsidRDefault="00D80CF5" w:rsidP="00D80CF5">
            <w:pPr>
              <w:jc w:val="right"/>
              <w:rPr>
                <w:sz w:val="18"/>
                <w:szCs w:val="18"/>
              </w:rPr>
            </w:pPr>
            <w:r w:rsidRPr="00C812B5">
              <w:rPr>
                <w:sz w:val="18"/>
                <w:szCs w:val="18"/>
              </w:rPr>
              <w:t xml:space="preserve"> 103.665 </w:t>
            </w:r>
          </w:p>
        </w:tc>
        <w:tc>
          <w:tcPr>
            <w:tcW w:w="102" w:type="pct"/>
            <w:tcBorders>
              <w:top w:val="nil"/>
              <w:left w:val="nil"/>
              <w:bottom w:val="nil"/>
              <w:right w:val="nil"/>
            </w:tcBorders>
            <w:shd w:val="clear" w:color="000000" w:fill="FFFFFF"/>
          </w:tcPr>
          <w:p w14:paraId="64DC2ACD" w14:textId="7978D037" w:rsidR="00D80CF5" w:rsidRPr="00C812B5" w:rsidRDefault="00D80CF5" w:rsidP="00D80CF5">
            <w:pPr>
              <w:jc w:val="right"/>
              <w:rPr>
                <w:sz w:val="18"/>
                <w:szCs w:val="18"/>
              </w:rPr>
            </w:pPr>
          </w:p>
        </w:tc>
        <w:tc>
          <w:tcPr>
            <w:tcW w:w="469" w:type="pct"/>
            <w:tcBorders>
              <w:top w:val="nil"/>
              <w:left w:val="nil"/>
              <w:bottom w:val="nil"/>
              <w:right w:val="nil"/>
            </w:tcBorders>
            <w:shd w:val="clear" w:color="000000" w:fill="FFFFFF"/>
          </w:tcPr>
          <w:p w14:paraId="6D62D4C2" w14:textId="79A2C89E" w:rsidR="00D80CF5" w:rsidRPr="00C812B5" w:rsidRDefault="00D80CF5" w:rsidP="00D80CF5">
            <w:pPr>
              <w:jc w:val="right"/>
              <w:rPr>
                <w:sz w:val="18"/>
                <w:szCs w:val="18"/>
              </w:rPr>
            </w:pPr>
            <w:r w:rsidRPr="00C812B5">
              <w:rPr>
                <w:sz w:val="18"/>
                <w:szCs w:val="18"/>
              </w:rPr>
              <w:t xml:space="preserve"> 45.722 </w:t>
            </w:r>
          </w:p>
        </w:tc>
        <w:tc>
          <w:tcPr>
            <w:tcW w:w="102" w:type="pct"/>
            <w:tcBorders>
              <w:top w:val="nil"/>
              <w:left w:val="nil"/>
              <w:bottom w:val="nil"/>
              <w:right w:val="nil"/>
            </w:tcBorders>
            <w:shd w:val="clear" w:color="000000" w:fill="FFFFFF"/>
            <w:vAlign w:val="center"/>
          </w:tcPr>
          <w:p w14:paraId="038911F6" w14:textId="1D65621C" w:rsidR="00D80CF5" w:rsidRPr="00C812B5" w:rsidRDefault="00D80CF5" w:rsidP="00D80CF5">
            <w:pPr>
              <w:jc w:val="right"/>
              <w:rPr>
                <w:sz w:val="18"/>
                <w:szCs w:val="18"/>
              </w:rPr>
            </w:pPr>
          </w:p>
        </w:tc>
        <w:tc>
          <w:tcPr>
            <w:tcW w:w="546" w:type="pct"/>
            <w:tcBorders>
              <w:top w:val="nil"/>
              <w:left w:val="nil"/>
              <w:bottom w:val="nil"/>
              <w:right w:val="nil"/>
            </w:tcBorders>
            <w:shd w:val="clear" w:color="000000" w:fill="FFFFFF"/>
          </w:tcPr>
          <w:p w14:paraId="3C82CB08" w14:textId="74F749D6" w:rsidR="00D80CF5" w:rsidRPr="00C812B5" w:rsidRDefault="00D80CF5" w:rsidP="00D80CF5">
            <w:pPr>
              <w:jc w:val="right"/>
              <w:rPr>
                <w:sz w:val="18"/>
                <w:szCs w:val="18"/>
              </w:rPr>
            </w:pPr>
            <w:r w:rsidRPr="00C812B5">
              <w:rPr>
                <w:sz w:val="18"/>
                <w:szCs w:val="18"/>
              </w:rPr>
              <w:t xml:space="preserve"> 149.387 </w:t>
            </w:r>
          </w:p>
        </w:tc>
      </w:tr>
      <w:tr w:rsidR="002C4E3C" w:rsidRPr="002C4E3C" w14:paraId="7E2A8CF5" w14:textId="77777777" w:rsidTr="00A66A5E">
        <w:tc>
          <w:tcPr>
            <w:tcW w:w="1492" w:type="pct"/>
            <w:tcBorders>
              <w:top w:val="nil"/>
              <w:left w:val="nil"/>
              <w:bottom w:val="nil"/>
              <w:right w:val="nil"/>
            </w:tcBorders>
            <w:shd w:val="clear" w:color="000000" w:fill="FFFFFF"/>
            <w:vAlign w:val="center"/>
            <w:hideMark/>
          </w:tcPr>
          <w:p w14:paraId="0B34E03A" w14:textId="77777777" w:rsidR="00D80CF5" w:rsidRPr="00C812B5" w:rsidRDefault="00D80CF5" w:rsidP="00D80CF5">
            <w:pPr>
              <w:rPr>
                <w:b/>
                <w:bCs/>
                <w:sz w:val="18"/>
                <w:szCs w:val="18"/>
              </w:rPr>
            </w:pPr>
            <w:r w:rsidRPr="00C812B5">
              <w:rPr>
                <w:b/>
                <w:bCs/>
                <w:sz w:val="18"/>
                <w:szCs w:val="18"/>
              </w:rPr>
              <w:t>Subtotais</w:t>
            </w:r>
          </w:p>
        </w:tc>
        <w:tc>
          <w:tcPr>
            <w:tcW w:w="518" w:type="pct"/>
            <w:tcBorders>
              <w:top w:val="single" w:sz="4" w:space="0" w:color="auto"/>
              <w:left w:val="nil"/>
              <w:bottom w:val="nil"/>
              <w:right w:val="nil"/>
            </w:tcBorders>
            <w:shd w:val="clear" w:color="000000" w:fill="FFFFFF"/>
          </w:tcPr>
          <w:p w14:paraId="068AD483" w14:textId="5FD1B017" w:rsidR="00D80CF5" w:rsidRPr="00C812B5" w:rsidRDefault="00D80CF5" w:rsidP="00A92019">
            <w:pPr>
              <w:jc w:val="right"/>
              <w:rPr>
                <w:b/>
                <w:sz w:val="18"/>
                <w:szCs w:val="18"/>
              </w:rPr>
            </w:pPr>
            <w:r w:rsidRPr="00C812B5">
              <w:rPr>
                <w:b/>
                <w:sz w:val="18"/>
                <w:szCs w:val="18"/>
              </w:rPr>
              <w:t xml:space="preserve"> 1.692.5</w:t>
            </w:r>
            <w:r w:rsidR="00A92019" w:rsidRPr="00C812B5">
              <w:rPr>
                <w:b/>
                <w:sz w:val="18"/>
                <w:szCs w:val="18"/>
              </w:rPr>
              <w:t>50</w:t>
            </w:r>
            <w:r w:rsidRPr="00C812B5">
              <w:rPr>
                <w:b/>
                <w:sz w:val="18"/>
                <w:szCs w:val="18"/>
              </w:rPr>
              <w:t xml:space="preserve"> </w:t>
            </w:r>
          </w:p>
        </w:tc>
        <w:tc>
          <w:tcPr>
            <w:tcW w:w="102" w:type="pct"/>
            <w:tcBorders>
              <w:top w:val="nil"/>
              <w:left w:val="nil"/>
              <w:bottom w:val="nil"/>
              <w:right w:val="nil"/>
            </w:tcBorders>
            <w:shd w:val="clear" w:color="000000" w:fill="FFFFFF"/>
          </w:tcPr>
          <w:p w14:paraId="1707507D" w14:textId="04BCB2C4" w:rsidR="00D80CF5" w:rsidRPr="00C812B5" w:rsidRDefault="00D80CF5" w:rsidP="00D80CF5">
            <w:pPr>
              <w:jc w:val="right"/>
              <w:rPr>
                <w:b/>
                <w:sz w:val="18"/>
                <w:szCs w:val="18"/>
              </w:rPr>
            </w:pPr>
          </w:p>
        </w:tc>
        <w:tc>
          <w:tcPr>
            <w:tcW w:w="458" w:type="pct"/>
            <w:tcBorders>
              <w:top w:val="single" w:sz="4" w:space="0" w:color="auto"/>
              <w:left w:val="nil"/>
              <w:bottom w:val="nil"/>
              <w:right w:val="nil"/>
            </w:tcBorders>
            <w:shd w:val="clear" w:color="000000" w:fill="FFFFFF"/>
          </w:tcPr>
          <w:p w14:paraId="0EA791A9" w14:textId="67778226" w:rsidR="00D80CF5" w:rsidRPr="00C812B5" w:rsidRDefault="00D80CF5" w:rsidP="00A92019">
            <w:pPr>
              <w:jc w:val="right"/>
              <w:rPr>
                <w:b/>
                <w:sz w:val="18"/>
                <w:szCs w:val="18"/>
              </w:rPr>
            </w:pPr>
            <w:r w:rsidRPr="00C812B5">
              <w:rPr>
                <w:b/>
                <w:sz w:val="18"/>
                <w:szCs w:val="18"/>
              </w:rPr>
              <w:t xml:space="preserve"> 299.2</w:t>
            </w:r>
            <w:r w:rsidR="00A92019" w:rsidRPr="00C812B5">
              <w:rPr>
                <w:b/>
                <w:sz w:val="18"/>
                <w:szCs w:val="18"/>
              </w:rPr>
              <w:t>49</w:t>
            </w:r>
            <w:r w:rsidRPr="00C812B5">
              <w:rPr>
                <w:b/>
                <w:sz w:val="18"/>
                <w:szCs w:val="18"/>
              </w:rPr>
              <w:t xml:space="preserve"> </w:t>
            </w:r>
          </w:p>
        </w:tc>
        <w:tc>
          <w:tcPr>
            <w:tcW w:w="102" w:type="pct"/>
            <w:tcBorders>
              <w:top w:val="nil"/>
              <w:left w:val="nil"/>
              <w:bottom w:val="nil"/>
              <w:right w:val="nil"/>
            </w:tcBorders>
            <w:shd w:val="clear" w:color="000000" w:fill="FFFFFF"/>
          </w:tcPr>
          <w:p w14:paraId="4D8BABBD" w14:textId="74EEE9B8" w:rsidR="00D80CF5" w:rsidRPr="00C812B5" w:rsidRDefault="00D80CF5" w:rsidP="00D80CF5">
            <w:pPr>
              <w:jc w:val="right"/>
              <w:rPr>
                <w:b/>
                <w:sz w:val="18"/>
                <w:szCs w:val="18"/>
              </w:rPr>
            </w:pPr>
          </w:p>
        </w:tc>
        <w:tc>
          <w:tcPr>
            <w:tcW w:w="530" w:type="pct"/>
            <w:tcBorders>
              <w:top w:val="single" w:sz="4" w:space="0" w:color="auto"/>
              <w:left w:val="nil"/>
              <w:bottom w:val="nil"/>
              <w:right w:val="nil"/>
            </w:tcBorders>
            <w:shd w:val="clear" w:color="000000" w:fill="FFFFFF"/>
          </w:tcPr>
          <w:p w14:paraId="024861B8" w14:textId="72083324" w:rsidR="00D80CF5" w:rsidRPr="00C812B5" w:rsidRDefault="00A92019" w:rsidP="00D80CF5">
            <w:pPr>
              <w:jc w:val="right"/>
              <w:rPr>
                <w:b/>
                <w:sz w:val="18"/>
                <w:szCs w:val="18"/>
              </w:rPr>
            </w:pPr>
            <w:r w:rsidRPr="00C812B5">
              <w:rPr>
                <w:b/>
                <w:sz w:val="18"/>
                <w:szCs w:val="18"/>
              </w:rPr>
              <w:t xml:space="preserve"> 1.991.799</w:t>
            </w:r>
            <w:r w:rsidR="00D80CF5" w:rsidRPr="00C812B5">
              <w:rPr>
                <w:b/>
                <w:sz w:val="18"/>
                <w:szCs w:val="18"/>
              </w:rPr>
              <w:t xml:space="preserve"> </w:t>
            </w:r>
          </w:p>
        </w:tc>
        <w:tc>
          <w:tcPr>
            <w:tcW w:w="80" w:type="pct"/>
            <w:tcBorders>
              <w:top w:val="nil"/>
              <w:left w:val="nil"/>
              <w:bottom w:val="nil"/>
              <w:right w:val="nil"/>
            </w:tcBorders>
            <w:shd w:val="clear" w:color="000000" w:fill="FFFFFF"/>
            <w:vAlign w:val="center"/>
          </w:tcPr>
          <w:p w14:paraId="2DD988CA" w14:textId="77777777" w:rsidR="00D80CF5" w:rsidRPr="00C812B5" w:rsidRDefault="00D80CF5" w:rsidP="00D80CF5">
            <w:pPr>
              <w:jc w:val="right"/>
              <w:rPr>
                <w:b/>
                <w:bCs/>
                <w:sz w:val="18"/>
                <w:szCs w:val="18"/>
              </w:rPr>
            </w:pPr>
          </w:p>
        </w:tc>
        <w:tc>
          <w:tcPr>
            <w:tcW w:w="499" w:type="pct"/>
            <w:tcBorders>
              <w:top w:val="single" w:sz="4" w:space="0" w:color="auto"/>
              <w:left w:val="nil"/>
              <w:bottom w:val="nil"/>
              <w:right w:val="nil"/>
            </w:tcBorders>
            <w:shd w:val="clear" w:color="000000" w:fill="FFFFFF"/>
          </w:tcPr>
          <w:p w14:paraId="0D618907" w14:textId="4DD87B12" w:rsidR="00D80CF5" w:rsidRPr="00C812B5" w:rsidRDefault="00D80CF5" w:rsidP="00D80CF5">
            <w:pPr>
              <w:jc w:val="right"/>
              <w:rPr>
                <w:b/>
                <w:sz w:val="18"/>
                <w:szCs w:val="18"/>
              </w:rPr>
            </w:pPr>
            <w:r w:rsidRPr="00C812B5">
              <w:rPr>
                <w:b/>
                <w:sz w:val="18"/>
                <w:szCs w:val="18"/>
              </w:rPr>
              <w:t>1.522.502</w:t>
            </w:r>
          </w:p>
        </w:tc>
        <w:tc>
          <w:tcPr>
            <w:tcW w:w="102" w:type="pct"/>
            <w:tcBorders>
              <w:top w:val="nil"/>
              <w:left w:val="nil"/>
              <w:bottom w:val="nil"/>
              <w:right w:val="nil"/>
            </w:tcBorders>
            <w:shd w:val="clear" w:color="000000" w:fill="FFFFFF"/>
          </w:tcPr>
          <w:p w14:paraId="71D27B46" w14:textId="2E08331A" w:rsidR="00D80CF5" w:rsidRPr="00C812B5" w:rsidRDefault="00D80CF5" w:rsidP="00D80CF5">
            <w:pPr>
              <w:jc w:val="right"/>
              <w:rPr>
                <w:b/>
                <w:sz w:val="18"/>
                <w:szCs w:val="18"/>
              </w:rPr>
            </w:pPr>
          </w:p>
        </w:tc>
        <w:tc>
          <w:tcPr>
            <w:tcW w:w="469" w:type="pct"/>
            <w:tcBorders>
              <w:top w:val="single" w:sz="4" w:space="0" w:color="auto"/>
              <w:left w:val="nil"/>
              <w:bottom w:val="nil"/>
              <w:right w:val="nil"/>
            </w:tcBorders>
            <w:shd w:val="clear" w:color="000000" w:fill="FFFFFF"/>
          </w:tcPr>
          <w:p w14:paraId="32D0334D" w14:textId="04F643C6" w:rsidR="00D80CF5" w:rsidRPr="00C812B5" w:rsidRDefault="00D80CF5" w:rsidP="00D80CF5">
            <w:pPr>
              <w:jc w:val="right"/>
              <w:rPr>
                <w:b/>
                <w:sz w:val="18"/>
                <w:szCs w:val="18"/>
              </w:rPr>
            </w:pPr>
            <w:r w:rsidRPr="00C812B5">
              <w:rPr>
                <w:b/>
                <w:sz w:val="18"/>
                <w:szCs w:val="18"/>
              </w:rPr>
              <w:t>262.659</w:t>
            </w:r>
          </w:p>
        </w:tc>
        <w:tc>
          <w:tcPr>
            <w:tcW w:w="102" w:type="pct"/>
            <w:tcBorders>
              <w:top w:val="nil"/>
              <w:left w:val="nil"/>
              <w:bottom w:val="nil"/>
              <w:right w:val="nil"/>
            </w:tcBorders>
            <w:shd w:val="clear" w:color="000000" w:fill="FFFFFF"/>
            <w:vAlign w:val="center"/>
          </w:tcPr>
          <w:p w14:paraId="784CE903" w14:textId="19F897E1" w:rsidR="00D80CF5" w:rsidRPr="00C812B5" w:rsidRDefault="00D80CF5" w:rsidP="00D80CF5">
            <w:pPr>
              <w:jc w:val="right"/>
              <w:rPr>
                <w:b/>
                <w:sz w:val="18"/>
                <w:szCs w:val="18"/>
              </w:rPr>
            </w:pPr>
          </w:p>
        </w:tc>
        <w:tc>
          <w:tcPr>
            <w:tcW w:w="546" w:type="pct"/>
            <w:tcBorders>
              <w:top w:val="single" w:sz="4" w:space="0" w:color="auto"/>
              <w:left w:val="nil"/>
              <w:bottom w:val="nil"/>
              <w:right w:val="nil"/>
            </w:tcBorders>
            <w:shd w:val="clear" w:color="000000" w:fill="FFFFFF"/>
          </w:tcPr>
          <w:p w14:paraId="39940257" w14:textId="7692BB6C" w:rsidR="00D80CF5" w:rsidRPr="00C812B5" w:rsidRDefault="00D80CF5" w:rsidP="00D80CF5">
            <w:pPr>
              <w:jc w:val="right"/>
              <w:rPr>
                <w:b/>
                <w:sz w:val="18"/>
                <w:szCs w:val="18"/>
              </w:rPr>
            </w:pPr>
            <w:r w:rsidRPr="00C812B5">
              <w:rPr>
                <w:b/>
                <w:sz w:val="18"/>
                <w:szCs w:val="18"/>
              </w:rPr>
              <w:t>1.785.161</w:t>
            </w:r>
          </w:p>
        </w:tc>
      </w:tr>
      <w:tr w:rsidR="002C4E3C" w:rsidRPr="002C4E3C" w14:paraId="5944346C" w14:textId="77777777" w:rsidTr="00A66A5E">
        <w:tc>
          <w:tcPr>
            <w:tcW w:w="1492" w:type="pct"/>
            <w:tcBorders>
              <w:top w:val="nil"/>
              <w:left w:val="nil"/>
              <w:bottom w:val="nil"/>
              <w:right w:val="nil"/>
            </w:tcBorders>
            <w:shd w:val="clear" w:color="000000" w:fill="FFFFFF"/>
            <w:vAlign w:val="center"/>
            <w:hideMark/>
          </w:tcPr>
          <w:p w14:paraId="416E8C8A" w14:textId="59B107DD" w:rsidR="00A56B17" w:rsidRPr="00C812B5" w:rsidRDefault="00A56B17" w:rsidP="00A56B17">
            <w:pPr>
              <w:rPr>
                <w:bCs/>
                <w:sz w:val="18"/>
                <w:szCs w:val="18"/>
              </w:rPr>
            </w:pPr>
            <w:r w:rsidRPr="00C812B5">
              <w:rPr>
                <w:bCs/>
                <w:sz w:val="18"/>
                <w:szCs w:val="18"/>
              </w:rPr>
              <w:t>Provisões para Contingências</w:t>
            </w:r>
          </w:p>
        </w:tc>
        <w:tc>
          <w:tcPr>
            <w:tcW w:w="518" w:type="pct"/>
            <w:tcBorders>
              <w:top w:val="single" w:sz="4" w:space="0" w:color="auto"/>
              <w:left w:val="nil"/>
              <w:bottom w:val="single" w:sz="8" w:space="0" w:color="auto"/>
              <w:right w:val="nil"/>
            </w:tcBorders>
            <w:shd w:val="clear" w:color="000000" w:fill="FFFFFF"/>
          </w:tcPr>
          <w:p w14:paraId="49125596" w14:textId="2821A10A" w:rsidR="00A56B17" w:rsidRPr="00C812B5" w:rsidRDefault="00A56B17" w:rsidP="00A56B17">
            <w:pPr>
              <w:jc w:val="right"/>
              <w:rPr>
                <w:sz w:val="18"/>
                <w:szCs w:val="18"/>
              </w:rPr>
            </w:pPr>
            <w:r w:rsidRPr="00C812B5">
              <w:rPr>
                <w:sz w:val="18"/>
                <w:szCs w:val="18"/>
              </w:rPr>
              <w:t xml:space="preserve"> -   </w:t>
            </w:r>
          </w:p>
        </w:tc>
        <w:tc>
          <w:tcPr>
            <w:tcW w:w="102" w:type="pct"/>
            <w:tcBorders>
              <w:top w:val="nil"/>
              <w:left w:val="nil"/>
              <w:bottom w:val="nil"/>
              <w:right w:val="nil"/>
            </w:tcBorders>
            <w:shd w:val="clear" w:color="000000" w:fill="FFFFFF"/>
          </w:tcPr>
          <w:p w14:paraId="5F6A31F5" w14:textId="60E1E518" w:rsidR="00A56B17" w:rsidRPr="00C812B5" w:rsidRDefault="00A56B17" w:rsidP="00A56B17">
            <w:pPr>
              <w:jc w:val="right"/>
              <w:rPr>
                <w:sz w:val="18"/>
                <w:szCs w:val="18"/>
              </w:rPr>
            </w:pPr>
          </w:p>
        </w:tc>
        <w:tc>
          <w:tcPr>
            <w:tcW w:w="458" w:type="pct"/>
            <w:tcBorders>
              <w:top w:val="single" w:sz="4" w:space="0" w:color="auto"/>
              <w:left w:val="nil"/>
              <w:bottom w:val="single" w:sz="8" w:space="0" w:color="auto"/>
              <w:right w:val="nil"/>
            </w:tcBorders>
            <w:shd w:val="clear" w:color="000000" w:fill="FFFFFF"/>
          </w:tcPr>
          <w:p w14:paraId="080B7560" w14:textId="4A973F28" w:rsidR="00A56B17" w:rsidRPr="00C812B5" w:rsidRDefault="00E6263B" w:rsidP="00A56B17">
            <w:pPr>
              <w:jc w:val="right"/>
              <w:rPr>
                <w:sz w:val="18"/>
                <w:szCs w:val="18"/>
              </w:rPr>
            </w:pPr>
            <w:r w:rsidRPr="00C812B5">
              <w:rPr>
                <w:sz w:val="18"/>
                <w:szCs w:val="18"/>
              </w:rPr>
              <w:t>26.435</w:t>
            </w:r>
          </w:p>
        </w:tc>
        <w:tc>
          <w:tcPr>
            <w:tcW w:w="102" w:type="pct"/>
            <w:tcBorders>
              <w:top w:val="nil"/>
              <w:left w:val="nil"/>
              <w:bottom w:val="nil"/>
              <w:right w:val="nil"/>
            </w:tcBorders>
            <w:shd w:val="clear" w:color="000000" w:fill="FFFFFF"/>
          </w:tcPr>
          <w:p w14:paraId="3AA29088" w14:textId="0726985B" w:rsidR="00A56B17" w:rsidRPr="00C812B5" w:rsidRDefault="00A56B17" w:rsidP="00A56B17">
            <w:pPr>
              <w:jc w:val="right"/>
              <w:rPr>
                <w:sz w:val="18"/>
                <w:szCs w:val="18"/>
              </w:rPr>
            </w:pPr>
          </w:p>
        </w:tc>
        <w:tc>
          <w:tcPr>
            <w:tcW w:w="530" w:type="pct"/>
            <w:tcBorders>
              <w:top w:val="single" w:sz="4" w:space="0" w:color="auto"/>
              <w:left w:val="nil"/>
              <w:bottom w:val="single" w:sz="8" w:space="0" w:color="auto"/>
              <w:right w:val="nil"/>
            </w:tcBorders>
            <w:shd w:val="clear" w:color="000000" w:fill="FFFFFF"/>
          </w:tcPr>
          <w:p w14:paraId="098F9524" w14:textId="7F229E8D" w:rsidR="00A56B17" w:rsidRPr="00C812B5" w:rsidRDefault="00E6263B" w:rsidP="00A56B17">
            <w:pPr>
              <w:jc w:val="right"/>
              <w:rPr>
                <w:sz w:val="18"/>
                <w:szCs w:val="18"/>
              </w:rPr>
            </w:pPr>
            <w:r w:rsidRPr="00C812B5">
              <w:rPr>
                <w:sz w:val="18"/>
                <w:szCs w:val="18"/>
              </w:rPr>
              <w:t>26.435</w:t>
            </w:r>
          </w:p>
        </w:tc>
        <w:tc>
          <w:tcPr>
            <w:tcW w:w="80" w:type="pct"/>
            <w:tcBorders>
              <w:top w:val="nil"/>
              <w:left w:val="nil"/>
              <w:bottom w:val="nil"/>
              <w:right w:val="nil"/>
            </w:tcBorders>
            <w:shd w:val="clear" w:color="000000" w:fill="FFFFFF"/>
            <w:vAlign w:val="center"/>
          </w:tcPr>
          <w:p w14:paraId="6459307C" w14:textId="77777777" w:rsidR="00A56B17" w:rsidRPr="00C812B5" w:rsidRDefault="00A56B17" w:rsidP="00A56B17">
            <w:pPr>
              <w:jc w:val="right"/>
              <w:rPr>
                <w:sz w:val="18"/>
                <w:szCs w:val="18"/>
              </w:rPr>
            </w:pPr>
          </w:p>
        </w:tc>
        <w:tc>
          <w:tcPr>
            <w:tcW w:w="499" w:type="pct"/>
            <w:tcBorders>
              <w:top w:val="single" w:sz="4" w:space="0" w:color="auto"/>
              <w:left w:val="nil"/>
              <w:bottom w:val="single" w:sz="8" w:space="0" w:color="auto"/>
              <w:right w:val="nil"/>
            </w:tcBorders>
            <w:shd w:val="clear" w:color="000000" w:fill="FFFFFF"/>
            <w:vAlign w:val="center"/>
          </w:tcPr>
          <w:p w14:paraId="4CA5FDE8" w14:textId="3BB64348" w:rsidR="00A56B17" w:rsidRPr="00C812B5" w:rsidRDefault="00A56B17" w:rsidP="00A56B17">
            <w:pPr>
              <w:jc w:val="right"/>
              <w:rPr>
                <w:sz w:val="18"/>
                <w:szCs w:val="18"/>
              </w:rPr>
            </w:pPr>
            <w:r w:rsidRPr="00C812B5">
              <w:rPr>
                <w:sz w:val="18"/>
                <w:szCs w:val="18"/>
              </w:rPr>
              <w:t>-</w:t>
            </w:r>
          </w:p>
        </w:tc>
        <w:tc>
          <w:tcPr>
            <w:tcW w:w="102" w:type="pct"/>
            <w:tcBorders>
              <w:top w:val="nil"/>
              <w:left w:val="nil"/>
              <w:bottom w:val="nil"/>
              <w:right w:val="nil"/>
            </w:tcBorders>
            <w:shd w:val="clear" w:color="000000" w:fill="FFFFFF"/>
            <w:vAlign w:val="center"/>
          </w:tcPr>
          <w:p w14:paraId="170A8699" w14:textId="1F0CDD3C" w:rsidR="00A56B17" w:rsidRPr="00C812B5" w:rsidRDefault="00A56B17" w:rsidP="00A56B17">
            <w:pPr>
              <w:jc w:val="right"/>
              <w:rPr>
                <w:sz w:val="18"/>
                <w:szCs w:val="18"/>
              </w:rPr>
            </w:pPr>
          </w:p>
        </w:tc>
        <w:tc>
          <w:tcPr>
            <w:tcW w:w="469" w:type="pct"/>
            <w:tcBorders>
              <w:top w:val="single" w:sz="4" w:space="0" w:color="auto"/>
              <w:left w:val="nil"/>
              <w:bottom w:val="single" w:sz="8" w:space="0" w:color="auto"/>
              <w:right w:val="nil"/>
            </w:tcBorders>
            <w:shd w:val="clear" w:color="000000" w:fill="FFFFFF"/>
            <w:vAlign w:val="center"/>
          </w:tcPr>
          <w:p w14:paraId="09DA62D8" w14:textId="5A3FE929" w:rsidR="00A56B17" w:rsidRPr="00C812B5" w:rsidRDefault="00A56B17" w:rsidP="00A56B17">
            <w:pPr>
              <w:jc w:val="right"/>
              <w:rPr>
                <w:sz w:val="18"/>
                <w:szCs w:val="18"/>
              </w:rPr>
            </w:pPr>
            <w:r w:rsidRPr="00C812B5">
              <w:rPr>
                <w:sz w:val="18"/>
                <w:szCs w:val="18"/>
              </w:rPr>
              <w:t>96.477</w:t>
            </w:r>
          </w:p>
        </w:tc>
        <w:tc>
          <w:tcPr>
            <w:tcW w:w="102" w:type="pct"/>
            <w:tcBorders>
              <w:top w:val="nil"/>
              <w:left w:val="nil"/>
              <w:bottom w:val="nil"/>
              <w:right w:val="nil"/>
            </w:tcBorders>
            <w:shd w:val="clear" w:color="000000" w:fill="FFFFFF"/>
            <w:vAlign w:val="center"/>
          </w:tcPr>
          <w:p w14:paraId="1A0EA1FB" w14:textId="79A3B020" w:rsidR="00A56B17" w:rsidRPr="00C812B5" w:rsidRDefault="00A56B17" w:rsidP="00A56B17">
            <w:pPr>
              <w:jc w:val="right"/>
              <w:rPr>
                <w:sz w:val="18"/>
                <w:szCs w:val="18"/>
              </w:rPr>
            </w:pPr>
          </w:p>
        </w:tc>
        <w:tc>
          <w:tcPr>
            <w:tcW w:w="546" w:type="pct"/>
            <w:tcBorders>
              <w:top w:val="single" w:sz="4" w:space="0" w:color="auto"/>
              <w:left w:val="nil"/>
              <w:bottom w:val="single" w:sz="8" w:space="0" w:color="auto"/>
              <w:right w:val="nil"/>
            </w:tcBorders>
            <w:shd w:val="clear" w:color="000000" w:fill="FFFFFF"/>
          </w:tcPr>
          <w:p w14:paraId="3E68E5C9" w14:textId="60E0B916" w:rsidR="00A56B17" w:rsidRPr="00C812B5" w:rsidRDefault="00A56B17" w:rsidP="00A56B17">
            <w:pPr>
              <w:jc w:val="right"/>
              <w:rPr>
                <w:sz w:val="18"/>
                <w:szCs w:val="18"/>
              </w:rPr>
            </w:pPr>
            <w:r w:rsidRPr="00C812B5">
              <w:rPr>
                <w:sz w:val="18"/>
                <w:szCs w:val="18"/>
              </w:rPr>
              <w:t>96.477</w:t>
            </w:r>
          </w:p>
        </w:tc>
      </w:tr>
      <w:tr w:rsidR="002C4E3C" w:rsidRPr="002C4E3C" w14:paraId="78D2CFEF" w14:textId="77777777" w:rsidTr="00A66A5E">
        <w:tc>
          <w:tcPr>
            <w:tcW w:w="1492" w:type="pct"/>
            <w:tcBorders>
              <w:top w:val="nil"/>
              <w:left w:val="nil"/>
              <w:bottom w:val="nil"/>
              <w:right w:val="nil"/>
            </w:tcBorders>
            <w:shd w:val="clear" w:color="000000" w:fill="FFFFFF"/>
            <w:vAlign w:val="center"/>
            <w:hideMark/>
          </w:tcPr>
          <w:p w14:paraId="289BFC5C" w14:textId="77777777" w:rsidR="00D80CF5" w:rsidRPr="00C812B5" w:rsidRDefault="00D80CF5" w:rsidP="00D80CF5">
            <w:pPr>
              <w:rPr>
                <w:b/>
                <w:bCs/>
                <w:sz w:val="18"/>
                <w:szCs w:val="18"/>
              </w:rPr>
            </w:pPr>
            <w:r w:rsidRPr="00C812B5">
              <w:rPr>
                <w:b/>
                <w:bCs/>
                <w:sz w:val="18"/>
                <w:szCs w:val="18"/>
              </w:rPr>
              <w:t>Saldo Contábil</w:t>
            </w:r>
          </w:p>
        </w:tc>
        <w:tc>
          <w:tcPr>
            <w:tcW w:w="518" w:type="pct"/>
            <w:tcBorders>
              <w:top w:val="nil"/>
              <w:left w:val="nil"/>
              <w:bottom w:val="double" w:sz="6" w:space="0" w:color="auto"/>
              <w:right w:val="nil"/>
            </w:tcBorders>
            <w:shd w:val="clear" w:color="000000" w:fill="FFFFFF"/>
          </w:tcPr>
          <w:p w14:paraId="032D2932" w14:textId="2C27BB36" w:rsidR="00D80CF5" w:rsidRPr="00C812B5" w:rsidRDefault="00A92019" w:rsidP="00D80CF5">
            <w:pPr>
              <w:jc w:val="right"/>
              <w:rPr>
                <w:b/>
                <w:sz w:val="18"/>
                <w:szCs w:val="18"/>
              </w:rPr>
            </w:pPr>
            <w:r w:rsidRPr="00C812B5">
              <w:rPr>
                <w:b/>
                <w:sz w:val="18"/>
                <w:szCs w:val="18"/>
              </w:rPr>
              <w:t xml:space="preserve"> 1.692.550</w:t>
            </w:r>
            <w:r w:rsidR="00D80CF5" w:rsidRPr="00C812B5">
              <w:rPr>
                <w:b/>
                <w:sz w:val="18"/>
                <w:szCs w:val="18"/>
              </w:rPr>
              <w:t xml:space="preserve"> </w:t>
            </w:r>
          </w:p>
        </w:tc>
        <w:tc>
          <w:tcPr>
            <w:tcW w:w="102" w:type="pct"/>
            <w:tcBorders>
              <w:top w:val="nil"/>
              <w:left w:val="nil"/>
              <w:bottom w:val="nil"/>
              <w:right w:val="nil"/>
            </w:tcBorders>
            <w:shd w:val="clear" w:color="000000" w:fill="FFFFFF"/>
          </w:tcPr>
          <w:p w14:paraId="7692197C" w14:textId="5BB1FEB8" w:rsidR="00D80CF5" w:rsidRPr="00C812B5" w:rsidRDefault="00D80CF5" w:rsidP="00D80CF5">
            <w:pPr>
              <w:jc w:val="right"/>
              <w:rPr>
                <w:b/>
                <w:sz w:val="18"/>
                <w:szCs w:val="18"/>
              </w:rPr>
            </w:pPr>
          </w:p>
        </w:tc>
        <w:tc>
          <w:tcPr>
            <w:tcW w:w="458" w:type="pct"/>
            <w:tcBorders>
              <w:top w:val="single" w:sz="8" w:space="0" w:color="auto"/>
              <w:left w:val="nil"/>
              <w:bottom w:val="double" w:sz="4" w:space="0" w:color="auto"/>
              <w:right w:val="nil"/>
            </w:tcBorders>
            <w:shd w:val="clear" w:color="000000" w:fill="FFFFFF"/>
          </w:tcPr>
          <w:p w14:paraId="5DE89E56" w14:textId="5E5A1AC8" w:rsidR="00D80CF5" w:rsidRPr="00C812B5" w:rsidRDefault="00A92019" w:rsidP="00D80CF5">
            <w:pPr>
              <w:jc w:val="right"/>
              <w:rPr>
                <w:b/>
                <w:sz w:val="18"/>
                <w:szCs w:val="18"/>
              </w:rPr>
            </w:pPr>
            <w:r w:rsidRPr="00C812B5">
              <w:rPr>
                <w:b/>
                <w:sz w:val="18"/>
                <w:szCs w:val="18"/>
              </w:rPr>
              <w:t xml:space="preserve"> 325.684</w:t>
            </w:r>
            <w:r w:rsidR="00D80CF5" w:rsidRPr="00C812B5">
              <w:rPr>
                <w:b/>
                <w:sz w:val="18"/>
                <w:szCs w:val="18"/>
              </w:rPr>
              <w:t xml:space="preserve"> </w:t>
            </w:r>
          </w:p>
        </w:tc>
        <w:tc>
          <w:tcPr>
            <w:tcW w:w="102" w:type="pct"/>
            <w:tcBorders>
              <w:top w:val="nil"/>
              <w:left w:val="nil"/>
              <w:bottom w:val="nil"/>
              <w:right w:val="nil"/>
            </w:tcBorders>
            <w:shd w:val="clear" w:color="000000" w:fill="FFFFFF"/>
          </w:tcPr>
          <w:p w14:paraId="400F3690" w14:textId="7C70ECD8" w:rsidR="00D80CF5" w:rsidRPr="00C812B5" w:rsidRDefault="00D80CF5" w:rsidP="00D80CF5">
            <w:pPr>
              <w:jc w:val="right"/>
              <w:rPr>
                <w:b/>
                <w:sz w:val="18"/>
                <w:szCs w:val="18"/>
              </w:rPr>
            </w:pPr>
          </w:p>
        </w:tc>
        <w:tc>
          <w:tcPr>
            <w:tcW w:w="530" w:type="pct"/>
            <w:tcBorders>
              <w:top w:val="nil"/>
              <w:left w:val="nil"/>
              <w:bottom w:val="double" w:sz="6" w:space="0" w:color="auto"/>
              <w:right w:val="nil"/>
            </w:tcBorders>
            <w:shd w:val="clear" w:color="000000" w:fill="FFFFFF"/>
          </w:tcPr>
          <w:p w14:paraId="22AD0CAE" w14:textId="66FA3D67" w:rsidR="00D80CF5" w:rsidRPr="00C812B5" w:rsidRDefault="00A92019" w:rsidP="00D80CF5">
            <w:pPr>
              <w:jc w:val="right"/>
              <w:rPr>
                <w:b/>
                <w:sz w:val="18"/>
                <w:szCs w:val="18"/>
              </w:rPr>
            </w:pPr>
            <w:r w:rsidRPr="00C812B5">
              <w:rPr>
                <w:b/>
                <w:sz w:val="18"/>
                <w:szCs w:val="18"/>
              </w:rPr>
              <w:t xml:space="preserve"> 2.018.234</w:t>
            </w:r>
            <w:r w:rsidR="00D80CF5" w:rsidRPr="00C812B5">
              <w:rPr>
                <w:b/>
                <w:sz w:val="18"/>
                <w:szCs w:val="18"/>
              </w:rPr>
              <w:t xml:space="preserve"> </w:t>
            </w:r>
          </w:p>
        </w:tc>
        <w:tc>
          <w:tcPr>
            <w:tcW w:w="80" w:type="pct"/>
            <w:tcBorders>
              <w:top w:val="nil"/>
              <w:left w:val="nil"/>
              <w:bottom w:val="nil"/>
              <w:right w:val="nil"/>
            </w:tcBorders>
            <w:shd w:val="clear" w:color="000000" w:fill="FFFFFF"/>
            <w:vAlign w:val="center"/>
          </w:tcPr>
          <w:p w14:paraId="63CC24EF" w14:textId="77777777" w:rsidR="00D80CF5" w:rsidRPr="00C812B5" w:rsidRDefault="00D80CF5" w:rsidP="00D80CF5">
            <w:pPr>
              <w:jc w:val="right"/>
              <w:rPr>
                <w:b/>
                <w:bCs/>
                <w:sz w:val="18"/>
                <w:szCs w:val="18"/>
              </w:rPr>
            </w:pPr>
          </w:p>
        </w:tc>
        <w:tc>
          <w:tcPr>
            <w:tcW w:w="499" w:type="pct"/>
            <w:tcBorders>
              <w:top w:val="nil"/>
              <w:left w:val="nil"/>
              <w:bottom w:val="double" w:sz="6" w:space="0" w:color="auto"/>
              <w:right w:val="nil"/>
            </w:tcBorders>
            <w:shd w:val="clear" w:color="000000" w:fill="FFFFFF"/>
          </w:tcPr>
          <w:p w14:paraId="29B1C7BB" w14:textId="2829701D" w:rsidR="00D80CF5" w:rsidRPr="00C812B5" w:rsidRDefault="00D80CF5" w:rsidP="00D80CF5">
            <w:pPr>
              <w:jc w:val="right"/>
              <w:rPr>
                <w:b/>
                <w:sz w:val="18"/>
                <w:szCs w:val="18"/>
              </w:rPr>
            </w:pPr>
            <w:r w:rsidRPr="00C812B5">
              <w:rPr>
                <w:b/>
                <w:sz w:val="18"/>
                <w:szCs w:val="18"/>
              </w:rPr>
              <w:t>1.522.502</w:t>
            </w:r>
          </w:p>
        </w:tc>
        <w:tc>
          <w:tcPr>
            <w:tcW w:w="102" w:type="pct"/>
            <w:tcBorders>
              <w:top w:val="nil"/>
              <w:left w:val="nil"/>
              <w:bottom w:val="nil"/>
              <w:right w:val="nil"/>
            </w:tcBorders>
            <w:shd w:val="clear" w:color="000000" w:fill="FFFFFF"/>
          </w:tcPr>
          <w:p w14:paraId="244821C9" w14:textId="65AA5A6B" w:rsidR="00D80CF5" w:rsidRPr="00C812B5" w:rsidRDefault="00D80CF5" w:rsidP="00D80CF5">
            <w:pPr>
              <w:rPr>
                <w:b/>
                <w:sz w:val="18"/>
                <w:szCs w:val="18"/>
              </w:rPr>
            </w:pPr>
          </w:p>
        </w:tc>
        <w:tc>
          <w:tcPr>
            <w:tcW w:w="469" w:type="pct"/>
            <w:tcBorders>
              <w:top w:val="single" w:sz="8" w:space="0" w:color="auto"/>
              <w:left w:val="nil"/>
              <w:bottom w:val="double" w:sz="4" w:space="0" w:color="auto"/>
              <w:right w:val="nil"/>
            </w:tcBorders>
            <w:shd w:val="clear" w:color="000000" w:fill="FFFFFF"/>
          </w:tcPr>
          <w:p w14:paraId="7E44CF1E" w14:textId="58BECA52" w:rsidR="00D80CF5" w:rsidRPr="00C812B5" w:rsidRDefault="00D80CF5" w:rsidP="00D80CF5">
            <w:pPr>
              <w:jc w:val="right"/>
              <w:rPr>
                <w:b/>
                <w:sz w:val="18"/>
                <w:szCs w:val="18"/>
              </w:rPr>
            </w:pPr>
            <w:r w:rsidRPr="00C812B5">
              <w:rPr>
                <w:b/>
                <w:sz w:val="18"/>
                <w:szCs w:val="18"/>
              </w:rPr>
              <w:t>359.136</w:t>
            </w:r>
          </w:p>
        </w:tc>
        <w:tc>
          <w:tcPr>
            <w:tcW w:w="102" w:type="pct"/>
            <w:tcBorders>
              <w:top w:val="nil"/>
              <w:left w:val="nil"/>
              <w:bottom w:val="nil"/>
              <w:right w:val="nil"/>
            </w:tcBorders>
            <w:shd w:val="clear" w:color="000000" w:fill="FFFFFF"/>
            <w:vAlign w:val="center"/>
          </w:tcPr>
          <w:p w14:paraId="30CAAD75" w14:textId="5720A468" w:rsidR="00D80CF5" w:rsidRPr="00C812B5" w:rsidRDefault="00D80CF5" w:rsidP="00D80CF5">
            <w:pPr>
              <w:jc w:val="right"/>
              <w:rPr>
                <w:b/>
                <w:sz w:val="18"/>
                <w:szCs w:val="18"/>
              </w:rPr>
            </w:pPr>
          </w:p>
        </w:tc>
        <w:tc>
          <w:tcPr>
            <w:tcW w:w="546" w:type="pct"/>
            <w:tcBorders>
              <w:top w:val="nil"/>
              <w:left w:val="nil"/>
              <w:bottom w:val="double" w:sz="6" w:space="0" w:color="auto"/>
              <w:right w:val="nil"/>
            </w:tcBorders>
            <w:shd w:val="clear" w:color="000000" w:fill="FFFFFF"/>
          </w:tcPr>
          <w:p w14:paraId="6A6D2935" w14:textId="2A649810" w:rsidR="00D80CF5" w:rsidRPr="00C812B5" w:rsidRDefault="00D80CF5" w:rsidP="00D80CF5">
            <w:pPr>
              <w:jc w:val="right"/>
              <w:rPr>
                <w:b/>
                <w:sz w:val="18"/>
                <w:szCs w:val="18"/>
              </w:rPr>
            </w:pPr>
            <w:r w:rsidRPr="00C812B5">
              <w:rPr>
                <w:b/>
                <w:sz w:val="18"/>
                <w:szCs w:val="18"/>
              </w:rPr>
              <w:t>1.881.638</w:t>
            </w:r>
          </w:p>
        </w:tc>
      </w:tr>
    </w:tbl>
    <w:p w14:paraId="4A80036D" w14:textId="77777777" w:rsidR="002A20B2" w:rsidRPr="00145F0D" w:rsidRDefault="002A20B2" w:rsidP="00D454E8">
      <w:pPr>
        <w:jc w:val="both"/>
        <w:rPr>
          <w:sz w:val="16"/>
          <w:szCs w:val="16"/>
        </w:rPr>
      </w:pPr>
    </w:p>
    <w:p w14:paraId="2C105353" w14:textId="2EE78CD7" w:rsidR="00DA782A" w:rsidRPr="002C4E3C" w:rsidRDefault="00DA782A" w:rsidP="00D454E8">
      <w:pPr>
        <w:jc w:val="both"/>
      </w:pPr>
      <w:r w:rsidRPr="002C4E3C">
        <w:t>Os</w:t>
      </w:r>
      <w:r w:rsidR="00204A30" w:rsidRPr="002C4E3C">
        <w:t xml:space="preserve"> </w:t>
      </w:r>
      <w:r w:rsidRPr="002C4E3C">
        <w:t>custos dos serviços e despesas administrativas foram apropriados de acordo com o sistema de apuração de custos contábeis. Os valores dos custos diretos são distribuídos em: pessoal, material, depreciação</w:t>
      </w:r>
      <w:r w:rsidR="000A61EE">
        <w:t xml:space="preserve"> e amortização</w:t>
      </w:r>
      <w:r w:rsidRPr="002C4E3C">
        <w:t>, serviços, água, energia e telefone. Não são considerados os grupos de centro de custos referentes aos complementos patrimoniais, custos não operacionais e obras em andamento.</w:t>
      </w:r>
    </w:p>
    <w:p w14:paraId="43AFBFE6" w14:textId="77777777" w:rsidR="00A655CA" w:rsidRPr="00145F0D" w:rsidRDefault="00A655CA" w:rsidP="00D454E8">
      <w:pPr>
        <w:jc w:val="both"/>
        <w:rPr>
          <w:sz w:val="16"/>
          <w:szCs w:val="16"/>
        </w:rPr>
      </w:pPr>
    </w:p>
    <w:p w14:paraId="477BB001" w14:textId="529BF26A" w:rsidR="00940536" w:rsidRPr="002C4E3C" w:rsidRDefault="00B16C25" w:rsidP="00D454E8">
      <w:pPr>
        <w:jc w:val="both"/>
      </w:pPr>
      <w:r w:rsidRPr="002C4E3C">
        <w:t xml:space="preserve">Na determinação do resultado </w:t>
      </w:r>
      <w:r w:rsidR="00940536" w:rsidRPr="002C4E3C">
        <w:t>foram computados os custos e despesas pagos ou incorridos</w:t>
      </w:r>
      <w:r w:rsidRPr="002C4E3C">
        <w:t>,</w:t>
      </w:r>
      <w:r w:rsidR="00940536" w:rsidRPr="002C4E3C">
        <w:t xml:space="preserve"> os quais correspondem às receitas de serviços reconhecidas no exercício.</w:t>
      </w:r>
    </w:p>
    <w:p w14:paraId="044C36BA" w14:textId="6C607C09" w:rsidR="00AE269A" w:rsidRPr="00145F0D" w:rsidRDefault="00AE269A" w:rsidP="00940536">
      <w:pPr>
        <w:jc w:val="both"/>
        <w:rPr>
          <w:sz w:val="16"/>
          <w:szCs w:val="16"/>
        </w:rPr>
      </w:pPr>
    </w:p>
    <w:p w14:paraId="73B09E48" w14:textId="77777777" w:rsidR="00CC27F7" w:rsidRDefault="00CC27F7">
      <w:pPr>
        <w:rPr>
          <w:sz w:val="16"/>
          <w:szCs w:val="16"/>
        </w:rPr>
      </w:pPr>
      <w:bookmarkStart w:id="61" w:name="_Toc77959813"/>
      <w:r>
        <w:rPr>
          <w:b/>
          <w:sz w:val="16"/>
          <w:szCs w:val="16"/>
        </w:rPr>
        <w:br w:type="page"/>
      </w:r>
    </w:p>
    <w:p w14:paraId="3932B8F6" w14:textId="63273F34" w:rsidR="00D32202" w:rsidRPr="002C4E3C" w:rsidRDefault="00D32202" w:rsidP="000A4D33">
      <w:pPr>
        <w:pStyle w:val="Ttulo1"/>
        <w:numPr>
          <w:ilvl w:val="0"/>
          <w:numId w:val="39"/>
        </w:numPr>
        <w:ind w:left="0" w:hanging="567"/>
        <w:jc w:val="left"/>
      </w:pPr>
      <w:bookmarkStart w:id="62" w:name="_Toc159939237"/>
      <w:r w:rsidRPr="002C4E3C">
        <w:lastRenderedPageBreak/>
        <w:t>Despesas de Benefícios a Empregados</w:t>
      </w:r>
      <w:bookmarkEnd w:id="62"/>
      <w:r w:rsidRPr="002C4E3C">
        <w:t xml:space="preserve"> </w:t>
      </w:r>
      <w:bookmarkEnd w:id="61"/>
    </w:p>
    <w:tbl>
      <w:tblPr>
        <w:tblW w:w="4974" w:type="pct"/>
        <w:tblCellMar>
          <w:left w:w="70" w:type="dxa"/>
          <w:right w:w="70" w:type="dxa"/>
        </w:tblCellMar>
        <w:tblLook w:val="04A0" w:firstRow="1" w:lastRow="0" w:firstColumn="1" w:lastColumn="0" w:noHBand="0" w:noVBand="1"/>
      </w:tblPr>
      <w:tblGrid>
        <w:gridCol w:w="4957"/>
        <w:gridCol w:w="1940"/>
        <w:gridCol w:w="190"/>
        <w:gridCol w:w="1937"/>
      </w:tblGrid>
      <w:tr w:rsidR="006E5E29" w:rsidRPr="002C4E3C" w14:paraId="1EF8DCFA" w14:textId="77777777" w:rsidTr="002532FF">
        <w:tc>
          <w:tcPr>
            <w:tcW w:w="2747" w:type="pct"/>
            <w:tcBorders>
              <w:top w:val="nil"/>
              <w:left w:val="nil"/>
              <w:bottom w:val="nil"/>
              <w:right w:val="nil"/>
            </w:tcBorders>
            <w:shd w:val="clear" w:color="auto" w:fill="auto"/>
            <w:noWrap/>
            <w:vAlign w:val="center"/>
            <w:hideMark/>
          </w:tcPr>
          <w:p w14:paraId="69EE980C" w14:textId="77777777" w:rsidR="006E5E29" w:rsidRPr="002C4E3C" w:rsidRDefault="006E5E29" w:rsidP="006E5E29">
            <w:pPr>
              <w:rPr>
                <w:b/>
              </w:rPr>
            </w:pPr>
          </w:p>
        </w:tc>
        <w:tc>
          <w:tcPr>
            <w:tcW w:w="1075" w:type="pct"/>
            <w:tcBorders>
              <w:top w:val="nil"/>
              <w:left w:val="nil"/>
              <w:bottom w:val="single" w:sz="8" w:space="0" w:color="auto"/>
              <w:right w:val="nil"/>
            </w:tcBorders>
            <w:shd w:val="clear" w:color="auto" w:fill="auto"/>
            <w:vAlign w:val="center"/>
            <w:hideMark/>
          </w:tcPr>
          <w:p w14:paraId="014BE6AB" w14:textId="6160AE18" w:rsidR="006E5E29" w:rsidRPr="002C4E3C" w:rsidRDefault="006E5E29" w:rsidP="00D74A1D">
            <w:pPr>
              <w:jc w:val="right"/>
              <w:rPr>
                <w:b/>
                <w:bCs/>
              </w:rPr>
            </w:pPr>
            <w:r w:rsidRPr="002C4E3C">
              <w:rPr>
                <w:b/>
                <w:bCs/>
              </w:rPr>
              <w:t>3</w:t>
            </w:r>
            <w:r w:rsidR="00D74A1D" w:rsidRPr="002C4E3C">
              <w:rPr>
                <w:b/>
                <w:bCs/>
              </w:rPr>
              <w:t>1</w:t>
            </w:r>
            <w:r w:rsidRPr="002C4E3C">
              <w:rPr>
                <w:b/>
                <w:bCs/>
              </w:rPr>
              <w:t>/</w:t>
            </w:r>
            <w:r w:rsidR="00D74A1D" w:rsidRPr="002C4E3C">
              <w:rPr>
                <w:b/>
                <w:bCs/>
              </w:rPr>
              <w:t>12</w:t>
            </w:r>
            <w:r w:rsidRPr="002C4E3C">
              <w:rPr>
                <w:b/>
                <w:bCs/>
              </w:rPr>
              <w:t>/2023</w:t>
            </w:r>
          </w:p>
        </w:tc>
        <w:tc>
          <w:tcPr>
            <w:tcW w:w="105" w:type="pct"/>
            <w:tcBorders>
              <w:top w:val="nil"/>
              <w:left w:val="nil"/>
              <w:bottom w:val="nil"/>
              <w:right w:val="nil"/>
            </w:tcBorders>
            <w:shd w:val="clear" w:color="auto" w:fill="auto"/>
            <w:vAlign w:val="center"/>
            <w:hideMark/>
          </w:tcPr>
          <w:p w14:paraId="57DCED96" w14:textId="77777777" w:rsidR="006E5E29" w:rsidRPr="002C4E3C" w:rsidRDefault="006E5E29" w:rsidP="006E5E29">
            <w:pPr>
              <w:rPr>
                <w:b/>
              </w:rPr>
            </w:pPr>
          </w:p>
        </w:tc>
        <w:tc>
          <w:tcPr>
            <w:tcW w:w="1073" w:type="pct"/>
            <w:tcBorders>
              <w:top w:val="nil"/>
              <w:left w:val="nil"/>
              <w:bottom w:val="single" w:sz="8" w:space="0" w:color="auto"/>
              <w:right w:val="nil"/>
            </w:tcBorders>
            <w:shd w:val="clear" w:color="000000" w:fill="FFFFFF"/>
            <w:noWrap/>
            <w:hideMark/>
          </w:tcPr>
          <w:p w14:paraId="51936790" w14:textId="4642B3A0" w:rsidR="006E5E29" w:rsidRPr="002C4E3C" w:rsidRDefault="006E5E29" w:rsidP="00D74A1D">
            <w:pPr>
              <w:jc w:val="right"/>
              <w:rPr>
                <w:b/>
                <w:bCs/>
              </w:rPr>
            </w:pPr>
            <w:r w:rsidRPr="002C4E3C">
              <w:rPr>
                <w:b/>
              </w:rPr>
              <w:t>3</w:t>
            </w:r>
            <w:r w:rsidR="00D74A1D" w:rsidRPr="002C4E3C">
              <w:rPr>
                <w:b/>
              </w:rPr>
              <w:t>1</w:t>
            </w:r>
            <w:r w:rsidRPr="002C4E3C">
              <w:rPr>
                <w:b/>
              </w:rPr>
              <w:t>/</w:t>
            </w:r>
            <w:r w:rsidR="00D74A1D" w:rsidRPr="002C4E3C">
              <w:rPr>
                <w:b/>
              </w:rPr>
              <w:t>12</w:t>
            </w:r>
            <w:r w:rsidRPr="002C4E3C">
              <w:rPr>
                <w:b/>
              </w:rPr>
              <w:t>/2022</w:t>
            </w:r>
          </w:p>
        </w:tc>
      </w:tr>
      <w:tr w:rsidR="00AD52CB" w:rsidRPr="002C4E3C" w14:paraId="663CDBF6" w14:textId="77777777" w:rsidTr="00D141F4">
        <w:tc>
          <w:tcPr>
            <w:tcW w:w="2747" w:type="pct"/>
            <w:tcBorders>
              <w:top w:val="nil"/>
              <w:left w:val="nil"/>
              <w:bottom w:val="nil"/>
              <w:right w:val="nil"/>
            </w:tcBorders>
            <w:shd w:val="clear" w:color="000000" w:fill="FFFFFF"/>
            <w:noWrap/>
            <w:hideMark/>
          </w:tcPr>
          <w:p w14:paraId="4CF534EE" w14:textId="77777777" w:rsidR="00AD52CB" w:rsidRPr="002C4E3C" w:rsidRDefault="00AD52CB" w:rsidP="00AD52CB">
            <w:r w:rsidRPr="002C4E3C">
              <w:t>Assistência Médica</w:t>
            </w:r>
          </w:p>
        </w:tc>
        <w:tc>
          <w:tcPr>
            <w:tcW w:w="1075" w:type="pct"/>
            <w:tcBorders>
              <w:top w:val="nil"/>
              <w:left w:val="nil"/>
              <w:bottom w:val="nil"/>
              <w:right w:val="nil"/>
            </w:tcBorders>
            <w:shd w:val="clear" w:color="auto" w:fill="auto"/>
          </w:tcPr>
          <w:p w14:paraId="75FC79AE" w14:textId="33928EFA" w:rsidR="00AD52CB" w:rsidRPr="002C4E3C" w:rsidRDefault="00AD52CB" w:rsidP="00AD52CB">
            <w:pPr>
              <w:jc w:val="right"/>
            </w:pPr>
            <w:r w:rsidRPr="002C4E3C">
              <w:t xml:space="preserve"> 11.307 </w:t>
            </w:r>
          </w:p>
        </w:tc>
        <w:tc>
          <w:tcPr>
            <w:tcW w:w="105" w:type="pct"/>
            <w:tcBorders>
              <w:top w:val="nil"/>
              <w:left w:val="nil"/>
              <w:bottom w:val="nil"/>
              <w:right w:val="nil"/>
            </w:tcBorders>
            <w:shd w:val="clear" w:color="000000" w:fill="FFFFFF"/>
          </w:tcPr>
          <w:p w14:paraId="71D505A3" w14:textId="77777777" w:rsidR="00AD52CB" w:rsidRPr="002C4E3C" w:rsidRDefault="00AD52CB" w:rsidP="00AD52CB">
            <w:pPr>
              <w:jc w:val="right"/>
            </w:pPr>
          </w:p>
        </w:tc>
        <w:tc>
          <w:tcPr>
            <w:tcW w:w="1073" w:type="pct"/>
            <w:tcBorders>
              <w:top w:val="nil"/>
              <w:left w:val="nil"/>
              <w:bottom w:val="nil"/>
              <w:right w:val="nil"/>
            </w:tcBorders>
            <w:shd w:val="clear" w:color="000000" w:fill="FFFFFF"/>
          </w:tcPr>
          <w:p w14:paraId="1446411E" w14:textId="11C52C5C" w:rsidR="00AD52CB" w:rsidRPr="002C4E3C" w:rsidRDefault="00AD52CB" w:rsidP="00AD52CB">
            <w:pPr>
              <w:jc w:val="right"/>
            </w:pPr>
            <w:r w:rsidRPr="002C4E3C">
              <w:t xml:space="preserve"> 11.066 </w:t>
            </w:r>
          </w:p>
        </w:tc>
      </w:tr>
      <w:tr w:rsidR="00AD52CB" w:rsidRPr="002C4E3C" w14:paraId="024E593E" w14:textId="77777777" w:rsidTr="00D141F4">
        <w:tc>
          <w:tcPr>
            <w:tcW w:w="2747" w:type="pct"/>
            <w:tcBorders>
              <w:top w:val="nil"/>
              <w:left w:val="nil"/>
              <w:bottom w:val="nil"/>
              <w:right w:val="nil"/>
            </w:tcBorders>
            <w:shd w:val="clear" w:color="000000" w:fill="FFFFFF"/>
            <w:noWrap/>
            <w:hideMark/>
          </w:tcPr>
          <w:p w14:paraId="47CF51D2" w14:textId="77777777" w:rsidR="00AD52CB" w:rsidRPr="002C4E3C" w:rsidRDefault="00AD52CB" w:rsidP="00AD52CB">
            <w:r w:rsidRPr="002C4E3C">
              <w:t>Auxílio Transporte</w:t>
            </w:r>
          </w:p>
        </w:tc>
        <w:tc>
          <w:tcPr>
            <w:tcW w:w="1075" w:type="pct"/>
            <w:tcBorders>
              <w:top w:val="nil"/>
              <w:left w:val="nil"/>
              <w:bottom w:val="nil"/>
              <w:right w:val="nil"/>
            </w:tcBorders>
            <w:shd w:val="clear" w:color="auto" w:fill="auto"/>
          </w:tcPr>
          <w:p w14:paraId="7782BCE1" w14:textId="1883D49B" w:rsidR="00AD52CB" w:rsidRPr="002C4E3C" w:rsidRDefault="00AD52CB" w:rsidP="00AD52CB">
            <w:pPr>
              <w:jc w:val="right"/>
            </w:pPr>
            <w:r w:rsidRPr="002C4E3C">
              <w:t xml:space="preserve"> 2.907 </w:t>
            </w:r>
          </w:p>
        </w:tc>
        <w:tc>
          <w:tcPr>
            <w:tcW w:w="105" w:type="pct"/>
            <w:tcBorders>
              <w:top w:val="nil"/>
              <w:left w:val="nil"/>
              <w:bottom w:val="nil"/>
              <w:right w:val="nil"/>
            </w:tcBorders>
            <w:shd w:val="clear" w:color="000000" w:fill="FFFFFF"/>
          </w:tcPr>
          <w:p w14:paraId="6D94EA8A" w14:textId="77777777" w:rsidR="00AD52CB" w:rsidRPr="002C4E3C" w:rsidRDefault="00AD52CB" w:rsidP="00AD52CB">
            <w:pPr>
              <w:jc w:val="right"/>
            </w:pPr>
          </w:p>
        </w:tc>
        <w:tc>
          <w:tcPr>
            <w:tcW w:w="1073" w:type="pct"/>
            <w:tcBorders>
              <w:top w:val="nil"/>
              <w:left w:val="nil"/>
              <w:bottom w:val="nil"/>
              <w:right w:val="nil"/>
            </w:tcBorders>
            <w:shd w:val="clear" w:color="000000" w:fill="FFFFFF"/>
          </w:tcPr>
          <w:p w14:paraId="04F69211" w14:textId="54437F7E" w:rsidR="00AD52CB" w:rsidRPr="002C4E3C" w:rsidRDefault="00AD52CB" w:rsidP="00AD52CB">
            <w:pPr>
              <w:jc w:val="right"/>
            </w:pPr>
            <w:r w:rsidRPr="002C4E3C">
              <w:t xml:space="preserve"> 2.941 </w:t>
            </w:r>
          </w:p>
        </w:tc>
      </w:tr>
      <w:tr w:rsidR="00AD52CB" w:rsidRPr="002C4E3C" w14:paraId="05F62196" w14:textId="77777777" w:rsidTr="00D141F4">
        <w:tc>
          <w:tcPr>
            <w:tcW w:w="2747" w:type="pct"/>
            <w:tcBorders>
              <w:top w:val="nil"/>
              <w:left w:val="nil"/>
              <w:bottom w:val="nil"/>
              <w:right w:val="nil"/>
            </w:tcBorders>
            <w:shd w:val="clear" w:color="000000" w:fill="FFFFFF"/>
            <w:noWrap/>
            <w:hideMark/>
          </w:tcPr>
          <w:p w14:paraId="12C24271" w14:textId="77777777" w:rsidR="00AD52CB" w:rsidRPr="002C4E3C" w:rsidRDefault="00AD52CB" w:rsidP="00AD52CB">
            <w:r w:rsidRPr="002C4E3C">
              <w:t>Auxilio Creche</w:t>
            </w:r>
          </w:p>
        </w:tc>
        <w:tc>
          <w:tcPr>
            <w:tcW w:w="1075" w:type="pct"/>
            <w:tcBorders>
              <w:top w:val="nil"/>
              <w:left w:val="nil"/>
              <w:bottom w:val="nil"/>
              <w:right w:val="nil"/>
            </w:tcBorders>
            <w:shd w:val="clear" w:color="auto" w:fill="auto"/>
          </w:tcPr>
          <w:p w14:paraId="417BB541" w14:textId="147FF23D" w:rsidR="00AD52CB" w:rsidRPr="002C4E3C" w:rsidRDefault="00AD52CB" w:rsidP="00AD52CB">
            <w:pPr>
              <w:jc w:val="right"/>
            </w:pPr>
            <w:r w:rsidRPr="002C4E3C">
              <w:t xml:space="preserve"> 1.090 </w:t>
            </w:r>
          </w:p>
        </w:tc>
        <w:tc>
          <w:tcPr>
            <w:tcW w:w="105" w:type="pct"/>
            <w:tcBorders>
              <w:top w:val="nil"/>
              <w:left w:val="nil"/>
              <w:bottom w:val="nil"/>
              <w:right w:val="nil"/>
            </w:tcBorders>
            <w:shd w:val="clear" w:color="000000" w:fill="FFFFFF"/>
          </w:tcPr>
          <w:p w14:paraId="41E5650A" w14:textId="77777777" w:rsidR="00AD52CB" w:rsidRPr="002C4E3C" w:rsidRDefault="00AD52CB" w:rsidP="00AD52CB">
            <w:pPr>
              <w:jc w:val="right"/>
            </w:pPr>
          </w:p>
        </w:tc>
        <w:tc>
          <w:tcPr>
            <w:tcW w:w="1073" w:type="pct"/>
            <w:tcBorders>
              <w:top w:val="nil"/>
              <w:left w:val="nil"/>
              <w:bottom w:val="nil"/>
              <w:right w:val="nil"/>
            </w:tcBorders>
            <w:shd w:val="clear" w:color="000000" w:fill="FFFFFF"/>
          </w:tcPr>
          <w:p w14:paraId="18621617" w14:textId="3C7ED5D9" w:rsidR="00AD52CB" w:rsidRPr="002C4E3C" w:rsidRDefault="00AD52CB" w:rsidP="00AD52CB">
            <w:pPr>
              <w:jc w:val="right"/>
            </w:pPr>
            <w:r w:rsidRPr="002C4E3C">
              <w:t xml:space="preserve"> 1.055 </w:t>
            </w:r>
          </w:p>
        </w:tc>
      </w:tr>
      <w:tr w:rsidR="00AD52CB" w:rsidRPr="002C4E3C" w14:paraId="1855B601" w14:textId="77777777" w:rsidTr="00D141F4">
        <w:tc>
          <w:tcPr>
            <w:tcW w:w="2747" w:type="pct"/>
            <w:tcBorders>
              <w:top w:val="nil"/>
              <w:left w:val="nil"/>
              <w:bottom w:val="nil"/>
              <w:right w:val="nil"/>
            </w:tcBorders>
            <w:shd w:val="clear" w:color="000000" w:fill="FFFFFF"/>
            <w:noWrap/>
            <w:hideMark/>
          </w:tcPr>
          <w:p w14:paraId="4E7337EE" w14:textId="4526167C" w:rsidR="00AD52CB" w:rsidRPr="002C4E3C" w:rsidRDefault="00AD52CB" w:rsidP="00AD52CB">
            <w:r w:rsidRPr="002C4E3C">
              <w:t>Auxilio Alimentação</w:t>
            </w:r>
          </w:p>
        </w:tc>
        <w:tc>
          <w:tcPr>
            <w:tcW w:w="1075" w:type="pct"/>
            <w:tcBorders>
              <w:top w:val="nil"/>
              <w:left w:val="nil"/>
              <w:bottom w:val="nil"/>
              <w:right w:val="nil"/>
            </w:tcBorders>
            <w:shd w:val="clear" w:color="auto" w:fill="auto"/>
          </w:tcPr>
          <w:p w14:paraId="35358765" w14:textId="0B7CBCEB" w:rsidR="00AD52CB" w:rsidRPr="002C4E3C" w:rsidRDefault="00AD52CB" w:rsidP="00AD52CB">
            <w:pPr>
              <w:jc w:val="right"/>
            </w:pPr>
            <w:r w:rsidRPr="002C4E3C">
              <w:t xml:space="preserve"> 44.812 </w:t>
            </w:r>
          </w:p>
        </w:tc>
        <w:tc>
          <w:tcPr>
            <w:tcW w:w="105" w:type="pct"/>
            <w:tcBorders>
              <w:top w:val="nil"/>
              <w:left w:val="nil"/>
              <w:bottom w:val="nil"/>
              <w:right w:val="nil"/>
            </w:tcBorders>
            <w:shd w:val="clear" w:color="000000" w:fill="FFFFFF"/>
          </w:tcPr>
          <w:p w14:paraId="6197F0AD" w14:textId="77777777" w:rsidR="00AD52CB" w:rsidRPr="002C4E3C" w:rsidRDefault="00AD52CB" w:rsidP="00AD52CB">
            <w:pPr>
              <w:jc w:val="right"/>
            </w:pPr>
          </w:p>
        </w:tc>
        <w:tc>
          <w:tcPr>
            <w:tcW w:w="1073" w:type="pct"/>
            <w:tcBorders>
              <w:top w:val="nil"/>
              <w:left w:val="nil"/>
              <w:bottom w:val="nil"/>
              <w:right w:val="nil"/>
            </w:tcBorders>
            <w:shd w:val="clear" w:color="000000" w:fill="FFFFFF"/>
          </w:tcPr>
          <w:p w14:paraId="1CF90586" w14:textId="68DEADD6" w:rsidR="00AD52CB" w:rsidRPr="002C4E3C" w:rsidRDefault="00AD52CB" w:rsidP="00AD52CB">
            <w:pPr>
              <w:jc w:val="right"/>
            </w:pPr>
            <w:r w:rsidRPr="002C4E3C">
              <w:t xml:space="preserve"> 37.343 </w:t>
            </w:r>
          </w:p>
        </w:tc>
      </w:tr>
      <w:tr w:rsidR="00AD52CB" w:rsidRPr="002C4E3C" w14:paraId="640EBE04" w14:textId="77777777" w:rsidTr="00D141F4">
        <w:tc>
          <w:tcPr>
            <w:tcW w:w="2747" w:type="pct"/>
            <w:tcBorders>
              <w:top w:val="nil"/>
              <w:left w:val="nil"/>
              <w:bottom w:val="nil"/>
              <w:right w:val="nil"/>
            </w:tcBorders>
            <w:shd w:val="clear" w:color="000000" w:fill="FFFFFF"/>
            <w:noWrap/>
            <w:hideMark/>
          </w:tcPr>
          <w:p w14:paraId="2B34136A" w14:textId="77777777" w:rsidR="00AD52CB" w:rsidRPr="002C4E3C" w:rsidRDefault="00AD52CB" w:rsidP="00AD52CB">
            <w:r w:rsidRPr="002C4E3C">
              <w:t>Previdência Privada</w:t>
            </w:r>
          </w:p>
        </w:tc>
        <w:tc>
          <w:tcPr>
            <w:tcW w:w="1075" w:type="pct"/>
            <w:tcBorders>
              <w:top w:val="nil"/>
              <w:left w:val="nil"/>
              <w:bottom w:val="single" w:sz="8" w:space="0" w:color="auto"/>
              <w:right w:val="nil"/>
            </w:tcBorders>
            <w:shd w:val="clear" w:color="auto" w:fill="auto"/>
          </w:tcPr>
          <w:p w14:paraId="07D99530" w14:textId="4B684409" w:rsidR="00AD52CB" w:rsidRPr="002C4E3C" w:rsidRDefault="00AD52CB" w:rsidP="00AD52CB">
            <w:pPr>
              <w:jc w:val="right"/>
            </w:pPr>
            <w:r w:rsidRPr="002C4E3C">
              <w:t xml:space="preserve"> 41.030 </w:t>
            </w:r>
          </w:p>
        </w:tc>
        <w:tc>
          <w:tcPr>
            <w:tcW w:w="105" w:type="pct"/>
            <w:tcBorders>
              <w:top w:val="nil"/>
              <w:left w:val="nil"/>
              <w:bottom w:val="nil"/>
              <w:right w:val="nil"/>
            </w:tcBorders>
            <w:shd w:val="clear" w:color="000000" w:fill="FFFFFF"/>
          </w:tcPr>
          <w:p w14:paraId="413D1772" w14:textId="77777777" w:rsidR="00AD52CB" w:rsidRPr="002C4E3C" w:rsidRDefault="00AD52CB" w:rsidP="00AD52CB">
            <w:pPr>
              <w:jc w:val="right"/>
            </w:pPr>
          </w:p>
        </w:tc>
        <w:tc>
          <w:tcPr>
            <w:tcW w:w="1073" w:type="pct"/>
            <w:tcBorders>
              <w:top w:val="nil"/>
              <w:left w:val="nil"/>
              <w:bottom w:val="single" w:sz="8" w:space="0" w:color="auto"/>
              <w:right w:val="nil"/>
            </w:tcBorders>
            <w:shd w:val="clear" w:color="000000" w:fill="FFFFFF"/>
          </w:tcPr>
          <w:p w14:paraId="5FB9556A" w14:textId="41BFD9F0" w:rsidR="00AD52CB" w:rsidRPr="002C4E3C" w:rsidRDefault="00AD52CB" w:rsidP="00AD52CB">
            <w:pPr>
              <w:jc w:val="right"/>
            </w:pPr>
            <w:r w:rsidRPr="002C4E3C">
              <w:t xml:space="preserve"> 35.168 </w:t>
            </w:r>
          </w:p>
        </w:tc>
      </w:tr>
      <w:tr w:rsidR="00AD52CB" w:rsidRPr="002C4E3C" w14:paraId="1418EF9C" w14:textId="77777777" w:rsidTr="00D141F4">
        <w:tc>
          <w:tcPr>
            <w:tcW w:w="2747" w:type="pct"/>
            <w:tcBorders>
              <w:top w:val="nil"/>
              <w:left w:val="nil"/>
              <w:bottom w:val="nil"/>
              <w:right w:val="nil"/>
            </w:tcBorders>
            <w:shd w:val="clear" w:color="000000" w:fill="FFFFFF"/>
            <w:noWrap/>
            <w:vAlign w:val="center"/>
            <w:hideMark/>
          </w:tcPr>
          <w:p w14:paraId="249C789F" w14:textId="715B5B3E" w:rsidR="00AD52CB" w:rsidRPr="002C4E3C" w:rsidRDefault="00AD52CB" w:rsidP="00AD52CB">
            <w:pPr>
              <w:rPr>
                <w:b/>
                <w:bCs/>
              </w:rPr>
            </w:pPr>
            <w:r w:rsidRPr="002C4E3C">
              <w:rPr>
                <w:b/>
                <w:bCs/>
              </w:rPr>
              <w:t>Saldo Contábil</w:t>
            </w:r>
          </w:p>
        </w:tc>
        <w:tc>
          <w:tcPr>
            <w:tcW w:w="1075" w:type="pct"/>
            <w:tcBorders>
              <w:top w:val="nil"/>
              <w:left w:val="nil"/>
              <w:bottom w:val="double" w:sz="6" w:space="0" w:color="auto"/>
              <w:right w:val="nil"/>
            </w:tcBorders>
            <w:shd w:val="clear" w:color="auto" w:fill="auto"/>
            <w:noWrap/>
          </w:tcPr>
          <w:p w14:paraId="21CC2516" w14:textId="7A06DDBD" w:rsidR="00AD52CB" w:rsidRPr="002C4E3C" w:rsidRDefault="00AD52CB" w:rsidP="00AD52CB">
            <w:pPr>
              <w:jc w:val="right"/>
              <w:rPr>
                <w:b/>
                <w:bCs/>
              </w:rPr>
            </w:pPr>
            <w:r w:rsidRPr="002C4E3C">
              <w:rPr>
                <w:b/>
              </w:rPr>
              <w:t>101.146</w:t>
            </w:r>
          </w:p>
        </w:tc>
        <w:tc>
          <w:tcPr>
            <w:tcW w:w="105" w:type="pct"/>
            <w:tcBorders>
              <w:top w:val="nil"/>
              <w:left w:val="nil"/>
              <w:bottom w:val="nil"/>
              <w:right w:val="nil"/>
            </w:tcBorders>
            <w:shd w:val="clear" w:color="000000" w:fill="FFFFFF"/>
            <w:vAlign w:val="center"/>
          </w:tcPr>
          <w:p w14:paraId="2FB76EBF" w14:textId="5013898D" w:rsidR="00AD52CB" w:rsidRPr="002C4E3C" w:rsidRDefault="00AD52CB" w:rsidP="00AD52CB">
            <w:pPr>
              <w:rPr>
                <w:b/>
                <w:bCs/>
              </w:rPr>
            </w:pPr>
          </w:p>
        </w:tc>
        <w:tc>
          <w:tcPr>
            <w:tcW w:w="1073" w:type="pct"/>
            <w:tcBorders>
              <w:top w:val="nil"/>
              <w:left w:val="nil"/>
              <w:bottom w:val="double" w:sz="6" w:space="0" w:color="auto"/>
              <w:right w:val="nil"/>
            </w:tcBorders>
            <w:shd w:val="clear" w:color="000000" w:fill="FFFFFF"/>
            <w:noWrap/>
          </w:tcPr>
          <w:p w14:paraId="2B20603E" w14:textId="781894F1" w:rsidR="00AD52CB" w:rsidRPr="002C4E3C" w:rsidRDefault="00AD52CB" w:rsidP="00AD52CB">
            <w:pPr>
              <w:jc w:val="right"/>
              <w:rPr>
                <w:b/>
                <w:bCs/>
              </w:rPr>
            </w:pPr>
            <w:r w:rsidRPr="002C4E3C">
              <w:rPr>
                <w:b/>
              </w:rPr>
              <w:t xml:space="preserve"> 87.573 </w:t>
            </w:r>
          </w:p>
        </w:tc>
      </w:tr>
    </w:tbl>
    <w:p w14:paraId="1BACF948" w14:textId="77777777" w:rsidR="00D32202" w:rsidRPr="00145F0D" w:rsidRDefault="00D32202" w:rsidP="00D32202">
      <w:pPr>
        <w:tabs>
          <w:tab w:val="left" w:pos="993"/>
        </w:tabs>
        <w:jc w:val="both"/>
        <w:rPr>
          <w:b/>
          <w:sz w:val="16"/>
          <w:szCs w:val="16"/>
        </w:rPr>
      </w:pPr>
    </w:p>
    <w:p w14:paraId="55E40F2E" w14:textId="1EF8DE94" w:rsidR="00D32202" w:rsidRPr="002C4E3C" w:rsidRDefault="00D32202" w:rsidP="00A82041">
      <w:pPr>
        <w:jc w:val="both"/>
      </w:pPr>
      <w:r w:rsidRPr="002C4E3C">
        <w:t>Representa os benefícios a empregados, que são reconhecidos no resultado do período em que ocorre a prestação do serviço do empregado. Como benefício pós-emprego a Instituição oferece plano de previdência privada</w:t>
      </w:r>
      <w:r w:rsidR="00257494" w:rsidRPr="002C4E3C">
        <w:t xml:space="preserve"> de aposentadoria complementar.</w:t>
      </w:r>
    </w:p>
    <w:p w14:paraId="4C7F9939" w14:textId="38738E40" w:rsidR="00257494" w:rsidRPr="00145F0D" w:rsidRDefault="00257494" w:rsidP="00A82041">
      <w:pPr>
        <w:jc w:val="both"/>
        <w:rPr>
          <w:sz w:val="16"/>
          <w:szCs w:val="16"/>
        </w:rPr>
      </w:pPr>
    </w:p>
    <w:p w14:paraId="4424F8C7" w14:textId="67B1C02A" w:rsidR="00257494" w:rsidRPr="002C4E3C" w:rsidRDefault="00017C45" w:rsidP="00A82041">
      <w:pPr>
        <w:jc w:val="both"/>
      </w:pPr>
      <w:r w:rsidRPr="002C4E3C">
        <w:t>Conforme previsto na Resolução nº</w:t>
      </w:r>
      <w:r w:rsidR="0022569A" w:rsidRPr="002C4E3C">
        <w:t xml:space="preserve"> </w:t>
      </w:r>
      <w:r w:rsidRPr="002C4E3C">
        <w:t xml:space="preserve">30 de 04 de agosto de 2022 da Comissão Interministerial de Governança Corporativa e </w:t>
      </w:r>
      <w:r w:rsidR="0022569A" w:rsidRPr="002C4E3C">
        <w:t xml:space="preserve">Administração de Participações </w:t>
      </w:r>
      <w:r w:rsidRPr="002C4E3C">
        <w:t>Societárias da União e no Decreto nº 9.845/2016, artigo 19, divulgamos o valor médio global dos benefícios oferecidos aos empregados na tabela abaixo:</w:t>
      </w:r>
    </w:p>
    <w:p w14:paraId="764BEFB3" w14:textId="68E5906D" w:rsidR="0022569A" w:rsidRPr="00145F0D" w:rsidRDefault="0022569A" w:rsidP="00A82041">
      <w:pPr>
        <w:jc w:val="both"/>
        <w:rPr>
          <w:sz w:val="16"/>
          <w:szCs w:val="16"/>
        </w:rPr>
      </w:pPr>
    </w:p>
    <w:tbl>
      <w:tblPr>
        <w:tblW w:w="9017" w:type="dxa"/>
        <w:tblInd w:w="55" w:type="dxa"/>
        <w:tblCellMar>
          <w:left w:w="70" w:type="dxa"/>
          <w:right w:w="70" w:type="dxa"/>
        </w:tblCellMar>
        <w:tblLook w:val="04A0" w:firstRow="1" w:lastRow="0" w:firstColumn="1" w:lastColumn="0" w:noHBand="0" w:noVBand="1"/>
      </w:tblPr>
      <w:tblGrid>
        <w:gridCol w:w="7096"/>
        <w:gridCol w:w="160"/>
        <w:gridCol w:w="1761"/>
      </w:tblGrid>
      <w:tr w:rsidR="0022569A" w:rsidRPr="002C4E3C" w14:paraId="6AC6B362" w14:textId="77777777" w:rsidTr="0022569A">
        <w:trPr>
          <w:trHeight w:val="255"/>
        </w:trPr>
        <w:tc>
          <w:tcPr>
            <w:tcW w:w="7096" w:type="dxa"/>
            <w:tcBorders>
              <w:bottom w:val="single" w:sz="4" w:space="0" w:color="auto"/>
            </w:tcBorders>
            <w:shd w:val="clear" w:color="auto" w:fill="FFFFFF"/>
            <w:noWrap/>
            <w:vAlign w:val="bottom"/>
          </w:tcPr>
          <w:p w14:paraId="588AB03C" w14:textId="511FC7FD" w:rsidR="0022569A" w:rsidRPr="002C4E3C" w:rsidRDefault="0022569A" w:rsidP="0022569A">
            <w:pPr>
              <w:rPr>
                <w:b/>
              </w:rPr>
            </w:pPr>
            <w:r w:rsidRPr="002C4E3C">
              <w:rPr>
                <w:b/>
              </w:rPr>
              <w:t>Benefício </w:t>
            </w:r>
          </w:p>
        </w:tc>
        <w:tc>
          <w:tcPr>
            <w:tcW w:w="160" w:type="dxa"/>
          </w:tcPr>
          <w:p w14:paraId="5EDFFFFA" w14:textId="77777777" w:rsidR="0022569A" w:rsidRPr="002C4E3C" w:rsidRDefault="0022569A" w:rsidP="0026225C">
            <w:pPr>
              <w:jc w:val="right"/>
              <w:rPr>
                <w:b/>
              </w:rPr>
            </w:pPr>
          </w:p>
        </w:tc>
        <w:tc>
          <w:tcPr>
            <w:tcW w:w="1761" w:type="dxa"/>
            <w:tcBorders>
              <w:top w:val="nil"/>
              <w:left w:val="nil"/>
              <w:bottom w:val="single" w:sz="4" w:space="0" w:color="auto"/>
              <w:right w:val="nil"/>
            </w:tcBorders>
            <w:noWrap/>
            <w:hideMark/>
          </w:tcPr>
          <w:p w14:paraId="5B97D4AC" w14:textId="6CB7A1E1" w:rsidR="0022569A" w:rsidRPr="002C4E3C" w:rsidRDefault="0022569A" w:rsidP="0022569A">
            <w:pPr>
              <w:jc w:val="right"/>
              <w:rPr>
                <w:b/>
                <w:bCs/>
              </w:rPr>
            </w:pPr>
            <w:r w:rsidRPr="002C4E3C">
              <w:rPr>
                <w:b/>
              </w:rPr>
              <w:t>Valor em Reais</w:t>
            </w:r>
          </w:p>
        </w:tc>
      </w:tr>
      <w:tr w:rsidR="0022569A" w:rsidRPr="002C4E3C" w14:paraId="07C621DA" w14:textId="77777777" w:rsidTr="0026225C">
        <w:trPr>
          <w:trHeight w:val="255"/>
        </w:trPr>
        <w:tc>
          <w:tcPr>
            <w:tcW w:w="7096" w:type="dxa"/>
            <w:tcBorders>
              <w:top w:val="single" w:sz="4" w:space="0" w:color="auto"/>
            </w:tcBorders>
            <w:shd w:val="clear" w:color="auto" w:fill="FFFFFF"/>
            <w:noWrap/>
            <w:hideMark/>
          </w:tcPr>
          <w:p w14:paraId="63DC9BD4" w14:textId="73227A9B" w:rsidR="0022569A" w:rsidRPr="002C4E3C" w:rsidRDefault="0022569A" w:rsidP="0022569A">
            <w:r w:rsidRPr="002C4E3C">
              <w:t>Vale Alimentação</w:t>
            </w:r>
          </w:p>
        </w:tc>
        <w:tc>
          <w:tcPr>
            <w:tcW w:w="160" w:type="dxa"/>
            <w:shd w:val="clear" w:color="auto" w:fill="FFFFFF" w:themeFill="background1"/>
          </w:tcPr>
          <w:p w14:paraId="16E77899" w14:textId="77777777" w:rsidR="0022569A" w:rsidRPr="002C4E3C" w:rsidRDefault="0022569A" w:rsidP="0022569A">
            <w:pPr>
              <w:jc w:val="right"/>
            </w:pPr>
          </w:p>
        </w:tc>
        <w:tc>
          <w:tcPr>
            <w:tcW w:w="1761" w:type="dxa"/>
            <w:shd w:val="clear" w:color="auto" w:fill="FFFFFF" w:themeFill="background1"/>
            <w:noWrap/>
          </w:tcPr>
          <w:p w14:paraId="2152FD24" w14:textId="43DB7E0A" w:rsidR="0022569A" w:rsidRPr="002C4E3C" w:rsidRDefault="0022569A" w:rsidP="0022569A">
            <w:pPr>
              <w:jc w:val="right"/>
            </w:pPr>
            <w:r w:rsidRPr="002C4E3C">
              <w:t xml:space="preserve">         658,00</w:t>
            </w:r>
          </w:p>
        </w:tc>
      </w:tr>
      <w:tr w:rsidR="0022569A" w:rsidRPr="002C4E3C" w14:paraId="2BC73AC4" w14:textId="77777777" w:rsidTr="0026225C">
        <w:trPr>
          <w:trHeight w:val="255"/>
        </w:trPr>
        <w:tc>
          <w:tcPr>
            <w:tcW w:w="7096" w:type="dxa"/>
            <w:shd w:val="clear" w:color="auto" w:fill="FFFFFF"/>
            <w:noWrap/>
            <w:hideMark/>
          </w:tcPr>
          <w:p w14:paraId="570D5E84" w14:textId="3748B7ED" w:rsidR="0022569A" w:rsidRPr="002C4E3C" w:rsidRDefault="0022569A" w:rsidP="0022569A">
            <w:r w:rsidRPr="002C4E3C">
              <w:t>Pré-escola</w:t>
            </w:r>
          </w:p>
        </w:tc>
        <w:tc>
          <w:tcPr>
            <w:tcW w:w="160" w:type="dxa"/>
          </w:tcPr>
          <w:p w14:paraId="2994B69B" w14:textId="77777777" w:rsidR="0022569A" w:rsidRPr="002C4E3C" w:rsidRDefault="0022569A" w:rsidP="0022569A">
            <w:pPr>
              <w:jc w:val="right"/>
            </w:pPr>
          </w:p>
        </w:tc>
        <w:tc>
          <w:tcPr>
            <w:tcW w:w="1761" w:type="dxa"/>
            <w:noWrap/>
          </w:tcPr>
          <w:p w14:paraId="36EFE23E" w14:textId="6845BB57" w:rsidR="0022569A" w:rsidRPr="002C4E3C" w:rsidRDefault="0022569A" w:rsidP="0022569A">
            <w:pPr>
              <w:jc w:val="right"/>
            </w:pPr>
            <w:r w:rsidRPr="002C4E3C">
              <w:t xml:space="preserve">         238,02</w:t>
            </w:r>
          </w:p>
        </w:tc>
      </w:tr>
      <w:tr w:rsidR="0022569A" w:rsidRPr="002C4E3C" w14:paraId="77689D0B" w14:textId="77777777" w:rsidTr="0026225C">
        <w:trPr>
          <w:trHeight w:val="255"/>
        </w:trPr>
        <w:tc>
          <w:tcPr>
            <w:tcW w:w="7096" w:type="dxa"/>
            <w:shd w:val="clear" w:color="auto" w:fill="FFFFFF"/>
            <w:noWrap/>
          </w:tcPr>
          <w:p w14:paraId="454A9B3A" w14:textId="7BC4E00D" w:rsidR="0022569A" w:rsidRPr="002C4E3C" w:rsidRDefault="0022569A" w:rsidP="0022569A">
            <w:r w:rsidRPr="002C4E3C">
              <w:t xml:space="preserve">Assistência </w:t>
            </w:r>
            <w:proofErr w:type="spellStart"/>
            <w:r w:rsidRPr="002C4E3C">
              <w:t>a</w:t>
            </w:r>
            <w:proofErr w:type="spellEnd"/>
            <w:r w:rsidRPr="002C4E3C">
              <w:t xml:space="preserve"> saúde</w:t>
            </w:r>
          </w:p>
        </w:tc>
        <w:tc>
          <w:tcPr>
            <w:tcW w:w="160" w:type="dxa"/>
            <w:shd w:val="clear" w:color="auto" w:fill="FFFFFF" w:themeFill="background1"/>
          </w:tcPr>
          <w:p w14:paraId="5A31D0D7" w14:textId="77777777" w:rsidR="0022569A" w:rsidRPr="002C4E3C" w:rsidRDefault="0022569A" w:rsidP="0022569A">
            <w:pPr>
              <w:jc w:val="right"/>
            </w:pPr>
          </w:p>
        </w:tc>
        <w:tc>
          <w:tcPr>
            <w:tcW w:w="1761" w:type="dxa"/>
            <w:shd w:val="clear" w:color="auto" w:fill="FFFFFF" w:themeFill="background1"/>
            <w:noWrap/>
          </w:tcPr>
          <w:p w14:paraId="4425C0F7" w14:textId="5630DECE" w:rsidR="0022569A" w:rsidRPr="002C4E3C" w:rsidRDefault="0022569A" w:rsidP="0022569A">
            <w:pPr>
              <w:jc w:val="right"/>
            </w:pPr>
            <w:r w:rsidRPr="002C4E3C">
              <w:t xml:space="preserve">         116,23</w:t>
            </w:r>
          </w:p>
        </w:tc>
      </w:tr>
      <w:tr w:rsidR="0022569A" w:rsidRPr="002C4E3C" w14:paraId="7E2211AE" w14:textId="77777777" w:rsidTr="0026225C">
        <w:trPr>
          <w:trHeight w:val="255"/>
        </w:trPr>
        <w:tc>
          <w:tcPr>
            <w:tcW w:w="7096" w:type="dxa"/>
            <w:shd w:val="clear" w:color="auto" w:fill="FFFFFF"/>
            <w:noWrap/>
            <w:hideMark/>
          </w:tcPr>
          <w:p w14:paraId="15264DAB" w14:textId="4EBD5D00" w:rsidR="0022569A" w:rsidRPr="002C4E3C" w:rsidRDefault="0022569A" w:rsidP="0022569A">
            <w:r w:rsidRPr="002C4E3C">
              <w:t>Previdência Complementar</w:t>
            </w:r>
          </w:p>
        </w:tc>
        <w:tc>
          <w:tcPr>
            <w:tcW w:w="160" w:type="dxa"/>
            <w:shd w:val="clear" w:color="auto" w:fill="FFFFFF" w:themeFill="background1"/>
          </w:tcPr>
          <w:p w14:paraId="0716A93B" w14:textId="77777777" w:rsidR="0022569A" w:rsidRPr="002C4E3C" w:rsidRDefault="0022569A" w:rsidP="0022569A">
            <w:pPr>
              <w:jc w:val="right"/>
            </w:pPr>
          </w:p>
        </w:tc>
        <w:tc>
          <w:tcPr>
            <w:tcW w:w="1761" w:type="dxa"/>
            <w:shd w:val="clear" w:color="auto" w:fill="FFFFFF" w:themeFill="background1"/>
            <w:noWrap/>
          </w:tcPr>
          <w:p w14:paraId="797E5223" w14:textId="5DF83257" w:rsidR="0022569A" w:rsidRPr="002C4E3C" w:rsidRDefault="0022569A" w:rsidP="0022569A">
            <w:pPr>
              <w:jc w:val="right"/>
            </w:pPr>
            <w:r w:rsidRPr="002C4E3C">
              <w:t xml:space="preserve">         961,45</w:t>
            </w:r>
          </w:p>
        </w:tc>
      </w:tr>
      <w:tr w:rsidR="0022569A" w:rsidRPr="002C4E3C" w14:paraId="436387DC" w14:textId="77777777" w:rsidTr="0022569A">
        <w:trPr>
          <w:trHeight w:val="255"/>
        </w:trPr>
        <w:tc>
          <w:tcPr>
            <w:tcW w:w="7096" w:type="dxa"/>
            <w:shd w:val="clear" w:color="auto" w:fill="FFFFFF"/>
            <w:noWrap/>
          </w:tcPr>
          <w:p w14:paraId="7C0D41E9" w14:textId="59485094" w:rsidR="0022569A" w:rsidRPr="002C4E3C" w:rsidRDefault="0022569A" w:rsidP="0022569A">
            <w:r w:rsidRPr="002C4E3C">
              <w:t>Vale-transporte</w:t>
            </w:r>
          </w:p>
        </w:tc>
        <w:tc>
          <w:tcPr>
            <w:tcW w:w="160" w:type="dxa"/>
          </w:tcPr>
          <w:p w14:paraId="04DB28AB" w14:textId="77777777" w:rsidR="0022569A" w:rsidRPr="002C4E3C" w:rsidRDefault="0022569A" w:rsidP="0022569A">
            <w:pPr>
              <w:jc w:val="right"/>
            </w:pPr>
          </w:p>
        </w:tc>
        <w:tc>
          <w:tcPr>
            <w:tcW w:w="1761" w:type="dxa"/>
            <w:noWrap/>
          </w:tcPr>
          <w:p w14:paraId="23A671AC" w14:textId="1FC6CBA8" w:rsidR="0022569A" w:rsidRPr="002C4E3C" w:rsidRDefault="0022569A" w:rsidP="0022569A">
            <w:pPr>
              <w:jc w:val="right"/>
            </w:pPr>
            <w:r w:rsidRPr="002C4E3C">
              <w:t xml:space="preserve">         293,24</w:t>
            </w:r>
          </w:p>
        </w:tc>
      </w:tr>
      <w:tr w:rsidR="0022569A" w:rsidRPr="002C4E3C" w14:paraId="54E4D0D6" w14:textId="77777777" w:rsidTr="0022569A">
        <w:trPr>
          <w:trHeight w:val="255"/>
        </w:trPr>
        <w:tc>
          <w:tcPr>
            <w:tcW w:w="7096" w:type="dxa"/>
            <w:shd w:val="clear" w:color="auto" w:fill="FFFFFF"/>
            <w:noWrap/>
            <w:hideMark/>
          </w:tcPr>
          <w:p w14:paraId="5C5FDB7C" w14:textId="270CCFAA" w:rsidR="0022569A" w:rsidRPr="002C4E3C" w:rsidRDefault="0022569A" w:rsidP="0022569A">
            <w:r w:rsidRPr="002C4E3C">
              <w:t>Seguro de vida</w:t>
            </w:r>
          </w:p>
        </w:tc>
        <w:tc>
          <w:tcPr>
            <w:tcW w:w="160" w:type="dxa"/>
            <w:shd w:val="clear" w:color="auto" w:fill="FFFFFF" w:themeFill="background1"/>
          </w:tcPr>
          <w:p w14:paraId="1D3B8B69" w14:textId="77777777" w:rsidR="0022569A" w:rsidRPr="002C4E3C" w:rsidRDefault="0022569A" w:rsidP="0022569A">
            <w:pPr>
              <w:jc w:val="right"/>
            </w:pPr>
          </w:p>
        </w:tc>
        <w:tc>
          <w:tcPr>
            <w:tcW w:w="1761" w:type="dxa"/>
            <w:shd w:val="clear" w:color="auto" w:fill="FFFFFF" w:themeFill="background1"/>
            <w:noWrap/>
          </w:tcPr>
          <w:p w14:paraId="647418B5" w14:textId="432E0EDD" w:rsidR="0022569A" w:rsidRPr="002C4E3C" w:rsidRDefault="0022569A" w:rsidP="0022569A">
            <w:pPr>
              <w:jc w:val="right"/>
            </w:pPr>
            <w:r w:rsidRPr="002C4E3C">
              <w:t xml:space="preserve">             4,77</w:t>
            </w:r>
          </w:p>
        </w:tc>
      </w:tr>
    </w:tbl>
    <w:p w14:paraId="2A716BD2" w14:textId="0886AC90" w:rsidR="0022569A" w:rsidRPr="00145F0D" w:rsidRDefault="0022569A" w:rsidP="00A82041">
      <w:pPr>
        <w:jc w:val="both"/>
        <w:rPr>
          <w:sz w:val="16"/>
          <w:szCs w:val="16"/>
        </w:rPr>
      </w:pPr>
    </w:p>
    <w:p w14:paraId="3196CB95" w14:textId="77777777" w:rsidR="00C812B5" w:rsidRPr="00145F0D" w:rsidRDefault="00C812B5" w:rsidP="00A82041">
      <w:pPr>
        <w:jc w:val="both"/>
        <w:rPr>
          <w:sz w:val="16"/>
          <w:szCs w:val="16"/>
        </w:rPr>
      </w:pPr>
    </w:p>
    <w:p w14:paraId="4BDDE97C" w14:textId="760B9E2C" w:rsidR="00DD7ADA" w:rsidRPr="002C4E3C" w:rsidRDefault="00DD7ADA" w:rsidP="000A4D33">
      <w:pPr>
        <w:pStyle w:val="Ttulo1"/>
        <w:numPr>
          <w:ilvl w:val="0"/>
          <w:numId w:val="39"/>
        </w:numPr>
        <w:ind w:left="0" w:hanging="567"/>
        <w:jc w:val="left"/>
      </w:pPr>
      <w:bookmarkStart w:id="63" w:name="_Toc159939238"/>
      <w:bookmarkStart w:id="64" w:name="_Ref466466697"/>
      <w:r w:rsidRPr="002C4E3C">
        <w:t>Outras Receitas e Despesas</w:t>
      </w:r>
      <w:bookmarkEnd w:id="63"/>
      <w:r w:rsidRPr="002C4E3C">
        <w:t xml:space="preserve"> </w:t>
      </w:r>
    </w:p>
    <w:tbl>
      <w:tblPr>
        <w:tblW w:w="5122" w:type="pct"/>
        <w:tblCellMar>
          <w:left w:w="70" w:type="dxa"/>
          <w:right w:w="70" w:type="dxa"/>
        </w:tblCellMar>
        <w:tblLook w:val="04A0" w:firstRow="1" w:lastRow="0" w:firstColumn="1" w:lastColumn="0" w:noHBand="0" w:noVBand="1"/>
      </w:tblPr>
      <w:tblGrid>
        <w:gridCol w:w="4966"/>
        <w:gridCol w:w="1920"/>
        <w:gridCol w:w="217"/>
        <w:gridCol w:w="1970"/>
        <w:gridCol w:w="219"/>
      </w:tblGrid>
      <w:tr w:rsidR="006E5E29" w:rsidRPr="002C4E3C" w14:paraId="7C862153" w14:textId="77777777" w:rsidTr="0022569A">
        <w:trPr>
          <w:gridAfter w:val="1"/>
          <w:wAfter w:w="118" w:type="pct"/>
        </w:trPr>
        <w:tc>
          <w:tcPr>
            <w:tcW w:w="2671" w:type="pct"/>
            <w:tcBorders>
              <w:top w:val="nil"/>
              <w:left w:val="nil"/>
              <w:bottom w:val="nil"/>
              <w:right w:val="nil"/>
            </w:tcBorders>
            <w:shd w:val="clear" w:color="000000" w:fill="FFFFFF"/>
            <w:vAlign w:val="center"/>
            <w:hideMark/>
          </w:tcPr>
          <w:p w14:paraId="1B53196F" w14:textId="77777777" w:rsidR="006E5E29" w:rsidRPr="002C4E3C" w:rsidRDefault="006E5E29" w:rsidP="006E5E29">
            <w:r w:rsidRPr="002C4E3C">
              <w:t> </w:t>
            </w:r>
          </w:p>
        </w:tc>
        <w:tc>
          <w:tcPr>
            <w:tcW w:w="1033" w:type="pct"/>
            <w:tcBorders>
              <w:top w:val="nil"/>
              <w:left w:val="nil"/>
              <w:bottom w:val="single" w:sz="8" w:space="0" w:color="auto"/>
              <w:right w:val="nil"/>
            </w:tcBorders>
            <w:shd w:val="clear" w:color="auto" w:fill="auto"/>
            <w:vAlign w:val="center"/>
            <w:hideMark/>
          </w:tcPr>
          <w:p w14:paraId="5E037391" w14:textId="30F4243A" w:rsidR="006E5E29" w:rsidRPr="002C4E3C" w:rsidRDefault="006E5E29" w:rsidP="00D74A1D">
            <w:pPr>
              <w:jc w:val="right"/>
              <w:rPr>
                <w:b/>
                <w:bCs/>
              </w:rPr>
            </w:pPr>
            <w:r w:rsidRPr="002C4E3C">
              <w:rPr>
                <w:b/>
                <w:bCs/>
              </w:rPr>
              <w:t>3</w:t>
            </w:r>
            <w:r w:rsidR="00D74A1D" w:rsidRPr="002C4E3C">
              <w:rPr>
                <w:b/>
                <w:bCs/>
              </w:rPr>
              <w:t>1</w:t>
            </w:r>
            <w:r w:rsidRPr="002C4E3C">
              <w:rPr>
                <w:b/>
                <w:bCs/>
              </w:rPr>
              <w:t>/</w:t>
            </w:r>
            <w:r w:rsidR="00D74A1D" w:rsidRPr="002C4E3C">
              <w:rPr>
                <w:b/>
                <w:bCs/>
              </w:rPr>
              <w:t>12</w:t>
            </w:r>
            <w:r w:rsidRPr="002C4E3C">
              <w:rPr>
                <w:b/>
                <w:bCs/>
              </w:rPr>
              <w:t>/2023</w:t>
            </w:r>
          </w:p>
        </w:tc>
        <w:tc>
          <w:tcPr>
            <w:tcW w:w="117" w:type="pct"/>
            <w:tcBorders>
              <w:top w:val="nil"/>
              <w:left w:val="nil"/>
              <w:bottom w:val="nil"/>
              <w:right w:val="nil"/>
            </w:tcBorders>
            <w:shd w:val="clear" w:color="auto" w:fill="auto"/>
            <w:vAlign w:val="center"/>
            <w:hideMark/>
          </w:tcPr>
          <w:p w14:paraId="45755D03" w14:textId="77777777" w:rsidR="006E5E29" w:rsidRPr="002C4E3C" w:rsidRDefault="006E5E29" w:rsidP="006E5E29"/>
        </w:tc>
        <w:tc>
          <w:tcPr>
            <w:tcW w:w="1060" w:type="pct"/>
            <w:tcBorders>
              <w:top w:val="nil"/>
              <w:left w:val="nil"/>
              <w:bottom w:val="single" w:sz="8" w:space="0" w:color="auto"/>
              <w:right w:val="nil"/>
            </w:tcBorders>
            <w:shd w:val="clear" w:color="000000" w:fill="FFFFFF"/>
            <w:noWrap/>
            <w:hideMark/>
          </w:tcPr>
          <w:p w14:paraId="427E260A" w14:textId="4C787146" w:rsidR="006E5E29" w:rsidRPr="002C4E3C" w:rsidRDefault="00D74A1D" w:rsidP="00D74A1D">
            <w:pPr>
              <w:jc w:val="right"/>
              <w:rPr>
                <w:b/>
                <w:bCs/>
              </w:rPr>
            </w:pPr>
            <w:r w:rsidRPr="002C4E3C">
              <w:rPr>
                <w:b/>
              </w:rPr>
              <w:t>31</w:t>
            </w:r>
            <w:r w:rsidR="00D141F4" w:rsidRPr="002C4E3C">
              <w:rPr>
                <w:b/>
              </w:rPr>
              <w:t>/</w:t>
            </w:r>
            <w:r w:rsidRPr="002C4E3C">
              <w:rPr>
                <w:b/>
              </w:rPr>
              <w:t>12</w:t>
            </w:r>
            <w:r w:rsidR="006E5E29" w:rsidRPr="002C4E3C">
              <w:rPr>
                <w:b/>
              </w:rPr>
              <w:t>/2022</w:t>
            </w:r>
          </w:p>
        </w:tc>
      </w:tr>
      <w:tr w:rsidR="006E5E29" w:rsidRPr="002C4E3C" w14:paraId="2786D3F7" w14:textId="77777777" w:rsidTr="0022569A">
        <w:trPr>
          <w:gridAfter w:val="1"/>
          <w:wAfter w:w="118" w:type="pct"/>
        </w:trPr>
        <w:tc>
          <w:tcPr>
            <w:tcW w:w="2671" w:type="pct"/>
            <w:tcBorders>
              <w:top w:val="nil"/>
              <w:left w:val="nil"/>
              <w:bottom w:val="nil"/>
              <w:right w:val="nil"/>
            </w:tcBorders>
            <w:shd w:val="clear" w:color="000000" w:fill="FFFFFF"/>
            <w:vAlign w:val="center"/>
          </w:tcPr>
          <w:p w14:paraId="5636A665" w14:textId="77777777" w:rsidR="006E5E29" w:rsidRPr="002C4E3C" w:rsidRDefault="006E5E29" w:rsidP="006E5E29">
            <w:r w:rsidRPr="002C4E3C">
              <w:t>Outras Receitas</w:t>
            </w:r>
          </w:p>
        </w:tc>
        <w:tc>
          <w:tcPr>
            <w:tcW w:w="1033" w:type="pct"/>
            <w:tcBorders>
              <w:top w:val="nil"/>
              <w:left w:val="nil"/>
              <w:bottom w:val="nil"/>
              <w:right w:val="nil"/>
            </w:tcBorders>
            <w:shd w:val="clear" w:color="000000" w:fill="FFFFFF"/>
            <w:vAlign w:val="center"/>
          </w:tcPr>
          <w:p w14:paraId="099A5DA4" w14:textId="410BC9A5" w:rsidR="006E5E29" w:rsidRPr="002C4E3C" w:rsidRDefault="006E5E29" w:rsidP="006E5E29">
            <w:pPr>
              <w:jc w:val="right"/>
              <w:rPr>
                <w:b/>
                <w:bCs/>
              </w:rPr>
            </w:pPr>
          </w:p>
        </w:tc>
        <w:tc>
          <w:tcPr>
            <w:tcW w:w="117" w:type="pct"/>
            <w:tcBorders>
              <w:top w:val="nil"/>
              <w:left w:val="nil"/>
              <w:bottom w:val="nil"/>
              <w:right w:val="nil"/>
            </w:tcBorders>
            <w:shd w:val="clear" w:color="000000" w:fill="FFFFFF"/>
            <w:vAlign w:val="center"/>
          </w:tcPr>
          <w:p w14:paraId="0207141B" w14:textId="77777777" w:rsidR="006E5E29" w:rsidRPr="002C4E3C" w:rsidRDefault="006E5E29" w:rsidP="006E5E29">
            <w:r w:rsidRPr="002C4E3C">
              <w:t> </w:t>
            </w:r>
          </w:p>
        </w:tc>
        <w:tc>
          <w:tcPr>
            <w:tcW w:w="1060" w:type="pct"/>
            <w:tcBorders>
              <w:top w:val="nil"/>
              <w:left w:val="nil"/>
              <w:bottom w:val="nil"/>
              <w:right w:val="nil"/>
            </w:tcBorders>
            <w:shd w:val="clear" w:color="000000" w:fill="FFFFFF"/>
            <w:vAlign w:val="center"/>
          </w:tcPr>
          <w:p w14:paraId="649AF3C6" w14:textId="77777777" w:rsidR="006E5E29" w:rsidRPr="002C4E3C" w:rsidRDefault="006E5E29" w:rsidP="006E5E29">
            <w:pPr>
              <w:jc w:val="right"/>
            </w:pPr>
            <w:r w:rsidRPr="002C4E3C">
              <w:t> </w:t>
            </w:r>
          </w:p>
        </w:tc>
      </w:tr>
      <w:tr w:rsidR="0007166B" w:rsidRPr="002C4E3C" w14:paraId="3FA990AF" w14:textId="77777777" w:rsidTr="0022569A">
        <w:trPr>
          <w:gridAfter w:val="1"/>
          <w:wAfter w:w="118" w:type="pct"/>
        </w:trPr>
        <w:tc>
          <w:tcPr>
            <w:tcW w:w="2671" w:type="pct"/>
            <w:tcBorders>
              <w:top w:val="nil"/>
              <w:left w:val="nil"/>
              <w:bottom w:val="nil"/>
              <w:right w:val="nil"/>
            </w:tcBorders>
            <w:shd w:val="clear" w:color="000000" w:fill="FFFFFF"/>
            <w:vAlign w:val="center"/>
          </w:tcPr>
          <w:p w14:paraId="7A7E7DD3" w14:textId="77777777" w:rsidR="0007166B" w:rsidRPr="002C4E3C" w:rsidRDefault="0007166B" w:rsidP="0007166B">
            <w:r w:rsidRPr="002C4E3C">
              <w:t xml:space="preserve">   Aluguéis</w:t>
            </w:r>
          </w:p>
        </w:tc>
        <w:tc>
          <w:tcPr>
            <w:tcW w:w="1033" w:type="pct"/>
            <w:tcBorders>
              <w:top w:val="nil"/>
              <w:left w:val="nil"/>
              <w:bottom w:val="nil"/>
              <w:right w:val="nil"/>
            </w:tcBorders>
            <w:shd w:val="clear" w:color="auto" w:fill="auto"/>
            <w:vAlign w:val="center"/>
          </w:tcPr>
          <w:p w14:paraId="61ADF259" w14:textId="563357B9" w:rsidR="0007166B" w:rsidRPr="002C4E3C" w:rsidRDefault="0007166B" w:rsidP="0007166B">
            <w:pPr>
              <w:jc w:val="right"/>
            </w:pPr>
            <w:r w:rsidRPr="002C4E3C">
              <w:t>2.099</w:t>
            </w:r>
          </w:p>
        </w:tc>
        <w:tc>
          <w:tcPr>
            <w:tcW w:w="117" w:type="pct"/>
            <w:tcBorders>
              <w:top w:val="nil"/>
              <w:left w:val="nil"/>
              <w:bottom w:val="nil"/>
              <w:right w:val="nil"/>
            </w:tcBorders>
            <w:shd w:val="clear" w:color="000000" w:fill="FFFFFF"/>
            <w:vAlign w:val="center"/>
          </w:tcPr>
          <w:p w14:paraId="69373358" w14:textId="77777777" w:rsidR="0007166B" w:rsidRPr="002C4E3C" w:rsidRDefault="0007166B" w:rsidP="0007166B">
            <w:pPr>
              <w:jc w:val="right"/>
            </w:pPr>
          </w:p>
        </w:tc>
        <w:tc>
          <w:tcPr>
            <w:tcW w:w="1060" w:type="pct"/>
            <w:tcBorders>
              <w:top w:val="nil"/>
              <w:left w:val="nil"/>
              <w:bottom w:val="nil"/>
              <w:right w:val="nil"/>
            </w:tcBorders>
            <w:shd w:val="clear" w:color="auto" w:fill="auto"/>
            <w:vAlign w:val="center"/>
          </w:tcPr>
          <w:p w14:paraId="05B9B035" w14:textId="5C5EBA5E" w:rsidR="0007166B" w:rsidRPr="002C4E3C" w:rsidRDefault="0007166B" w:rsidP="0007166B">
            <w:pPr>
              <w:jc w:val="right"/>
            </w:pPr>
            <w:r w:rsidRPr="002C4E3C">
              <w:t>1.950</w:t>
            </w:r>
          </w:p>
        </w:tc>
      </w:tr>
      <w:tr w:rsidR="0007166B" w:rsidRPr="002C4E3C" w14:paraId="231BDD2E" w14:textId="77777777" w:rsidTr="0022569A">
        <w:trPr>
          <w:gridAfter w:val="1"/>
          <w:wAfter w:w="118" w:type="pct"/>
        </w:trPr>
        <w:tc>
          <w:tcPr>
            <w:tcW w:w="2671" w:type="pct"/>
            <w:tcBorders>
              <w:top w:val="nil"/>
              <w:left w:val="nil"/>
              <w:bottom w:val="nil"/>
              <w:right w:val="nil"/>
            </w:tcBorders>
            <w:shd w:val="clear" w:color="000000" w:fill="FFFFFF"/>
            <w:vAlign w:val="center"/>
          </w:tcPr>
          <w:p w14:paraId="67206296" w14:textId="0CA747BF" w:rsidR="0007166B" w:rsidRPr="002C4E3C" w:rsidRDefault="0007166B" w:rsidP="0007166B">
            <w:r w:rsidRPr="002C4E3C">
              <w:t xml:space="preserve">   Leilões </w:t>
            </w:r>
          </w:p>
        </w:tc>
        <w:tc>
          <w:tcPr>
            <w:tcW w:w="1033" w:type="pct"/>
            <w:tcBorders>
              <w:top w:val="nil"/>
              <w:left w:val="nil"/>
              <w:bottom w:val="nil"/>
              <w:right w:val="nil"/>
            </w:tcBorders>
            <w:shd w:val="clear" w:color="auto" w:fill="auto"/>
            <w:vAlign w:val="center"/>
          </w:tcPr>
          <w:p w14:paraId="60730C9A" w14:textId="7D68E438" w:rsidR="0007166B" w:rsidRPr="002C4E3C" w:rsidRDefault="0007166B" w:rsidP="0007166B">
            <w:pPr>
              <w:jc w:val="right"/>
            </w:pPr>
            <w:r w:rsidRPr="002C4E3C">
              <w:t>65</w:t>
            </w:r>
          </w:p>
        </w:tc>
        <w:tc>
          <w:tcPr>
            <w:tcW w:w="117" w:type="pct"/>
            <w:tcBorders>
              <w:top w:val="nil"/>
              <w:left w:val="nil"/>
              <w:bottom w:val="nil"/>
              <w:right w:val="nil"/>
            </w:tcBorders>
            <w:shd w:val="clear" w:color="000000" w:fill="FFFFFF"/>
            <w:vAlign w:val="center"/>
          </w:tcPr>
          <w:p w14:paraId="38B7504E" w14:textId="77777777" w:rsidR="0007166B" w:rsidRPr="002C4E3C" w:rsidRDefault="0007166B" w:rsidP="0007166B">
            <w:pPr>
              <w:jc w:val="right"/>
            </w:pPr>
          </w:p>
        </w:tc>
        <w:tc>
          <w:tcPr>
            <w:tcW w:w="1060" w:type="pct"/>
            <w:tcBorders>
              <w:top w:val="nil"/>
              <w:left w:val="nil"/>
              <w:bottom w:val="nil"/>
              <w:right w:val="nil"/>
            </w:tcBorders>
            <w:shd w:val="clear" w:color="auto" w:fill="auto"/>
            <w:vAlign w:val="center"/>
          </w:tcPr>
          <w:p w14:paraId="6B908A70" w14:textId="2F559684" w:rsidR="0007166B" w:rsidRPr="002C4E3C" w:rsidRDefault="0007166B" w:rsidP="0007166B">
            <w:pPr>
              <w:jc w:val="right"/>
            </w:pPr>
            <w:r w:rsidRPr="002C4E3C">
              <w:t>1.811</w:t>
            </w:r>
          </w:p>
        </w:tc>
      </w:tr>
      <w:tr w:rsidR="0007166B" w:rsidRPr="002C4E3C" w14:paraId="4D789F71" w14:textId="77777777" w:rsidTr="0022569A">
        <w:trPr>
          <w:gridAfter w:val="1"/>
          <w:wAfter w:w="118" w:type="pct"/>
        </w:trPr>
        <w:tc>
          <w:tcPr>
            <w:tcW w:w="2671" w:type="pct"/>
            <w:tcBorders>
              <w:top w:val="nil"/>
              <w:left w:val="nil"/>
              <w:bottom w:val="nil"/>
              <w:right w:val="nil"/>
            </w:tcBorders>
            <w:shd w:val="clear" w:color="000000" w:fill="FFFFFF"/>
            <w:vAlign w:val="center"/>
          </w:tcPr>
          <w:p w14:paraId="0B9D7CBB" w14:textId="68021329" w:rsidR="0007166B" w:rsidRPr="002C4E3C" w:rsidRDefault="0007166B" w:rsidP="0007166B">
            <w:r w:rsidRPr="002C4E3C">
              <w:t xml:space="preserve">   Reversão de PECLD                        </w:t>
            </w:r>
          </w:p>
        </w:tc>
        <w:tc>
          <w:tcPr>
            <w:tcW w:w="1033" w:type="pct"/>
            <w:tcBorders>
              <w:top w:val="nil"/>
              <w:left w:val="nil"/>
              <w:bottom w:val="nil"/>
              <w:right w:val="nil"/>
            </w:tcBorders>
            <w:shd w:val="clear" w:color="auto" w:fill="auto"/>
            <w:vAlign w:val="center"/>
          </w:tcPr>
          <w:p w14:paraId="33C6BFCA" w14:textId="08D5F8A2" w:rsidR="0007166B" w:rsidRPr="002C4E3C" w:rsidRDefault="0007166B" w:rsidP="0007166B">
            <w:pPr>
              <w:jc w:val="right"/>
            </w:pPr>
            <w:r w:rsidRPr="002C4E3C">
              <w:t>637</w:t>
            </w:r>
          </w:p>
        </w:tc>
        <w:tc>
          <w:tcPr>
            <w:tcW w:w="117" w:type="pct"/>
            <w:tcBorders>
              <w:top w:val="nil"/>
              <w:left w:val="nil"/>
              <w:bottom w:val="nil"/>
              <w:right w:val="nil"/>
            </w:tcBorders>
            <w:shd w:val="clear" w:color="000000" w:fill="FFFFFF"/>
            <w:vAlign w:val="center"/>
          </w:tcPr>
          <w:p w14:paraId="6AB88883" w14:textId="77777777" w:rsidR="0007166B" w:rsidRPr="002C4E3C" w:rsidRDefault="0007166B" w:rsidP="0007166B">
            <w:pPr>
              <w:jc w:val="right"/>
            </w:pPr>
          </w:p>
        </w:tc>
        <w:tc>
          <w:tcPr>
            <w:tcW w:w="1060" w:type="pct"/>
            <w:tcBorders>
              <w:top w:val="nil"/>
              <w:left w:val="nil"/>
              <w:bottom w:val="nil"/>
              <w:right w:val="nil"/>
            </w:tcBorders>
            <w:shd w:val="clear" w:color="auto" w:fill="auto"/>
            <w:vAlign w:val="center"/>
          </w:tcPr>
          <w:p w14:paraId="445A0B84" w14:textId="0DA970CA" w:rsidR="0007166B" w:rsidRPr="002C4E3C" w:rsidRDefault="0007166B" w:rsidP="0007166B">
            <w:pPr>
              <w:jc w:val="right"/>
            </w:pPr>
            <w:r w:rsidRPr="002C4E3C">
              <w:t>1.176</w:t>
            </w:r>
          </w:p>
        </w:tc>
      </w:tr>
      <w:tr w:rsidR="0007166B" w:rsidRPr="002C4E3C" w14:paraId="34B00215" w14:textId="77777777" w:rsidTr="0022569A">
        <w:trPr>
          <w:gridAfter w:val="1"/>
          <w:wAfter w:w="118" w:type="pct"/>
        </w:trPr>
        <w:tc>
          <w:tcPr>
            <w:tcW w:w="2671" w:type="pct"/>
            <w:tcBorders>
              <w:top w:val="nil"/>
              <w:left w:val="nil"/>
              <w:bottom w:val="nil"/>
              <w:right w:val="nil"/>
            </w:tcBorders>
            <w:shd w:val="clear" w:color="000000" w:fill="FFFFFF"/>
            <w:vAlign w:val="center"/>
          </w:tcPr>
          <w:p w14:paraId="28093C10" w14:textId="5C0799D6" w:rsidR="0007166B" w:rsidRPr="002C4E3C" w:rsidRDefault="0007166B" w:rsidP="0007166B">
            <w:r w:rsidRPr="002C4E3C">
              <w:t xml:space="preserve">   Reversão de Provisões TSP           </w:t>
            </w:r>
          </w:p>
        </w:tc>
        <w:tc>
          <w:tcPr>
            <w:tcW w:w="1033" w:type="pct"/>
            <w:tcBorders>
              <w:top w:val="nil"/>
              <w:left w:val="nil"/>
              <w:bottom w:val="nil"/>
              <w:right w:val="nil"/>
            </w:tcBorders>
            <w:shd w:val="clear" w:color="auto" w:fill="auto"/>
            <w:vAlign w:val="center"/>
          </w:tcPr>
          <w:p w14:paraId="05520164" w14:textId="4CDEED68" w:rsidR="0007166B" w:rsidRPr="002C4E3C" w:rsidRDefault="0007166B" w:rsidP="0007166B">
            <w:pPr>
              <w:jc w:val="right"/>
            </w:pPr>
            <w:r w:rsidRPr="002C4E3C">
              <w:t>3.515</w:t>
            </w:r>
          </w:p>
        </w:tc>
        <w:tc>
          <w:tcPr>
            <w:tcW w:w="117" w:type="pct"/>
            <w:tcBorders>
              <w:top w:val="nil"/>
              <w:left w:val="nil"/>
              <w:bottom w:val="nil"/>
              <w:right w:val="nil"/>
            </w:tcBorders>
            <w:shd w:val="clear" w:color="000000" w:fill="FFFFFF"/>
            <w:vAlign w:val="center"/>
          </w:tcPr>
          <w:p w14:paraId="360C090F" w14:textId="77777777" w:rsidR="0007166B" w:rsidRPr="002C4E3C" w:rsidRDefault="0007166B" w:rsidP="0007166B">
            <w:pPr>
              <w:jc w:val="right"/>
            </w:pPr>
          </w:p>
        </w:tc>
        <w:tc>
          <w:tcPr>
            <w:tcW w:w="1060" w:type="pct"/>
            <w:tcBorders>
              <w:top w:val="nil"/>
              <w:left w:val="nil"/>
              <w:bottom w:val="nil"/>
              <w:right w:val="nil"/>
            </w:tcBorders>
            <w:shd w:val="clear" w:color="auto" w:fill="auto"/>
            <w:vAlign w:val="center"/>
          </w:tcPr>
          <w:p w14:paraId="06C452FA" w14:textId="3D44523B" w:rsidR="0007166B" w:rsidRPr="002C4E3C" w:rsidRDefault="0007166B" w:rsidP="0007166B">
            <w:pPr>
              <w:jc w:val="right"/>
            </w:pPr>
            <w:r w:rsidRPr="002C4E3C">
              <w:t>3.812</w:t>
            </w:r>
          </w:p>
        </w:tc>
      </w:tr>
      <w:tr w:rsidR="0007166B" w:rsidRPr="002C4E3C" w14:paraId="69E7309F" w14:textId="77777777" w:rsidTr="0022569A">
        <w:trPr>
          <w:gridAfter w:val="1"/>
          <w:wAfter w:w="118" w:type="pct"/>
        </w:trPr>
        <w:tc>
          <w:tcPr>
            <w:tcW w:w="2671" w:type="pct"/>
            <w:tcBorders>
              <w:top w:val="nil"/>
              <w:left w:val="nil"/>
              <w:bottom w:val="nil"/>
              <w:right w:val="nil"/>
            </w:tcBorders>
            <w:shd w:val="clear" w:color="000000" w:fill="FFFFFF"/>
            <w:vAlign w:val="center"/>
          </w:tcPr>
          <w:p w14:paraId="27899FBF" w14:textId="77777777" w:rsidR="0007166B" w:rsidRPr="002C4E3C" w:rsidRDefault="0007166B" w:rsidP="0007166B">
            <w:r w:rsidRPr="002C4E3C">
              <w:t xml:space="preserve">   Doações de Estoque e Uso Permanente</w:t>
            </w:r>
          </w:p>
        </w:tc>
        <w:tc>
          <w:tcPr>
            <w:tcW w:w="1033" w:type="pct"/>
            <w:tcBorders>
              <w:top w:val="nil"/>
              <w:left w:val="nil"/>
              <w:bottom w:val="nil"/>
              <w:right w:val="nil"/>
            </w:tcBorders>
            <w:shd w:val="clear" w:color="auto" w:fill="auto"/>
            <w:vAlign w:val="center"/>
          </w:tcPr>
          <w:p w14:paraId="65C2393A" w14:textId="7E940D35" w:rsidR="0007166B" w:rsidRPr="002C4E3C" w:rsidRDefault="0007166B" w:rsidP="0007166B">
            <w:pPr>
              <w:jc w:val="right"/>
            </w:pPr>
            <w:r w:rsidRPr="002C4E3C">
              <w:t>5.512</w:t>
            </w:r>
          </w:p>
        </w:tc>
        <w:tc>
          <w:tcPr>
            <w:tcW w:w="117" w:type="pct"/>
            <w:tcBorders>
              <w:top w:val="nil"/>
              <w:left w:val="nil"/>
              <w:bottom w:val="nil"/>
              <w:right w:val="nil"/>
            </w:tcBorders>
            <w:shd w:val="clear" w:color="000000" w:fill="FFFFFF"/>
            <w:vAlign w:val="center"/>
          </w:tcPr>
          <w:p w14:paraId="671A53EA" w14:textId="77777777" w:rsidR="0007166B" w:rsidRPr="002C4E3C" w:rsidRDefault="0007166B" w:rsidP="0007166B">
            <w:pPr>
              <w:jc w:val="right"/>
            </w:pPr>
          </w:p>
        </w:tc>
        <w:tc>
          <w:tcPr>
            <w:tcW w:w="1060" w:type="pct"/>
            <w:tcBorders>
              <w:top w:val="nil"/>
              <w:left w:val="nil"/>
              <w:bottom w:val="nil"/>
              <w:right w:val="nil"/>
            </w:tcBorders>
            <w:shd w:val="clear" w:color="auto" w:fill="auto"/>
            <w:vAlign w:val="center"/>
          </w:tcPr>
          <w:p w14:paraId="78121CC9" w14:textId="6569C735" w:rsidR="0007166B" w:rsidRPr="002C4E3C" w:rsidRDefault="0007166B" w:rsidP="0007166B">
            <w:pPr>
              <w:jc w:val="right"/>
            </w:pPr>
            <w:r w:rsidRPr="002C4E3C">
              <w:t>6.090</w:t>
            </w:r>
          </w:p>
        </w:tc>
      </w:tr>
      <w:tr w:rsidR="0007166B" w:rsidRPr="002C4E3C" w14:paraId="77A9ACFC" w14:textId="77777777" w:rsidTr="0022569A">
        <w:trPr>
          <w:gridAfter w:val="1"/>
          <w:wAfter w:w="118" w:type="pct"/>
          <w:trHeight w:val="241"/>
        </w:trPr>
        <w:tc>
          <w:tcPr>
            <w:tcW w:w="2671" w:type="pct"/>
            <w:tcBorders>
              <w:top w:val="nil"/>
              <w:left w:val="nil"/>
              <w:right w:val="nil"/>
            </w:tcBorders>
            <w:shd w:val="clear" w:color="000000" w:fill="FFFFFF"/>
            <w:vAlign w:val="center"/>
          </w:tcPr>
          <w:p w14:paraId="6541294A" w14:textId="77777777" w:rsidR="0007166B" w:rsidRPr="002C4E3C" w:rsidRDefault="0007166B" w:rsidP="0007166B">
            <w:r w:rsidRPr="002C4E3C">
              <w:t xml:space="preserve">   Contrato de Prestação de Serviços</w:t>
            </w:r>
          </w:p>
        </w:tc>
        <w:tc>
          <w:tcPr>
            <w:tcW w:w="1033" w:type="pct"/>
            <w:tcBorders>
              <w:top w:val="nil"/>
              <w:left w:val="nil"/>
              <w:right w:val="nil"/>
            </w:tcBorders>
            <w:shd w:val="clear" w:color="auto" w:fill="auto"/>
            <w:vAlign w:val="center"/>
          </w:tcPr>
          <w:p w14:paraId="0FD9DA72" w14:textId="5AF6CAB5" w:rsidR="0007166B" w:rsidRPr="002C4E3C" w:rsidRDefault="0007166B" w:rsidP="0007166B">
            <w:pPr>
              <w:jc w:val="right"/>
            </w:pPr>
            <w:r w:rsidRPr="002C4E3C">
              <w:t>3.148</w:t>
            </w:r>
          </w:p>
        </w:tc>
        <w:tc>
          <w:tcPr>
            <w:tcW w:w="117" w:type="pct"/>
            <w:tcBorders>
              <w:top w:val="nil"/>
              <w:left w:val="nil"/>
              <w:right w:val="nil"/>
            </w:tcBorders>
            <w:shd w:val="clear" w:color="000000" w:fill="FFFFFF"/>
            <w:vAlign w:val="center"/>
          </w:tcPr>
          <w:p w14:paraId="339E03BC" w14:textId="77777777" w:rsidR="0007166B" w:rsidRPr="002C4E3C" w:rsidRDefault="0007166B" w:rsidP="0007166B">
            <w:pPr>
              <w:jc w:val="right"/>
            </w:pPr>
          </w:p>
        </w:tc>
        <w:tc>
          <w:tcPr>
            <w:tcW w:w="1060" w:type="pct"/>
            <w:tcBorders>
              <w:top w:val="nil"/>
              <w:left w:val="nil"/>
              <w:right w:val="nil"/>
            </w:tcBorders>
            <w:shd w:val="clear" w:color="auto" w:fill="auto"/>
            <w:vAlign w:val="center"/>
          </w:tcPr>
          <w:p w14:paraId="5001FF3D" w14:textId="3E52D352" w:rsidR="0007166B" w:rsidRPr="002C4E3C" w:rsidRDefault="0007166B" w:rsidP="0007166B">
            <w:pPr>
              <w:jc w:val="right"/>
            </w:pPr>
            <w:r w:rsidRPr="002C4E3C">
              <w:t>3.192</w:t>
            </w:r>
          </w:p>
        </w:tc>
      </w:tr>
      <w:tr w:rsidR="00A56B17" w:rsidRPr="002C4E3C" w14:paraId="14253030" w14:textId="77777777" w:rsidTr="0022569A">
        <w:trPr>
          <w:gridAfter w:val="1"/>
          <w:wAfter w:w="118" w:type="pct"/>
        </w:trPr>
        <w:tc>
          <w:tcPr>
            <w:tcW w:w="2671" w:type="pct"/>
            <w:tcBorders>
              <w:top w:val="nil"/>
              <w:left w:val="nil"/>
              <w:right w:val="nil"/>
            </w:tcBorders>
            <w:shd w:val="clear" w:color="000000" w:fill="FFFFFF"/>
            <w:vAlign w:val="center"/>
          </w:tcPr>
          <w:p w14:paraId="34E9D585" w14:textId="34D3093D" w:rsidR="00A56B17" w:rsidRPr="002C4E3C" w:rsidRDefault="00A56B17" w:rsidP="00A56B17">
            <w:r w:rsidRPr="002C4E3C">
              <w:t xml:space="preserve">  </w:t>
            </w:r>
            <w:r w:rsidR="0007166B" w:rsidRPr="002C4E3C">
              <w:t xml:space="preserve"> Restituições de Convênios</w:t>
            </w:r>
          </w:p>
        </w:tc>
        <w:tc>
          <w:tcPr>
            <w:tcW w:w="1033" w:type="pct"/>
            <w:tcBorders>
              <w:left w:val="nil"/>
              <w:right w:val="nil"/>
            </w:tcBorders>
            <w:shd w:val="clear" w:color="auto" w:fill="auto"/>
          </w:tcPr>
          <w:p w14:paraId="09B10E1C" w14:textId="53A21E03" w:rsidR="00A56B17" w:rsidRPr="002C4E3C" w:rsidRDefault="007362CA" w:rsidP="00A56B17">
            <w:pPr>
              <w:jc w:val="right"/>
            </w:pPr>
            <w:r w:rsidRPr="002C4E3C">
              <w:t>5.712</w:t>
            </w:r>
          </w:p>
        </w:tc>
        <w:tc>
          <w:tcPr>
            <w:tcW w:w="117" w:type="pct"/>
            <w:tcBorders>
              <w:top w:val="nil"/>
              <w:left w:val="nil"/>
              <w:right w:val="nil"/>
            </w:tcBorders>
            <w:shd w:val="clear" w:color="000000" w:fill="FFFFFF"/>
          </w:tcPr>
          <w:p w14:paraId="687703E3" w14:textId="77777777" w:rsidR="00A56B17" w:rsidRPr="002C4E3C" w:rsidRDefault="00A56B17" w:rsidP="00A56B17">
            <w:pPr>
              <w:jc w:val="right"/>
            </w:pPr>
          </w:p>
        </w:tc>
        <w:tc>
          <w:tcPr>
            <w:tcW w:w="1060" w:type="pct"/>
            <w:tcBorders>
              <w:left w:val="nil"/>
              <w:right w:val="nil"/>
            </w:tcBorders>
            <w:shd w:val="clear" w:color="auto" w:fill="auto"/>
            <w:vAlign w:val="center"/>
          </w:tcPr>
          <w:p w14:paraId="38DD12C0" w14:textId="1B9D2E9F" w:rsidR="00A56B17" w:rsidRPr="002C4E3C" w:rsidRDefault="00A56B17" w:rsidP="0007166B">
            <w:pPr>
              <w:jc w:val="right"/>
            </w:pPr>
            <w:r w:rsidRPr="002C4E3C">
              <w:t>3.</w:t>
            </w:r>
            <w:r w:rsidR="0007166B" w:rsidRPr="002C4E3C">
              <w:t>979</w:t>
            </w:r>
          </w:p>
        </w:tc>
      </w:tr>
      <w:tr w:rsidR="00A56B17" w:rsidRPr="002C4E3C" w14:paraId="54C1E5FB" w14:textId="77777777" w:rsidTr="0022569A">
        <w:trPr>
          <w:gridAfter w:val="1"/>
          <w:wAfter w:w="118" w:type="pct"/>
        </w:trPr>
        <w:tc>
          <w:tcPr>
            <w:tcW w:w="2671" w:type="pct"/>
            <w:tcBorders>
              <w:left w:val="nil"/>
              <w:bottom w:val="nil"/>
              <w:right w:val="nil"/>
            </w:tcBorders>
            <w:shd w:val="clear" w:color="000000" w:fill="FFFFFF"/>
            <w:vAlign w:val="center"/>
          </w:tcPr>
          <w:p w14:paraId="7FFE5696" w14:textId="1DC36CD4" w:rsidR="006E5E29" w:rsidRPr="002C4E3C" w:rsidRDefault="006E5E29" w:rsidP="006E5E29">
            <w:r w:rsidRPr="002C4E3C">
              <w:t xml:space="preserve">   Ressarcimentos de Funcionários</w:t>
            </w:r>
          </w:p>
        </w:tc>
        <w:tc>
          <w:tcPr>
            <w:tcW w:w="1033" w:type="pct"/>
            <w:tcBorders>
              <w:left w:val="nil"/>
              <w:right w:val="nil"/>
            </w:tcBorders>
            <w:shd w:val="clear" w:color="auto" w:fill="auto"/>
          </w:tcPr>
          <w:p w14:paraId="5B4CA8CF" w14:textId="181E450B" w:rsidR="006E5E29" w:rsidRPr="002C4E3C" w:rsidRDefault="007362CA" w:rsidP="00D9418E">
            <w:pPr>
              <w:jc w:val="right"/>
            </w:pPr>
            <w:r w:rsidRPr="002C4E3C">
              <w:t>1.270</w:t>
            </w:r>
          </w:p>
        </w:tc>
        <w:tc>
          <w:tcPr>
            <w:tcW w:w="117" w:type="pct"/>
            <w:tcBorders>
              <w:left w:val="nil"/>
              <w:right w:val="nil"/>
            </w:tcBorders>
            <w:shd w:val="clear" w:color="000000" w:fill="FFFFFF"/>
          </w:tcPr>
          <w:p w14:paraId="26F4F1D4" w14:textId="77777777" w:rsidR="006E5E29" w:rsidRPr="002C4E3C" w:rsidRDefault="006E5E29" w:rsidP="006E5E29">
            <w:pPr>
              <w:jc w:val="right"/>
            </w:pPr>
          </w:p>
        </w:tc>
        <w:tc>
          <w:tcPr>
            <w:tcW w:w="1060" w:type="pct"/>
            <w:tcBorders>
              <w:left w:val="nil"/>
              <w:right w:val="nil"/>
            </w:tcBorders>
            <w:shd w:val="clear" w:color="auto" w:fill="auto"/>
          </w:tcPr>
          <w:p w14:paraId="1DEE29AF" w14:textId="240A9EEF" w:rsidR="006E5E29" w:rsidRPr="002C4E3C" w:rsidRDefault="0007166B" w:rsidP="006E5E29">
            <w:pPr>
              <w:jc w:val="right"/>
            </w:pPr>
            <w:r w:rsidRPr="002C4E3C">
              <w:t>1.209</w:t>
            </w:r>
          </w:p>
        </w:tc>
      </w:tr>
      <w:tr w:rsidR="00A56B17" w:rsidRPr="002C4E3C" w14:paraId="0646C324" w14:textId="77777777" w:rsidTr="0022569A">
        <w:trPr>
          <w:gridAfter w:val="1"/>
          <w:wAfter w:w="118" w:type="pct"/>
        </w:trPr>
        <w:tc>
          <w:tcPr>
            <w:tcW w:w="2671" w:type="pct"/>
            <w:tcBorders>
              <w:left w:val="nil"/>
              <w:bottom w:val="nil"/>
              <w:right w:val="nil"/>
            </w:tcBorders>
            <w:shd w:val="clear" w:color="000000" w:fill="FFFFFF"/>
            <w:vAlign w:val="center"/>
          </w:tcPr>
          <w:p w14:paraId="4D706891" w14:textId="48EAE743" w:rsidR="00A56B17" w:rsidRPr="002C4E3C" w:rsidRDefault="00A56B17" w:rsidP="00A56B17">
            <w:r w:rsidRPr="002C4E3C">
              <w:t xml:space="preserve">   Outros Acréscimos</w:t>
            </w:r>
          </w:p>
        </w:tc>
        <w:tc>
          <w:tcPr>
            <w:tcW w:w="1033" w:type="pct"/>
            <w:tcBorders>
              <w:left w:val="nil"/>
              <w:bottom w:val="single" w:sz="4" w:space="0" w:color="auto"/>
              <w:right w:val="nil"/>
            </w:tcBorders>
            <w:shd w:val="clear" w:color="auto" w:fill="auto"/>
          </w:tcPr>
          <w:p w14:paraId="6C6865CE" w14:textId="5AB2CF08" w:rsidR="00A56B17" w:rsidRPr="002C4E3C" w:rsidRDefault="00F425BE" w:rsidP="00A56B17">
            <w:pPr>
              <w:jc w:val="right"/>
            </w:pPr>
            <w:r w:rsidRPr="002C4E3C">
              <w:t>4.361</w:t>
            </w:r>
          </w:p>
        </w:tc>
        <w:tc>
          <w:tcPr>
            <w:tcW w:w="117" w:type="pct"/>
            <w:tcBorders>
              <w:left w:val="nil"/>
              <w:bottom w:val="nil"/>
              <w:right w:val="nil"/>
            </w:tcBorders>
            <w:shd w:val="clear" w:color="000000" w:fill="FFFFFF"/>
          </w:tcPr>
          <w:p w14:paraId="7C167596" w14:textId="77777777" w:rsidR="00A56B17" w:rsidRPr="002C4E3C" w:rsidRDefault="00A56B17" w:rsidP="00A56B17">
            <w:pPr>
              <w:jc w:val="right"/>
            </w:pPr>
          </w:p>
        </w:tc>
        <w:tc>
          <w:tcPr>
            <w:tcW w:w="1060" w:type="pct"/>
            <w:tcBorders>
              <w:left w:val="nil"/>
              <w:bottom w:val="single" w:sz="4" w:space="0" w:color="auto"/>
              <w:right w:val="nil"/>
            </w:tcBorders>
            <w:shd w:val="clear" w:color="auto" w:fill="auto"/>
          </w:tcPr>
          <w:p w14:paraId="04A9EF1C" w14:textId="53B24350" w:rsidR="00A56B17" w:rsidRPr="002C4E3C" w:rsidRDefault="0007166B" w:rsidP="0007166B">
            <w:pPr>
              <w:jc w:val="right"/>
            </w:pPr>
            <w:r w:rsidRPr="002C4E3C">
              <w:t>3</w:t>
            </w:r>
            <w:r w:rsidR="00A56B17" w:rsidRPr="002C4E3C">
              <w:t>.</w:t>
            </w:r>
            <w:r w:rsidRPr="002C4E3C">
              <w:t>159</w:t>
            </w:r>
          </w:p>
        </w:tc>
      </w:tr>
      <w:tr w:rsidR="00A56B17" w:rsidRPr="002C4E3C" w14:paraId="5B2F65A9" w14:textId="77777777" w:rsidTr="0022569A">
        <w:trPr>
          <w:gridAfter w:val="1"/>
          <w:wAfter w:w="118" w:type="pct"/>
        </w:trPr>
        <w:tc>
          <w:tcPr>
            <w:tcW w:w="2671" w:type="pct"/>
            <w:tcBorders>
              <w:top w:val="nil"/>
              <w:left w:val="nil"/>
              <w:bottom w:val="nil"/>
              <w:right w:val="nil"/>
            </w:tcBorders>
            <w:shd w:val="clear" w:color="000000" w:fill="FFFFFF"/>
            <w:vAlign w:val="center"/>
          </w:tcPr>
          <w:p w14:paraId="63B8F7DE" w14:textId="77777777" w:rsidR="00A56B17" w:rsidRPr="002C4E3C" w:rsidRDefault="00A56B17" w:rsidP="00A56B17">
            <w:pPr>
              <w:rPr>
                <w:b/>
              </w:rPr>
            </w:pPr>
            <w:r w:rsidRPr="002C4E3C">
              <w:rPr>
                <w:b/>
              </w:rPr>
              <w:t>Total de Outras Receitas</w:t>
            </w:r>
          </w:p>
        </w:tc>
        <w:tc>
          <w:tcPr>
            <w:tcW w:w="1033" w:type="pct"/>
            <w:tcBorders>
              <w:top w:val="single" w:sz="4" w:space="0" w:color="auto"/>
              <w:left w:val="nil"/>
              <w:bottom w:val="single" w:sz="4" w:space="0" w:color="auto"/>
              <w:right w:val="nil"/>
            </w:tcBorders>
            <w:shd w:val="clear" w:color="000000" w:fill="FFFFFF"/>
            <w:vAlign w:val="center"/>
          </w:tcPr>
          <w:p w14:paraId="4A09FDE7" w14:textId="0A9DE481" w:rsidR="00A56B17" w:rsidRPr="002C4E3C" w:rsidRDefault="00F425BE" w:rsidP="00A56B17">
            <w:pPr>
              <w:jc w:val="right"/>
              <w:rPr>
                <w:b/>
                <w:bCs/>
              </w:rPr>
            </w:pPr>
            <w:r w:rsidRPr="002C4E3C">
              <w:rPr>
                <w:b/>
                <w:bCs/>
              </w:rPr>
              <w:t>26.319</w:t>
            </w:r>
          </w:p>
        </w:tc>
        <w:tc>
          <w:tcPr>
            <w:tcW w:w="117" w:type="pct"/>
            <w:tcBorders>
              <w:top w:val="nil"/>
              <w:left w:val="nil"/>
              <w:bottom w:val="nil"/>
              <w:right w:val="nil"/>
            </w:tcBorders>
            <w:shd w:val="clear" w:color="000000" w:fill="FFFFFF"/>
            <w:vAlign w:val="center"/>
          </w:tcPr>
          <w:p w14:paraId="7C5E633A" w14:textId="77777777" w:rsidR="00A56B17" w:rsidRPr="002C4E3C" w:rsidRDefault="00A56B17" w:rsidP="00A56B17">
            <w:pPr>
              <w:rPr>
                <w:b/>
              </w:rPr>
            </w:pPr>
          </w:p>
        </w:tc>
        <w:tc>
          <w:tcPr>
            <w:tcW w:w="1060" w:type="pct"/>
            <w:tcBorders>
              <w:top w:val="single" w:sz="4" w:space="0" w:color="auto"/>
              <w:left w:val="nil"/>
              <w:bottom w:val="single" w:sz="4" w:space="0" w:color="auto"/>
              <w:right w:val="nil"/>
            </w:tcBorders>
            <w:shd w:val="clear" w:color="000000" w:fill="FFFFFF"/>
            <w:vAlign w:val="center"/>
          </w:tcPr>
          <w:p w14:paraId="4C119FE1" w14:textId="662FEAA1" w:rsidR="00A56B17" w:rsidRPr="002C4E3C" w:rsidRDefault="00A56B17" w:rsidP="00A56B17">
            <w:pPr>
              <w:jc w:val="right"/>
              <w:rPr>
                <w:b/>
                <w:bCs/>
              </w:rPr>
            </w:pPr>
            <w:r w:rsidRPr="002C4E3C">
              <w:rPr>
                <w:b/>
                <w:bCs/>
              </w:rPr>
              <w:t>26.378</w:t>
            </w:r>
          </w:p>
        </w:tc>
      </w:tr>
      <w:tr w:rsidR="006E5E29" w:rsidRPr="00145F0D" w14:paraId="15F588B1" w14:textId="77777777" w:rsidTr="0022569A">
        <w:trPr>
          <w:gridAfter w:val="1"/>
          <w:wAfter w:w="118" w:type="pct"/>
        </w:trPr>
        <w:tc>
          <w:tcPr>
            <w:tcW w:w="2671" w:type="pct"/>
            <w:tcBorders>
              <w:top w:val="nil"/>
              <w:left w:val="nil"/>
              <w:bottom w:val="nil"/>
              <w:right w:val="nil"/>
            </w:tcBorders>
            <w:shd w:val="clear" w:color="000000" w:fill="FFFFFF"/>
            <w:vAlign w:val="center"/>
          </w:tcPr>
          <w:p w14:paraId="445BE5F4" w14:textId="77777777" w:rsidR="006E5E29" w:rsidRPr="00145F0D" w:rsidRDefault="006E5E29" w:rsidP="006E5E29">
            <w:pPr>
              <w:rPr>
                <w:sz w:val="16"/>
                <w:szCs w:val="16"/>
              </w:rPr>
            </w:pPr>
          </w:p>
        </w:tc>
        <w:tc>
          <w:tcPr>
            <w:tcW w:w="1033" w:type="pct"/>
            <w:tcBorders>
              <w:top w:val="single" w:sz="4" w:space="0" w:color="auto"/>
              <w:left w:val="nil"/>
              <w:bottom w:val="nil"/>
              <w:right w:val="nil"/>
            </w:tcBorders>
            <w:shd w:val="clear" w:color="000000" w:fill="FFFFFF"/>
            <w:vAlign w:val="center"/>
          </w:tcPr>
          <w:p w14:paraId="14918827" w14:textId="77777777" w:rsidR="006E5E29" w:rsidRPr="00145F0D" w:rsidRDefault="006E5E29" w:rsidP="006E5E29">
            <w:pPr>
              <w:jc w:val="right"/>
              <w:rPr>
                <w:b/>
                <w:bCs/>
                <w:sz w:val="16"/>
                <w:szCs w:val="16"/>
              </w:rPr>
            </w:pPr>
          </w:p>
        </w:tc>
        <w:tc>
          <w:tcPr>
            <w:tcW w:w="117" w:type="pct"/>
            <w:tcBorders>
              <w:top w:val="nil"/>
              <w:left w:val="nil"/>
              <w:bottom w:val="nil"/>
              <w:right w:val="nil"/>
            </w:tcBorders>
            <w:shd w:val="clear" w:color="000000" w:fill="FFFFFF"/>
            <w:vAlign w:val="center"/>
          </w:tcPr>
          <w:p w14:paraId="2E20F0B9" w14:textId="77777777" w:rsidR="006E5E29" w:rsidRPr="00145F0D" w:rsidRDefault="006E5E29" w:rsidP="006E5E29">
            <w:pPr>
              <w:rPr>
                <w:sz w:val="16"/>
                <w:szCs w:val="16"/>
              </w:rPr>
            </w:pPr>
          </w:p>
        </w:tc>
        <w:tc>
          <w:tcPr>
            <w:tcW w:w="1060" w:type="pct"/>
            <w:tcBorders>
              <w:top w:val="single" w:sz="4" w:space="0" w:color="auto"/>
              <w:left w:val="nil"/>
              <w:bottom w:val="nil"/>
              <w:right w:val="nil"/>
            </w:tcBorders>
            <w:shd w:val="clear" w:color="000000" w:fill="FFFFFF"/>
            <w:vAlign w:val="center"/>
          </w:tcPr>
          <w:p w14:paraId="40BFB7A8" w14:textId="6E009E52" w:rsidR="006E5E29" w:rsidRPr="00145F0D" w:rsidRDefault="006E5E29" w:rsidP="006E5E29">
            <w:pPr>
              <w:jc w:val="right"/>
              <w:rPr>
                <w:b/>
                <w:bCs/>
                <w:sz w:val="16"/>
                <w:szCs w:val="16"/>
              </w:rPr>
            </w:pPr>
          </w:p>
        </w:tc>
      </w:tr>
      <w:tr w:rsidR="006E5E29" w:rsidRPr="002C4E3C" w14:paraId="1DF0BCF1" w14:textId="77777777" w:rsidTr="0022569A">
        <w:trPr>
          <w:gridAfter w:val="1"/>
          <w:wAfter w:w="118" w:type="pct"/>
        </w:trPr>
        <w:tc>
          <w:tcPr>
            <w:tcW w:w="2671" w:type="pct"/>
            <w:tcBorders>
              <w:top w:val="nil"/>
              <w:left w:val="nil"/>
              <w:bottom w:val="nil"/>
              <w:right w:val="nil"/>
            </w:tcBorders>
            <w:shd w:val="clear" w:color="000000" w:fill="FFFFFF"/>
            <w:vAlign w:val="center"/>
            <w:hideMark/>
          </w:tcPr>
          <w:p w14:paraId="0789ADEB" w14:textId="77777777" w:rsidR="006E5E29" w:rsidRPr="002C4E3C" w:rsidRDefault="006E5E29" w:rsidP="006E5E29">
            <w:r w:rsidRPr="002C4E3C">
              <w:t>Outras Despesas</w:t>
            </w:r>
          </w:p>
        </w:tc>
        <w:tc>
          <w:tcPr>
            <w:tcW w:w="1033" w:type="pct"/>
            <w:tcBorders>
              <w:top w:val="nil"/>
              <w:left w:val="nil"/>
              <w:bottom w:val="nil"/>
              <w:right w:val="nil"/>
            </w:tcBorders>
            <w:shd w:val="clear" w:color="000000" w:fill="FFFFFF"/>
            <w:vAlign w:val="center"/>
          </w:tcPr>
          <w:p w14:paraId="47E1CC04" w14:textId="77777777" w:rsidR="006E5E29" w:rsidRPr="002C4E3C" w:rsidRDefault="006E5E29" w:rsidP="006E5E29">
            <w:pPr>
              <w:jc w:val="right"/>
              <w:rPr>
                <w:b/>
                <w:bCs/>
              </w:rPr>
            </w:pPr>
          </w:p>
        </w:tc>
        <w:tc>
          <w:tcPr>
            <w:tcW w:w="117" w:type="pct"/>
            <w:tcBorders>
              <w:top w:val="nil"/>
              <w:left w:val="nil"/>
              <w:bottom w:val="nil"/>
              <w:right w:val="nil"/>
            </w:tcBorders>
            <w:shd w:val="clear" w:color="000000" w:fill="FFFFFF"/>
            <w:vAlign w:val="center"/>
          </w:tcPr>
          <w:p w14:paraId="3C5C7F68" w14:textId="77777777" w:rsidR="006E5E29" w:rsidRPr="002C4E3C" w:rsidRDefault="006E5E29" w:rsidP="006E5E29"/>
        </w:tc>
        <w:tc>
          <w:tcPr>
            <w:tcW w:w="1060" w:type="pct"/>
            <w:tcBorders>
              <w:top w:val="nil"/>
              <w:left w:val="nil"/>
              <w:bottom w:val="nil"/>
              <w:right w:val="nil"/>
            </w:tcBorders>
            <w:shd w:val="clear" w:color="000000" w:fill="FFFFFF"/>
            <w:vAlign w:val="center"/>
          </w:tcPr>
          <w:p w14:paraId="43909D56" w14:textId="77777777" w:rsidR="006E5E29" w:rsidRPr="002C4E3C" w:rsidRDefault="006E5E29" w:rsidP="006E5E29">
            <w:pPr>
              <w:jc w:val="right"/>
              <w:rPr>
                <w:b/>
                <w:bCs/>
              </w:rPr>
            </w:pPr>
          </w:p>
        </w:tc>
      </w:tr>
      <w:tr w:rsidR="00A56B17" w:rsidRPr="002C4E3C" w14:paraId="5D44DFDC" w14:textId="28A1EAB9" w:rsidTr="0022569A">
        <w:tc>
          <w:tcPr>
            <w:tcW w:w="2671" w:type="pct"/>
            <w:tcBorders>
              <w:top w:val="nil"/>
              <w:left w:val="nil"/>
              <w:bottom w:val="nil"/>
              <w:right w:val="nil"/>
            </w:tcBorders>
            <w:shd w:val="clear" w:color="000000" w:fill="FFFFFF"/>
            <w:vAlign w:val="center"/>
            <w:hideMark/>
          </w:tcPr>
          <w:p w14:paraId="378D3514" w14:textId="77777777" w:rsidR="00A56B17" w:rsidRPr="002C4E3C" w:rsidRDefault="00A56B17" w:rsidP="00A56B17">
            <w:r w:rsidRPr="002C4E3C">
              <w:t xml:space="preserve">   Outros Decréscimos</w:t>
            </w:r>
          </w:p>
        </w:tc>
        <w:tc>
          <w:tcPr>
            <w:tcW w:w="1033" w:type="pct"/>
            <w:tcBorders>
              <w:top w:val="nil"/>
              <w:left w:val="nil"/>
              <w:bottom w:val="nil"/>
              <w:right w:val="nil"/>
            </w:tcBorders>
            <w:shd w:val="clear" w:color="000000" w:fill="FFFFFF"/>
            <w:vAlign w:val="center"/>
          </w:tcPr>
          <w:p w14:paraId="3F3A1DB4" w14:textId="5A4B26DF" w:rsidR="00A56B17" w:rsidRPr="002C4E3C" w:rsidRDefault="00F425BE" w:rsidP="00A56B17">
            <w:pPr>
              <w:jc w:val="right"/>
            </w:pPr>
            <w:r w:rsidRPr="002C4E3C">
              <w:t>(6.812)</w:t>
            </w:r>
          </w:p>
        </w:tc>
        <w:tc>
          <w:tcPr>
            <w:tcW w:w="117" w:type="pct"/>
            <w:tcBorders>
              <w:top w:val="nil"/>
              <w:left w:val="nil"/>
              <w:bottom w:val="nil"/>
              <w:right w:val="nil"/>
            </w:tcBorders>
            <w:shd w:val="clear" w:color="000000" w:fill="FFFFFF"/>
            <w:vAlign w:val="center"/>
          </w:tcPr>
          <w:p w14:paraId="33924946" w14:textId="77777777" w:rsidR="00A56B17" w:rsidRPr="002C4E3C" w:rsidRDefault="00A56B17" w:rsidP="00A56B17"/>
        </w:tc>
        <w:tc>
          <w:tcPr>
            <w:tcW w:w="1060" w:type="pct"/>
            <w:tcBorders>
              <w:top w:val="nil"/>
              <w:left w:val="nil"/>
              <w:bottom w:val="nil"/>
              <w:right w:val="nil"/>
            </w:tcBorders>
            <w:shd w:val="clear" w:color="000000" w:fill="FFFFFF"/>
            <w:vAlign w:val="center"/>
          </w:tcPr>
          <w:p w14:paraId="0E11D5D4" w14:textId="446E7CF9" w:rsidR="00A56B17" w:rsidRPr="002C4E3C" w:rsidRDefault="00A56B17" w:rsidP="00A56B17">
            <w:pPr>
              <w:jc w:val="right"/>
            </w:pPr>
            <w:r w:rsidRPr="002C4E3C">
              <w:t>(4.309)</w:t>
            </w:r>
          </w:p>
        </w:tc>
        <w:tc>
          <w:tcPr>
            <w:tcW w:w="118" w:type="pct"/>
            <w:tcBorders>
              <w:top w:val="nil"/>
              <w:left w:val="nil"/>
              <w:bottom w:val="nil"/>
              <w:right w:val="nil"/>
            </w:tcBorders>
            <w:shd w:val="clear" w:color="000000" w:fill="FFFFFF"/>
            <w:vAlign w:val="center"/>
          </w:tcPr>
          <w:p w14:paraId="66B68502" w14:textId="77777777" w:rsidR="00A56B17" w:rsidRPr="002C4E3C" w:rsidRDefault="00A56B17" w:rsidP="00A56B17"/>
        </w:tc>
      </w:tr>
      <w:tr w:rsidR="00A56B17" w:rsidRPr="00145F0D" w14:paraId="216A0DB4" w14:textId="77777777" w:rsidTr="0022569A">
        <w:trPr>
          <w:gridAfter w:val="1"/>
          <w:wAfter w:w="118" w:type="pct"/>
        </w:trPr>
        <w:tc>
          <w:tcPr>
            <w:tcW w:w="2671" w:type="pct"/>
            <w:tcBorders>
              <w:top w:val="nil"/>
              <w:left w:val="nil"/>
              <w:bottom w:val="nil"/>
              <w:right w:val="nil"/>
            </w:tcBorders>
            <w:shd w:val="clear" w:color="000000" w:fill="FFFFFF"/>
            <w:vAlign w:val="center"/>
          </w:tcPr>
          <w:p w14:paraId="364CDD74" w14:textId="0F124279" w:rsidR="00A56B17" w:rsidRPr="00145F0D" w:rsidRDefault="00A56B17" w:rsidP="00A56B17">
            <w:pPr>
              <w:rPr>
                <w:sz w:val="16"/>
                <w:szCs w:val="16"/>
              </w:rPr>
            </w:pPr>
          </w:p>
        </w:tc>
        <w:tc>
          <w:tcPr>
            <w:tcW w:w="1033" w:type="pct"/>
            <w:tcBorders>
              <w:top w:val="single" w:sz="8" w:space="0" w:color="auto"/>
              <w:left w:val="nil"/>
              <w:bottom w:val="nil"/>
              <w:right w:val="nil"/>
            </w:tcBorders>
            <w:shd w:val="clear" w:color="000000" w:fill="FFFFFF"/>
            <w:vAlign w:val="center"/>
          </w:tcPr>
          <w:p w14:paraId="3DD87F83" w14:textId="77777777" w:rsidR="00A56B17" w:rsidRPr="00145F0D" w:rsidRDefault="00A56B17" w:rsidP="00A56B17">
            <w:pPr>
              <w:jc w:val="right"/>
              <w:rPr>
                <w:sz w:val="16"/>
                <w:szCs w:val="16"/>
              </w:rPr>
            </w:pPr>
          </w:p>
        </w:tc>
        <w:tc>
          <w:tcPr>
            <w:tcW w:w="117" w:type="pct"/>
            <w:tcBorders>
              <w:top w:val="nil"/>
              <w:left w:val="nil"/>
              <w:bottom w:val="nil"/>
              <w:right w:val="nil"/>
            </w:tcBorders>
            <w:shd w:val="clear" w:color="000000" w:fill="FFFFFF"/>
            <w:vAlign w:val="center"/>
          </w:tcPr>
          <w:p w14:paraId="35A08C4C" w14:textId="77777777" w:rsidR="00A56B17" w:rsidRPr="00145F0D" w:rsidRDefault="00A56B17" w:rsidP="00A56B17">
            <w:pPr>
              <w:rPr>
                <w:b/>
                <w:bCs/>
                <w:sz w:val="16"/>
                <w:szCs w:val="16"/>
              </w:rPr>
            </w:pPr>
          </w:p>
        </w:tc>
        <w:tc>
          <w:tcPr>
            <w:tcW w:w="1060" w:type="pct"/>
            <w:tcBorders>
              <w:top w:val="single" w:sz="8" w:space="0" w:color="auto"/>
              <w:left w:val="nil"/>
              <w:bottom w:val="nil"/>
              <w:right w:val="nil"/>
            </w:tcBorders>
            <w:shd w:val="clear" w:color="000000" w:fill="FFFFFF"/>
            <w:vAlign w:val="center"/>
          </w:tcPr>
          <w:p w14:paraId="6B3312ED" w14:textId="66C42D7F" w:rsidR="00A56B17" w:rsidRPr="00145F0D" w:rsidRDefault="00A56B17" w:rsidP="00A56B17">
            <w:pPr>
              <w:jc w:val="right"/>
              <w:rPr>
                <w:sz w:val="16"/>
                <w:szCs w:val="16"/>
              </w:rPr>
            </w:pPr>
          </w:p>
        </w:tc>
      </w:tr>
      <w:tr w:rsidR="00A56B17" w:rsidRPr="002C4E3C" w14:paraId="145D5231" w14:textId="77777777" w:rsidTr="0022569A">
        <w:trPr>
          <w:gridAfter w:val="1"/>
          <w:wAfter w:w="118" w:type="pct"/>
        </w:trPr>
        <w:tc>
          <w:tcPr>
            <w:tcW w:w="2671" w:type="pct"/>
            <w:tcBorders>
              <w:top w:val="nil"/>
              <w:left w:val="nil"/>
              <w:bottom w:val="nil"/>
              <w:right w:val="nil"/>
            </w:tcBorders>
            <w:shd w:val="clear" w:color="000000" w:fill="FFFFFF"/>
            <w:vAlign w:val="center"/>
            <w:hideMark/>
          </w:tcPr>
          <w:p w14:paraId="7C9C72C0" w14:textId="77777777" w:rsidR="00A56B17" w:rsidRPr="002C4E3C" w:rsidRDefault="00A56B17" w:rsidP="00A56B17">
            <w:r w:rsidRPr="002C4E3C">
              <w:t>Resultado com Baixa de Bens</w:t>
            </w:r>
          </w:p>
        </w:tc>
        <w:tc>
          <w:tcPr>
            <w:tcW w:w="1033" w:type="pct"/>
            <w:tcBorders>
              <w:top w:val="nil"/>
              <w:left w:val="nil"/>
              <w:bottom w:val="nil"/>
              <w:right w:val="nil"/>
            </w:tcBorders>
            <w:shd w:val="clear" w:color="000000" w:fill="FFFFFF"/>
            <w:vAlign w:val="center"/>
          </w:tcPr>
          <w:p w14:paraId="18EB3114" w14:textId="77777777" w:rsidR="00A56B17" w:rsidRPr="002C4E3C" w:rsidRDefault="00A56B17" w:rsidP="00A56B17">
            <w:pPr>
              <w:jc w:val="right"/>
            </w:pPr>
          </w:p>
        </w:tc>
        <w:tc>
          <w:tcPr>
            <w:tcW w:w="117" w:type="pct"/>
            <w:tcBorders>
              <w:top w:val="nil"/>
              <w:left w:val="nil"/>
              <w:bottom w:val="nil"/>
              <w:right w:val="nil"/>
            </w:tcBorders>
            <w:shd w:val="clear" w:color="000000" w:fill="FFFFFF"/>
            <w:vAlign w:val="center"/>
          </w:tcPr>
          <w:p w14:paraId="11C69387" w14:textId="77777777" w:rsidR="00A56B17" w:rsidRPr="002C4E3C" w:rsidRDefault="00A56B17" w:rsidP="00A56B17"/>
        </w:tc>
        <w:tc>
          <w:tcPr>
            <w:tcW w:w="1060" w:type="pct"/>
            <w:tcBorders>
              <w:top w:val="nil"/>
              <w:left w:val="nil"/>
              <w:bottom w:val="nil"/>
              <w:right w:val="nil"/>
            </w:tcBorders>
            <w:shd w:val="clear" w:color="000000" w:fill="FFFFFF"/>
            <w:vAlign w:val="center"/>
          </w:tcPr>
          <w:p w14:paraId="0A164B8F" w14:textId="4470C0C7" w:rsidR="00A56B17" w:rsidRPr="002C4E3C" w:rsidRDefault="00A56B17" w:rsidP="00A56B17">
            <w:pPr>
              <w:jc w:val="right"/>
            </w:pPr>
          </w:p>
        </w:tc>
      </w:tr>
      <w:tr w:rsidR="00A56B17" w:rsidRPr="002C4E3C" w14:paraId="45D45D6F" w14:textId="77777777" w:rsidTr="0022569A">
        <w:trPr>
          <w:gridAfter w:val="1"/>
          <w:wAfter w:w="118" w:type="pct"/>
        </w:trPr>
        <w:tc>
          <w:tcPr>
            <w:tcW w:w="2671" w:type="pct"/>
            <w:tcBorders>
              <w:top w:val="nil"/>
              <w:left w:val="nil"/>
              <w:bottom w:val="nil"/>
              <w:right w:val="nil"/>
            </w:tcBorders>
            <w:shd w:val="clear" w:color="000000" w:fill="FFFFFF"/>
            <w:vAlign w:val="center"/>
            <w:hideMark/>
          </w:tcPr>
          <w:p w14:paraId="5B26DFD7" w14:textId="5F8BD995" w:rsidR="00A56B17" w:rsidRPr="002C4E3C" w:rsidRDefault="00A56B17" w:rsidP="00A56B17">
            <w:r w:rsidRPr="002C4E3C">
              <w:t xml:space="preserve">    Valor Líquido da Baixa de Bens </w:t>
            </w:r>
          </w:p>
        </w:tc>
        <w:tc>
          <w:tcPr>
            <w:tcW w:w="1033" w:type="pct"/>
            <w:tcBorders>
              <w:top w:val="nil"/>
              <w:left w:val="nil"/>
              <w:bottom w:val="single" w:sz="8" w:space="0" w:color="auto"/>
              <w:right w:val="nil"/>
            </w:tcBorders>
            <w:shd w:val="clear" w:color="000000" w:fill="FFFFFF"/>
            <w:vAlign w:val="center"/>
          </w:tcPr>
          <w:p w14:paraId="7D66243A" w14:textId="6EBD854F" w:rsidR="00A56B17" w:rsidRPr="002C4E3C" w:rsidRDefault="00F425BE" w:rsidP="00A56B17">
            <w:pPr>
              <w:jc w:val="right"/>
            </w:pPr>
            <w:r w:rsidRPr="002C4E3C">
              <w:t>(1.059)</w:t>
            </w:r>
          </w:p>
        </w:tc>
        <w:tc>
          <w:tcPr>
            <w:tcW w:w="117" w:type="pct"/>
            <w:tcBorders>
              <w:top w:val="nil"/>
              <w:left w:val="nil"/>
              <w:bottom w:val="nil"/>
              <w:right w:val="nil"/>
            </w:tcBorders>
            <w:shd w:val="clear" w:color="000000" w:fill="FFFFFF"/>
            <w:vAlign w:val="center"/>
          </w:tcPr>
          <w:p w14:paraId="5288BF34" w14:textId="77777777" w:rsidR="00A56B17" w:rsidRPr="002C4E3C" w:rsidRDefault="00A56B17" w:rsidP="00A56B17"/>
        </w:tc>
        <w:tc>
          <w:tcPr>
            <w:tcW w:w="1060" w:type="pct"/>
            <w:tcBorders>
              <w:top w:val="nil"/>
              <w:left w:val="nil"/>
              <w:bottom w:val="single" w:sz="8" w:space="0" w:color="auto"/>
              <w:right w:val="nil"/>
            </w:tcBorders>
            <w:shd w:val="clear" w:color="000000" w:fill="FFFFFF"/>
            <w:vAlign w:val="center"/>
          </w:tcPr>
          <w:p w14:paraId="631C0ABA" w14:textId="5DBD2403" w:rsidR="00A56B17" w:rsidRPr="002C4E3C" w:rsidRDefault="00A56B17" w:rsidP="00A56B17">
            <w:pPr>
              <w:jc w:val="right"/>
            </w:pPr>
            <w:r w:rsidRPr="002C4E3C">
              <w:t>(2.741)</w:t>
            </w:r>
          </w:p>
        </w:tc>
      </w:tr>
      <w:tr w:rsidR="00A56B17" w:rsidRPr="002C4E3C" w14:paraId="633CBFAF" w14:textId="77777777" w:rsidTr="0022569A">
        <w:trPr>
          <w:gridAfter w:val="1"/>
          <w:wAfter w:w="118" w:type="pct"/>
        </w:trPr>
        <w:tc>
          <w:tcPr>
            <w:tcW w:w="2671" w:type="pct"/>
            <w:tcBorders>
              <w:top w:val="nil"/>
              <w:left w:val="nil"/>
              <w:bottom w:val="nil"/>
              <w:right w:val="nil"/>
            </w:tcBorders>
            <w:shd w:val="clear" w:color="000000" w:fill="FFFFFF"/>
            <w:vAlign w:val="center"/>
            <w:hideMark/>
          </w:tcPr>
          <w:p w14:paraId="7F113952" w14:textId="77777777" w:rsidR="00A56B17" w:rsidRPr="002C4E3C" w:rsidRDefault="00A56B17" w:rsidP="00A56B17">
            <w:pPr>
              <w:rPr>
                <w:b/>
              </w:rPr>
            </w:pPr>
            <w:r w:rsidRPr="002C4E3C">
              <w:rPr>
                <w:b/>
              </w:rPr>
              <w:t>Baixa de Bens e Outras Despesas</w:t>
            </w:r>
          </w:p>
        </w:tc>
        <w:tc>
          <w:tcPr>
            <w:tcW w:w="1033" w:type="pct"/>
            <w:tcBorders>
              <w:top w:val="single" w:sz="8" w:space="0" w:color="auto"/>
              <w:left w:val="nil"/>
              <w:bottom w:val="single" w:sz="4" w:space="0" w:color="auto"/>
              <w:right w:val="nil"/>
            </w:tcBorders>
            <w:shd w:val="clear" w:color="000000" w:fill="FFFFFF"/>
            <w:vAlign w:val="center"/>
          </w:tcPr>
          <w:p w14:paraId="52D1025D" w14:textId="2065B581" w:rsidR="00A56B17" w:rsidRPr="002C4E3C" w:rsidRDefault="000A11CA" w:rsidP="00A56B17">
            <w:pPr>
              <w:jc w:val="right"/>
              <w:rPr>
                <w:b/>
                <w:bCs/>
              </w:rPr>
            </w:pPr>
            <w:r w:rsidRPr="002C4E3C">
              <w:rPr>
                <w:b/>
                <w:bCs/>
              </w:rPr>
              <w:t>(7.871)</w:t>
            </w:r>
          </w:p>
        </w:tc>
        <w:tc>
          <w:tcPr>
            <w:tcW w:w="117" w:type="pct"/>
            <w:tcBorders>
              <w:top w:val="nil"/>
              <w:left w:val="nil"/>
              <w:bottom w:val="nil"/>
              <w:right w:val="nil"/>
            </w:tcBorders>
            <w:shd w:val="clear" w:color="000000" w:fill="FFFFFF"/>
            <w:vAlign w:val="center"/>
          </w:tcPr>
          <w:p w14:paraId="37548220" w14:textId="77777777" w:rsidR="00A56B17" w:rsidRPr="002C4E3C" w:rsidRDefault="00A56B17" w:rsidP="00A56B17">
            <w:pPr>
              <w:rPr>
                <w:b/>
              </w:rPr>
            </w:pPr>
          </w:p>
        </w:tc>
        <w:tc>
          <w:tcPr>
            <w:tcW w:w="1060" w:type="pct"/>
            <w:tcBorders>
              <w:top w:val="single" w:sz="8" w:space="0" w:color="auto"/>
              <w:left w:val="nil"/>
              <w:bottom w:val="single" w:sz="4" w:space="0" w:color="auto"/>
              <w:right w:val="nil"/>
            </w:tcBorders>
            <w:shd w:val="clear" w:color="000000" w:fill="FFFFFF"/>
            <w:vAlign w:val="center"/>
          </w:tcPr>
          <w:p w14:paraId="4010E562" w14:textId="3C1B72D6" w:rsidR="00A56B17" w:rsidRPr="002C4E3C" w:rsidRDefault="00A56B17" w:rsidP="00A56B17">
            <w:pPr>
              <w:jc w:val="right"/>
              <w:rPr>
                <w:b/>
                <w:bCs/>
              </w:rPr>
            </w:pPr>
            <w:r w:rsidRPr="002C4E3C">
              <w:rPr>
                <w:b/>
                <w:bCs/>
              </w:rPr>
              <w:t>(7.050)</w:t>
            </w:r>
          </w:p>
        </w:tc>
      </w:tr>
      <w:tr w:rsidR="00A56B17" w:rsidRPr="002C4E3C" w14:paraId="0B43D713" w14:textId="77777777" w:rsidTr="0022569A">
        <w:trPr>
          <w:gridAfter w:val="1"/>
          <w:wAfter w:w="118" w:type="pct"/>
        </w:trPr>
        <w:tc>
          <w:tcPr>
            <w:tcW w:w="2671" w:type="pct"/>
            <w:tcBorders>
              <w:top w:val="nil"/>
              <w:left w:val="nil"/>
              <w:bottom w:val="nil"/>
              <w:right w:val="nil"/>
            </w:tcBorders>
            <w:shd w:val="clear" w:color="000000" w:fill="FFFFFF"/>
            <w:vAlign w:val="center"/>
            <w:hideMark/>
          </w:tcPr>
          <w:p w14:paraId="2C9289AC" w14:textId="77777777" w:rsidR="00A56B17" w:rsidRPr="002C4E3C" w:rsidRDefault="00A56B17" w:rsidP="00A56B17">
            <w:pPr>
              <w:rPr>
                <w:b/>
                <w:bCs/>
              </w:rPr>
            </w:pPr>
            <w:r w:rsidRPr="002C4E3C">
              <w:rPr>
                <w:b/>
                <w:bCs/>
              </w:rPr>
              <w:t>Saldo de Outras Receitas e Despesas</w:t>
            </w:r>
          </w:p>
        </w:tc>
        <w:tc>
          <w:tcPr>
            <w:tcW w:w="1033" w:type="pct"/>
            <w:tcBorders>
              <w:left w:val="nil"/>
              <w:bottom w:val="double" w:sz="6" w:space="0" w:color="auto"/>
              <w:right w:val="nil"/>
            </w:tcBorders>
            <w:shd w:val="clear" w:color="000000" w:fill="FFFFFF"/>
            <w:vAlign w:val="center"/>
          </w:tcPr>
          <w:p w14:paraId="0CB850F2" w14:textId="27D65A6A" w:rsidR="00A56B17" w:rsidRPr="002C4E3C" w:rsidRDefault="00F425BE" w:rsidP="00A56B17">
            <w:pPr>
              <w:jc w:val="right"/>
              <w:rPr>
                <w:b/>
                <w:bCs/>
              </w:rPr>
            </w:pPr>
            <w:r w:rsidRPr="002C4E3C">
              <w:rPr>
                <w:b/>
                <w:bCs/>
              </w:rPr>
              <w:t>18.448</w:t>
            </w:r>
          </w:p>
        </w:tc>
        <w:tc>
          <w:tcPr>
            <w:tcW w:w="117" w:type="pct"/>
            <w:tcBorders>
              <w:top w:val="nil"/>
              <w:left w:val="nil"/>
              <w:bottom w:val="nil"/>
              <w:right w:val="nil"/>
            </w:tcBorders>
            <w:shd w:val="clear" w:color="000000" w:fill="FFFFFF"/>
            <w:vAlign w:val="center"/>
          </w:tcPr>
          <w:p w14:paraId="16061601" w14:textId="77777777" w:rsidR="00A56B17" w:rsidRPr="002C4E3C" w:rsidRDefault="00A56B17" w:rsidP="00A56B17">
            <w:pPr>
              <w:rPr>
                <w:b/>
              </w:rPr>
            </w:pPr>
          </w:p>
        </w:tc>
        <w:tc>
          <w:tcPr>
            <w:tcW w:w="1060" w:type="pct"/>
            <w:tcBorders>
              <w:left w:val="nil"/>
              <w:bottom w:val="double" w:sz="6" w:space="0" w:color="auto"/>
              <w:right w:val="nil"/>
            </w:tcBorders>
            <w:shd w:val="clear" w:color="000000" w:fill="FFFFFF"/>
            <w:vAlign w:val="center"/>
          </w:tcPr>
          <w:p w14:paraId="0286DFC9" w14:textId="04115D3A" w:rsidR="00A56B17" w:rsidRPr="002C4E3C" w:rsidRDefault="00A56B17" w:rsidP="00A56B17">
            <w:pPr>
              <w:jc w:val="right"/>
              <w:rPr>
                <w:b/>
                <w:bCs/>
              </w:rPr>
            </w:pPr>
            <w:r w:rsidRPr="002C4E3C">
              <w:rPr>
                <w:b/>
                <w:bCs/>
              </w:rPr>
              <w:t>19.328</w:t>
            </w:r>
          </w:p>
        </w:tc>
      </w:tr>
      <w:bookmarkEnd w:id="64"/>
    </w:tbl>
    <w:p w14:paraId="06F8AE56" w14:textId="14A292B4" w:rsidR="00145F0D" w:rsidRDefault="00145F0D" w:rsidP="00E27A0E">
      <w:pPr>
        <w:tabs>
          <w:tab w:val="left" w:pos="851"/>
        </w:tabs>
        <w:jc w:val="both"/>
        <w:rPr>
          <w:sz w:val="16"/>
          <w:szCs w:val="16"/>
        </w:rPr>
      </w:pPr>
    </w:p>
    <w:p w14:paraId="6A315A9C" w14:textId="77777777" w:rsidR="00CC27F7" w:rsidRDefault="00CC27F7">
      <w:pPr>
        <w:rPr>
          <w:sz w:val="16"/>
          <w:szCs w:val="16"/>
        </w:rPr>
      </w:pPr>
      <w:r>
        <w:rPr>
          <w:b/>
          <w:sz w:val="16"/>
          <w:szCs w:val="16"/>
        </w:rPr>
        <w:br w:type="page"/>
      </w:r>
    </w:p>
    <w:p w14:paraId="41AD4FA0" w14:textId="5DF71018" w:rsidR="00DD7ADA" w:rsidRPr="002C4E3C" w:rsidRDefault="00DD7ADA" w:rsidP="000A4D33">
      <w:pPr>
        <w:pStyle w:val="Ttulo1"/>
        <w:numPr>
          <w:ilvl w:val="0"/>
          <w:numId w:val="39"/>
        </w:numPr>
        <w:ind w:left="0" w:hanging="567"/>
        <w:jc w:val="left"/>
      </w:pPr>
      <w:bookmarkStart w:id="65" w:name="_Toc159939239"/>
      <w:r w:rsidRPr="002C4E3C">
        <w:lastRenderedPageBreak/>
        <w:t>Resultado Financeiro</w:t>
      </w:r>
      <w:bookmarkEnd w:id="65"/>
    </w:p>
    <w:tbl>
      <w:tblPr>
        <w:tblW w:w="4962" w:type="pct"/>
        <w:tblCellMar>
          <w:left w:w="70" w:type="dxa"/>
          <w:right w:w="70" w:type="dxa"/>
        </w:tblCellMar>
        <w:tblLook w:val="04A0" w:firstRow="1" w:lastRow="0" w:firstColumn="1" w:lastColumn="0" w:noHBand="0" w:noVBand="1"/>
      </w:tblPr>
      <w:tblGrid>
        <w:gridCol w:w="4917"/>
        <w:gridCol w:w="1941"/>
        <w:gridCol w:w="275"/>
        <w:gridCol w:w="1869"/>
      </w:tblGrid>
      <w:tr w:rsidR="00DA11FF" w:rsidRPr="002C4E3C" w14:paraId="28F6895C" w14:textId="77777777" w:rsidTr="005D15EC">
        <w:tc>
          <w:tcPr>
            <w:tcW w:w="2731" w:type="pct"/>
            <w:tcBorders>
              <w:top w:val="nil"/>
              <w:left w:val="nil"/>
              <w:bottom w:val="nil"/>
              <w:right w:val="nil"/>
            </w:tcBorders>
            <w:shd w:val="clear" w:color="auto" w:fill="auto"/>
            <w:vAlign w:val="center"/>
            <w:hideMark/>
          </w:tcPr>
          <w:p w14:paraId="30D47A61" w14:textId="77777777" w:rsidR="00DA11FF" w:rsidRPr="002C4E3C" w:rsidRDefault="00DA11FF" w:rsidP="00DA11FF"/>
        </w:tc>
        <w:tc>
          <w:tcPr>
            <w:tcW w:w="1078" w:type="pct"/>
            <w:tcBorders>
              <w:top w:val="nil"/>
              <w:left w:val="nil"/>
              <w:bottom w:val="single" w:sz="8" w:space="0" w:color="auto"/>
              <w:right w:val="nil"/>
            </w:tcBorders>
            <w:shd w:val="clear" w:color="auto" w:fill="auto"/>
            <w:vAlign w:val="center"/>
            <w:hideMark/>
          </w:tcPr>
          <w:p w14:paraId="62679921" w14:textId="357A1D4D" w:rsidR="00DA11FF" w:rsidRPr="002C4E3C" w:rsidRDefault="00DA11FF" w:rsidP="00D74A1D">
            <w:pPr>
              <w:jc w:val="right"/>
              <w:rPr>
                <w:b/>
                <w:bCs/>
              </w:rPr>
            </w:pPr>
            <w:r w:rsidRPr="002C4E3C">
              <w:rPr>
                <w:b/>
                <w:bCs/>
              </w:rPr>
              <w:t>3</w:t>
            </w:r>
            <w:r w:rsidR="00D74A1D" w:rsidRPr="002C4E3C">
              <w:rPr>
                <w:b/>
                <w:bCs/>
              </w:rPr>
              <w:t>1</w:t>
            </w:r>
            <w:r w:rsidRPr="002C4E3C">
              <w:rPr>
                <w:b/>
                <w:bCs/>
              </w:rPr>
              <w:t>/</w:t>
            </w:r>
            <w:r w:rsidR="00D74A1D" w:rsidRPr="002C4E3C">
              <w:rPr>
                <w:b/>
                <w:bCs/>
              </w:rPr>
              <w:t>12</w:t>
            </w:r>
            <w:r w:rsidRPr="002C4E3C">
              <w:rPr>
                <w:b/>
                <w:bCs/>
              </w:rPr>
              <w:t>/2023</w:t>
            </w:r>
          </w:p>
        </w:tc>
        <w:tc>
          <w:tcPr>
            <w:tcW w:w="153" w:type="pct"/>
            <w:tcBorders>
              <w:top w:val="nil"/>
              <w:left w:val="nil"/>
              <w:bottom w:val="nil"/>
              <w:right w:val="nil"/>
            </w:tcBorders>
            <w:shd w:val="clear" w:color="auto" w:fill="auto"/>
            <w:vAlign w:val="center"/>
            <w:hideMark/>
          </w:tcPr>
          <w:p w14:paraId="3B6A622D" w14:textId="77777777" w:rsidR="00DA11FF" w:rsidRPr="002C4E3C" w:rsidRDefault="00DA11FF" w:rsidP="00DA11FF"/>
        </w:tc>
        <w:tc>
          <w:tcPr>
            <w:tcW w:w="1038" w:type="pct"/>
            <w:tcBorders>
              <w:top w:val="nil"/>
              <w:left w:val="nil"/>
              <w:bottom w:val="single" w:sz="8" w:space="0" w:color="auto"/>
              <w:right w:val="nil"/>
            </w:tcBorders>
            <w:shd w:val="clear" w:color="000000" w:fill="FFFFFF"/>
            <w:noWrap/>
            <w:vAlign w:val="center"/>
            <w:hideMark/>
          </w:tcPr>
          <w:p w14:paraId="7B45345B" w14:textId="7C1E667E" w:rsidR="00DA11FF" w:rsidRPr="002C4E3C" w:rsidRDefault="00DA11FF" w:rsidP="00D74A1D">
            <w:pPr>
              <w:jc w:val="right"/>
              <w:rPr>
                <w:b/>
                <w:bCs/>
              </w:rPr>
            </w:pPr>
            <w:r w:rsidRPr="002C4E3C">
              <w:rPr>
                <w:b/>
                <w:bCs/>
              </w:rPr>
              <w:t>3</w:t>
            </w:r>
            <w:r w:rsidR="00D74A1D" w:rsidRPr="002C4E3C">
              <w:rPr>
                <w:b/>
                <w:bCs/>
              </w:rPr>
              <w:t>1</w:t>
            </w:r>
            <w:r w:rsidRPr="002C4E3C">
              <w:rPr>
                <w:b/>
                <w:bCs/>
              </w:rPr>
              <w:t>/</w:t>
            </w:r>
            <w:r w:rsidR="00D74A1D" w:rsidRPr="002C4E3C">
              <w:rPr>
                <w:b/>
                <w:bCs/>
              </w:rPr>
              <w:t>12</w:t>
            </w:r>
            <w:r w:rsidRPr="002C4E3C">
              <w:rPr>
                <w:b/>
                <w:bCs/>
              </w:rPr>
              <w:t>/2022</w:t>
            </w:r>
          </w:p>
        </w:tc>
      </w:tr>
      <w:tr w:rsidR="0078552D" w:rsidRPr="002C4E3C" w14:paraId="39468AC8" w14:textId="77777777" w:rsidTr="0034677F">
        <w:tc>
          <w:tcPr>
            <w:tcW w:w="2731" w:type="pct"/>
            <w:tcBorders>
              <w:top w:val="nil"/>
              <w:left w:val="nil"/>
              <w:bottom w:val="nil"/>
              <w:right w:val="nil"/>
            </w:tcBorders>
            <w:shd w:val="clear" w:color="000000" w:fill="FFFFFF"/>
            <w:vAlign w:val="center"/>
            <w:hideMark/>
          </w:tcPr>
          <w:p w14:paraId="15006378" w14:textId="77777777" w:rsidR="00DD7ADA" w:rsidRPr="002C4E3C" w:rsidRDefault="00DD7ADA" w:rsidP="001424C2">
            <w:r w:rsidRPr="002C4E3C">
              <w:t>Receita Financeira</w:t>
            </w:r>
          </w:p>
        </w:tc>
        <w:tc>
          <w:tcPr>
            <w:tcW w:w="1078" w:type="pct"/>
            <w:tcBorders>
              <w:top w:val="nil"/>
              <w:left w:val="nil"/>
              <w:bottom w:val="nil"/>
              <w:right w:val="nil"/>
            </w:tcBorders>
            <w:shd w:val="clear" w:color="auto" w:fill="auto"/>
            <w:vAlign w:val="center"/>
            <w:hideMark/>
          </w:tcPr>
          <w:p w14:paraId="4AF4AC4A" w14:textId="77777777" w:rsidR="00DD7ADA" w:rsidRPr="002C4E3C" w:rsidRDefault="00DD7ADA" w:rsidP="001424C2">
            <w:pPr>
              <w:jc w:val="right"/>
              <w:rPr>
                <w:b/>
                <w:bCs/>
              </w:rPr>
            </w:pPr>
            <w:r w:rsidRPr="002C4E3C">
              <w:rPr>
                <w:b/>
                <w:bCs/>
              </w:rPr>
              <w:t> </w:t>
            </w:r>
          </w:p>
        </w:tc>
        <w:tc>
          <w:tcPr>
            <w:tcW w:w="153" w:type="pct"/>
            <w:tcBorders>
              <w:top w:val="nil"/>
              <w:left w:val="nil"/>
              <w:bottom w:val="nil"/>
              <w:right w:val="nil"/>
            </w:tcBorders>
            <w:shd w:val="clear" w:color="000000" w:fill="FFFFFF"/>
            <w:vAlign w:val="center"/>
            <w:hideMark/>
          </w:tcPr>
          <w:p w14:paraId="2782677B" w14:textId="77777777" w:rsidR="00DD7ADA" w:rsidRPr="002C4E3C" w:rsidRDefault="00DD7ADA" w:rsidP="001424C2">
            <w:r w:rsidRPr="002C4E3C">
              <w:t> </w:t>
            </w:r>
          </w:p>
        </w:tc>
        <w:tc>
          <w:tcPr>
            <w:tcW w:w="1038" w:type="pct"/>
            <w:tcBorders>
              <w:top w:val="nil"/>
              <w:left w:val="nil"/>
              <w:bottom w:val="nil"/>
              <w:right w:val="nil"/>
            </w:tcBorders>
            <w:shd w:val="clear" w:color="000000" w:fill="FFFFFF"/>
            <w:vAlign w:val="center"/>
            <w:hideMark/>
          </w:tcPr>
          <w:p w14:paraId="50C88FEE" w14:textId="77777777" w:rsidR="00DD7ADA" w:rsidRPr="002C4E3C" w:rsidRDefault="00DD7ADA" w:rsidP="001424C2">
            <w:pPr>
              <w:jc w:val="right"/>
            </w:pPr>
            <w:r w:rsidRPr="002C4E3C">
              <w:t> </w:t>
            </w:r>
          </w:p>
        </w:tc>
      </w:tr>
      <w:tr w:rsidR="00A56B17" w:rsidRPr="002C4E3C" w14:paraId="4E66E6F7" w14:textId="77777777" w:rsidTr="00A665A7">
        <w:tc>
          <w:tcPr>
            <w:tcW w:w="2731" w:type="pct"/>
            <w:tcBorders>
              <w:top w:val="nil"/>
              <w:left w:val="nil"/>
              <w:bottom w:val="nil"/>
              <w:right w:val="nil"/>
            </w:tcBorders>
            <w:shd w:val="clear" w:color="000000" w:fill="FFFFFF"/>
            <w:vAlign w:val="center"/>
            <w:hideMark/>
          </w:tcPr>
          <w:p w14:paraId="6246F505" w14:textId="77777777" w:rsidR="00A56B17" w:rsidRPr="002C4E3C" w:rsidRDefault="00A56B17" w:rsidP="00A56B17">
            <w:r w:rsidRPr="002C4E3C">
              <w:t xml:space="preserve">    Remuneração de Depósitos</w:t>
            </w:r>
          </w:p>
        </w:tc>
        <w:tc>
          <w:tcPr>
            <w:tcW w:w="1078" w:type="pct"/>
            <w:tcBorders>
              <w:top w:val="nil"/>
              <w:left w:val="nil"/>
              <w:bottom w:val="nil"/>
              <w:right w:val="nil"/>
            </w:tcBorders>
            <w:shd w:val="clear" w:color="auto" w:fill="auto"/>
          </w:tcPr>
          <w:p w14:paraId="57329CE7" w14:textId="118E2701" w:rsidR="00A56B17" w:rsidRPr="002C4E3C" w:rsidRDefault="005A4544" w:rsidP="00A56B17">
            <w:pPr>
              <w:jc w:val="right"/>
            </w:pPr>
            <w:r w:rsidRPr="002C4E3C">
              <w:t>2.676</w:t>
            </w:r>
          </w:p>
        </w:tc>
        <w:tc>
          <w:tcPr>
            <w:tcW w:w="153" w:type="pct"/>
            <w:tcBorders>
              <w:top w:val="nil"/>
              <w:left w:val="nil"/>
              <w:bottom w:val="nil"/>
              <w:right w:val="nil"/>
            </w:tcBorders>
            <w:shd w:val="clear" w:color="000000" w:fill="FFFFFF"/>
            <w:vAlign w:val="center"/>
          </w:tcPr>
          <w:p w14:paraId="4BBA2CD3" w14:textId="77777777" w:rsidR="00A56B17" w:rsidRPr="002C4E3C" w:rsidRDefault="00A56B17" w:rsidP="00A56B17">
            <w:pPr>
              <w:jc w:val="right"/>
            </w:pPr>
          </w:p>
        </w:tc>
        <w:tc>
          <w:tcPr>
            <w:tcW w:w="1038" w:type="pct"/>
            <w:tcBorders>
              <w:top w:val="nil"/>
              <w:left w:val="nil"/>
              <w:bottom w:val="nil"/>
              <w:right w:val="nil"/>
            </w:tcBorders>
            <w:shd w:val="clear" w:color="auto" w:fill="auto"/>
          </w:tcPr>
          <w:p w14:paraId="40566B80" w14:textId="634757D8" w:rsidR="00A56B17" w:rsidRPr="002C4E3C" w:rsidRDefault="00A56B17" w:rsidP="00A56B17">
            <w:pPr>
              <w:jc w:val="right"/>
            </w:pPr>
            <w:r w:rsidRPr="002C4E3C">
              <w:t>1.300</w:t>
            </w:r>
          </w:p>
        </w:tc>
      </w:tr>
      <w:tr w:rsidR="00A56B17" w:rsidRPr="002C4E3C" w14:paraId="6EA6CD17" w14:textId="77777777" w:rsidTr="00A665A7">
        <w:tc>
          <w:tcPr>
            <w:tcW w:w="2731" w:type="pct"/>
            <w:tcBorders>
              <w:top w:val="nil"/>
              <w:left w:val="nil"/>
              <w:bottom w:val="nil"/>
              <w:right w:val="nil"/>
            </w:tcBorders>
            <w:shd w:val="clear" w:color="000000" w:fill="FFFFFF"/>
            <w:vAlign w:val="center"/>
            <w:hideMark/>
          </w:tcPr>
          <w:p w14:paraId="5CB766EC" w14:textId="77777777" w:rsidR="00A56B17" w:rsidRPr="002C4E3C" w:rsidRDefault="00A56B17" w:rsidP="00A56B17">
            <w:r w:rsidRPr="002C4E3C">
              <w:t xml:space="preserve">    Juros e Multas Previstos em Contratos </w:t>
            </w:r>
          </w:p>
        </w:tc>
        <w:tc>
          <w:tcPr>
            <w:tcW w:w="1078" w:type="pct"/>
            <w:tcBorders>
              <w:top w:val="nil"/>
              <w:left w:val="nil"/>
              <w:right w:val="nil"/>
            </w:tcBorders>
            <w:shd w:val="clear" w:color="auto" w:fill="auto"/>
          </w:tcPr>
          <w:p w14:paraId="02F459BC" w14:textId="42E485BD" w:rsidR="00A56B17" w:rsidRPr="002C4E3C" w:rsidRDefault="005A4544" w:rsidP="00A56B17">
            <w:pPr>
              <w:jc w:val="right"/>
            </w:pPr>
            <w:r w:rsidRPr="002C4E3C">
              <w:t>638</w:t>
            </w:r>
          </w:p>
        </w:tc>
        <w:tc>
          <w:tcPr>
            <w:tcW w:w="153" w:type="pct"/>
            <w:tcBorders>
              <w:top w:val="nil"/>
              <w:left w:val="nil"/>
              <w:bottom w:val="nil"/>
              <w:right w:val="nil"/>
            </w:tcBorders>
            <w:shd w:val="clear" w:color="000000" w:fill="FFFFFF"/>
            <w:vAlign w:val="center"/>
          </w:tcPr>
          <w:p w14:paraId="73232748" w14:textId="77777777" w:rsidR="00A56B17" w:rsidRPr="002C4E3C" w:rsidRDefault="00A56B17" w:rsidP="00A56B17">
            <w:pPr>
              <w:jc w:val="right"/>
            </w:pPr>
          </w:p>
        </w:tc>
        <w:tc>
          <w:tcPr>
            <w:tcW w:w="1038" w:type="pct"/>
            <w:tcBorders>
              <w:top w:val="nil"/>
              <w:left w:val="nil"/>
              <w:right w:val="nil"/>
            </w:tcBorders>
            <w:shd w:val="clear" w:color="auto" w:fill="auto"/>
          </w:tcPr>
          <w:p w14:paraId="26A6F8E2" w14:textId="4301E358" w:rsidR="00A56B17" w:rsidRPr="002C4E3C" w:rsidRDefault="00A56B17" w:rsidP="00A56B17">
            <w:pPr>
              <w:jc w:val="right"/>
            </w:pPr>
            <w:r w:rsidRPr="002C4E3C">
              <w:t>370</w:t>
            </w:r>
          </w:p>
        </w:tc>
      </w:tr>
      <w:tr w:rsidR="00A56B17" w:rsidRPr="002C4E3C" w14:paraId="161F84AD" w14:textId="77777777" w:rsidTr="00A665A7">
        <w:tc>
          <w:tcPr>
            <w:tcW w:w="2731" w:type="pct"/>
            <w:tcBorders>
              <w:top w:val="nil"/>
              <w:left w:val="nil"/>
              <w:bottom w:val="nil"/>
              <w:right w:val="nil"/>
            </w:tcBorders>
            <w:shd w:val="clear" w:color="000000" w:fill="FFFFFF"/>
            <w:vAlign w:val="center"/>
            <w:hideMark/>
          </w:tcPr>
          <w:p w14:paraId="1016E724" w14:textId="77777777" w:rsidR="00A56B17" w:rsidRPr="002C4E3C" w:rsidRDefault="00A56B17" w:rsidP="00A56B17">
            <w:r w:rsidRPr="002C4E3C">
              <w:t xml:space="preserve">    Variação Cambial e Monetária Ativa</w:t>
            </w:r>
          </w:p>
        </w:tc>
        <w:tc>
          <w:tcPr>
            <w:tcW w:w="1078" w:type="pct"/>
            <w:tcBorders>
              <w:top w:val="nil"/>
              <w:left w:val="nil"/>
              <w:bottom w:val="single" w:sz="4" w:space="0" w:color="auto"/>
              <w:right w:val="nil"/>
            </w:tcBorders>
            <w:shd w:val="clear" w:color="auto" w:fill="auto"/>
          </w:tcPr>
          <w:p w14:paraId="59AE0640" w14:textId="68979AF3" w:rsidR="00A56B17" w:rsidRPr="002C4E3C" w:rsidRDefault="005A4544" w:rsidP="00A56B17">
            <w:pPr>
              <w:jc w:val="right"/>
            </w:pPr>
            <w:r w:rsidRPr="002C4E3C">
              <w:t>455</w:t>
            </w:r>
          </w:p>
        </w:tc>
        <w:tc>
          <w:tcPr>
            <w:tcW w:w="153" w:type="pct"/>
            <w:tcBorders>
              <w:top w:val="nil"/>
              <w:left w:val="nil"/>
              <w:bottom w:val="nil"/>
              <w:right w:val="nil"/>
            </w:tcBorders>
            <w:shd w:val="clear" w:color="000000" w:fill="FFFFFF"/>
            <w:vAlign w:val="center"/>
          </w:tcPr>
          <w:p w14:paraId="0432AB9B" w14:textId="77777777" w:rsidR="00A56B17" w:rsidRPr="002C4E3C" w:rsidRDefault="00A56B17" w:rsidP="00A56B17">
            <w:pPr>
              <w:jc w:val="right"/>
            </w:pPr>
          </w:p>
        </w:tc>
        <w:tc>
          <w:tcPr>
            <w:tcW w:w="1038" w:type="pct"/>
            <w:tcBorders>
              <w:top w:val="nil"/>
              <w:left w:val="nil"/>
              <w:bottom w:val="single" w:sz="4" w:space="0" w:color="auto"/>
              <w:right w:val="nil"/>
            </w:tcBorders>
            <w:shd w:val="clear" w:color="auto" w:fill="auto"/>
          </w:tcPr>
          <w:p w14:paraId="26EE116F" w14:textId="3A7B73B2" w:rsidR="00A56B17" w:rsidRPr="002C4E3C" w:rsidRDefault="00A56B17" w:rsidP="00A56B17">
            <w:pPr>
              <w:jc w:val="right"/>
            </w:pPr>
            <w:r w:rsidRPr="002C4E3C">
              <w:t>639</w:t>
            </w:r>
          </w:p>
        </w:tc>
      </w:tr>
      <w:tr w:rsidR="00A56B17" w:rsidRPr="002C4E3C" w14:paraId="02E92174" w14:textId="77777777" w:rsidTr="00A665A7">
        <w:tc>
          <w:tcPr>
            <w:tcW w:w="2731" w:type="pct"/>
            <w:tcBorders>
              <w:top w:val="nil"/>
              <w:left w:val="nil"/>
              <w:bottom w:val="nil"/>
              <w:right w:val="nil"/>
            </w:tcBorders>
            <w:shd w:val="clear" w:color="000000" w:fill="FFFFFF"/>
            <w:vAlign w:val="center"/>
            <w:hideMark/>
          </w:tcPr>
          <w:p w14:paraId="5231A0E9" w14:textId="77777777" w:rsidR="00A56B17" w:rsidRPr="002C4E3C" w:rsidRDefault="00A56B17" w:rsidP="00A56B17">
            <w:pPr>
              <w:rPr>
                <w:b/>
                <w:bCs/>
              </w:rPr>
            </w:pPr>
            <w:r w:rsidRPr="002C4E3C">
              <w:rPr>
                <w:b/>
                <w:bCs/>
              </w:rPr>
              <w:t>Total Receita Financeira</w:t>
            </w:r>
          </w:p>
        </w:tc>
        <w:tc>
          <w:tcPr>
            <w:tcW w:w="1078" w:type="pct"/>
            <w:tcBorders>
              <w:top w:val="single" w:sz="4" w:space="0" w:color="auto"/>
              <w:left w:val="nil"/>
              <w:bottom w:val="single" w:sz="8" w:space="0" w:color="auto"/>
              <w:right w:val="nil"/>
            </w:tcBorders>
            <w:shd w:val="clear" w:color="000000" w:fill="FFFFFF"/>
          </w:tcPr>
          <w:p w14:paraId="54F6F019" w14:textId="2DB8742D" w:rsidR="00A56B17" w:rsidRPr="002C4E3C" w:rsidRDefault="005A4544" w:rsidP="00A56B17">
            <w:pPr>
              <w:jc w:val="right"/>
              <w:rPr>
                <w:b/>
              </w:rPr>
            </w:pPr>
            <w:r w:rsidRPr="002C4E3C">
              <w:rPr>
                <w:b/>
              </w:rPr>
              <w:t>3.769</w:t>
            </w:r>
          </w:p>
        </w:tc>
        <w:tc>
          <w:tcPr>
            <w:tcW w:w="153" w:type="pct"/>
            <w:tcBorders>
              <w:top w:val="nil"/>
              <w:left w:val="nil"/>
              <w:bottom w:val="nil"/>
              <w:right w:val="nil"/>
            </w:tcBorders>
            <w:shd w:val="clear" w:color="000000" w:fill="FFFFFF"/>
            <w:vAlign w:val="center"/>
          </w:tcPr>
          <w:p w14:paraId="2065C6AD" w14:textId="77777777" w:rsidR="00A56B17" w:rsidRPr="002C4E3C" w:rsidRDefault="00A56B17" w:rsidP="00A56B17">
            <w:pPr>
              <w:rPr>
                <w:b/>
                <w:bCs/>
              </w:rPr>
            </w:pPr>
          </w:p>
        </w:tc>
        <w:tc>
          <w:tcPr>
            <w:tcW w:w="1038" w:type="pct"/>
            <w:tcBorders>
              <w:top w:val="single" w:sz="4" w:space="0" w:color="auto"/>
              <w:left w:val="nil"/>
              <w:bottom w:val="single" w:sz="8" w:space="0" w:color="auto"/>
              <w:right w:val="nil"/>
            </w:tcBorders>
            <w:shd w:val="clear" w:color="000000" w:fill="FFFFFF"/>
          </w:tcPr>
          <w:p w14:paraId="7B839B48" w14:textId="2D124D81" w:rsidR="00A56B17" w:rsidRPr="002C4E3C" w:rsidRDefault="00A56B17" w:rsidP="00A56B17">
            <w:pPr>
              <w:jc w:val="right"/>
              <w:rPr>
                <w:b/>
                <w:bCs/>
              </w:rPr>
            </w:pPr>
            <w:r w:rsidRPr="002C4E3C">
              <w:rPr>
                <w:b/>
              </w:rPr>
              <w:t>2.309</w:t>
            </w:r>
          </w:p>
        </w:tc>
      </w:tr>
      <w:tr w:rsidR="00A56B17" w:rsidRPr="00145F0D" w14:paraId="26860CE0" w14:textId="77777777" w:rsidTr="00A665A7">
        <w:tc>
          <w:tcPr>
            <w:tcW w:w="2731" w:type="pct"/>
            <w:tcBorders>
              <w:top w:val="nil"/>
              <w:left w:val="nil"/>
              <w:bottom w:val="nil"/>
              <w:right w:val="nil"/>
            </w:tcBorders>
            <w:shd w:val="clear" w:color="000000" w:fill="FFFFFF"/>
            <w:vAlign w:val="center"/>
            <w:hideMark/>
          </w:tcPr>
          <w:p w14:paraId="44B52234" w14:textId="77777777" w:rsidR="00A56B17" w:rsidRPr="00145F0D" w:rsidRDefault="00A56B17" w:rsidP="00A56B17">
            <w:pPr>
              <w:rPr>
                <w:sz w:val="16"/>
                <w:szCs w:val="16"/>
              </w:rPr>
            </w:pPr>
            <w:r w:rsidRPr="00145F0D">
              <w:rPr>
                <w:sz w:val="16"/>
                <w:szCs w:val="16"/>
              </w:rPr>
              <w:t> </w:t>
            </w:r>
          </w:p>
        </w:tc>
        <w:tc>
          <w:tcPr>
            <w:tcW w:w="1078" w:type="pct"/>
            <w:tcBorders>
              <w:top w:val="nil"/>
              <w:left w:val="nil"/>
              <w:bottom w:val="nil"/>
              <w:right w:val="nil"/>
            </w:tcBorders>
            <w:shd w:val="clear" w:color="000000" w:fill="FFFFFF"/>
          </w:tcPr>
          <w:p w14:paraId="73EDEE2C" w14:textId="77777777" w:rsidR="00A56B17" w:rsidRPr="00145F0D" w:rsidRDefault="00A56B17" w:rsidP="00A56B17">
            <w:pPr>
              <w:jc w:val="right"/>
              <w:rPr>
                <w:sz w:val="16"/>
                <w:szCs w:val="16"/>
              </w:rPr>
            </w:pPr>
          </w:p>
        </w:tc>
        <w:tc>
          <w:tcPr>
            <w:tcW w:w="153" w:type="pct"/>
            <w:tcBorders>
              <w:top w:val="nil"/>
              <w:left w:val="nil"/>
              <w:bottom w:val="nil"/>
              <w:right w:val="nil"/>
            </w:tcBorders>
            <w:shd w:val="clear" w:color="000000" w:fill="FFFFFF"/>
            <w:vAlign w:val="center"/>
          </w:tcPr>
          <w:p w14:paraId="09D6F131" w14:textId="77777777" w:rsidR="00A56B17" w:rsidRPr="00145F0D" w:rsidRDefault="00A56B17" w:rsidP="00A56B17">
            <w:pPr>
              <w:rPr>
                <w:sz w:val="16"/>
                <w:szCs w:val="16"/>
              </w:rPr>
            </w:pPr>
          </w:p>
        </w:tc>
        <w:tc>
          <w:tcPr>
            <w:tcW w:w="1038" w:type="pct"/>
            <w:tcBorders>
              <w:top w:val="nil"/>
              <w:left w:val="nil"/>
              <w:bottom w:val="nil"/>
              <w:right w:val="nil"/>
            </w:tcBorders>
            <w:shd w:val="clear" w:color="000000" w:fill="FFFFFF"/>
          </w:tcPr>
          <w:p w14:paraId="15EFAB29" w14:textId="77777777" w:rsidR="00A56B17" w:rsidRPr="00145F0D" w:rsidRDefault="00A56B17" w:rsidP="00A56B17">
            <w:pPr>
              <w:jc w:val="right"/>
              <w:rPr>
                <w:b/>
                <w:bCs/>
                <w:sz w:val="16"/>
                <w:szCs w:val="16"/>
              </w:rPr>
            </w:pPr>
          </w:p>
        </w:tc>
      </w:tr>
      <w:tr w:rsidR="00A56B17" w:rsidRPr="002C4E3C" w14:paraId="5542BE1A" w14:textId="77777777" w:rsidTr="00A665A7">
        <w:tc>
          <w:tcPr>
            <w:tcW w:w="2731" w:type="pct"/>
            <w:tcBorders>
              <w:top w:val="nil"/>
              <w:left w:val="nil"/>
              <w:bottom w:val="nil"/>
              <w:right w:val="nil"/>
            </w:tcBorders>
            <w:shd w:val="clear" w:color="000000" w:fill="FFFFFF"/>
            <w:vAlign w:val="center"/>
            <w:hideMark/>
          </w:tcPr>
          <w:p w14:paraId="7FA8C410" w14:textId="77777777" w:rsidR="00A56B17" w:rsidRPr="002C4E3C" w:rsidRDefault="00A56B17" w:rsidP="00A56B17">
            <w:r w:rsidRPr="002C4E3C">
              <w:t>Despesa Financeira</w:t>
            </w:r>
          </w:p>
        </w:tc>
        <w:tc>
          <w:tcPr>
            <w:tcW w:w="1078" w:type="pct"/>
            <w:tcBorders>
              <w:top w:val="nil"/>
              <w:left w:val="nil"/>
              <w:bottom w:val="nil"/>
              <w:right w:val="nil"/>
            </w:tcBorders>
            <w:shd w:val="clear" w:color="000000" w:fill="FFFFFF"/>
          </w:tcPr>
          <w:p w14:paraId="0876A016" w14:textId="77777777" w:rsidR="00A56B17" w:rsidRPr="002C4E3C" w:rsidRDefault="00A56B17" w:rsidP="00A56B17">
            <w:pPr>
              <w:jc w:val="right"/>
            </w:pPr>
          </w:p>
        </w:tc>
        <w:tc>
          <w:tcPr>
            <w:tcW w:w="153" w:type="pct"/>
            <w:tcBorders>
              <w:top w:val="nil"/>
              <w:left w:val="nil"/>
              <w:bottom w:val="nil"/>
              <w:right w:val="nil"/>
            </w:tcBorders>
            <w:shd w:val="clear" w:color="000000" w:fill="FFFFFF"/>
            <w:vAlign w:val="center"/>
          </w:tcPr>
          <w:p w14:paraId="49E832A6" w14:textId="77777777" w:rsidR="00A56B17" w:rsidRPr="002C4E3C" w:rsidRDefault="00A56B17" w:rsidP="00A56B17"/>
        </w:tc>
        <w:tc>
          <w:tcPr>
            <w:tcW w:w="1038" w:type="pct"/>
            <w:tcBorders>
              <w:top w:val="nil"/>
              <w:left w:val="nil"/>
              <w:bottom w:val="nil"/>
              <w:right w:val="nil"/>
            </w:tcBorders>
            <w:shd w:val="clear" w:color="000000" w:fill="FFFFFF"/>
          </w:tcPr>
          <w:p w14:paraId="6BEBEF28" w14:textId="77777777" w:rsidR="00A56B17" w:rsidRPr="002C4E3C" w:rsidRDefault="00A56B17" w:rsidP="00A56B17">
            <w:pPr>
              <w:jc w:val="right"/>
              <w:rPr>
                <w:b/>
                <w:bCs/>
              </w:rPr>
            </w:pPr>
          </w:p>
        </w:tc>
      </w:tr>
      <w:tr w:rsidR="00A56B17" w:rsidRPr="002C4E3C" w14:paraId="15FE8E16" w14:textId="77777777" w:rsidTr="00A665A7">
        <w:tc>
          <w:tcPr>
            <w:tcW w:w="2731" w:type="pct"/>
            <w:tcBorders>
              <w:top w:val="nil"/>
              <w:left w:val="nil"/>
              <w:bottom w:val="nil"/>
              <w:right w:val="nil"/>
            </w:tcBorders>
            <w:shd w:val="clear" w:color="000000" w:fill="FFFFFF"/>
            <w:vAlign w:val="center"/>
            <w:hideMark/>
          </w:tcPr>
          <w:p w14:paraId="7C83CCEC" w14:textId="7712712E" w:rsidR="00A56B17" w:rsidRPr="002C4E3C" w:rsidRDefault="00A56B17" w:rsidP="00A56B17">
            <w:r w:rsidRPr="002C4E3C">
              <w:t xml:space="preserve">    Juros sobre TSP, Multas e Despesas Bancárias</w:t>
            </w:r>
          </w:p>
        </w:tc>
        <w:tc>
          <w:tcPr>
            <w:tcW w:w="1078" w:type="pct"/>
            <w:tcBorders>
              <w:top w:val="nil"/>
              <w:left w:val="nil"/>
              <w:right w:val="nil"/>
            </w:tcBorders>
            <w:shd w:val="clear" w:color="000000" w:fill="FFFFFF"/>
          </w:tcPr>
          <w:p w14:paraId="67598600" w14:textId="5F0FFC17" w:rsidR="00A56B17" w:rsidRPr="002C4E3C" w:rsidRDefault="005A4544" w:rsidP="00A56B17">
            <w:pPr>
              <w:jc w:val="right"/>
            </w:pPr>
            <w:r w:rsidRPr="002C4E3C">
              <w:t>(267)</w:t>
            </w:r>
          </w:p>
        </w:tc>
        <w:tc>
          <w:tcPr>
            <w:tcW w:w="153" w:type="pct"/>
            <w:tcBorders>
              <w:top w:val="nil"/>
              <w:left w:val="nil"/>
              <w:bottom w:val="nil"/>
              <w:right w:val="nil"/>
            </w:tcBorders>
            <w:shd w:val="clear" w:color="000000" w:fill="FFFFFF"/>
            <w:vAlign w:val="center"/>
          </w:tcPr>
          <w:p w14:paraId="70768909" w14:textId="77777777" w:rsidR="00A56B17" w:rsidRPr="002C4E3C" w:rsidRDefault="00A56B17" w:rsidP="00A56B17"/>
        </w:tc>
        <w:tc>
          <w:tcPr>
            <w:tcW w:w="1038" w:type="pct"/>
            <w:tcBorders>
              <w:top w:val="nil"/>
              <w:left w:val="nil"/>
              <w:right w:val="nil"/>
            </w:tcBorders>
            <w:shd w:val="clear" w:color="000000" w:fill="FFFFFF"/>
          </w:tcPr>
          <w:p w14:paraId="0E7412B6" w14:textId="32341F89" w:rsidR="00A56B17" w:rsidRPr="002C4E3C" w:rsidRDefault="00A56B17" w:rsidP="00A56B17">
            <w:pPr>
              <w:jc w:val="right"/>
            </w:pPr>
            <w:r w:rsidRPr="002C4E3C">
              <w:t>(1.051)</w:t>
            </w:r>
          </w:p>
        </w:tc>
      </w:tr>
      <w:tr w:rsidR="00A56B17" w:rsidRPr="002C4E3C" w14:paraId="43DBFFB3" w14:textId="77777777" w:rsidTr="00A665A7">
        <w:tc>
          <w:tcPr>
            <w:tcW w:w="2731" w:type="pct"/>
            <w:tcBorders>
              <w:top w:val="nil"/>
              <w:left w:val="nil"/>
              <w:bottom w:val="nil"/>
              <w:right w:val="nil"/>
            </w:tcBorders>
            <w:shd w:val="clear" w:color="000000" w:fill="FFFFFF"/>
            <w:vAlign w:val="center"/>
            <w:hideMark/>
          </w:tcPr>
          <w:p w14:paraId="619D9DC9" w14:textId="6448CDF0" w:rsidR="00A56B17" w:rsidRPr="002C4E3C" w:rsidRDefault="00A56B17" w:rsidP="00A56B17">
            <w:r w:rsidRPr="002C4E3C">
              <w:t xml:space="preserve">    Variação Cambial e Monetária Passiva</w:t>
            </w:r>
          </w:p>
        </w:tc>
        <w:tc>
          <w:tcPr>
            <w:tcW w:w="1078" w:type="pct"/>
            <w:tcBorders>
              <w:top w:val="nil"/>
              <w:left w:val="nil"/>
              <w:bottom w:val="single" w:sz="4" w:space="0" w:color="auto"/>
              <w:right w:val="nil"/>
            </w:tcBorders>
            <w:shd w:val="clear" w:color="000000" w:fill="FFFFFF"/>
          </w:tcPr>
          <w:p w14:paraId="76BAFFE8" w14:textId="33EAC712" w:rsidR="00A56B17" w:rsidRPr="002C4E3C" w:rsidRDefault="005A4544" w:rsidP="00A56B17">
            <w:pPr>
              <w:jc w:val="right"/>
            </w:pPr>
            <w:r w:rsidRPr="002C4E3C">
              <w:t>(613)</w:t>
            </w:r>
          </w:p>
        </w:tc>
        <w:tc>
          <w:tcPr>
            <w:tcW w:w="153" w:type="pct"/>
            <w:tcBorders>
              <w:top w:val="nil"/>
              <w:left w:val="nil"/>
              <w:bottom w:val="nil"/>
              <w:right w:val="nil"/>
            </w:tcBorders>
            <w:shd w:val="clear" w:color="000000" w:fill="FFFFFF"/>
            <w:vAlign w:val="center"/>
          </w:tcPr>
          <w:p w14:paraId="7EF869F4" w14:textId="77777777" w:rsidR="00A56B17" w:rsidRPr="002C4E3C" w:rsidRDefault="00A56B17" w:rsidP="00A56B17"/>
        </w:tc>
        <w:tc>
          <w:tcPr>
            <w:tcW w:w="1038" w:type="pct"/>
            <w:tcBorders>
              <w:top w:val="nil"/>
              <w:left w:val="nil"/>
              <w:bottom w:val="single" w:sz="4" w:space="0" w:color="auto"/>
              <w:right w:val="nil"/>
            </w:tcBorders>
            <w:shd w:val="clear" w:color="000000" w:fill="FFFFFF"/>
          </w:tcPr>
          <w:p w14:paraId="1B05AD74" w14:textId="14AAA429" w:rsidR="00A56B17" w:rsidRPr="002C4E3C" w:rsidRDefault="00A56B17" w:rsidP="00A56B17">
            <w:pPr>
              <w:jc w:val="right"/>
            </w:pPr>
            <w:r w:rsidRPr="002C4E3C">
              <w:t>(630)</w:t>
            </w:r>
          </w:p>
        </w:tc>
      </w:tr>
      <w:tr w:rsidR="00A56B17" w:rsidRPr="002C4E3C" w14:paraId="7BAB7BF2" w14:textId="77777777" w:rsidTr="00A665A7">
        <w:tc>
          <w:tcPr>
            <w:tcW w:w="2731" w:type="pct"/>
            <w:tcBorders>
              <w:top w:val="nil"/>
              <w:left w:val="nil"/>
              <w:bottom w:val="nil"/>
              <w:right w:val="nil"/>
            </w:tcBorders>
            <w:shd w:val="clear" w:color="000000" w:fill="FFFFFF"/>
            <w:vAlign w:val="center"/>
            <w:hideMark/>
          </w:tcPr>
          <w:p w14:paraId="69ED5795" w14:textId="77777777" w:rsidR="00A56B17" w:rsidRPr="002C4E3C" w:rsidRDefault="00A56B17" w:rsidP="00A56B17">
            <w:pPr>
              <w:rPr>
                <w:b/>
                <w:bCs/>
              </w:rPr>
            </w:pPr>
            <w:r w:rsidRPr="002C4E3C">
              <w:rPr>
                <w:b/>
                <w:bCs/>
              </w:rPr>
              <w:t>Total Despesa Financeira</w:t>
            </w:r>
          </w:p>
        </w:tc>
        <w:tc>
          <w:tcPr>
            <w:tcW w:w="1078" w:type="pct"/>
            <w:tcBorders>
              <w:top w:val="single" w:sz="4" w:space="0" w:color="auto"/>
              <w:left w:val="nil"/>
              <w:bottom w:val="single" w:sz="8" w:space="0" w:color="auto"/>
              <w:right w:val="nil"/>
            </w:tcBorders>
            <w:shd w:val="clear" w:color="000000" w:fill="FFFFFF"/>
          </w:tcPr>
          <w:p w14:paraId="5145DC00" w14:textId="5E8D9956" w:rsidR="00A56B17" w:rsidRPr="002C4E3C" w:rsidRDefault="005A4544" w:rsidP="00A56B17">
            <w:pPr>
              <w:jc w:val="right"/>
              <w:rPr>
                <w:b/>
              </w:rPr>
            </w:pPr>
            <w:r w:rsidRPr="002C4E3C">
              <w:rPr>
                <w:b/>
              </w:rPr>
              <w:t>(880)</w:t>
            </w:r>
          </w:p>
        </w:tc>
        <w:tc>
          <w:tcPr>
            <w:tcW w:w="153" w:type="pct"/>
            <w:tcBorders>
              <w:top w:val="nil"/>
              <w:left w:val="nil"/>
              <w:bottom w:val="nil"/>
              <w:right w:val="nil"/>
            </w:tcBorders>
            <w:shd w:val="clear" w:color="000000" w:fill="FFFFFF"/>
            <w:vAlign w:val="center"/>
          </w:tcPr>
          <w:p w14:paraId="0015C2EC" w14:textId="77777777" w:rsidR="00A56B17" w:rsidRPr="002C4E3C" w:rsidRDefault="00A56B17" w:rsidP="00A56B17">
            <w:pPr>
              <w:rPr>
                <w:b/>
                <w:bCs/>
              </w:rPr>
            </w:pPr>
          </w:p>
        </w:tc>
        <w:tc>
          <w:tcPr>
            <w:tcW w:w="1038" w:type="pct"/>
            <w:tcBorders>
              <w:top w:val="single" w:sz="4" w:space="0" w:color="auto"/>
              <w:left w:val="nil"/>
              <w:bottom w:val="single" w:sz="8" w:space="0" w:color="auto"/>
              <w:right w:val="nil"/>
            </w:tcBorders>
            <w:shd w:val="clear" w:color="000000" w:fill="FFFFFF"/>
          </w:tcPr>
          <w:p w14:paraId="5DE37FD2" w14:textId="7168871E" w:rsidR="00A56B17" w:rsidRPr="002C4E3C" w:rsidRDefault="00A56B17" w:rsidP="00A56B17">
            <w:pPr>
              <w:jc w:val="right"/>
              <w:rPr>
                <w:b/>
                <w:bCs/>
              </w:rPr>
            </w:pPr>
            <w:r w:rsidRPr="002C4E3C">
              <w:rPr>
                <w:b/>
              </w:rPr>
              <w:t>(1.681)</w:t>
            </w:r>
          </w:p>
        </w:tc>
      </w:tr>
      <w:tr w:rsidR="00A56B17" w:rsidRPr="002C4E3C" w14:paraId="26CF404B" w14:textId="77777777" w:rsidTr="00A665A7">
        <w:tc>
          <w:tcPr>
            <w:tcW w:w="2731" w:type="pct"/>
            <w:tcBorders>
              <w:top w:val="nil"/>
              <w:left w:val="nil"/>
              <w:bottom w:val="nil"/>
              <w:right w:val="nil"/>
            </w:tcBorders>
            <w:shd w:val="clear" w:color="000000" w:fill="FFFFFF"/>
            <w:vAlign w:val="center"/>
            <w:hideMark/>
          </w:tcPr>
          <w:p w14:paraId="7CBEE686" w14:textId="77777777" w:rsidR="00A56B17" w:rsidRPr="002C4E3C" w:rsidRDefault="00A56B17" w:rsidP="00A56B17">
            <w:pPr>
              <w:rPr>
                <w:b/>
                <w:bCs/>
              </w:rPr>
            </w:pPr>
            <w:r w:rsidRPr="002C4E3C">
              <w:rPr>
                <w:b/>
                <w:bCs/>
              </w:rPr>
              <w:t>Saldo Contábil</w:t>
            </w:r>
          </w:p>
        </w:tc>
        <w:tc>
          <w:tcPr>
            <w:tcW w:w="1078" w:type="pct"/>
            <w:tcBorders>
              <w:top w:val="nil"/>
              <w:left w:val="nil"/>
              <w:bottom w:val="double" w:sz="6" w:space="0" w:color="auto"/>
              <w:right w:val="nil"/>
            </w:tcBorders>
            <w:shd w:val="clear" w:color="000000" w:fill="FFFFFF"/>
          </w:tcPr>
          <w:p w14:paraId="429EAD5F" w14:textId="44005A0A" w:rsidR="00A56B17" w:rsidRPr="002C4E3C" w:rsidRDefault="005A4544" w:rsidP="00A56B17">
            <w:pPr>
              <w:jc w:val="right"/>
              <w:rPr>
                <w:b/>
              </w:rPr>
            </w:pPr>
            <w:r w:rsidRPr="002C4E3C">
              <w:rPr>
                <w:b/>
              </w:rPr>
              <w:t>2.889</w:t>
            </w:r>
          </w:p>
        </w:tc>
        <w:tc>
          <w:tcPr>
            <w:tcW w:w="153" w:type="pct"/>
            <w:tcBorders>
              <w:top w:val="nil"/>
              <w:left w:val="nil"/>
              <w:bottom w:val="nil"/>
              <w:right w:val="nil"/>
            </w:tcBorders>
            <w:shd w:val="clear" w:color="000000" w:fill="FFFFFF"/>
            <w:vAlign w:val="center"/>
          </w:tcPr>
          <w:p w14:paraId="5C6DF7BE" w14:textId="77777777" w:rsidR="00A56B17" w:rsidRPr="002C4E3C" w:rsidRDefault="00A56B17" w:rsidP="00A56B17">
            <w:pPr>
              <w:rPr>
                <w:b/>
                <w:bCs/>
              </w:rPr>
            </w:pPr>
          </w:p>
        </w:tc>
        <w:tc>
          <w:tcPr>
            <w:tcW w:w="1038" w:type="pct"/>
            <w:tcBorders>
              <w:top w:val="nil"/>
              <w:left w:val="nil"/>
              <w:bottom w:val="double" w:sz="6" w:space="0" w:color="auto"/>
              <w:right w:val="nil"/>
            </w:tcBorders>
            <w:shd w:val="clear" w:color="000000" w:fill="FFFFFF"/>
          </w:tcPr>
          <w:p w14:paraId="01C612E3" w14:textId="52147C03" w:rsidR="00A56B17" w:rsidRPr="002C4E3C" w:rsidRDefault="00A56B17" w:rsidP="00A56B17">
            <w:pPr>
              <w:jc w:val="right"/>
              <w:rPr>
                <w:b/>
                <w:bCs/>
              </w:rPr>
            </w:pPr>
            <w:r w:rsidRPr="002C4E3C">
              <w:rPr>
                <w:b/>
              </w:rPr>
              <w:t>628</w:t>
            </w:r>
          </w:p>
        </w:tc>
      </w:tr>
    </w:tbl>
    <w:p w14:paraId="77E24F11" w14:textId="74C13EA2" w:rsidR="00A17D31" w:rsidRPr="00145F0D" w:rsidRDefault="00A17D31" w:rsidP="00DD7ADA">
      <w:pPr>
        <w:tabs>
          <w:tab w:val="left" w:pos="851"/>
        </w:tabs>
        <w:jc w:val="both"/>
        <w:rPr>
          <w:sz w:val="16"/>
          <w:szCs w:val="16"/>
        </w:rPr>
      </w:pPr>
    </w:p>
    <w:p w14:paraId="66F9EBAA" w14:textId="7FB4041A" w:rsidR="00C31874" w:rsidRPr="002C4E3C" w:rsidRDefault="00916241" w:rsidP="00916241">
      <w:pPr>
        <w:tabs>
          <w:tab w:val="left" w:pos="851"/>
        </w:tabs>
        <w:jc w:val="both"/>
      </w:pPr>
      <w:r w:rsidRPr="002C4E3C">
        <w:t>A receita financeira é reconhecida conforme o prazo decorrido pelo regime de competência, usando o m</w:t>
      </w:r>
      <w:r w:rsidR="00DC29D0" w:rsidRPr="002C4E3C">
        <w:t>étodo da taxa efetiva de juros.</w:t>
      </w:r>
    </w:p>
    <w:p w14:paraId="380E48CA" w14:textId="46E4F3EB" w:rsidR="00A56B17" w:rsidRPr="00145F0D" w:rsidRDefault="00A56B17" w:rsidP="00916241">
      <w:pPr>
        <w:tabs>
          <w:tab w:val="left" w:pos="851"/>
        </w:tabs>
        <w:jc w:val="both"/>
        <w:rPr>
          <w:sz w:val="16"/>
          <w:szCs w:val="16"/>
        </w:rPr>
      </w:pPr>
    </w:p>
    <w:p w14:paraId="686D670D" w14:textId="77777777" w:rsidR="00A56B17" w:rsidRPr="00145F0D" w:rsidRDefault="00A56B17" w:rsidP="00A56B17">
      <w:pPr>
        <w:tabs>
          <w:tab w:val="left" w:pos="851"/>
        </w:tabs>
        <w:jc w:val="both"/>
        <w:rPr>
          <w:sz w:val="16"/>
          <w:szCs w:val="16"/>
        </w:rPr>
      </w:pPr>
    </w:p>
    <w:p w14:paraId="481749B2" w14:textId="77777777" w:rsidR="00A56B17" w:rsidRPr="002C4E3C" w:rsidRDefault="00A56B17" w:rsidP="00A56B17">
      <w:pPr>
        <w:pStyle w:val="Ttulo1"/>
        <w:numPr>
          <w:ilvl w:val="0"/>
          <w:numId w:val="39"/>
        </w:numPr>
        <w:ind w:left="0" w:hanging="567"/>
        <w:jc w:val="left"/>
      </w:pPr>
      <w:bookmarkStart w:id="66" w:name="_Toc97550845"/>
      <w:bookmarkStart w:id="67" w:name="_Toc128062948"/>
      <w:bookmarkStart w:id="68" w:name="_Toc159939240"/>
      <w:r w:rsidRPr="002C4E3C">
        <w:t>Partes Relacionadas</w:t>
      </w:r>
      <w:bookmarkEnd w:id="66"/>
      <w:bookmarkEnd w:id="67"/>
      <w:bookmarkEnd w:id="68"/>
    </w:p>
    <w:p w14:paraId="407301B0" w14:textId="77777777" w:rsidR="00A56B17" w:rsidRPr="00145F0D" w:rsidRDefault="00A56B17" w:rsidP="00A56B17">
      <w:pPr>
        <w:rPr>
          <w:sz w:val="16"/>
          <w:szCs w:val="16"/>
        </w:rPr>
      </w:pPr>
    </w:p>
    <w:p w14:paraId="1714967B" w14:textId="77777777" w:rsidR="00A56B17" w:rsidRPr="002C4E3C" w:rsidRDefault="00A56B17" w:rsidP="00A56B17">
      <w:pPr>
        <w:tabs>
          <w:tab w:val="left" w:pos="851"/>
        </w:tabs>
        <w:jc w:val="both"/>
      </w:pPr>
      <w:r w:rsidRPr="002C4E3C">
        <w:t>Os saldos contábeis e as transações relativas a operações com partes relacionadas decorrem de transações da instituição com outra pessoa ou entidade que se enquadre na definição de parte relacionada constante na Política Institucional do HCPA.</w:t>
      </w:r>
    </w:p>
    <w:p w14:paraId="0BDDA27C" w14:textId="77777777" w:rsidR="00A56B17" w:rsidRPr="00145F0D" w:rsidRDefault="00A56B17" w:rsidP="00A56B17">
      <w:pPr>
        <w:tabs>
          <w:tab w:val="left" w:pos="851"/>
        </w:tabs>
        <w:jc w:val="both"/>
        <w:rPr>
          <w:sz w:val="16"/>
          <w:szCs w:val="16"/>
        </w:rPr>
      </w:pPr>
    </w:p>
    <w:p w14:paraId="50AF328E" w14:textId="77777777" w:rsidR="00A56B17" w:rsidRPr="002C4E3C" w:rsidRDefault="00A56B17" w:rsidP="00A56B17">
      <w:pPr>
        <w:pStyle w:val="Subttulo"/>
        <w:numPr>
          <w:ilvl w:val="1"/>
          <w:numId w:val="44"/>
        </w:numPr>
        <w:spacing w:line="228" w:lineRule="auto"/>
        <w:ind w:left="0" w:hanging="709"/>
      </w:pPr>
      <w:r w:rsidRPr="002C4E3C">
        <w:t>Valores Recebidos</w:t>
      </w:r>
    </w:p>
    <w:p w14:paraId="6C3364AC" w14:textId="77777777" w:rsidR="00A56B17" w:rsidRPr="00145F0D" w:rsidRDefault="00A56B17" w:rsidP="00A56B17">
      <w:pPr>
        <w:tabs>
          <w:tab w:val="left" w:pos="851"/>
        </w:tabs>
        <w:jc w:val="both"/>
        <w:rPr>
          <w:sz w:val="16"/>
          <w:szCs w:val="16"/>
        </w:rPr>
      </w:pPr>
    </w:p>
    <w:p w14:paraId="3ACEA3AF" w14:textId="6A18F170" w:rsidR="00A56B17" w:rsidRPr="002C4E3C" w:rsidRDefault="00A56B17" w:rsidP="00A56B17">
      <w:pPr>
        <w:tabs>
          <w:tab w:val="left" w:pos="851"/>
        </w:tabs>
        <w:jc w:val="both"/>
      </w:pPr>
      <w:r w:rsidRPr="002C4E3C">
        <w:rPr>
          <w:u w:val="single"/>
        </w:rPr>
        <w:t>Banco do Brasil</w:t>
      </w:r>
      <w:r w:rsidRPr="002C4E3C">
        <w:t xml:space="preserve">: Sociedade de Economia Mista, constituída por capital público e privado. Efetuou pagamentos relativos ao gerenciamento de créditos provenientes da folha de pagamento dos empregados do HCPA. </w:t>
      </w:r>
      <w:r w:rsidR="000C242A" w:rsidRPr="002C4E3C">
        <w:t xml:space="preserve">Em 2023. </w:t>
      </w:r>
      <w:proofErr w:type="gramStart"/>
      <w:r w:rsidRPr="002C4E3C">
        <w:t>o</w:t>
      </w:r>
      <w:proofErr w:type="gramEnd"/>
      <w:r w:rsidRPr="002C4E3C">
        <w:t xml:space="preserve"> montante </w:t>
      </w:r>
      <w:r w:rsidR="00757434" w:rsidRPr="002C4E3C">
        <w:t xml:space="preserve">foi de R$ 3.148 </w:t>
      </w:r>
      <w:r w:rsidR="000C242A" w:rsidRPr="002C4E3C">
        <w:t>(</w:t>
      </w:r>
      <w:r w:rsidR="00757434" w:rsidRPr="002C4E3C">
        <w:t>2022</w:t>
      </w:r>
      <w:r w:rsidR="000C242A" w:rsidRPr="002C4E3C">
        <w:t>:</w:t>
      </w:r>
      <w:r w:rsidR="00757434" w:rsidRPr="002C4E3C">
        <w:t xml:space="preserve"> R$ 3.192</w:t>
      </w:r>
      <w:r w:rsidR="000C242A" w:rsidRPr="002C4E3C">
        <w:t>)</w:t>
      </w:r>
      <w:r w:rsidR="00757434" w:rsidRPr="002C4E3C">
        <w:t>.</w:t>
      </w:r>
    </w:p>
    <w:p w14:paraId="52FC84BF" w14:textId="77777777" w:rsidR="00757434" w:rsidRPr="00145F0D" w:rsidRDefault="00757434" w:rsidP="00A56B17">
      <w:pPr>
        <w:tabs>
          <w:tab w:val="left" w:pos="851"/>
        </w:tabs>
        <w:jc w:val="both"/>
        <w:rPr>
          <w:sz w:val="16"/>
          <w:szCs w:val="16"/>
        </w:rPr>
      </w:pPr>
    </w:p>
    <w:p w14:paraId="6AFEA84B" w14:textId="267BF303" w:rsidR="00757434" w:rsidRPr="002C4E3C" w:rsidRDefault="00A56B17" w:rsidP="00757434">
      <w:pPr>
        <w:tabs>
          <w:tab w:val="left" w:pos="851"/>
        </w:tabs>
        <w:jc w:val="both"/>
      </w:pPr>
      <w:r w:rsidRPr="002C4E3C">
        <w:rPr>
          <w:u w:val="single"/>
        </w:rPr>
        <w:t>Fundação Médica do Estado do RS</w:t>
      </w:r>
      <w:r w:rsidRPr="002C4E3C">
        <w:t xml:space="preserve">: Legalmente constituída como fundação de apoio desta entidade nos projetos de pesquisa, ensino e extensão, desenvolvimento institucional, científico e tecnológico e fomento à inovação, perante o Ministério da Educação e o Ministério da Ciência, Tecnologia, Inovações e Comunicações. </w:t>
      </w:r>
      <w:r w:rsidR="008229FE" w:rsidRPr="002C4E3C">
        <w:t>Em 2023</w:t>
      </w:r>
      <w:r w:rsidRPr="002C4E3C">
        <w:t xml:space="preserve">, o HCPA faturou o total de R$ </w:t>
      </w:r>
      <w:r w:rsidR="005C72F3">
        <w:t>14</w:t>
      </w:r>
      <w:r w:rsidRPr="002C4E3C">
        <w:t>.</w:t>
      </w:r>
      <w:r w:rsidR="005C72F3">
        <w:t>880</w:t>
      </w:r>
      <w:r w:rsidRPr="002C4E3C">
        <w:t xml:space="preserve"> referente a contas hospitalares e repasses de projetos de pesquisa</w:t>
      </w:r>
      <w:r w:rsidR="008229FE" w:rsidRPr="002C4E3C">
        <w:t xml:space="preserve"> (</w:t>
      </w:r>
      <w:r w:rsidRPr="002C4E3C">
        <w:t>202</w:t>
      </w:r>
      <w:r w:rsidR="00757434" w:rsidRPr="002C4E3C">
        <w:t>2</w:t>
      </w:r>
      <w:r w:rsidR="008229FE" w:rsidRPr="002C4E3C">
        <w:t>:</w:t>
      </w:r>
      <w:r w:rsidRPr="002C4E3C">
        <w:t xml:space="preserve"> R$ </w:t>
      </w:r>
      <w:r w:rsidR="00757434" w:rsidRPr="002C4E3C">
        <w:t>7</w:t>
      </w:r>
      <w:r w:rsidRPr="002C4E3C">
        <w:t>.</w:t>
      </w:r>
      <w:r w:rsidR="00757434" w:rsidRPr="002C4E3C">
        <w:t>878</w:t>
      </w:r>
      <w:r w:rsidR="008229FE" w:rsidRPr="002C4E3C">
        <w:t>)</w:t>
      </w:r>
      <w:r w:rsidRPr="002C4E3C">
        <w:t xml:space="preserve">. </w:t>
      </w:r>
      <w:r w:rsidR="00757434" w:rsidRPr="002C4E3C">
        <w:t xml:space="preserve">As receitas com doações recebidas em 2023 foram de R$ 292 </w:t>
      </w:r>
      <w:r w:rsidR="008229FE" w:rsidRPr="002C4E3C">
        <w:t>(</w:t>
      </w:r>
      <w:r w:rsidR="00757434" w:rsidRPr="002C4E3C">
        <w:t>2022</w:t>
      </w:r>
      <w:r w:rsidR="008229FE" w:rsidRPr="002C4E3C">
        <w:t>:</w:t>
      </w:r>
      <w:r w:rsidR="00757434" w:rsidRPr="002C4E3C">
        <w:t xml:space="preserve"> R$ 875</w:t>
      </w:r>
      <w:r w:rsidR="008229FE" w:rsidRPr="002C4E3C">
        <w:t>)</w:t>
      </w:r>
      <w:r w:rsidR="00757434" w:rsidRPr="002C4E3C">
        <w:t>.</w:t>
      </w:r>
    </w:p>
    <w:p w14:paraId="1DAFAAEE" w14:textId="67EC301D" w:rsidR="00A56B17" w:rsidRPr="00145F0D" w:rsidRDefault="00A56B17" w:rsidP="00A56B17">
      <w:pPr>
        <w:tabs>
          <w:tab w:val="left" w:pos="851"/>
        </w:tabs>
        <w:jc w:val="both"/>
        <w:rPr>
          <w:sz w:val="16"/>
          <w:szCs w:val="16"/>
        </w:rPr>
      </w:pPr>
    </w:p>
    <w:p w14:paraId="773D3896" w14:textId="77777777" w:rsidR="00A56B17" w:rsidRPr="002C4E3C" w:rsidRDefault="00A56B17" w:rsidP="00A56B17">
      <w:pPr>
        <w:pStyle w:val="Subttulo"/>
        <w:numPr>
          <w:ilvl w:val="1"/>
          <w:numId w:val="44"/>
        </w:numPr>
        <w:spacing w:line="228" w:lineRule="auto"/>
        <w:ind w:left="0" w:hanging="709"/>
      </w:pPr>
      <w:r w:rsidRPr="002C4E3C">
        <w:t>Valores Pagos</w:t>
      </w:r>
    </w:p>
    <w:p w14:paraId="02B0C151" w14:textId="77777777" w:rsidR="00A56B17" w:rsidRPr="00145F0D" w:rsidRDefault="00A56B17" w:rsidP="00A56B17">
      <w:pPr>
        <w:tabs>
          <w:tab w:val="left" w:pos="851"/>
        </w:tabs>
        <w:jc w:val="both"/>
        <w:rPr>
          <w:sz w:val="16"/>
          <w:szCs w:val="16"/>
        </w:rPr>
      </w:pPr>
    </w:p>
    <w:p w14:paraId="51F4E66A" w14:textId="77777777" w:rsidR="00A56B17" w:rsidRPr="002C4E3C" w:rsidRDefault="00A56B17" w:rsidP="00A56B17">
      <w:pPr>
        <w:tabs>
          <w:tab w:val="left" w:pos="851"/>
        </w:tabs>
        <w:jc w:val="both"/>
      </w:pPr>
      <w:r w:rsidRPr="002C4E3C">
        <w:t>Abaixo demonstramos os totais pagos no exercício, caracterizados como partes relacionadas da instituição:</w:t>
      </w:r>
    </w:p>
    <w:p w14:paraId="3B384DDF" w14:textId="77777777" w:rsidR="00A56B17" w:rsidRPr="00145F0D" w:rsidRDefault="00A56B17" w:rsidP="00A56B17">
      <w:pPr>
        <w:tabs>
          <w:tab w:val="left" w:pos="851"/>
        </w:tabs>
        <w:jc w:val="both"/>
        <w:rPr>
          <w:sz w:val="16"/>
          <w:szCs w:val="16"/>
        </w:rPr>
      </w:pPr>
    </w:p>
    <w:tbl>
      <w:tblPr>
        <w:tblW w:w="9017" w:type="dxa"/>
        <w:tblInd w:w="55" w:type="dxa"/>
        <w:tblCellMar>
          <w:left w:w="70" w:type="dxa"/>
          <w:right w:w="70" w:type="dxa"/>
        </w:tblCellMar>
        <w:tblLook w:val="04A0" w:firstRow="1" w:lastRow="0" w:firstColumn="1" w:lastColumn="0" w:noHBand="0" w:noVBand="1"/>
      </w:tblPr>
      <w:tblGrid>
        <w:gridCol w:w="5757"/>
        <w:gridCol w:w="1559"/>
        <w:gridCol w:w="284"/>
        <w:gridCol w:w="1417"/>
      </w:tblGrid>
      <w:tr w:rsidR="00757434" w:rsidRPr="002C4E3C" w14:paraId="547F1E2C" w14:textId="77777777" w:rsidTr="00411A07">
        <w:trPr>
          <w:trHeight w:val="255"/>
        </w:trPr>
        <w:tc>
          <w:tcPr>
            <w:tcW w:w="5757" w:type="dxa"/>
            <w:shd w:val="clear" w:color="auto" w:fill="FFFFFF"/>
            <w:noWrap/>
            <w:vAlign w:val="bottom"/>
          </w:tcPr>
          <w:p w14:paraId="7A103AED" w14:textId="77777777" w:rsidR="00757434" w:rsidRPr="002C4E3C" w:rsidRDefault="00757434" w:rsidP="00757434">
            <w:pPr>
              <w:jc w:val="right"/>
              <w:rPr>
                <w:b/>
              </w:rPr>
            </w:pPr>
            <w:r w:rsidRPr="002C4E3C">
              <w:rPr>
                <w:b/>
              </w:rPr>
              <w:t> </w:t>
            </w:r>
          </w:p>
        </w:tc>
        <w:tc>
          <w:tcPr>
            <w:tcW w:w="1559" w:type="dxa"/>
            <w:tcBorders>
              <w:top w:val="nil"/>
              <w:left w:val="nil"/>
              <w:bottom w:val="single" w:sz="4" w:space="0" w:color="auto"/>
              <w:right w:val="nil"/>
            </w:tcBorders>
            <w:noWrap/>
            <w:hideMark/>
          </w:tcPr>
          <w:p w14:paraId="5BB18AE9" w14:textId="4D35C9AC" w:rsidR="00757434" w:rsidRPr="002C4E3C" w:rsidRDefault="00757434" w:rsidP="00757434">
            <w:pPr>
              <w:jc w:val="right"/>
              <w:rPr>
                <w:b/>
                <w:bCs/>
              </w:rPr>
            </w:pPr>
            <w:r w:rsidRPr="002C4E3C">
              <w:rPr>
                <w:b/>
              </w:rPr>
              <w:t>2023</w:t>
            </w:r>
          </w:p>
        </w:tc>
        <w:tc>
          <w:tcPr>
            <w:tcW w:w="284" w:type="dxa"/>
            <w:shd w:val="clear" w:color="auto" w:fill="FFFFFF"/>
          </w:tcPr>
          <w:p w14:paraId="452AED61" w14:textId="77777777" w:rsidR="00757434" w:rsidRPr="002C4E3C" w:rsidRDefault="00757434" w:rsidP="00757434">
            <w:pPr>
              <w:jc w:val="right"/>
              <w:rPr>
                <w:b/>
                <w:bCs/>
              </w:rPr>
            </w:pPr>
          </w:p>
        </w:tc>
        <w:tc>
          <w:tcPr>
            <w:tcW w:w="1417" w:type="dxa"/>
            <w:tcBorders>
              <w:top w:val="nil"/>
              <w:left w:val="nil"/>
              <w:bottom w:val="single" w:sz="4" w:space="0" w:color="auto"/>
              <w:right w:val="nil"/>
            </w:tcBorders>
            <w:shd w:val="clear" w:color="auto" w:fill="FFFFFF"/>
            <w:noWrap/>
            <w:hideMark/>
          </w:tcPr>
          <w:p w14:paraId="1AE168D3" w14:textId="774472AD" w:rsidR="00757434" w:rsidRPr="002C4E3C" w:rsidRDefault="00757434" w:rsidP="00757434">
            <w:pPr>
              <w:jc w:val="right"/>
              <w:rPr>
                <w:b/>
                <w:bCs/>
              </w:rPr>
            </w:pPr>
            <w:r w:rsidRPr="002C4E3C">
              <w:rPr>
                <w:b/>
              </w:rPr>
              <w:t>2022</w:t>
            </w:r>
          </w:p>
        </w:tc>
      </w:tr>
      <w:tr w:rsidR="00C90DE9" w:rsidRPr="002C4E3C" w14:paraId="51D08D31" w14:textId="77777777" w:rsidTr="00411A07">
        <w:trPr>
          <w:trHeight w:val="255"/>
        </w:trPr>
        <w:tc>
          <w:tcPr>
            <w:tcW w:w="5757" w:type="dxa"/>
            <w:shd w:val="clear" w:color="auto" w:fill="FFFFFF"/>
            <w:noWrap/>
            <w:vAlign w:val="bottom"/>
            <w:hideMark/>
          </w:tcPr>
          <w:p w14:paraId="12CD3758" w14:textId="77777777" w:rsidR="00C90DE9" w:rsidRPr="002C4E3C" w:rsidRDefault="00C90DE9" w:rsidP="00411A07">
            <w:r w:rsidRPr="002C4E3C">
              <w:t>Fundação Médica do Estado do RS</w:t>
            </w:r>
          </w:p>
        </w:tc>
        <w:tc>
          <w:tcPr>
            <w:tcW w:w="1559" w:type="dxa"/>
            <w:shd w:val="clear" w:color="auto" w:fill="FFFFFF" w:themeFill="background1"/>
            <w:noWrap/>
          </w:tcPr>
          <w:p w14:paraId="65D0EDBA" w14:textId="77777777" w:rsidR="00C90DE9" w:rsidRPr="002C4E3C" w:rsidRDefault="00C90DE9" w:rsidP="00411A07">
            <w:pPr>
              <w:jc w:val="right"/>
            </w:pPr>
            <w:r w:rsidRPr="002C4E3C">
              <w:t>457</w:t>
            </w:r>
          </w:p>
        </w:tc>
        <w:tc>
          <w:tcPr>
            <w:tcW w:w="284" w:type="dxa"/>
            <w:shd w:val="clear" w:color="auto" w:fill="FFFFFF" w:themeFill="background1"/>
          </w:tcPr>
          <w:p w14:paraId="1B3CF2B5" w14:textId="77777777" w:rsidR="00C90DE9" w:rsidRPr="002C4E3C" w:rsidRDefault="00C90DE9" w:rsidP="00411A07">
            <w:pPr>
              <w:jc w:val="right"/>
            </w:pPr>
          </w:p>
        </w:tc>
        <w:tc>
          <w:tcPr>
            <w:tcW w:w="1417" w:type="dxa"/>
            <w:shd w:val="clear" w:color="auto" w:fill="FFFFFF" w:themeFill="background1"/>
            <w:noWrap/>
            <w:hideMark/>
          </w:tcPr>
          <w:p w14:paraId="0C37C015" w14:textId="77777777" w:rsidR="00C90DE9" w:rsidRPr="002C4E3C" w:rsidRDefault="00C90DE9" w:rsidP="00411A07">
            <w:pPr>
              <w:jc w:val="right"/>
            </w:pPr>
            <w:r w:rsidRPr="002C4E3C">
              <w:t>468</w:t>
            </w:r>
          </w:p>
        </w:tc>
      </w:tr>
      <w:tr w:rsidR="00C90DE9" w:rsidRPr="002C4E3C" w14:paraId="080CF336" w14:textId="77777777" w:rsidTr="00411A07">
        <w:trPr>
          <w:trHeight w:val="255"/>
        </w:trPr>
        <w:tc>
          <w:tcPr>
            <w:tcW w:w="5757" w:type="dxa"/>
            <w:shd w:val="clear" w:color="auto" w:fill="FFFFFF"/>
            <w:noWrap/>
            <w:vAlign w:val="bottom"/>
            <w:hideMark/>
          </w:tcPr>
          <w:p w14:paraId="4CD9667D" w14:textId="07BFCA4C" w:rsidR="00C90DE9" w:rsidRPr="002C4E3C" w:rsidRDefault="00C90DE9" w:rsidP="00411A07">
            <w:r w:rsidRPr="002C4E3C">
              <w:t>Comissão Nacional de Energia Nuclear</w:t>
            </w:r>
            <w:r w:rsidR="00726839" w:rsidRPr="002C4E3C">
              <w:t xml:space="preserve"> </w:t>
            </w:r>
            <w:r w:rsidRPr="002C4E3C">
              <w:t>-</w:t>
            </w:r>
            <w:r w:rsidR="00726839" w:rsidRPr="002C4E3C">
              <w:t xml:space="preserve"> </w:t>
            </w:r>
            <w:r w:rsidRPr="002C4E3C">
              <w:t>IPEN</w:t>
            </w:r>
          </w:p>
        </w:tc>
        <w:tc>
          <w:tcPr>
            <w:tcW w:w="1559" w:type="dxa"/>
            <w:noWrap/>
          </w:tcPr>
          <w:p w14:paraId="4B3DB7B4" w14:textId="77777777" w:rsidR="00C90DE9" w:rsidRPr="002C4E3C" w:rsidRDefault="00C90DE9" w:rsidP="00411A07">
            <w:pPr>
              <w:jc w:val="right"/>
            </w:pPr>
            <w:r w:rsidRPr="002C4E3C">
              <w:t>350</w:t>
            </w:r>
          </w:p>
        </w:tc>
        <w:tc>
          <w:tcPr>
            <w:tcW w:w="284" w:type="dxa"/>
            <w:shd w:val="clear" w:color="auto" w:fill="FFFFFF" w:themeFill="background1"/>
          </w:tcPr>
          <w:p w14:paraId="19BD5C9E" w14:textId="77777777" w:rsidR="00C90DE9" w:rsidRPr="002C4E3C" w:rsidRDefault="00C90DE9" w:rsidP="00411A07">
            <w:pPr>
              <w:jc w:val="right"/>
            </w:pPr>
          </w:p>
        </w:tc>
        <w:tc>
          <w:tcPr>
            <w:tcW w:w="1417" w:type="dxa"/>
            <w:shd w:val="clear" w:color="auto" w:fill="FFFFFF" w:themeFill="background1"/>
            <w:noWrap/>
            <w:hideMark/>
          </w:tcPr>
          <w:p w14:paraId="1096E647" w14:textId="77777777" w:rsidR="00C90DE9" w:rsidRPr="002C4E3C" w:rsidRDefault="00C90DE9" w:rsidP="00411A07">
            <w:pPr>
              <w:jc w:val="right"/>
            </w:pPr>
            <w:r w:rsidRPr="002C4E3C">
              <w:t>321</w:t>
            </w:r>
          </w:p>
        </w:tc>
      </w:tr>
      <w:tr w:rsidR="00C90DE9" w:rsidRPr="002C4E3C" w14:paraId="4B2D33D3" w14:textId="77777777" w:rsidTr="00411A07">
        <w:trPr>
          <w:trHeight w:val="255"/>
        </w:trPr>
        <w:tc>
          <w:tcPr>
            <w:tcW w:w="5757" w:type="dxa"/>
            <w:shd w:val="clear" w:color="auto" w:fill="FFFFFF"/>
            <w:noWrap/>
            <w:vAlign w:val="bottom"/>
            <w:hideMark/>
          </w:tcPr>
          <w:p w14:paraId="2D7D515F" w14:textId="4035BB9F" w:rsidR="00C90DE9" w:rsidRPr="002C4E3C" w:rsidRDefault="00C90DE9" w:rsidP="00411A07">
            <w:r w:rsidRPr="002C4E3C">
              <w:t>E</w:t>
            </w:r>
            <w:r w:rsidR="00726839" w:rsidRPr="002C4E3C">
              <w:t>mpresa Brasil de Comunicação</w:t>
            </w:r>
          </w:p>
        </w:tc>
        <w:tc>
          <w:tcPr>
            <w:tcW w:w="1559" w:type="dxa"/>
            <w:shd w:val="clear" w:color="auto" w:fill="FFFFFF" w:themeFill="background1"/>
            <w:noWrap/>
          </w:tcPr>
          <w:p w14:paraId="3BA77A49" w14:textId="77777777" w:rsidR="00C90DE9" w:rsidRPr="002C4E3C" w:rsidRDefault="00C90DE9" w:rsidP="00411A07">
            <w:pPr>
              <w:jc w:val="right"/>
            </w:pPr>
            <w:r w:rsidRPr="002C4E3C">
              <w:t>56</w:t>
            </w:r>
          </w:p>
        </w:tc>
        <w:tc>
          <w:tcPr>
            <w:tcW w:w="284" w:type="dxa"/>
            <w:shd w:val="clear" w:color="auto" w:fill="FFFFFF" w:themeFill="background1"/>
          </w:tcPr>
          <w:p w14:paraId="230B1505" w14:textId="77777777" w:rsidR="00C90DE9" w:rsidRPr="002C4E3C" w:rsidRDefault="00C90DE9" w:rsidP="00411A07">
            <w:pPr>
              <w:jc w:val="right"/>
            </w:pPr>
          </w:p>
        </w:tc>
        <w:tc>
          <w:tcPr>
            <w:tcW w:w="1417" w:type="dxa"/>
            <w:shd w:val="clear" w:color="auto" w:fill="FFFFFF" w:themeFill="background1"/>
            <w:noWrap/>
            <w:hideMark/>
          </w:tcPr>
          <w:p w14:paraId="7B3213C4" w14:textId="77777777" w:rsidR="00C90DE9" w:rsidRPr="002C4E3C" w:rsidRDefault="00C90DE9" w:rsidP="00411A07">
            <w:pPr>
              <w:jc w:val="right"/>
            </w:pPr>
            <w:r w:rsidRPr="002C4E3C">
              <w:t>62</w:t>
            </w:r>
          </w:p>
        </w:tc>
      </w:tr>
      <w:tr w:rsidR="00757434" w:rsidRPr="002C4E3C" w14:paraId="57377E81" w14:textId="77777777" w:rsidTr="00411A07">
        <w:trPr>
          <w:trHeight w:val="255"/>
        </w:trPr>
        <w:tc>
          <w:tcPr>
            <w:tcW w:w="5757" w:type="dxa"/>
            <w:shd w:val="clear" w:color="auto" w:fill="FFFFFF"/>
            <w:noWrap/>
            <w:vAlign w:val="bottom"/>
          </w:tcPr>
          <w:p w14:paraId="2BB56EAE" w14:textId="77777777" w:rsidR="00757434" w:rsidRPr="002C4E3C" w:rsidRDefault="00757434" w:rsidP="00757434">
            <w:r w:rsidRPr="002C4E3C">
              <w:t>Universidade Federal do Rio Grande do Sul</w:t>
            </w:r>
          </w:p>
        </w:tc>
        <w:tc>
          <w:tcPr>
            <w:tcW w:w="1559" w:type="dxa"/>
            <w:noWrap/>
          </w:tcPr>
          <w:p w14:paraId="6A63C3E1" w14:textId="23869EE2" w:rsidR="00757434" w:rsidRPr="002C4E3C" w:rsidRDefault="00757434" w:rsidP="00757434">
            <w:pPr>
              <w:jc w:val="right"/>
            </w:pPr>
            <w:r w:rsidRPr="002C4E3C">
              <w:t>22</w:t>
            </w:r>
          </w:p>
        </w:tc>
        <w:tc>
          <w:tcPr>
            <w:tcW w:w="284" w:type="dxa"/>
            <w:shd w:val="clear" w:color="auto" w:fill="FFFFFF" w:themeFill="background1"/>
          </w:tcPr>
          <w:p w14:paraId="105E7133" w14:textId="77777777" w:rsidR="00757434" w:rsidRPr="002C4E3C" w:rsidRDefault="00757434" w:rsidP="00757434">
            <w:pPr>
              <w:jc w:val="right"/>
            </w:pPr>
          </w:p>
        </w:tc>
        <w:tc>
          <w:tcPr>
            <w:tcW w:w="1417" w:type="dxa"/>
            <w:shd w:val="clear" w:color="auto" w:fill="FFFFFF" w:themeFill="background1"/>
            <w:noWrap/>
          </w:tcPr>
          <w:p w14:paraId="12295891" w14:textId="7A457FAC" w:rsidR="00757434" w:rsidRPr="002C4E3C" w:rsidRDefault="00757434" w:rsidP="00757434">
            <w:pPr>
              <w:jc w:val="right"/>
            </w:pPr>
            <w:r w:rsidRPr="002C4E3C">
              <w:t>937</w:t>
            </w:r>
          </w:p>
        </w:tc>
      </w:tr>
      <w:tr w:rsidR="00757434" w:rsidRPr="002C4E3C" w14:paraId="41A6020C" w14:textId="77777777" w:rsidTr="00757434">
        <w:trPr>
          <w:trHeight w:val="255"/>
        </w:trPr>
        <w:tc>
          <w:tcPr>
            <w:tcW w:w="5757" w:type="dxa"/>
            <w:shd w:val="clear" w:color="auto" w:fill="FFFFFF"/>
            <w:noWrap/>
            <w:vAlign w:val="bottom"/>
            <w:hideMark/>
          </w:tcPr>
          <w:p w14:paraId="2B62A318" w14:textId="77777777" w:rsidR="00757434" w:rsidRPr="002C4E3C" w:rsidRDefault="00757434" w:rsidP="00757434">
            <w:r w:rsidRPr="002C4E3C">
              <w:t>Outras</w:t>
            </w:r>
          </w:p>
        </w:tc>
        <w:tc>
          <w:tcPr>
            <w:tcW w:w="1559" w:type="dxa"/>
            <w:tcBorders>
              <w:bottom w:val="single" w:sz="4" w:space="0" w:color="auto"/>
            </w:tcBorders>
            <w:shd w:val="clear" w:color="auto" w:fill="FFFFFF" w:themeFill="background1"/>
            <w:noWrap/>
          </w:tcPr>
          <w:p w14:paraId="02179AA7" w14:textId="2FA03299" w:rsidR="00757434" w:rsidRPr="002C4E3C" w:rsidRDefault="00757434" w:rsidP="00757434">
            <w:pPr>
              <w:jc w:val="right"/>
            </w:pPr>
            <w:r w:rsidRPr="002C4E3C">
              <w:t>78</w:t>
            </w:r>
          </w:p>
        </w:tc>
        <w:tc>
          <w:tcPr>
            <w:tcW w:w="284" w:type="dxa"/>
            <w:shd w:val="clear" w:color="auto" w:fill="FFFFFF" w:themeFill="background1"/>
          </w:tcPr>
          <w:p w14:paraId="5E949E5B" w14:textId="77777777" w:rsidR="00757434" w:rsidRPr="002C4E3C" w:rsidRDefault="00757434" w:rsidP="00757434">
            <w:pPr>
              <w:jc w:val="right"/>
            </w:pPr>
          </w:p>
        </w:tc>
        <w:tc>
          <w:tcPr>
            <w:tcW w:w="1417" w:type="dxa"/>
            <w:tcBorders>
              <w:bottom w:val="single" w:sz="4" w:space="0" w:color="auto"/>
            </w:tcBorders>
            <w:shd w:val="clear" w:color="auto" w:fill="FFFFFF" w:themeFill="background1"/>
            <w:noWrap/>
            <w:hideMark/>
          </w:tcPr>
          <w:p w14:paraId="068BF0EA" w14:textId="04CB5DA9" w:rsidR="00757434" w:rsidRPr="002C4E3C" w:rsidRDefault="00757434" w:rsidP="00757434">
            <w:pPr>
              <w:jc w:val="right"/>
            </w:pPr>
            <w:r w:rsidRPr="002C4E3C">
              <w:t>4</w:t>
            </w:r>
          </w:p>
        </w:tc>
      </w:tr>
      <w:tr w:rsidR="00757434" w:rsidRPr="002C4E3C" w14:paraId="5C1FA9DE" w14:textId="77777777" w:rsidTr="00757434">
        <w:trPr>
          <w:trHeight w:val="255"/>
        </w:trPr>
        <w:tc>
          <w:tcPr>
            <w:tcW w:w="5757" w:type="dxa"/>
            <w:shd w:val="clear" w:color="auto" w:fill="FFFFFF"/>
            <w:noWrap/>
            <w:vAlign w:val="bottom"/>
            <w:hideMark/>
          </w:tcPr>
          <w:p w14:paraId="18A95350" w14:textId="77777777" w:rsidR="00757434" w:rsidRPr="002C4E3C" w:rsidRDefault="00757434" w:rsidP="00757434">
            <w:pPr>
              <w:rPr>
                <w:b/>
              </w:rPr>
            </w:pPr>
            <w:r w:rsidRPr="002C4E3C">
              <w:rPr>
                <w:b/>
              </w:rPr>
              <w:t>Total</w:t>
            </w:r>
          </w:p>
        </w:tc>
        <w:tc>
          <w:tcPr>
            <w:tcW w:w="1559" w:type="dxa"/>
            <w:tcBorders>
              <w:top w:val="single" w:sz="4" w:space="0" w:color="auto"/>
              <w:left w:val="nil"/>
              <w:bottom w:val="double" w:sz="4" w:space="0" w:color="auto"/>
              <w:right w:val="nil"/>
            </w:tcBorders>
            <w:shd w:val="clear" w:color="auto" w:fill="FFFFFF"/>
            <w:noWrap/>
          </w:tcPr>
          <w:p w14:paraId="32EDEC72" w14:textId="2FC1E6C8" w:rsidR="00757434" w:rsidRPr="002C4E3C" w:rsidRDefault="00757434" w:rsidP="00757434">
            <w:pPr>
              <w:jc w:val="right"/>
              <w:rPr>
                <w:b/>
                <w:bCs/>
              </w:rPr>
            </w:pPr>
            <w:r w:rsidRPr="002C4E3C">
              <w:rPr>
                <w:b/>
              </w:rPr>
              <w:t>963</w:t>
            </w:r>
          </w:p>
        </w:tc>
        <w:tc>
          <w:tcPr>
            <w:tcW w:w="284" w:type="dxa"/>
            <w:shd w:val="clear" w:color="auto" w:fill="FFFFFF"/>
          </w:tcPr>
          <w:p w14:paraId="6C9496B8" w14:textId="77777777" w:rsidR="00757434" w:rsidRPr="002C4E3C" w:rsidRDefault="00757434" w:rsidP="00757434">
            <w:pPr>
              <w:jc w:val="right"/>
              <w:rPr>
                <w:b/>
                <w:bCs/>
              </w:rPr>
            </w:pPr>
          </w:p>
        </w:tc>
        <w:tc>
          <w:tcPr>
            <w:tcW w:w="1417" w:type="dxa"/>
            <w:tcBorders>
              <w:top w:val="single" w:sz="4" w:space="0" w:color="auto"/>
              <w:left w:val="nil"/>
              <w:bottom w:val="double" w:sz="4" w:space="0" w:color="auto"/>
              <w:right w:val="nil"/>
            </w:tcBorders>
            <w:shd w:val="clear" w:color="auto" w:fill="FFFFFF"/>
            <w:noWrap/>
            <w:hideMark/>
          </w:tcPr>
          <w:p w14:paraId="1B6711B9" w14:textId="65EFBE6D" w:rsidR="00757434" w:rsidRPr="002C4E3C" w:rsidRDefault="00757434" w:rsidP="00757434">
            <w:pPr>
              <w:jc w:val="right"/>
              <w:rPr>
                <w:b/>
                <w:bCs/>
              </w:rPr>
            </w:pPr>
            <w:r w:rsidRPr="002C4E3C">
              <w:rPr>
                <w:b/>
              </w:rPr>
              <w:t>1.792</w:t>
            </w:r>
          </w:p>
        </w:tc>
      </w:tr>
    </w:tbl>
    <w:p w14:paraId="45C48450" w14:textId="77777777" w:rsidR="00A56B17" w:rsidRPr="00145F0D" w:rsidRDefault="00A56B17" w:rsidP="00A56B17">
      <w:pPr>
        <w:tabs>
          <w:tab w:val="left" w:pos="851"/>
        </w:tabs>
        <w:jc w:val="both"/>
        <w:rPr>
          <w:sz w:val="16"/>
          <w:szCs w:val="16"/>
        </w:rPr>
      </w:pPr>
    </w:p>
    <w:p w14:paraId="3D8BDA84" w14:textId="77777777" w:rsidR="00A14EBB" w:rsidRPr="002C4E3C" w:rsidRDefault="00A14EBB" w:rsidP="00A14EBB">
      <w:pPr>
        <w:tabs>
          <w:tab w:val="left" w:pos="851"/>
        </w:tabs>
        <w:jc w:val="both"/>
      </w:pPr>
      <w:r w:rsidRPr="002C4E3C">
        <w:t xml:space="preserve">O valor de R$ 457, pago à Fundação Médica do Estado do RS, refere-se à contratação da entidade como apoio ao hospital no desenvolvimento dos projetos de ensino, extensão e de desenvolvimento institucional, científico e tecnológico. Já o valor de R$ 350 pago à Comissão Nacional de Energia Elétrica, autarquia federal vinculada ao Ministério da Ciência, Tecnologia e Inovação (MCTI), refere-se ao fornecimento de insumos nucleares utilizados em exames médicos. </w:t>
      </w:r>
    </w:p>
    <w:p w14:paraId="1445ADA2" w14:textId="7836B6E9" w:rsidR="00CF0F46" w:rsidRPr="00145F0D" w:rsidRDefault="00CF0F46" w:rsidP="00916241">
      <w:pPr>
        <w:tabs>
          <w:tab w:val="left" w:pos="851"/>
        </w:tabs>
        <w:jc w:val="both"/>
        <w:rPr>
          <w:sz w:val="16"/>
          <w:szCs w:val="16"/>
        </w:rPr>
      </w:pPr>
    </w:p>
    <w:p w14:paraId="2A316A40" w14:textId="77777777" w:rsidR="00CC27F7" w:rsidRDefault="00CC27F7">
      <w:pPr>
        <w:rPr>
          <w:sz w:val="16"/>
          <w:szCs w:val="16"/>
        </w:rPr>
      </w:pPr>
      <w:r>
        <w:rPr>
          <w:b/>
          <w:sz w:val="16"/>
          <w:szCs w:val="16"/>
        </w:rPr>
        <w:br w:type="page"/>
      </w:r>
    </w:p>
    <w:p w14:paraId="6444614B" w14:textId="116D53B8" w:rsidR="001045BD" w:rsidRPr="002C4E3C" w:rsidRDefault="001045BD" w:rsidP="000A4D33">
      <w:pPr>
        <w:pStyle w:val="Ttulo1"/>
        <w:numPr>
          <w:ilvl w:val="0"/>
          <w:numId w:val="39"/>
        </w:numPr>
        <w:ind w:left="0" w:hanging="567"/>
        <w:jc w:val="left"/>
      </w:pPr>
      <w:bookmarkStart w:id="69" w:name="_Toc159939241"/>
      <w:r w:rsidRPr="002C4E3C">
        <w:lastRenderedPageBreak/>
        <w:t>Seguros de Riscos</w:t>
      </w:r>
      <w:bookmarkEnd w:id="69"/>
      <w:r w:rsidR="00923D20" w:rsidRPr="002C4E3C">
        <w:t xml:space="preserve"> </w:t>
      </w:r>
    </w:p>
    <w:p w14:paraId="2E555583" w14:textId="77777777" w:rsidR="003177BD" w:rsidRPr="00145F0D" w:rsidRDefault="003177BD" w:rsidP="001045BD">
      <w:pPr>
        <w:tabs>
          <w:tab w:val="left" w:pos="851"/>
        </w:tabs>
        <w:jc w:val="both"/>
        <w:rPr>
          <w:b/>
          <w:sz w:val="16"/>
          <w:szCs w:val="16"/>
        </w:rPr>
      </w:pPr>
    </w:p>
    <w:p w14:paraId="1ABE3F36" w14:textId="77777777" w:rsidR="008602D8" w:rsidRPr="002C4E3C" w:rsidRDefault="008602D8" w:rsidP="008602D8">
      <w:pPr>
        <w:tabs>
          <w:tab w:val="left" w:pos="851"/>
        </w:tabs>
        <w:jc w:val="both"/>
      </w:pPr>
      <w:r w:rsidRPr="002C4E3C">
        <w:t>Incêndio Vultoso e Riscos Nomeados:</w:t>
      </w:r>
    </w:p>
    <w:p w14:paraId="0F8BAC13" w14:textId="7B0681E7" w:rsidR="008602D8" w:rsidRPr="002C4E3C" w:rsidRDefault="008602D8" w:rsidP="008602D8">
      <w:pPr>
        <w:tabs>
          <w:tab w:val="left" w:pos="851"/>
        </w:tabs>
        <w:jc w:val="both"/>
      </w:pPr>
      <w:r w:rsidRPr="002C4E3C">
        <w:t>A cobertura garante o pagamento de indenização pelos prejuízos de incêndio, queda de raio, explosão de qualquer natureza e outros riscos nomeados na apólice para os imóveis, construções em andamento, instalações, mercadorias, máquinas e equipamentos, móveis e utensílios e bens de terceiros em poder do HCPA. A importância segurada</w:t>
      </w:r>
      <w:r w:rsidR="005B5A17" w:rsidRPr="002C4E3C">
        <w:t xml:space="preserve"> com a empresa AIG Seguros Brasil S.A</w:t>
      </w:r>
      <w:r w:rsidR="00A240B5" w:rsidRPr="002C4E3C">
        <w:t>, referente à cobertura básica,</w:t>
      </w:r>
      <w:r w:rsidRPr="002C4E3C">
        <w:t xml:space="preserve"> é de R$ </w:t>
      </w:r>
      <w:r w:rsidR="005F3A8E" w:rsidRPr="002C4E3C">
        <w:t>808</w:t>
      </w:r>
      <w:r w:rsidR="005B5A17" w:rsidRPr="002C4E3C">
        <w:t>.</w:t>
      </w:r>
      <w:r w:rsidR="005F3A8E" w:rsidRPr="002C4E3C">
        <w:t>86</w:t>
      </w:r>
      <w:r w:rsidR="00B71D65" w:rsidRPr="002C4E3C">
        <w:t>9</w:t>
      </w:r>
      <w:r w:rsidR="005B5A17" w:rsidRPr="002C4E3C">
        <w:t xml:space="preserve"> </w:t>
      </w:r>
      <w:r w:rsidRPr="002C4E3C">
        <w:t xml:space="preserve">e a vigência da apólice é de 01 de </w:t>
      </w:r>
      <w:r w:rsidR="005B5A17" w:rsidRPr="002C4E3C">
        <w:t>agosto</w:t>
      </w:r>
      <w:r w:rsidRPr="002C4E3C">
        <w:t xml:space="preserve"> de </w:t>
      </w:r>
      <w:r w:rsidR="00C96BA3" w:rsidRPr="002C4E3C">
        <w:t>20</w:t>
      </w:r>
      <w:r w:rsidR="005B5A17" w:rsidRPr="002C4E3C">
        <w:t>2</w:t>
      </w:r>
      <w:r w:rsidR="000C5C17" w:rsidRPr="002C4E3C">
        <w:t>3</w:t>
      </w:r>
      <w:r w:rsidRPr="002C4E3C">
        <w:t xml:space="preserve"> a 01 de </w:t>
      </w:r>
      <w:r w:rsidR="005B5A17" w:rsidRPr="002C4E3C">
        <w:t>agosto</w:t>
      </w:r>
      <w:r w:rsidRPr="002C4E3C">
        <w:t xml:space="preserve"> de 20</w:t>
      </w:r>
      <w:r w:rsidR="00B14B0D" w:rsidRPr="002C4E3C">
        <w:t>2</w:t>
      </w:r>
      <w:r w:rsidR="000C5C17" w:rsidRPr="002C4E3C">
        <w:t>4</w:t>
      </w:r>
      <w:r w:rsidRPr="002C4E3C">
        <w:t>.</w:t>
      </w:r>
    </w:p>
    <w:p w14:paraId="7C5503E1" w14:textId="77777777" w:rsidR="005B5A17" w:rsidRPr="00CC27F7" w:rsidRDefault="005B5A17" w:rsidP="008602D8">
      <w:pPr>
        <w:tabs>
          <w:tab w:val="left" w:pos="851"/>
        </w:tabs>
        <w:jc w:val="both"/>
        <w:rPr>
          <w:sz w:val="16"/>
          <w:szCs w:val="16"/>
        </w:rPr>
      </w:pPr>
    </w:p>
    <w:p w14:paraId="6482CAAB" w14:textId="77777777" w:rsidR="008602D8" w:rsidRPr="002C4E3C" w:rsidRDefault="008602D8" w:rsidP="005B5A17">
      <w:pPr>
        <w:tabs>
          <w:tab w:val="left" w:pos="851"/>
        </w:tabs>
        <w:jc w:val="both"/>
      </w:pPr>
      <w:r w:rsidRPr="002C4E3C">
        <w:t>Responsabilidade Civil:</w:t>
      </w:r>
    </w:p>
    <w:p w14:paraId="7B33A3E8" w14:textId="659EC850" w:rsidR="008D623E" w:rsidRPr="002C4E3C" w:rsidRDefault="008602D8" w:rsidP="005B5A17">
      <w:pPr>
        <w:tabs>
          <w:tab w:val="left" w:pos="851"/>
        </w:tabs>
        <w:jc w:val="both"/>
      </w:pPr>
      <w:r w:rsidRPr="002C4E3C">
        <w:t xml:space="preserve">Cobertura garantindo pagamento de indenização de Responsabilidade Civil com vigência de </w:t>
      </w:r>
      <w:r w:rsidR="00B71D65" w:rsidRPr="002C4E3C">
        <w:t>31</w:t>
      </w:r>
      <w:r w:rsidRPr="002C4E3C">
        <w:t xml:space="preserve"> de </w:t>
      </w:r>
      <w:r w:rsidR="00B71D65" w:rsidRPr="002C4E3C">
        <w:t>julho</w:t>
      </w:r>
      <w:r w:rsidR="005F3A8E" w:rsidRPr="002C4E3C">
        <w:t xml:space="preserve"> de 202</w:t>
      </w:r>
      <w:r w:rsidR="00B71D65" w:rsidRPr="002C4E3C">
        <w:t>3</w:t>
      </w:r>
      <w:r w:rsidR="005F3A8E" w:rsidRPr="002C4E3C">
        <w:t xml:space="preserve"> a </w:t>
      </w:r>
      <w:r w:rsidR="00B71D65" w:rsidRPr="002C4E3C">
        <w:t>31</w:t>
      </w:r>
      <w:r w:rsidR="00FD05A4" w:rsidRPr="002C4E3C">
        <w:t xml:space="preserve"> d</w:t>
      </w:r>
      <w:r w:rsidR="005F3A8E" w:rsidRPr="002C4E3C">
        <w:t xml:space="preserve">e </w:t>
      </w:r>
      <w:r w:rsidR="00B71D65" w:rsidRPr="002C4E3C">
        <w:t>julho</w:t>
      </w:r>
      <w:r w:rsidR="005F3A8E" w:rsidRPr="002C4E3C">
        <w:t xml:space="preserve"> de 202</w:t>
      </w:r>
      <w:r w:rsidR="00B71D65" w:rsidRPr="002C4E3C">
        <w:t>4</w:t>
      </w:r>
      <w:r w:rsidRPr="002C4E3C">
        <w:t>. A</w:t>
      </w:r>
      <w:r w:rsidR="005B5A17" w:rsidRPr="002C4E3C">
        <w:t xml:space="preserve"> importância segurada com a empresa Mapfre Seguros Gerais S.A. é de R$ 14.000</w:t>
      </w:r>
      <w:r w:rsidR="00534046" w:rsidRPr="002C4E3C">
        <w:t>.</w:t>
      </w:r>
    </w:p>
    <w:p w14:paraId="177784E6" w14:textId="57E31555" w:rsidR="00212BC8" w:rsidRPr="00CC27F7" w:rsidRDefault="00212BC8" w:rsidP="005B5A17">
      <w:pPr>
        <w:tabs>
          <w:tab w:val="left" w:pos="851"/>
        </w:tabs>
        <w:jc w:val="both"/>
        <w:rPr>
          <w:sz w:val="16"/>
          <w:szCs w:val="16"/>
        </w:rPr>
      </w:pPr>
    </w:p>
    <w:p w14:paraId="3DB6353F" w14:textId="77777777" w:rsidR="00CC27F7" w:rsidRPr="00CC27F7" w:rsidRDefault="00CC27F7" w:rsidP="005B5A17">
      <w:pPr>
        <w:tabs>
          <w:tab w:val="left" w:pos="851"/>
        </w:tabs>
        <w:jc w:val="both"/>
        <w:rPr>
          <w:sz w:val="16"/>
          <w:szCs w:val="16"/>
        </w:rPr>
      </w:pPr>
    </w:p>
    <w:p w14:paraId="0394652C" w14:textId="3851604C" w:rsidR="00212BC8" w:rsidRPr="002C4E3C" w:rsidRDefault="00212BC8" w:rsidP="00212BC8">
      <w:pPr>
        <w:pStyle w:val="Ttulo1"/>
        <w:numPr>
          <w:ilvl w:val="0"/>
          <w:numId w:val="39"/>
        </w:numPr>
        <w:ind w:left="0" w:hanging="567"/>
        <w:jc w:val="left"/>
      </w:pPr>
      <w:bookmarkStart w:id="70" w:name="_Toc97550847"/>
      <w:bookmarkStart w:id="71" w:name="_Toc128062950"/>
      <w:bookmarkStart w:id="72" w:name="_Toc159939242"/>
      <w:r w:rsidRPr="002C4E3C">
        <w:t>Conciliação das Demonstrações Contábeis com Base nas Leis nº 6.404/76 e nº 4.320/64</w:t>
      </w:r>
      <w:bookmarkEnd w:id="70"/>
      <w:bookmarkEnd w:id="71"/>
      <w:bookmarkEnd w:id="72"/>
      <w:r w:rsidRPr="002C4E3C">
        <w:t xml:space="preserve"> </w:t>
      </w:r>
    </w:p>
    <w:p w14:paraId="6EFA0958" w14:textId="77777777" w:rsidR="00212BC8" w:rsidRPr="00CC27F7" w:rsidRDefault="00212BC8" w:rsidP="00212BC8">
      <w:pPr>
        <w:rPr>
          <w:sz w:val="16"/>
          <w:szCs w:val="16"/>
        </w:rPr>
      </w:pPr>
    </w:p>
    <w:p w14:paraId="0945764C" w14:textId="77777777" w:rsidR="00212BC8" w:rsidRPr="002C4E3C" w:rsidRDefault="00212BC8" w:rsidP="00212BC8">
      <w:pPr>
        <w:tabs>
          <w:tab w:val="left" w:pos="851"/>
        </w:tabs>
        <w:jc w:val="both"/>
      </w:pPr>
      <w:r w:rsidRPr="002C4E3C">
        <w:t>O Hospital de Clínicas de Porto Alegre é uma empresa pública de direito privado sujeita às disposições da Lei nº 6.404/76 e as mudanças impostas pela Lei nº 11.638/07 para fins contábeis e societários. Segundo a Lei de responsabilidade Fiscal (LRF), a Instituição é considerada estatal dependente, vinculada ao Ministério da Educação que, por determinação legal, utiliza o sistema de Administração Financeira Federal (SIAFI), na modalidade total, para registro de sua execução orçamentária, financeira e patrimonial, cuja base é a Lei nº 4.320/94.</w:t>
      </w:r>
    </w:p>
    <w:p w14:paraId="48D808DE" w14:textId="77777777" w:rsidR="00212BC8" w:rsidRPr="00CC27F7" w:rsidRDefault="00212BC8" w:rsidP="00212BC8">
      <w:pPr>
        <w:tabs>
          <w:tab w:val="left" w:pos="851"/>
        </w:tabs>
        <w:jc w:val="both"/>
        <w:rPr>
          <w:sz w:val="16"/>
          <w:szCs w:val="16"/>
        </w:rPr>
      </w:pPr>
    </w:p>
    <w:p w14:paraId="22D8FC86" w14:textId="6C435BAD" w:rsidR="00212BC8" w:rsidRPr="002C4E3C" w:rsidRDefault="00212BC8" w:rsidP="00212BC8">
      <w:pPr>
        <w:tabs>
          <w:tab w:val="left" w:pos="851"/>
        </w:tabs>
        <w:jc w:val="both"/>
      </w:pPr>
      <w:r w:rsidRPr="002C4E3C">
        <w:t>No quadro abaixo estão demonstrados os valores em 31 de dezembro de 202</w:t>
      </w:r>
      <w:r w:rsidR="007C4067" w:rsidRPr="002C4E3C">
        <w:t xml:space="preserve">3 </w:t>
      </w:r>
      <w:r w:rsidRPr="002C4E3C">
        <w:t>em cada uma das leis mencionadas.</w:t>
      </w:r>
    </w:p>
    <w:p w14:paraId="3578EDE1" w14:textId="77777777" w:rsidR="00145F0D" w:rsidRPr="00CC27F7" w:rsidRDefault="00145F0D" w:rsidP="00212BC8">
      <w:pPr>
        <w:tabs>
          <w:tab w:val="left" w:pos="851"/>
        </w:tabs>
        <w:jc w:val="both"/>
        <w:rPr>
          <w:b/>
          <w:sz w:val="16"/>
          <w:szCs w:val="16"/>
        </w:rPr>
      </w:pPr>
    </w:p>
    <w:p w14:paraId="0FDD5914" w14:textId="3D7465FA" w:rsidR="00212BC8" w:rsidRPr="002C4E3C" w:rsidRDefault="00212BC8" w:rsidP="00212BC8">
      <w:pPr>
        <w:tabs>
          <w:tab w:val="left" w:pos="851"/>
        </w:tabs>
        <w:jc w:val="both"/>
        <w:rPr>
          <w:b/>
        </w:rPr>
      </w:pPr>
      <w:r w:rsidRPr="002C4E3C">
        <w:rPr>
          <w:b/>
        </w:rPr>
        <w:t>Balanço Patrimonial</w:t>
      </w:r>
    </w:p>
    <w:p w14:paraId="39AF01AC" w14:textId="77777777" w:rsidR="00212BC8" w:rsidRPr="00E6408C" w:rsidRDefault="00212BC8" w:rsidP="00212BC8">
      <w:pPr>
        <w:tabs>
          <w:tab w:val="left" w:pos="851"/>
        </w:tabs>
        <w:jc w:val="both"/>
        <w:rPr>
          <w:b/>
          <w:sz w:val="12"/>
          <w:szCs w:val="12"/>
        </w:rPr>
      </w:pPr>
    </w:p>
    <w:tbl>
      <w:tblPr>
        <w:tblW w:w="4951" w:type="pct"/>
        <w:tblCellMar>
          <w:left w:w="70" w:type="dxa"/>
          <w:right w:w="70" w:type="dxa"/>
        </w:tblCellMar>
        <w:tblLook w:val="04A0" w:firstRow="1" w:lastRow="0" w:firstColumn="1" w:lastColumn="0" w:noHBand="0" w:noVBand="1"/>
      </w:tblPr>
      <w:tblGrid>
        <w:gridCol w:w="4110"/>
        <w:gridCol w:w="1640"/>
        <w:gridCol w:w="158"/>
        <w:gridCol w:w="1417"/>
        <w:gridCol w:w="146"/>
        <w:gridCol w:w="1511"/>
      </w:tblGrid>
      <w:tr w:rsidR="002C4E3C" w:rsidRPr="002C4E3C" w14:paraId="174C7551" w14:textId="77777777" w:rsidTr="00A66A5E">
        <w:tc>
          <w:tcPr>
            <w:tcW w:w="2288" w:type="pct"/>
            <w:noWrap/>
            <w:vAlign w:val="center"/>
            <w:hideMark/>
          </w:tcPr>
          <w:p w14:paraId="09E0002D" w14:textId="77777777" w:rsidR="00212BC8" w:rsidRPr="002C4E3C" w:rsidRDefault="00212BC8" w:rsidP="00A66A5E">
            <w:pPr>
              <w:rPr>
                <w:b/>
                <w:bCs/>
              </w:rPr>
            </w:pPr>
            <w:r w:rsidRPr="002C4E3C">
              <w:rPr>
                <w:b/>
                <w:bCs/>
              </w:rPr>
              <w:t>Ativo</w:t>
            </w:r>
          </w:p>
        </w:tc>
        <w:tc>
          <w:tcPr>
            <w:tcW w:w="913" w:type="pct"/>
            <w:tcBorders>
              <w:top w:val="nil"/>
              <w:left w:val="nil"/>
              <w:bottom w:val="single" w:sz="8" w:space="0" w:color="auto"/>
              <w:right w:val="nil"/>
            </w:tcBorders>
            <w:vAlign w:val="center"/>
            <w:hideMark/>
          </w:tcPr>
          <w:p w14:paraId="717365E8" w14:textId="77777777" w:rsidR="00212BC8" w:rsidRPr="002C4E3C" w:rsidRDefault="00212BC8" w:rsidP="00A66A5E">
            <w:pPr>
              <w:jc w:val="right"/>
              <w:rPr>
                <w:b/>
                <w:bCs/>
              </w:rPr>
            </w:pPr>
            <w:r w:rsidRPr="002C4E3C">
              <w:rPr>
                <w:b/>
                <w:bCs/>
              </w:rPr>
              <w:t>6.404/76</w:t>
            </w:r>
          </w:p>
        </w:tc>
        <w:tc>
          <w:tcPr>
            <w:tcW w:w="88" w:type="pct"/>
            <w:vAlign w:val="center"/>
            <w:hideMark/>
          </w:tcPr>
          <w:p w14:paraId="731971E2" w14:textId="77777777" w:rsidR="00212BC8" w:rsidRPr="002C4E3C" w:rsidRDefault="00212BC8" w:rsidP="00A66A5E">
            <w:pPr>
              <w:rPr>
                <w:b/>
                <w:bCs/>
              </w:rPr>
            </w:pPr>
          </w:p>
        </w:tc>
        <w:tc>
          <w:tcPr>
            <w:tcW w:w="789" w:type="pct"/>
            <w:tcBorders>
              <w:top w:val="nil"/>
              <w:left w:val="nil"/>
              <w:bottom w:val="single" w:sz="8" w:space="0" w:color="auto"/>
              <w:right w:val="nil"/>
            </w:tcBorders>
            <w:vAlign w:val="center"/>
            <w:hideMark/>
          </w:tcPr>
          <w:p w14:paraId="3232EE01" w14:textId="77777777" w:rsidR="00212BC8" w:rsidRPr="002C4E3C" w:rsidRDefault="00212BC8" w:rsidP="00A66A5E">
            <w:pPr>
              <w:jc w:val="right"/>
              <w:rPr>
                <w:b/>
                <w:bCs/>
              </w:rPr>
            </w:pPr>
            <w:r w:rsidRPr="002C4E3C">
              <w:rPr>
                <w:b/>
                <w:bCs/>
              </w:rPr>
              <w:t>4.320/64</w:t>
            </w:r>
          </w:p>
        </w:tc>
        <w:tc>
          <w:tcPr>
            <w:tcW w:w="81" w:type="pct"/>
            <w:vAlign w:val="center"/>
            <w:hideMark/>
          </w:tcPr>
          <w:p w14:paraId="66E15C6D" w14:textId="77777777" w:rsidR="00212BC8" w:rsidRPr="002C4E3C" w:rsidRDefault="00212BC8" w:rsidP="00A66A5E">
            <w:pPr>
              <w:rPr>
                <w:b/>
                <w:bCs/>
              </w:rPr>
            </w:pPr>
          </w:p>
        </w:tc>
        <w:tc>
          <w:tcPr>
            <w:tcW w:w="841" w:type="pct"/>
            <w:tcBorders>
              <w:top w:val="nil"/>
              <w:left w:val="nil"/>
              <w:bottom w:val="single" w:sz="8" w:space="0" w:color="auto"/>
              <w:right w:val="nil"/>
            </w:tcBorders>
            <w:noWrap/>
            <w:vAlign w:val="center"/>
            <w:hideMark/>
          </w:tcPr>
          <w:p w14:paraId="6EA3A70C" w14:textId="77777777" w:rsidR="00212BC8" w:rsidRPr="002C4E3C" w:rsidRDefault="00212BC8" w:rsidP="00A66A5E">
            <w:pPr>
              <w:jc w:val="right"/>
              <w:rPr>
                <w:b/>
                <w:bCs/>
              </w:rPr>
            </w:pPr>
            <w:r w:rsidRPr="002C4E3C">
              <w:rPr>
                <w:b/>
                <w:bCs/>
              </w:rPr>
              <w:t>Diferença</w:t>
            </w:r>
          </w:p>
        </w:tc>
      </w:tr>
      <w:tr w:rsidR="002C4E3C" w:rsidRPr="002C4E3C" w14:paraId="6359E8AE" w14:textId="77777777" w:rsidTr="002509DA">
        <w:tc>
          <w:tcPr>
            <w:tcW w:w="2288" w:type="pct"/>
            <w:noWrap/>
            <w:vAlign w:val="center"/>
            <w:hideMark/>
          </w:tcPr>
          <w:p w14:paraId="6B3D64F0" w14:textId="77777777" w:rsidR="00212BC8" w:rsidRPr="002C4E3C" w:rsidRDefault="00212BC8" w:rsidP="00A66A5E">
            <w:pPr>
              <w:rPr>
                <w:b/>
                <w:bCs/>
              </w:rPr>
            </w:pPr>
            <w:r w:rsidRPr="002C4E3C">
              <w:rPr>
                <w:b/>
                <w:bCs/>
              </w:rPr>
              <w:t>Circulante</w:t>
            </w:r>
          </w:p>
        </w:tc>
        <w:tc>
          <w:tcPr>
            <w:tcW w:w="913" w:type="pct"/>
            <w:vAlign w:val="center"/>
            <w:hideMark/>
          </w:tcPr>
          <w:p w14:paraId="2D563417" w14:textId="77777777" w:rsidR="00212BC8" w:rsidRPr="002C4E3C" w:rsidRDefault="00212BC8" w:rsidP="00A66A5E">
            <w:pPr>
              <w:rPr>
                <w:b/>
                <w:bCs/>
              </w:rPr>
            </w:pPr>
          </w:p>
        </w:tc>
        <w:tc>
          <w:tcPr>
            <w:tcW w:w="88" w:type="pct"/>
            <w:vAlign w:val="center"/>
            <w:hideMark/>
          </w:tcPr>
          <w:p w14:paraId="5F191538" w14:textId="77777777" w:rsidR="00212BC8" w:rsidRPr="002C4E3C" w:rsidRDefault="00212BC8" w:rsidP="00A66A5E"/>
        </w:tc>
        <w:tc>
          <w:tcPr>
            <w:tcW w:w="789" w:type="pct"/>
            <w:vAlign w:val="center"/>
            <w:hideMark/>
          </w:tcPr>
          <w:p w14:paraId="604FEE64" w14:textId="77777777" w:rsidR="00212BC8" w:rsidRPr="002C4E3C" w:rsidRDefault="00212BC8" w:rsidP="00A66A5E"/>
        </w:tc>
        <w:tc>
          <w:tcPr>
            <w:tcW w:w="81" w:type="pct"/>
            <w:vAlign w:val="center"/>
            <w:hideMark/>
          </w:tcPr>
          <w:p w14:paraId="7579657D" w14:textId="77777777" w:rsidR="00212BC8" w:rsidRPr="002C4E3C" w:rsidRDefault="00212BC8" w:rsidP="00A66A5E"/>
        </w:tc>
        <w:tc>
          <w:tcPr>
            <w:tcW w:w="841" w:type="pct"/>
            <w:noWrap/>
            <w:vAlign w:val="center"/>
            <w:hideMark/>
          </w:tcPr>
          <w:p w14:paraId="4D377395" w14:textId="77777777" w:rsidR="00212BC8" w:rsidRPr="002C4E3C" w:rsidRDefault="00212BC8" w:rsidP="00A66A5E"/>
        </w:tc>
      </w:tr>
      <w:tr w:rsidR="002C4E3C" w:rsidRPr="002C4E3C" w14:paraId="4F257067" w14:textId="77777777" w:rsidTr="00A66A5E">
        <w:tc>
          <w:tcPr>
            <w:tcW w:w="2288" w:type="pct"/>
            <w:noWrap/>
            <w:vAlign w:val="center"/>
            <w:hideMark/>
          </w:tcPr>
          <w:p w14:paraId="0B4034FB" w14:textId="77777777" w:rsidR="00227D73" w:rsidRPr="002C4E3C" w:rsidRDefault="00227D73" w:rsidP="00227D73">
            <w:r w:rsidRPr="002C4E3C">
              <w:t xml:space="preserve">   Caixa e Equivalente de Caixa </w:t>
            </w:r>
          </w:p>
        </w:tc>
        <w:tc>
          <w:tcPr>
            <w:tcW w:w="913" w:type="pct"/>
            <w:hideMark/>
          </w:tcPr>
          <w:p w14:paraId="393D2586" w14:textId="31FCB76B" w:rsidR="00227D73" w:rsidRPr="002C4E3C" w:rsidRDefault="00227D73" w:rsidP="002C4E3C">
            <w:pPr>
              <w:jc w:val="right"/>
            </w:pPr>
            <w:r w:rsidRPr="002C4E3C">
              <w:t xml:space="preserve">160.231 </w:t>
            </w:r>
          </w:p>
        </w:tc>
        <w:tc>
          <w:tcPr>
            <w:tcW w:w="88" w:type="pct"/>
            <w:vAlign w:val="center"/>
            <w:hideMark/>
          </w:tcPr>
          <w:p w14:paraId="79D56330" w14:textId="77777777" w:rsidR="00227D73" w:rsidRPr="002C4E3C" w:rsidRDefault="00227D73" w:rsidP="002C4E3C">
            <w:pPr>
              <w:jc w:val="right"/>
            </w:pPr>
          </w:p>
        </w:tc>
        <w:tc>
          <w:tcPr>
            <w:tcW w:w="789" w:type="pct"/>
            <w:hideMark/>
          </w:tcPr>
          <w:p w14:paraId="0A4B1CA8" w14:textId="1968646A" w:rsidR="00227D73" w:rsidRPr="002C4E3C" w:rsidRDefault="00227D73" w:rsidP="002C4E3C">
            <w:pPr>
              <w:jc w:val="right"/>
            </w:pPr>
            <w:r w:rsidRPr="002C4E3C">
              <w:t xml:space="preserve"> 160.157 </w:t>
            </w:r>
          </w:p>
        </w:tc>
        <w:tc>
          <w:tcPr>
            <w:tcW w:w="81" w:type="pct"/>
            <w:vAlign w:val="center"/>
            <w:hideMark/>
          </w:tcPr>
          <w:p w14:paraId="7E970203" w14:textId="77777777" w:rsidR="00227D73" w:rsidRPr="002C4E3C" w:rsidRDefault="00227D73" w:rsidP="002C4E3C">
            <w:pPr>
              <w:jc w:val="right"/>
            </w:pPr>
          </w:p>
        </w:tc>
        <w:tc>
          <w:tcPr>
            <w:tcW w:w="841" w:type="pct"/>
            <w:noWrap/>
            <w:vAlign w:val="center"/>
            <w:hideMark/>
          </w:tcPr>
          <w:p w14:paraId="02353B02" w14:textId="53777A7A" w:rsidR="00227D73" w:rsidRPr="002C4E3C" w:rsidRDefault="00227D73" w:rsidP="002C4E3C">
            <w:pPr>
              <w:jc w:val="right"/>
            </w:pPr>
            <w:r w:rsidRPr="002C4E3C">
              <w:t xml:space="preserve">     74 </w:t>
            </w:r>
          </w:p>
        </w:tc>
      </w:tr>
      <w:tr w:rsidR="002C4E3C" w:rsidRPr="002C4E3C" w14:paraId="48831DD0" w14:textId="77777777" w:rsidTr="00A66A5E">
        <w:tc>
          <w:tcPr>
            <w:tcW w:w="2288" w:type="pct"/>
            <w:noWrap/>
            <w:vAlign w:val="center"/>
            <w:hideMark/>
          </w:tcPr>
          <w:p w14:paraId="6A55ED7E" w14:textId="77777777" w:rsidR="00227D73" w:rsidRPr="002C4E3C" w:rsidRDefault="00227D73" w:rsidP="00227D73">
            <w:r w:rsidRPr="002C4E3C">
              <w:t xml:space="preserve">   Créditos a Receber Curto Prazo</w:t>
            </w:r>
          </w:p>
        </w:tc>
        <w:tc>
          <w:tcPr>
            <w:tcW w:w="913" w:type="pct"/>
            <w:hideMark/>
          </w:tcPr>
          <w:p w14:paraId="7D84F5F4" w14:textId="778DEDCB" w:rsidR="00227D73" w:rsidRPr="002C4E3C" w:rsidRDefault="00227D73" w:rsidP="002C4E3C">
            <w:pPr>
              <w:jc w:val="right"/>
            </w:pPr>
            <w:r w:rsidRPr="002C4E3C">
              <w:t xml:space="preserve">89.954 </w:t>
            </w:r>
          </w:p>
        </w:tc>
        <w:tc>
          <w:tcPr>
            <w:tcW w:w="88" w:type="pct"/>
            <w:vAlign w:val="center"/>
            <w:hideMark/>
          </w:tcPr>
          <w:p w14:paraId="70DC8328" w14:textId="77777777" w:rsidR="00227D73" w:rsidRPr="002C4E3C" w:rsidRDefault="00227D73" w:rsidP="002C4E3C">
            <w:pPr>
              <w:jc w:val="right"/>
            </w:pPr>
          </w:p>
        </w:tc>
        <w:tc>
          <w:tcPr>
            <w:tcW w:w="789" w:type="pct"/>
            <w:hideMark/>
          </w:tcPr>
          <w:p w14:paraId="56A07690" w14:textId="11E51D7E" w:rsidR="00227D73" w:rsidRPr="002C4E3C" w:rsidRDefault="00227D73" w:rsidP="002C4E3C">
            <w:pPr>
              <w:jc w:val="right"/>
            </w:pPr>
            <w:r w:rsidRPr="002C4E3C">
              <w:t xml:space="preserve"> 90.103 </w:t>
            </w:r>
          </w:p>
        </w:tc>
        <w:tc>
          <w:tcPr>
            <w:tcW w:w="81" w:type="pct"/>
            <w:vAlign w:val="center"/>
            <w:hideMark/>
          </w:tcPr>
          <w:p w14:paraId="64F154D7" w14:textId="77777777" w:rsidR="00227D73" w:rsidRPr="002C4E3C" w:rsidRDefault="00227D73" w:rsidP="002C4E3C">
            <w:pPr>
              <w:jc w:val="right"/>
            </w:pPr>
          </w:p>
        </w:tc>
        <w:tc>
          <w:tcPr>
            <w:tcW w:w="841" w:type="pct"/>
            <w:noWrap/>
            <w:vAlign w:val="center"/>
            <w:hideMark/>
          </w:tcPr>
          <w:p w14:paraId="1950B6D7" w14:textId="2B722E9A" w:rsidR="00227D73" w:rsidRPr="002C4E3C" w:rsidRDefault="002B73D3" w:rsidP="002C4E3C">
            <w:pPr>
              <w:jc w:val="right"/>
            </w:pPr>
            <w:r w:rsidRPr="002C4E3C">
              <w:t xml:space="preserve"> (</w:t>
            </w:r>
            <w:r w:rsidR="00227D73" w:rsidRPr="002C4E3C">
              <w:t>149</w:t>
            </w:r>
            <w:r w:rsidRPr="002C4E3C">
              <w:t>)</w:t>
            </w:r>
            <w:r w:rsidR="00227D73" w:rsidRPr="002C4E3C">
              <w:t xml:space="preserve"> </w:t>
            </w:r>
          </w:p>
        </w:tc>
      </w:tr>
      <w:tr w:rsidR="002C4E3C" w:rsidRPr="002C4E3C" w14:paraId="7CF69CB3" w14:textId="77777777" w:rsidTr="00A66A5E">
        <w:tc>
          <w:tcPr>
            <w:tcW w:w="2288" w:type="pct"/>
            <w:noWrap/>
            <w:vAlign w:val="center"/>
            <w:hideMark/>
          </w:tcPr>
          <w:p w14:paraId="691B87E1" w14:textId="77777777" w:rsidR="00227D73" w:rsidRPr="002C4E3C" w:rsidRDefault="00227D73" w:rsidP="00227D73">
            <w:r w:rsidRPr="002C4E3C">
              <w:t xml:space="preserve">   (-) Ajuste de perdas de Créditos</w:t>
            </w:r>
          </w:p>
        </w:tc>
        <w:tc>
          <w:tcPr>
            <w:tcW w:w="913" w:type="pct"/>
            <w:hideMark/>
          </w:tcPr>
          <w:p w14:paraId="6038C257" w14:textId="09FA9BDA" w:rsidR="00227D73" w:rsidRPr="002C4E3C" w:rsidRDefault="00227D73" w:rsidP="002C4E3C">
            <w:pPr>
              <w:jc w:val="right"/>
            </w:pPr>
            <w:r w:rsidRPr="002C4E3C">
              <w:t xml:space="preserve">(10.492) </w:t>
            </w:r>
          </w:p>
        </w:tc>
        <w:tc>
          <w:tcPr>
            <w:tcW w:w="88" w:type="pct"/>
            <w:vAlign w:val="center"/>
            <w:hideMark/>
          </w:tcPr>
          <w:p w14:paraId="7C846A41" w14:textId="77777777" w:rsidR="00227D73" w:rsidRPr="002C4E3C" w:rsidRDefault="00227D73" w:rsidP="002C4E3C">
            <w:pPr>
              <w:jc w:val="right"/>
            </w:pPr>
          </w:p>
        </w:tc>
        <w:tc>
          <w:tcPr>
            <w:tcW w:w="789" w:type="pct"/>
            <w:hideMark/>
          </w:tcPr>
          <w:p w14:paraId="7EED39F8" w14:textId="347DE008" w:rsidR="00227D73" w:rsidRPr="002C4E3C" w:rsidRDefault="00227D73" w:rsidP="002C4E3C">
            <w:pPr>
              <w:jc w:val="right"/>
            </w:pPr>
            <w:r w:rsidRPr="002C4E3C">
              <w:t xml:space="preserve">(4.868) </w:t>
            </w:r>
          </w:p>
        </w:tc>
        <w:tc>
          <w:tcPr>
            <w:tcW w:w="81" w:type="pct"/>
            <w:vAlign w:val="center"/>
            <w:hideMark/>
          </w:tcPr>
          <w:p w14:paraId="6DD5D0C2" w14:textId="77777777" w:rsidR="00227D73" w:rsidRPr="002C4E3C" w:rsidRDefault="00227D73" w:rsidP="002C4E3C">
            <w:pPr>
              <w:jc w:val="right"/>
            </w:pPr>
          </w:p>
        </w:tc>
        <w:tc>
          <w:tcPr>
            <w:tcW w:w="841" w:type="pct"/>
            <w:noWrap/>
            <w:vAlign w:val="center"/>
            <w:hideMark/>
          </w:tcPr>
          <w:p w14:paraId="3EB69172" w14:textId="72233B9A" w:rsidR="00227D73" w:rsidRPr="002C4E3C" w:rsidRDefault="00227D73" w:rsidP="002C4E3C">
            <w:pPr>
              <w:jc w:val="right"/>
            </w:pPr>
            <w:r w:rsidRPr="002C4E3C">
              <w:t xml:space="preserve">  </w:t>
            </w:r>
            <w:r w:rsidR="002B73D3" w:rsidRPr="002C4E3C">
              <w:t>(</w:t>
            </w:r>
            <w:r w:rsidRPr="002C4E3C">
              <w:t>5.624</w:t>
            </w:r>
            <w:r w:rsidR="002B73D3" w:rsidRPr="002C4E3C">
              <w:t>)</w:t>
            </w:r>
            <w:r w:rsidRPr="002C4E3C">
              <w:t xml:space="preserve">   </w:t>
            </w:r>
          </w:p>
        </w:tc>
      </w:tr>
      <w:tr w:rsidR="002C4E3C" w:rsidRPr="002C4E3C" w14:paraId="06D9BBB0" w14:textId="77777777" w:rsidTr="00A66A5E">
        <w:tc>
          <w:tcPr>
            <w:tcW w:w="2288" w:type="pct"/>
            <w:noWrap/>
            <w:vAlign w:val="center"/>
            <w:hideMark/>
          </w:tcPr>
          <w:p w14:paraId="1BE67A83" w14:textId="77777777" w:rsidR="00227D73" w:rsidRPr="002C4E3C" w:rsidRDefault="00227D73" w:rsidP="00227D73">
            <w:r w:rsidRPr="002C4E3C">
              <w:t xml:space="preserve">   Estoques</w:t>
            </w:r>
          </w:p>
        </w:tc>
        <w:tc>
          <w:tcPr>
            <w:tcW w:w="913" w:type="pct"/>
            <w:hideMark/>
          </w:tcPr>
          <w:p w14:paraId="73F6B440" w14:textId="78904F33" w:rsidR="00227D73" w:rsidRPr="002C4E3C" w:rsidRDefault="00227D73" w:rsidP="002C4E3C">
            <w:pPr>
              <w:jc w:val="right"/>
            </w:pPr>
            <w:r w:rsidRPr="002C4E3C">
              <w:t xml:space="preserve"> 28.853 </w:t>
            </w:r>
          </w:p>
        </w:tc>
        <w:tc>
          <w:tcPr>
            <w:tcW w:w="88" w:type="pct"/>
            <w:vAlign w:val="center"/>
            <w:hideMark/>
          </w:tcPr>
          <w:p w14:paraId="5A6DF216" w14:textId="77777777" w:rsidR="00227D73" w:rsidRPr="002C4E3C" w:rsidRDefault="00227D73" w:rsidP="002C4E3C">
            <w:pPr>
              <w:jc w:val="right"/>
            </w:pPr>
          </w:p>
        </w:tc>
        <w:tc>
          <w:tcPr>
            <w:tcW w:w="789" w:type="pct"/>
            <w:hideMark/>
          </w:tcPr>
          <w:p w14:paraId="46ED1321" w14:textId="239F1557" w:rsidR="00227D73" w:rsidRPr="002C4E3C" w:rsidRDefault="00227D73" w:rsidP="002C4E3C">
            <w:pPr>
              <w:jc w:val="right"/>
            </w:pPr>
            <w:r w:rsidRPr="002C4E3C">
              <w:t xml:space="preserve"> 28.853 </w:t>
            </w:r>
          </w:p>
        </w:tc>
        <w:tc>
          <w:tcPr>
            <w:tcW w:w="81" w:type="pct"/>
            <w:vAlign w:val="center"/>
            <w:hideMark/>
          </w:tcPr>
          <w:p w14:paraId="1003AA5D" w14:textId="77777777" w:rsidR="00227D73" w:rsidRPr="002C4E3C" w:rsidRDefault="00227D73" w:rsidP="002C4E3C">
            <w:pPr>
              <w:jc w:val="right"/>
            </w:pPr>
          </w:p>
        </w:tc>
        <w:tc>
          <w:tcPr>
            <w:tcW w:w="841" w:type="pct"/>
            <w:noWrap/>
            <w:vAlign w:val="center"/>
            <w:hideMark/>
          </w:tcPr>
          <w:p w14:paraId="77AB6F4C" w14:textId="60637DCD" w:rsidR="00227D73" w:rsidRPr="002C4E3C" w:rsidRDefault="00227D73" w:rsidP="002C4E3C">
            <w:pPr>
              <w:jc w:val="right"/>
            </w:pPr>
            <w:r w:rsidRPr="002C4E3C">
              <w:t xml:space="preserve">           -   </w:t>
            </w:r>
          </w:p>
        </w:tc>
      </w:tr>
      <w:tr w:rsidR="002C4E3C" w:rsidRPr="002C4E3C" w14:paraId="60314478" w14:textId="77777777" w:rsidTr="002509DA">
        <w:tc>
          <w:tcPr>
            <w:tcW w:w="2288" w:type="pct"/>
            <w:noWrap/>
            <w:vAlign w:val="center"/>
            <w:hideMark/>
          </w:tcPr>
          <w:p w14:paraId="6A01F2D3" w14:textId="77777777" w:rsidR="00227D73" w:rsidRPr="002C4E3C" w:rsidRDefault="00227D73" w:rsidP="00227D73">
            <w:r w:rsidRPr="002C4E3C">
              <w:t xml:space="preserve">   Despesas Pagas Antecipadamente</w:t>
            </w:r>
          </w:p>
        </w:tc>
        <w:tc>
          <w:tcPr>
            <w:tcW w:w="913" w:type="pct"/>
            <w:tcBorders>
              <w:top w:val="nil"/>
              <w:left w:val="nil"/>
              <w:right w:val="nil"/>
            </w:tcBorders>
            <w:hideMark/>
          </w:tcPr>
          <w:p w14:paraId="67CD8914" w14:textId="57664D91" w:rsidR="00227D73" w:rsidRPr="002C4E3C" w:rsidRDefault="00227D73" w:rsidP="002C4E3C">
            <w:pPr>
              <w:jc w:val="right"/>
            </w:pPr>
            <w:r w:rsidRPr="002C4E3C">
              <w:t xml:space="preserve"> 648</w:t>
            </w:r>
          </w:p>
        </w:tc>
        <w:tc>
          <w:tcPr>
            <w:tcW w:w="88" w:type="pct"/>
            <w:vAlign w:val="center"/>
            <w:hideMark/>
          </w:tcPr>
          <w:p w14:paraId="5310AAD7" w14:textId="77777777" w:rsidR="00227D73" w:rsidRPr="002C4E3C" w:rsidRDefault="00227D73" w:rsidP="002C4E3C">
            <w:pPr>
              <w:jc w:val="right"/>
            </w:pPr>
          </w:p>
        </w:tc>
        <w:tc>
          <w:tcPr>
            <w:tcW w:w="789" w:type="pct"/>
            <w:tcBorders>
              <w:top w:val="nil"/>
              <w:left w:val="nil"/>
              <w:right w:val="nil"/>
            </w:tcBorders>
            <w:hideMark/>
          </w:tcPr>
          <w:p w14:paraId="4176ED7F" w14:textId="350CCD82" w:rsidR="00227D73" w:rsidRPr="002C4E3C" w:rsidRDefault="00227D73" w:rsidP="002C4E3C">
            <w:pPr>
              <w:jc w:val="right"/>
            </w:pPr>
            <w:r w:rsidRPr="002C4E3C">
              <w:t xml:space="preserve"> 648 </w:t>
            </w:r>
          </w:p>
        </w:tc>
        <w:tc>
          <w:tcPr>
            <w:tcW w:w="81" w:type="pct"/>
            <w:vAlign w:val="center"/>
            <w:hideMark/>
          </w:tcPr>
          <w:p w14:paraId="0A81F07D" w14:textId="77777777" w:rsidR="00227D73" w:rsidRPr="002C4E3C" w:rsidRDefault="00227D73" w:rsidP="002C4E3C">
            <w:pPr>
              <w:jc w:val="right"/>
            </w:pPr>
          </w:p>
        </w:tc>
        <w:tc>
          <w:tcPr>
            <w:tcW w:w="841" w:type="pct"/>
            <w:tcBorders>
              <w:top w:val="nil"/>
              <w:left w:val="nil"/>
              <w:right w:val="nil"/>
            </w:tcBorders>
            <w:noWrap/>
            <w:vAlign w:val="center"/>
            <w:hideMark/>
          </w:tcPr>
          <w:p w14:paraId="35F3AC99" w14:textId="41E16AEE" w:rsidR="00227D73" w:rsidRPr="002C4E3C" w:rsidRDefault="00E6408C" w:rsidP="002C4E3C">
            <w:pPr>
              <w:jc w:val="right"/>
            </w:pPr>
            <w:r>
              <w:t xml:space="preserve">    </w:t>
            </w:r>
            <w:r w:rsidR="00227D73" w:rsidRPr="002C4E3C">
              <w:t xml:space="preserve">   -   </w:t>
            </w:r>
          </w:p>
        </w:tc>
      </w:tr>
      <w:tr w:rsidR="002C4E3C" w:rsidRPr="002C4E3C" w14:paraId="0EA47E31" w14:textId="77777777" w:rsidTr="00A66A5E">
        <w:tc>
          <w:tcPr>
            <w:tcW w:w="2288" w:type="pct"/>
            <w:noWrap/>
            <w:vAlign w:val="center"/>
            <w:hideMark/>
          </w:tcPr>
          <w:p w14:paraId="5D1C9618" w14:textId="77777777" w:rsidR="00227D73" w:rsidRPr="002C4E3C" w:rsidRDefault="00227D73" w:rsidP="002C4E3C"/>
        </w:tc>
        <w:tc>
          <w:tcPr>
            <w:tcW w:w="913" w:type="pct"/>
            <w:vAlign w:val="center"/>
            <w:hideMark/>
          </w:tcPr>
          <w:p w14:paraId="2CB70324" w14:textId="4D2A27D9" w:rsidR="00227D73" w:rsidRPr="002C4E3C" w:rsidRDefault="00227D73" w:rsidP="002C4E3C">
            <w:pPr>
              <w:jc w:val="right"/>
              <w:rPr>
                <w:b/>
                <w:bCs/>
              </w:rPr>
            </w:pPr>
            <w:r w:rsidRPr="002C4E3C">
              <w:rPr>
                <w:b/>
                <w:bCs/>
              </w:rPr>
              <w:t xml:space="preserve">269.194 </w:t>
            </w:r>
          </w:p>
        </w:tc>
        <w:tc>
          <w:tcPr>
            <w:tcW w:w="88" w:type="pct"/>
            <w:vAlign w:val="center"/>
            <w:hideMark/>
          </w:tcPr>
          <w:p w14:paraId="04004F8D" w14:textId="77777777" w:rsidR="00227D73" w:rsidRPr="002C4E3C" w:rsidRDefault="00227D73" w:rsidP="002C4E3C">
            <w:pPr>
              <w:jc w:val="right"/>
              <w:rPr>
                <w:b/>
                <w:bCs/>
              </w:rPr>
            </w:pPr>
          </w:p>
        </w:tc>
        <w:tc>
          <w:tcPr>
            <w:tcW w:w="789" w:type="pct"/>
            <w:vAlign w:val="center"/>
            <w:hideMark/>
          </w:tcPr>
          <w:p w14:paraId="1AF8950A" w14:textId="490BC664" w:rsidR="00227D73" w:rsidRPr="002C4E3C" w:rsidRDefault="00227D73" w:rsidP="002C4E3C">
            <w:pPr>
              <w:jc w:val="right"/>
              <w:rPr>
                <w:b/>
                <w:bCs/>
              </w:rPr>
            </w:pPr>
            <w:r w:rsidRPr="002C4E3C">
              <w:rPr>
                <w:b/>
                <w:bCs/>
              </w:rPr>
              <w:t xml:space="preserve">274.893 </w:t>
            </w:r>
          </w:p>
        </w:tc>
        <w:tc>
          <w:tcPr>
            <w:tcW w:w="81" w:type="pct"/>
            <w:vAlign w:val="center"/>
            <w:hideMark/>
          </w:tcPr>
          <w:p w14:paraId="4D7A58AE" w14:textId="77777777" w:rsidR="00227D73" w:rsidRPr="002C4E3C" w:rsidRDefault="00227D73" w:rsidP="002C4E3C">
            <w:pPr>
              <w:jc w:val="right"/>
              <w:rPr>
                <w:b/>
                <w:bCs/>
              </w:rPr>
            </w:pPr>
          </w:p>
        </w:tc>
        <w:tc>
          <w:tcPr>
            <w:tcW w:w="841" w:type="pct"/>
            <w:vAlign w:val="center"/>
            <w:hideMark/>
          </w:tcPr>
          <w:p w14:paraId="69A8DFF4" w14:textId="4380D6F8" w:rsidR="00227D73" w:rsidRPr="002C4E3C" w:rsidRDefault="002B73D3" w:rsidP="002C4E3C">
            <w:pPr>
              <w:jc w:val="right"/>
              <w:rPr>
                <w:b/>
                <w:bCs/>
              </w:rPr>
            </w:pPr>
            <w:r w:rsidRPr="002C4E3C">
              <w:rPr>
                <w:b/>
                <w:bCs/>
              </w:rPr>
              <w:t>(</w:t>
            </w:r>
            <w:r w:rsidR="00227D73" w:rsidRPr="002C4E3C">
              <w:rPr>
                <w:b/>
                <w:bCs/>
              </w:rPr>
              <w:t>5.699</w:t>
            </w:r>
            <w:r w:rsidRPr="002C4E3C">
              <w:rPr>
                <w:b/>
                <w:bCs/>
              </w:rPr>
              <w:t>)</w:t>
            </w:r>
            <w:r w:rsidR="00227D73" w:rsidRPr="002C4E3C">
              <w:rPr>
                <w:b/>
                <w:bCs/>
              </w:rPr>
              <w:t xml:space="preserve"> </w:t>
            </w:r>
          </w:p>
        </w:tc>
      </w:tr>
      <w:tr w:rsidR="002C4E3C" w:rsidRPr="002C4E3C" w14:paraId="18DFA8BC" w14:textId="77777777" w:rsidTr="00A66A5E">
        <w:tc>
          <w:tcPr>
            <w:tcW w:w="2288" w:type="pct"/>
            <w:noWrap/>
            <w:vAlign w:val="center"/>
            <w:hideMark/>
          </w:tcPr>
          <w:p w14:paraId="02619DFF" w14:textId="77777777" w:rsidR="00227D73" w:rsidRPr="002C4E3C" w:rsidRDefault="00227D73" w:rsidP="00227D73">
            <w:pPr>
              <w:rPr>
                <w:b/>
                <w:bCs/>
              </w:rPr>
            </w:pPr>
            <w:r w:rsidRPr="002C4E3C">
              <w:rPr>
                <w:b/>
                <w:bCs/>
              </w:rPr>
              <w:t>Não Circulante</w:t>
            </w:r>
          </w:p>
        </w:tc>
        <w:tc>
          <w:tcPr>
            <w:tcW w:w="913" w:type="pct"/>
            <w:vAlign w:val="center"/>
            <w:hideMark/>
          </w:tcPr>
          <w:p w14:paraId="75F6EEC3" w14:textId="77777777" w:rsidR="00227D73" w:rsidRPr="002C4E3C" w:rsidRDefault="00227D73" w:rsidP="002C4E3C">
            <w:pPr>
              <w:jc w:val="right"/>
              <w:rPr>
                <w:b/>
                <w:bCs/>
              </w:rPr>
            </w:pPr>
          </w:p>
        </w:tc>
        <w:tc>
          <w:tcPr>
            <w:tcW w:w="88" w:type="pct"/>
            <w:vAlign w:val="center"/>
            <w:hideMark/>
          </w:tcPr>
          <w:p w14:paraId="1D32B8B6" w14:textId="77777777" w:rsidR="00227D73" w:rsidRPr="002C4E3C" w:rsidRDefault="00227D73" w:rsidP="002C4E3C">
            <w:pPr>
              <w:jc w:val="right"/>
            </w:pPr>
          </w:p>
        </w:tc>
        <w:tc>
          <w:tcPr>
            <w:tcW w:w="789" w:type="pct"/>
            <w:vAlign w:val="center"/>
            <w:hideMark/>
          </w:tcPr>
          <w:p w14:paraId="3DE4F110" w14:textId="77777777" w:rsidR="00227D73" w:rsidRPr="002C4E3C" w:rsidRDefault="00227D73" w:rsidP="002C4E3C">
            <w:pPr>
              <w:jc w:val="right"/>
            </w:pPr>
          </w:p>
        </w:tc>
        <w:tc>
          <w:tcPr>
            <w:tcW w:w="81" w:type="pct"/>
            <w:vAlign w:val="center"/>
            <w:hideMark/>
          </w:tcPr>
          <w:p w14:paraId="1300CF94" w14:textId="77777777" w:rsidR="00227D73" w:rsidRPr="002C4E3C" w:rsidRDefault="00227D73" w:rsidP="002C4E3C">
            <w:pPr>
              <w:jc w:val="right"/>
            </w:pPr>
          </w:p>
        </w:tc>
        <w:tc>
          <w:tcPr>
            <w:tcW w:w="841" w:type="pct"/>
            <w:noWrap/>
            <w:vAlign w:val="center"/>
            <w:hideMark/>
          </w:tcPr>
          <w:p w14:paraId="21280F4C" w14:textId="77777777" w:rsidR="00227D73" w:rsidRPr="002C4E3C" w:rsidRDefault="00227D73" w:rsidP="002C4E3C">
            <w:pPr>
              <w:jc w:val="right"/>
            </w:pPr>
          </w:p>
        </w:tc>
      </w:tr>
      <w:tr w:rsidR="002C4E3C" w:rsidRPr="002C4E3C" w14:paraId="5CEE90C2" w14:textId="77777777" w:rsidTr="00A66A5E">
        <w:tc>
          <w:tcPr>
            <w:tcW w:w="2288" w:type="pct"/>
            <w:noWrap/>
            <w:vAlign w:val="center"/>
            <w:hideMark/>
          </w:tcPr>
          <w:p w14:paraId="5758EAC5" w14:textId="77777777" w:rsidR="00227D73" w:rsidRPr="002C4E3C" w:rsidRDefault="00227D73" w:rsidP="00227D73">
            <w:r w:rsidRPr="002C4E3C">
              <w:t xml:space="preserve">   Depósitos Judiciais </w:t>
            </w:r>
          </w:p>
        </w:tc>
        <w:tc>
          <w:tcPr>
            <w:tcW w:w="913" w:type="pct"/>
            <w:vAlign w:val="center"/>
            <w:hideMark/>
          </w:tcPr>
          <w:p w14:paraId="0933636F" w14:textId="59940DC3" w:rsidR="00227D73" w:rsidRPr="002C4E3C" w:rsidRDefault="00227D73" w:rsidP="002C4E3C">
            <w:pPr>
              <w:jc w:val="right"/>
            </w:pPr>
            <w:r w:rsidRPr="002C4E3C">
              <w:t xml:space="preserve">           1.591 </w:t>
            </w:r>
          </w:p>
        </w:tc>
        <w:tc>
          <w:tcPr>
            <w:tcW w:w="88" w:type="pct"/>
            <w:vAlign w:val="center"/>
            <w:hideMark/>
          </w:tcPr>
          <w:p w14:paraId="137A40F7" w14:textId="77777777" w:rsidR="00227D73" w:rsidRPr="002C4E3C" w:rsidRDefault="00227D73" w:rsidP="002C4E3C">
            <w:pPr>
              <w:jc w:val="right"/>
            </w:pPr>
          </w:p>
        </w:tc>
        <w:tc>
          <w:tcPr>
            <w:tcW w:w="789" w:type="pct"/>
            <w:vAlign w:val="center"/>
            <w:hideMark/>
          </w:tcPr>
          <w:p w14:paraId="541AFA94" w14:textId="0F20764F" w:rsidR="00227D73" w:rsidRPr="002C4E3C" w:rsidRDefault="00227D73" w:rsidP="002C4E3C">
            <w:pPr>
              <w:jc w:val="right"/>
            </w:pPr>
            <w:r w:rsidRPr="002C4E3C">
              <w:t xml:space="preserve">        1.591 </w:t>
            </w:r>
          </w:p>
        </w:tc>
        <w:tc>
          <w:tcPr>
            <w:tcW w:w="81" w:type="pct"/>
            <w:vAlign w:val="center"/>
            <w:hideMark/>
          </w:tcPr>
          <w:p w14:paraId="2A0BD81C" w14:textId="77777777" w:rsidR="00227D73" w:rsidRPr="002C4E3C" w:rsidRDefault="00227D73" w:rsidP="002C4E3C">
            <w:pPr>
              <w:jc w:val="right"/>
            </w:pPr>
          </w:p>
        </w:tc>
        <w:tc>
          <w:tcPr>
            <w:tcW w:w="841" w:type="pct"/>
            <w:vAlign w:val="center"/>
            <w:hideMark/>
          </w:tcPr>
          <w:p w14:paraId="236E6392" w14:textId="05E58A15" w:rsidR="00227D73" w:rsidRPr="002C4E3C" w:rsidRDefault="00267DB6" w:rsidP="002C4E3C">
            <w:pPr>
              <w:jc w:val="right"/>
            </w:pPr>
            <w:r w:rsidRPr="002C4E3C">
              <w:t xml:space="preserve">   </w:t>
            </w:r>
            <w:r w:rsidR="00227D73" w:rsidRPr="002C4E3C">
              <w:t xml:space="preserve">  -   </w:t>
            </w:r>
          </w:p>
        </w:tc>
      </w:tr>
      <w:tr w:rsidR="002C4E3C" w:rsidRPr="002C4E3C" w14:paraId="02D8A3DB" w14:textId="77777777" w:rsidTr="002509DA">
        <w:tc>
          <w:tcPr>
            <w:tcW w:w="2288" w:type="pct"/>
            <w:noWrap/>
            <w:vAlign w:val="center"/>
            <w:hideMark/>
          </w:tcPr>
          <w:p w14:paraId="47344F92" w14:textId="77777777" w:rsidR="00227D73" w:rsidRPr="002C4E3C" w:rsidRDefault="00227D73" w:rsidP="00227D73">
            <w:r w:rsidRPr="002C4E3C">
              <w:t xml:space="preserve">   Imobilizado </w:t>
            </w:r>
          </w:p>
        </w:tc>
        <w:tc>
          <w:tcPr>
            <w:tcW w:w="913" w:type="pct"/>
            <w:tcBorders>
              <w:top w:val="nil"/>
              <w:left w:val="nil"/>
              <w:right w:val="nil"/>
            </w:tcBorders>
            <w:vAlign w:val="center"/>
            <w:hideMark/>
          </w:tcPr>
          <w:p w14:paraId="3CDD7FDD" w14:textId="46449E36" w:rsidR="00227D73" w:rsidRPr="002C4E3C" w:rsidRDefault="00227D73" w:rsidP="002C4E3C">
            <w:pPr>
              <w:jc w:val="right"/>
            </w:pPr>
            <w:r w:rsidRPr="002C4E3C">
              <w:t xml:space="preserve">        957.756 </w:t>
            </w:r>
          </w:p>
        </w:tc>
        <w:tc>
          <w:tcPr>
            <w:tcW w:w="88" w:type="pct"/>
            <w:vAlign w:val="center"/>
            <w:hideMark/>
          </w:tcPr>
          <w:p w14:paraId="187F0360" w14:textId="77777777" w:rsidR="00227D73" w:rsidRPr="002C4E3C" w:rsidRDefault="00227D73" w:rsidP="002C4E3C">
            <w:pPr>
              <w:jc w:val="right"/>
            </w:pPr>
          </w:p>
        </w:tc>
        <w:tc>
          <w:tcPr>
            <w:tcW w:w="789" w:type="pct"/>
            <w:tcBorders>
              <w:top w:val="nil"/>
              <w:left w:val="nil"/>
              <w:right w:val="nil"/>
            </w:tcBorders>
            <w:vAlign w:val="center"/>
            <w:hideMark/>
          </w:tcPr>
          <w:p w14:paraId="5BB1354B" w14:textId="463F1B92" w:rsidR="00227D73" w:rsidRPr="002C4E3C" w:rsidRDefault="00227D73" w:rsidP="002C4E3C">
            <w:pPr>
              <w:jc w:val="right"/>
            </w:pPr>
            <w:r w:rsidRPr="002C4E3C">
              <w:t xml:space="preserve">            957.756 </w:t>
            </w:r>
          </w:p>
        </w:tc>
        <w:tc>
          <w:tcPr>
            <w:tcW w:w="81" w:type="pct"/>
            <w:vAlign w:val="center"/>
            <w:hideMark/>
          </w:tcPr>
          <w:p w14:paraId="385659A9" w14:textId="77777777" w:rsidR="00227D73" w:rsidRPr="002C4E3C" w:rsidRDefault="00227D73" w:rsidP="002C4E3C">
            <w:pPr>
              <w:jc w:val="right"/>
            </w:pPr>
          </w:p>
        </w:tc>
        <w:tc>
          <w:tcPr>
            <w:tcW w:w="841" w:type="pct"/>
            <w:tcBorders>
              <w:top w:val="nil"/>
              <w:left w:val="nil"/>
              <w:right w:val="nil"/>
            </w:tcBorders>
            <w:vAlign w:val="center"/>
            <w:hideMark/>
          </w:tcPr>
          <w:p w14:paraId="63BA72F2" w14:textId="0045610A" w:rsidR="00227D73" w:rsidRPr="002C4E3C" w:rsidRDefault="00227D73" w:rsidP="002C4E3C">
            <w:pPr>
              <w:jc w:val="right"/>
            </w:pPr>
            <w:r w:rsidRPr="002C4E3C">
              <w:t>-</w:t>
            </w:r>
          </w:p>
        </w:tc>
      </w:tr>
      <w:tr w:rsidR="002C4E3C" w:rsidRPr="002C4E3C" w14:paraId="17F073B0" w14:textId="77777777" w:rsidTr="002509DA">
        <w:tc>
          <w:tcPr>
            <w:tcW w:w="2288" w:type="pct"/>
            <w:noWrap/>
            <w:vAlign w:val="center"/>
            <w:hideMark/>
          </w:tcPr>
          <w:p w14:paraId="4C12B84A" w14:textId="77777777" w:rsidR="00227D73" w:rsidRPr="002C4E3C" w:rsidRDefault="00227D73" w:rsidP="00227D73"/>
        </w:tc>
        <w:tc>
          <w:tcPr>
            <w:tcW w:w="913" w:type="pct"/>
            <w:tcBorders>
              <w:left w:val="nil"/>
              <w:bottom w:val="nil"/>
              <w:right w:val="nil"/>
            </w:tcBorders>
            <w:vAlign w:val="center"/>
            <w:hideMark/>
          </w:tcPr>
          <w:p w14:paraId="0534BD6A" w14:textId="55C8578A" w:rsidR="00227D73" w:rsidRPr="002C4E3C" w:rsidRDefault="00227D73" w:rsidP="002C4E3C">
            <w:pPr>
              <w:jc w:val="right"/>
              <w:rPr>
                <w:b/>
                <w:bCs/>
              </w:rPr>
            </w:pPr>
            <w:r w:rsidRPr="002C4E3C">
              <w:rPr>
                <w:b/>
                <w:bCs/>
              </w:rPr>
              <w:t xml:space="preserve">    959.347 </w:t>
            </w:r>
          </w:p>
        </w:tc>
        <w:tc>
          <w:tcPr>
            <w:tcW w:w="88" w:type="pct"/>
            <w:vAlign w:val="center"/>
            <w:hideMark/>
          </w:tcPr>
          <w:p w14:paraId="53533D69" w14:textId="77777777" w:rsidR="00227D73" w:rsidRPr="002C4E3C" w:rsidRDefault="00227D73" w:rsidP="002C4E3C">
            <w:pPr>
              <w:jc w:val="right"/>
              <w:rPr>
                <w:b/>
                <w:bCs/>
              </w:rPr>
            </w:pPr>
          </w:p>
        </w:tc>
        <w:tc>
          <w:tcPr>
            <w:tcW w:w="789" w:type="pct"/>
            <w:tcBorders>
              <w:left w:val="nil"/>
              <w:bottom w:val="nil"/>
              <w:right w:val="nil"/>
            </w:tcBorders>
            <w:vAlign w:val="center"/>
            <w:hideMark/>
          </w:tcPr>
          <w:p w14:paraId="3B67BDEF" w14:textId="1C023CE0" w:rsidR="00227D73" w:rsidRPr="002C4E3C" w:rsidRDefault="00227D73" w:rsidP="002C4E3C">
            <w:pPr>
              <w:jc w:val="right"/>
              <w:rPr>
                <w:b/>
                <w:bCs/>
              </w:rPr>
            </w:pPr>
            <w:r w:rsidRPr="002C4E3C">
              <w:rPr>
                <w:b/>
                <w:bCs/>
              </w:rPr>
              <w:t xml:space="preserve">      959.347 </w:t>
            </w:r>
          </w:p>
        </w:tc>
        <w:tc>
          <w:tcPr>
            <w:tcW w:w="81" w:type="pct"/>
            <w:vAlign w:val="center"/>
            <w:hideMark/>
          </w:tcPr>
          <w:p w14:paraId="15EE5D08" w14:textId="77777777" w:rsidR="00227D73" w:rsidRPr="002C4E3C" w:rsidRDefault="00227D73" w:rsidP="002C4E3C">
            <w:pPr>
              <w:jc w:val="right"/>
              <w:rPr>
                <w:b/>
                <w:bCs/>
              </w:rPr>
            </w:pPr>
          </w:p>
        </w:tc>
        <w:tc>
          <w:tcPr>
            <w:tcW w:w="841" w:type="pct"/>
            <w:tcBorders>
              <w:left w:val="nil"/>
              <w:bottom w:val="nil"/>
              <w:right w:val="nil"/>
            </w:tcBorders>
            <w:vAlign w:val="center"/>
            <w:hideMark/>
          </w:tcPr>
          <w:p w14:paraId="7473C243" w14:textId="455A333E" w:rsidR="00227D73" w:rsidRPr="002C4E3C" w:rsidRDefault="00227D73" w:rsidP="002C4E3C">
            <w:pPr>
              <w:jc w:val="right"/>
              <w:rPr>
                <w:b/>
                <w:bCs/>
              </w:rPr>
            </w:pPr>
            <w:r w:rsidRPr="002C4E3C">
              <w:rPr>
                <w:b/>
                <w:bCs/>
              </w:rPr>
              <w:t xml:space="preserve">  - </w:t>
            </w:r>
          </w:p>
        </w:tc>
      </w:tr>
      <w:tr w:rsidR="002C4E3C" w:rsidRPr="00E6408C" w14:paraId="15610169" w14:textId="77777777" w:rsidTr="002509DA">
        <w:tc>
          <w:tcPr>
            <w:tcW w:w="2288" w:type="pct"/>
            <w:noWrap/>
            <w:vAlign w:val="center"/>
          </w:tcPr>
          <w:p w14:paraId="2D514301" w14:textId="77777777" w:rsidR="002C4E3C" w:rsidRPr="00E6408C" w:rsidRDefault="002C4E3C" w:rsidP="00227D73">
            <w:pPr>
              <w:rPr>
                <w:sz w:val="12"/>
                <w:szCs w:val="12"/>
              </w:rPr>
            </w:pPr>
          </w:p>
        </w:tc>
        <w:tc>
          <w:tcPr>
            <w:tcW w:w="913" w:type="pct"/>
            <w:tcBorders>
              <w:left w:val="nil"/>
              <w:bottom w:val="nil"/>
              <w:right w:val="nil"/>
            </w:tcBorders>
            <w:vAlign w:val="center"/>
          </w:tcPr>
          <w:p w14:paraId="218452DC" w14:textId="77777777" w:rsidR="002C4E3C" w:rsidRPr="00E6408C" w:rsidRDefault="002C4E3C" w:rsidP="002C4E3C">
            <w:pPr>
              <w:jc w:val="right"/>
              <w:rPr>
                <w:b/>
                <w:bCs/>
                <w:sz w:val="12"/>
                <w:szCs w:val="12"/>
              </w:rPr>
            </w:pPr>
          </w:p>
        </w:tc>
        <w:tc>
          <w:tcPr>
            <w:tcW w:w="88" w:type="pct"/>
            <w:vAlign w:val="center"/>
          </w:tcPr>
          <w:p w14:paraId="6C6B7F10" w14:textId="77777777" w:rsidR="002C4E3C" w:rsidRPr="00E6408C" w:rsidRDefault="002C4E3C" w:rsidP="002C4E3C">
            <w:pPr>
              <w:jc w:val="right"/>
              <w:rPr>
                <w:b/>
                <w:bCs/>
                <w:sz w:val="12"/>
                <w:szCs w:val="12"/>
              </w:rPr>
            </w:pPr>
          </w:p>
        </w:tc>
        <w:tc>
          <w:tcPr>
            <w:tcW w:w="789" w:type="pct"/>
            <w:tcBorders>
              <w:left w:val="nil"/>
              <w:bottom w:val="nil"/>
              <w:right w:val="nil"/>
            </w:tcBorders>
            <w:vAlign w:val="center"/>
          </w:tcPr>
          <w:p w14:paraId="72F66B0A" w14:textId="77777777" w:rsidR="002C4E3C" w:rsidRPr="00E6408C" w:rsidRDefault="002C4E3C" w:rsidP="002C4E3C">
            <w:pPr>
              <w:jc w:val="right"/>
              <w:rPr>
                <w:b/>
                <w:bCs/>
                <w:sz w:val="12"/>
                <w:szCs w:val="12"/>
              </w:rPr>
            </w:pPr>
          </w:p>
        </w:tc>
        <w:tc>
          <w:tcPr>
            <w:tcW w:w="81" w:type="pct"/>
            <w:vAlign w:val="center"/>
          </w:tcPr>
          <w:p w14:paraId="727563ED" w14:textId="77777777" w:rsidR="002C4E3C" w:rsidRPr="00E6408C" w:rsidRDefault="002C4E3C" w:rsidP="002C4E3C">
            <w:pPr>
              <w:jc w:val="right"/>
              <w:rPr>
                <w:b/>
                <w:bCs/>
                <w:sz w:val="12"/>
                <w:szCs w:val="12"/>
              </w:rPr>
            </w:pPr>
          </w:p>
        </w:tc>
        <w:tc>
          <w:tcPr>
            <w:tcW w:w="841" w:type="pct"/>
            <w:tcBorders>
              <w:left w:val="nil"/>
              <w:bottom w:val="nil"/>
              <w:right w:val="nil"/>
            </w:tcBorders>
            <w:vAlign w:val="center"/>
          </w:tcPr>
          <w:p w14:paraId="1C8780B3" w14:textId="77777777" w:rsidR="002C4E3C" w:rsidRPr="00E6408C" w:rsidRDefault="002C4E3C" w:rsidP="002C4E3C">
            <w:pPr>
              <w:jc w:val="right"/>
              <w:rPr>
                <w:b/>
                <w:bCs/>
                <w:sz w:val="12"/>
                <w:szCs w:val="12"/>
              </w:rPr>
            </w:pPr>
          </w:p>
        </w:tc>
      </w:tr>
      <w:tr w:rsidR="002C4E3C" w:rsidRPr="002C4E3C" w14:paraId="79430FF0" w14:textId="77777777" w:rsidTr="002509DA">
        <w:tc>
          <w:tcPr>
            <w:tcW w:w="2288" w:type="pct"/>
            <w:noWrap/>
            <w:vAlign w:val="bottom"/>
            <w:hideMark/>
          </w:tcPr>
          <w:p w14:paraId="7E92D76A" w14:textId="77777777" w:rsidR="00227D73" w:rsidRPr="002C4E3C" w:rsidRDefault="00227D73" w:rsidP="00227D73">
            <w:pPr>
              <w:rPr>
                <w:b/>
                <w:bCs/>
              </w:rPr>
            </w:pPr>
            <w:r w:rsidRPr="002C4E3C">
              <w:rPr>
                <w:b/>
                <w:bCs/>
              </w:rPr>
              <w:t xml:space="preserve">  Total do Ativo</w:t>
            </w:r>
          </w:p>
        </w:tc>
        <w:tc>
          <w:tcPr>
            <w:tcW w:w="913" w:type="pct"/>
            <w:tcBorders>
              <w:top w:val="nil"/>
              <w:left w:val="nil"/>
              <w:right w:val="nil"/>
            </w:tcBorders>
            <w:vAlign w:val="bottom"/>
            <w:hideMark/>
          </w:tcPr>
          <w:p w14:paraId="625EEB5A" w14:textId="0E5C692E" w:rsidR="00227D73" w:rsidRPr="002C4E3C" w:rsidRDefault="00227D73" w:rsidP="002C4E3C">
            <w:pPr>
              <w:jc w:val="right"/>
              <w:rPr>
                <w:b/>
                <w:bCs/>
              </w:rPr>
            </w:pPr>
            <w:r w:rsidRPr="002C4E3C">
              <w:rPr>
                <w:b/>
                <w:bCs/>
              </w:rPr>
              <w:t xml:space="preserve">     1.228.541 </w:t>
            </w:r>
          </w:p>
        </w:tc>
        <w:tc>
          <w:tcPr>
            <w:tcW w:w="88" w:type="pct"/>
            <w:vAlign w:val="bottom"/>
            <w:hideMark/>
          </w:tcPr>
          <w:p w14:paraId="6E77C09F" w14:textId="77777777" w:rsidR="00227D73" w:rsidRPr="002C4E3C" w:rsidRDefault="00227D73" w:rsidP="002C4E3C">
            <w:pPr>
              <w:jc w:val="right"/>
              <w:rPr>
                <w:b/>
                <w:bCs/>
              </w:rPr>
            </w:pPr>
          </w:p>
        </w:tc>
        <w:tc>
          <w:tcPr>
            <w:tcW w:w="789" w:type="pct"/>
            <w:tcBorders>
              <w:top w:val="nil"/>
              <w:left w:val="nil"/>
              <w:right w:val="nil"/>
            </w:tcBorders>
            <w:vAlign w:val="bottom"/>
            <w:hideMark/>
          </w:tcPr>
          <w:p w14:paraId="0325874E" w14:textId="21861974" w:rsidR="00227D73" w:rsidRPr="002C4E3C" w:rsidRDefault="00227D73" w:rsidP="002C4E3C">
            <w:pPr>
              <w:jc w:val="right"/>
              <w:rPr>
                <w:b/>
                <w:bCs/>
              </w:rPr>
            </w:pPr>
            <w:r w:rsidRPr="002C4E3C">
              <w:rPr>
                <w:b/>
                <w:bCs/>
              </w:rPr>
              <w:t xml:space="preserve">1.234.240 </w:t>
            </w:r>
          </w:p>
        </w:tc>
        <w:tc>
          <w:tcPr>
            <w:tcW w:w="81" w:type="pct"/>
            <w:vAlign w:val="bottom"/>
            <w:hideMark/>
          </w:tcPr>
          <w:p w14:paraId="51C47268" w14:textId="77777777" w:rsidR="00227D73" w:rsidRPr="002C4E3C" w:rsidRDefault="00227D73" w:rsidP="002C4E3C">
            <w:pPr>
              <w:jc w:val="right"/>
              <w:rPr>
                <w:b/>
                <w:bCs/>
              </w:rPr>
            </w:pPr>
          </w:p>
        </w:tc>
        <w:tc>
          <w:tcPr>
            <w:tcW w:w="841" w:type="pct"/>
            <w:tcBorders>
              <w:top w:val="nil"/>
              <w:left w:val="nil"/>
              <w:right w:val="nil"/>
            </w:tcBorders>
            <w:noWrap/>
            <w:vAlign w:val="bottom"/>
            <w:hideMark/>
          </w:tcPr>
          <w:p w14:paraId="7865ED07" w14:textId="2374660F" w:rsidR="00227D73" w:rsidRPr="002C4E3C" w:rsidRDefault="00267DB6" w:rsidP="002C4E3C">
            <w:pPr>
              <w:jc w:val="right"/>
              <w:rPr>
                <w:b/>
                <w:bCs/>
              </w:rPr>
            </w:pPr>
            <w:r w:rsidRPr="002C4E3C">
              <w:rPr>
                <w:b/>
                <w:bCs/>
              </w:rPr>
              <w:t xml:space="preserve"> </w:t>
            </w:r>
            <w:r w:rsidR="00227D73" w:rsidRPr="002C4E3C">
              <w:rPr>
                <w:b/>
                <w:bCs/>
              </w:rPr>
              <w:t xml:space="preserve"> </w:t>
            </w:r>
            <w:r w:rsidR="002B73D3" w:rsidRPr="002C4E3C">
              <w:rPr>
                <w:b/>
                <w:bCs/>
              </w:rPr>
              <w:t>(</w:t>
            </w:r>
            <w:r w:rsidR="00227D73" w:rsidRPr="002C4E3C">
              <w:rPr>
                <w:b/>
                <w:bCs/>
              </w:rPr>
              <w:t>5.699</w:t>
            </w:r>
            <w:r w:rsidR="002B73D3" w:rsidRPr="002C4E3C">
              <w:rPr>
                <w:b/>
                <w:bCs/>
              </w:rPr>
              <w:t>)</w:t>
            </w:r>
            <w:r w:rsidR="00227D73" w:rsidRPr="002C4E3C">
              <w:rPr>
                <w:b/>
                <w:bCs/>
              </w:rPr>
              <w:t xml:space="preserve"> </w:t>
            </w:r>
          </w:p>
        </w:tc>
      </w:tr>
      <w:tr w:rsidR="002C4E3C" w:rsidRPr="00E6408C" w14:paraId="55BC4DDD" w14:textId="77777777" w:rsidTr="002509DA">
        <w:tc>
          <w:tcPr>
            <w:tcW w:w="2288" w:type="pct"/>
            <w:noWrap/>
            <w:vAlign w:val="bottom"/>
          </w:tcPr>
          <w:p w14:paraId="443D1D10" w14:textId="77777777" w:rsidR="002C4E3C" w:rsidRPr="00E6408C" w:rsidRDefault="002C4E3C" w:rsidP="00227D73">
            <w:pPr>
              <w:rPr>
                <w:b/>
                <w:bCs/>
                <w:sz w:val="12"/>
                <w:szCs w:val="12"/>
              </w:rPr>
            </w:pPr>
          </w:p>
        </w:tc>
        <w:tc>
          <w:tcPr>
            <w:tcW w:w="913" w:type="pct"/>
            <w:tcBorders>
              <w:top w:val="nil"/>
              <w:left w:val="nil"/>
              <w:right w:val="nil"/>
            </w:tcBorders>
            <w:vAlign w:val="bottom"/>
          </w:tcPr>
          <w:p w14:paraId="7790BD8F" w14:textId="77777777" w:rsidR="002C4E3C" w:rsidRPr="00E6408C" w:rsidRDefault="002C4E3C" w:rsidP="002C4E3C">
            <w:pPr>
              <w:jc w:val="right"/>
              <w:rPr>
                <w:b/>
                <w:bCs/>
                <w:sz w:val="12"/>
                <w:szCs w:val="12"/>
              </w:rPr>
            </w:pPr>
          </w:p>
        </w:tc>
        <w:tc>
          <w:tcPr>
            <w:tcW w:w="88" w:type="pct"/>
            <w:vAlign w:val="bottom"/>
          </w:tcPr>
          <w:p w14:paraId="06C5137C" w14:textId="77777777" w:rsidR="002C4E3C" w:rsidRPr="00E6408C" w:rsidRDefault="002C4E3C" w:rsidP="002C4E3C">
            <w:pPr>
              <w:jc w:val="right"/>
              <w:rPr>
                <w:b/>
                <w:bCs/>
                <w:sz w:val="12"/>
                <w:szCs w:val="12"/>
              </w:rPr>
            </w:pPr>
          </w:p>
        </w:tc>
        <w:tc>
          <w:tcPr>
            <w:tcW w:w="789" w:type="pct"/>
            <w:tcBorders>
              <w:top w:val="nil"/>
              <w:left w:val="nil"/>
              <w:right w:val="nil"/>
            </w:tcBorders>
            <w:vAlign w:val="bottom"/>
          </w:tcPr>
          <w:p w14:paraId="51892B53" w14:textId="77777777" w:rsidR="002C4E3C" w:rsidRPr="00E6408C" w:rsidRDefault="002C4E3C" w:rsidP="002C4E3C">
            <w:pPr>
              <w:jc w:val="right"/>
              <w:rPr>
                <w:b/>
                <w:bCs/>
                <w:sz w:val="12"/>
                <w:szCs w:val="12"/>
              </w:rPr>
            </w:pPr>
          </w:p>
        </w:tc>
        <w:tc>
          <w:tcPr>
            <w:tcW w:w="81" w:type="pct"/>
            <w:vAlign w:val="bottom"/>
          </w:tcPr>
          <w:p w14:paraId="16500099" w14:textId="77777777" w:rsidR="002C4E3C" w:rsidRPr="00E6408C" w:rsidRDefault="002C4E3C" w:rsidP="002C4E3C">
            <w:pPr>
              <w:jc w:val="right"/>
              <w:rPr>
                <w:b/>
                <w:bCs/>
                <w:sz w:val="12"/>
                <w:szCs w:val="12"/>
              </w:rPr>
            </w:pPr>
          </w:p>
        </w:tc>
        <w:tc>
          <w:tcPr>
            <w:tcW w:w="841" w:type="pct"/>
            <w:tcBorders>
              <w:top w:val="nil"/>
              <w:left w:val="nil"/>
              <w:right w:val="nil"/>
            </w:tcBorders>
            <w:noWrap/>
            <w:vAlign w:val="bottom"/>
          </w:tcPr>
          <w:p w14:paraId="1633A136" w14:textId="77777777" w:rsidR="002C4E3C" w:rsidRPr="00E6408C" w:rsidRDefault="002C4E3C" w:rsidP="002C4E3C">
            <w:pPr>
              <w:jc w:val="right"/>
              <w:rPr>
                <w:b/>
                <w:bCs/>
                <w:sz w:val="12"/>
                <w:szCs w:val="12"/>
              </w:rPr>
            </w:pPr>
          </w:p>
        </w:tc>
      </w:tr>
      <w:tr w:rsidR="002C4E3C" w:rsidRPr="002C4E3C" w14:paraId="66EB5A35" w14:textId="77777777" w:rsidTr="00A66A5E">
        <w:tc>
          <w:tcPr>
            <w:tcW w:w="2288" w:type="pct"/>
            <w:noWrap/>
            <w:vAlign w:val="center"/>
            <w:hideMark/>
          </w:tcPr>
          <w:p w14:paraId="06662EA6" w14:textId="77777777" w:rsidR="00212BC8" w:rsidRPr="002C4E3C" w:rsidRDefault="00212BC8" w:rsidP="00A66A5E">
            <w:pPr>
              <w:rPr>
                <w:b/>
                <w:bCs/>
              </w:rPr>
            </w:pPr>
            <w:r w:rsidRPr="002C4E3C">
              <w:rPr>
                <w:b/>
                <w:bCs/>
              </w:rPr>
              <w:t>Passivo</w:t>
            </w:r>
          </w:p>
        </w:tc>
        <w:tc>
          <w:tcPr>
            <w:tcW w:w="913" w:type="pct"/>
            <w:vAlign w:val="center"/>
          </w:tcPr>
          <w:p w14:paraId="19185027" w14:textId="77777777" w:rsidR="00212BC8" w:rsidRPr="002C4E3C" w:rsidRDefault="00212BC8" w:rsidP="002C4E3C">
            <w:pPr>
              <w:jc w:val="right"/>
              <w:rPr>
                <w:b/>
                <w:bCs/>
              </w:rPr>
            </w:pPr>
          </w:p>
        </w:tc>
        <w:tc>
          <w:tcPr>
            <w:tcW w:w="88" w:type="pct"/>
            <w:vAlign w:val="center"/>
          </w:tcPr>
          <w:p w14:paraId="54C7A456" w14:textId="77777777" w:rsidR="00212BC8" w:rsidRPr="002C4E3C" w:rsidRDefault="00212BC8" w:rsidP="002C4E3C">
            <w:pPr>
              <w:jc w:val="right"/>
              <w:rPr>
                <w:b/>
                <w:bCs/>
              </w:rPr>
            </w:pPr>
          </w:p>
        </w:tc>
        <w:tc>
          <w:tcPr>
            <w:tcW w:w="789" w:type="pct"/>
            <w:vAlign w:val="center"/>
          </w:tcPr>
          <w:p w14:paraId="09F84B9D" w14:textId="77777777" w:rsidR="00212BC8" w:rsidRPr="002C4E3C" w:rsidRDefault="00212BC8" w:rsidP="002C4E3C">
            <w:pPr>
              <w:jc w:val="right"/>
              <w:rPr>
                <w:b/>
                <w:bCs/>
              </w:rPr>
            </w:pPr>
          </w:p>
        </w:tc>
        <w:tc>
          <w:tcPr>
            <w:tcW w:w="81" w:type="pct"/>
            <w:vAlign w:val="center"/>
          </w:tcPr>
          <w:p w14:paraId="15798DBF" w14:textId="77777777" w:rsidR="00212BC8" w:rsidRPr="002C4E3C" w:rsidRDefault="00212BC8" w:rsidP="002C4E3C">
            <w:pPr>
              <w:jc w:val="right"/>
              <w:rPr>
                <w:b/>
                <w:bCs/>
              </w:rPr>
            </w:pPr>
          </w:p>
        </w:tc>
        <w:tc>
          <w:tcPr>
            <w:tcW w:w="841" w:type="pct"/>
            <w:noWrap/>
            <w:vAlign w:val="center"/>
          </w:tcPr>
          <w:p w14:paraId="733F8557" w14:textId="77777777" w:rsidR="00212BC8" w:rsidRPr="002C4E3C" w:rsidRDefault="00212BC8" w:rsidP="002C4E3C">
            <w:pPr>
              <w:jc w:val="right"/>
              <w:rPr>
                <w:b/>
                <w:bCs/>
              </w:rPr>
            </w:pPr>
          </w:p>
        </w:tc>
      </w:tr>
      <w:tr w:rsidR="002C4E3C" w:rsidRPr="002C4E3C" w14:paraId="1280EEE3" w14:textId="77777777" w:rsidTr="002509DA">
        <w:tc>
          <w:tcPr>
            <w:tcW w:w="2288" w:type="pct"/>
            <w:noWrap/>
            <w:vAlign w:val="center"/>
            <w:hideMark/>
          </w:tcPr>
          <w:p w14:paraId="78998CF5" w14:textId="77777777" w:rsidR="00212BC8" w:rsidRPr="002C4E3C" w:rsidRDefault="00212BC8" w:rsidP="00A66A5E">
            <w:pPr>
              <w:rPr>
                <w:b/>
                <w:bCs/>
                <w:iCs/>
              </w:rPr>
            </w:pPr>
            <w:r w:rsidRPr="002C4E3C">
              <w:rPr>
                <w:b/>
                <w:bCs/>
                <w:iCs/>
              </w:rPr>
              <w:t>Circulante</w:t>
            </w:r>
          </w:p>
        </w:tc>
        <w:tc>
          <w:tcPr>
            <w:tcW w:w="0" w:type="auto"/>
            <w:vAlign w:val="center"/>
            <w:hideMark/>
          </w:tcPr>
          <w:p w14:paraId="35C1960E" w14:textId="77777777" w:rsidR="00212BC8" w:rsidRPr="002C4E3C" w:rsidRDefault="00212BC8" w:rsidP="002C4E3C">
            <w:pPr>
              <w:jc w:val="right"/>
              <w:rPr>
                <w:b/>
                <w:bCs/>
              </w:rPr>
            </w:pPr>
          </w:p>
        </w:tc>
        <w:tc>
          <w:tcPr>
            <w:tcW w:w="0" w:type="auto"/>
            <w:vAlign w:val="center"/>
            <w:hideMark/>
          </w:tcPr>
          <w:p w14:paraId="5EA66516" w14:textId="77777777" w:rsidR="00212BC8" w:rsidRPr="002C4E3C" w:rsidRDefault="00212BC8" w:rsidP="002C4E3C">
            <w:pPr>
              <w:jc w:val="right"/>
              <w:rPr>
                <w:b/>
                <w:bCs/>
              </w:rPr>
            </w:pPr>
          </w:p>
        </w:tc>
        <w:tc>
          <w:tcPr>
            <w:tcW w:w="0" w:type="auto"/>
            <w:vAlign w:val="center"/>
            <w:hideMark/>
          </w:tcPr>
          <w:p w14:paraId="3080DA34" w14:textId="77777777" w:rsidR="00212BC8" w:rsidRPr="002C4E3C" w:rsidRDefault="00212BC8" w:rsidP="002C4E3C">
            <w:pPr>
              <w:jc w:val="right"/>
            </w:pPr>
          </w:p>
        </w:tc>
        <w:tc>
          <w:tcPr>
            <w:tcW w:w="0" w:type="auto"/>
            <w:vAlign w:val="center"/>
            <w:hideMark/>
          </w:tcPr>
          <w:p w14:paraId="5A3FD53B" w14:textId="77777777" w:rsidR="00212BC8" w:rsidRPr="002C4E3C" w:rsidRDefault="00212BC8" w:rsidP="002C4E3C">
            <w:pPr>
              <w:jc w:val="right"/>
            </w:pPr>
          </w:p>
        </w:tc>
        <w:tc>
          <w:tcPr>
            <w:tcW w:w="0" w:type="auto"/>
            <w:vAlign w:val="center"/>
            <w:hideMark/>
          </w:tcPr>
          <w:p w14:paraId="5DE41831" w14:textId="77777777" w:rsidR="00212BC8" w:rsidRPr="002C4E3C" w:rsidRDefault="00212BC8" w:rsidP="002C4E3C">
            <w:pPr>
              <w:jc w:val="right"/>
            </w:pPr>
          </w:p>
        </w:tc>
      </w:tr>
      <w:tr w:rsidR="002C4E3C" w:rsidRPr="002C4E3C" w14:paraId="498713D8" w14:textId="77777777" w:rsidTr="00A66A5E">
        <w:tc>
          <w:tcPr>
            <w:tcW w:w="2288" w:type="pct"/>
            <w:noWrap/>
            <w:vAlign w:val="center"/>
            <w:hideMark/>
          </w:tcPr>
          <w:p w14:paraId="77594132" w14:textId="77777777" w:rsidR="00227D73" w:rsidRPr="002C4E3C" w:rsidRDefault="00227D73" w:rsidP="00227D73">
            <w:r w:rsidRPr="002C4E3C">
              <w:t xml:space="preserve">   Fornecedores </w:t>
            </w:r>
          </w:p>
        </w:tc>
        <w:tc>
          <w:tcPr>
            <w:tcW w:w="913" w:type="pct"/>
            <w:vAlign w:val="center"/>
            <w:hideMark/>
          </w:tcPr>
          <w:p w14:paraId="362706FD" w14:textId="2E863C7C" w:rsidR="00227D73" w:rsidRPr="002C4E3C" w:rsidRDefault="00227D73" w:rsidP="002C4E3C">
            <w:pPr>
              <w:jc w:val="right"/>
            </w:pPr>
            <w:r w:rsidRPr="002C4E3C">
              <w:t xml:space="preserve">          22.184 </w:t>
            </w:r>
          </w:p>
        </w:tc>
        <w:tc>
          <w:tcPr>
            <w:tcW w:w="88" w:type="pct"/>
            <w:vAlign w:val="center"/>
            <w:hideMark/>
          </w:tcPr>
          <w:p w14:paraId="1243DA13" w14:textId="77777777" w:rsidR="00227D73" w:rsidRPr="002C4E3C" w:rsidRDefault="00227D73" w:rsidP="002C4E3C">
            <w:pPr>
              <w:jc w:val="right"/>
            </w:pPr>
          </w:p>
        </w:tc>
        <w:tc>
          <w:tcPr>
            <w:tcW w:w="789" w:type="pct"/>
            <w:vAlign w:val="center"/>
            <w:hideMark/>
          </w:tcPr>
          <w:p w14:paraId="5011CD4A" w14:textId="030F85A1" w:rsidR="00227D73" w:rsidRPr="002C4E3C" w:rsidRDefault="00227D73" w:rsidP="002C4E3C">
            <w:pPr>
              <w:jc w:val="right"/>
            </w:pPr>
            <w:r w:rsidRPr="002C4E3C">
              <w:t xml:space="preserve">      22.162 </w:t>
            </w:r>
          </w:p>
        </w:tc>
        <w:tc>
          <w:tcPr>
            <w:tcW w:w="81" w:type="pct"/>
            <w:vAlign w:val="center"/>
            <w:hideMark/>
          </w:tcPr>
          <w:p w14:paraId="55FD672C" w14:textId="77777777" w:rsidR="00227D73" w:rsidRPr="002C4E3C" w:rsidRDefault="00227D73" w:rsidP="002C4E3C">
            <w:pPr>
              <w:jc w:val="right"/>
            </w:pPr>
          </w:p>
        </w:tc>
        <w:tc>
          <w:tcPr>
            <w:tcW w:w="841" w:type="pct"/>
            <w:vAlign w:val="center"/>
            <w:hideMark/>
          </w:tcPr>
          <w:p w14:paraId="756BF446" w14:textId="034E0B8D" w:rsidR="00227D73" w:rsidRPr="002C4E3C" w:rsidRDefault="00227D73" w:rsidP="002C4E3C">
            <w:pPr>
              <w:jc w:val="right"/>
            </w:pPr>
            <w:r w:rsidRPr="002C4E3C">
              <w:t xml:space="preserve">    22 </w:t>
            </w:r>
          </w:p>
        </w:tc>
      </w:tr>
      <w:tr w:rsidR="002C4E3C" w:rsidRPr="002C4E3C" w14:paraId="603A43DE" w14:textId="77777777" w:rsidTr="002509DA">
        <w:tc>
          <w:tcPr>
            <w:tcW w:w="2288" w:type="pct"/>
            <w:noWrap/>
            <w:vAlign w:val="center"/>
            <w:hideMark/>
          </w:tcPr>
          <w:p w14:paraId="5E112D65" w14:textId="77777777" w:rsidR="00227D73" w:rsidRPr="002C4E3C" w:rsidRDefault="00227D73" w:rsidP="00227D73">
            <w:r w:rsidRPr="002C4E3C">
              <w:t xml:space="preserve">   Outras Obrigações</w:t>
            </w:r>
          </w:p>
        </w:tc>
        <w:tc>
          <w:tcPr>
            <w:tcW w:w="913" w:type="pct"/>
            <w:tcBorders>
              <w:top w:val="nil"/>
              <w:left w:val="nil"/>
              <w:right w:val="nil"/>
            </w:tcBorders>
            <w:vAlign w:val="center"/>
            <w:hideMark/>
          </w:tcPr>
          <w:p w14:paraId="5407530F" w14:textId="67015335" w:rsidR="00227D73" w:rsidRPr="002C4E3C" w:rsidRDefault="00227D73" w:rsidP="002C4E3C">
            <w:pPr>
              <w:jc w:val="right"/>
            </w:pPr>
            <w:r w:rsidRPr="002C4E3C">
              <w:t xml:space="preserve">         410.737</w:t>
            </w:r>
          </w:p>
        </w:tc>
        <w:tc>
          <w:tcPr>
            <w:tcW w:w="88" w:type="pct"/>
            <w:vAlign w:val="center"/>
            <w:hideMark/>
          </w:tcPr>
          <w:p w14:paraId="380A3859" w14:textId="77777777" w:rsidR="00227D73" w:rsidRPr="002C4E3C" w:rsidRDefault="00227D73" w:rsidP="002C4E3C">
            <w:pPr>
              <w:jc w:val="right"/>
            </w:pPr>
          </w:p>
        </w:tc>
        <w:tc>
          <w:tcPr>
            <w:tcW w:w="789" w:type="pct"/>
            <w:tcBorders>
              <w:top w:val="nil"/>
              <w:left w:val="nil"/>
              <w:right w:val="nil"/>
            </w:tcBorders>
            <w:vAlign w:val="center"/>
            <w:hideMark/>
          </w:tcPr>
          <w:p w14:paraId="7B207643" w14:textId="52AC0AE0" w:rsidR="00227D73" w:rsidRPr="002C4E3C" w:rsidRDefault="00227D73" w:rsidP="002C4E3C">
            <w:pPr>
              <w:jc w:val="right"/>
            </w:pPr>
            <w:r w:rsidRPr="002C4E3C">
              <w:t xml:space="preserve">      479.952 </w:t>
            </w:r>
          </w:p>
        </w:tc>
        <w:tc>
          <w:tcPr>
            <w:tcW w:w="81" w:type="pct"/>
            <w:vAlign w:val="center"/>
            <w:hideMark/>
          </w:tcPr>
          <w:p w14:paraId="2765D091" w14:textId="77777777" w:rsidR="00227D73" w:rsidRPr="002C4E3C" w:rsidRDefault="00227D73" w:rsidP="002C4E3C">
            <w:pPr>
              <w:jc w:val="right"/>
            </w:pPr>
          </w:p>
        </w:tc>
        <w:tc>
          <w:tcPr>
            <w:tcW w:w="841" w:type="pct"/>
            <w:tcBorders>
              <w:top w:val="nil"/>
              <w:left w:val="nil"/>
              <w:right w:val="nil"/>
            </w:tcBorders>
            <w:vAlign w:val="center"/>
            <w:hideMark/>
          </w:tcPr>
          <w:p w14:paraId="07FF17A2" w14:textId="32DD984B" w:rsidR="00227D73" w:rsidRPr="002C4E3C" w:rsidRDefault="00227D73" w:rsidP="002C4E3C">
            <w:pPr>
              <w:jc w:val="right"/>
            </w:pPr>
            <w:r w:rsidRPr="002C4E3C">
              <w:t xml:space="preserve">(69.215) </w:t>
            </w:r>
          </w:p>
        </w:tc>
      </w:tr>
      <w:tr w:rsidR="002C4E3C" w:rsidRPr="002C4E3C" w14:paraId="0BC9B638" w14:textId="77777777" w:rsidTr="002509DA">
        <w:tc>
          <w:tcPr>
            <w:tcW w:w="2288" w:type="pct"/>
            <w:noWrap/>
            <w:vAlign w:val="center"/>
            <w:hideMark/>
          </w:tcPr>
          <w:p w14:paraId="364A8752" w14:textId="77777777" w:rsidR="00227D73" w:rsidRPr="002C4E3C" w:rsidRDefault="00227D73" w:rsidP="00227D73">
            <w:r w:rsidRPr="002C4E3C">
              <w:t xml:space="preserve">   </w:t>
            </w:r>
          </w:p>
        </w:tc>
        <w:tc>
          <w:tcPr>
            <w:tcW w:w="913" w:type="pct"/>
            <w:tcBorders>
              <w:left w:val="nil"/>
              <w:bottom w:val="nil"/>
              <w:right w:val="nil"/>
            </w:tcBorders>
            <w:vAlign w:val="center"/>
            <w:hideMark/>
          </w:tcPr>
          <w:p w14:paraId="64362F4D" w14:textId="60DC9A30" w:rsidR="00227D73" w:rsidRPr="002C4E3C" w:rsidRDefault="00227D73" w:rsidP="002C4E3C">
            <w:pPr>
              <w:jc w:val="right"/>
              <w:rPr>
                <w:b/>
                <w:bCs/>
              </w:rPr>
            </w:pPr>
            <w:r w:rsidRPr="002C4E3C">
              <w:rPr>
                <w:b/>
                <w:bCs/>
              </w:rPr>
              <w:t xml:space="preserve">        432.921 </w:t>
            </w:r>
          </w:p>
        </w:tc>
        <w:tc>
          <w:tcPr>
            <w:tcW w:w="88" w:type="pct"/>
            <w:vAlign w:val="center"/>
            <w:hideMark/>
          </w:tcPr>
          <w:p w14:paraId="0DC18700" w14:textId="77777777" w:rsidR="00227D73" w:rsidRPr="002C4E3C" w:rsidRDefault="00227D73" w:rsidP="002C4E3C">
            <w:pPr>
              <w:jc w:val="right"/>
              <w:rPr>
                <w:b/>
                <w:bCs/>
              </w:rPr>
            </w:pPr>
          </w:p>
        </w:tc>
        <w:tc>
          <w:tcPr>
            <w:tcW w:w="789" w:type="pct"/>
            <w:tcBorders>
              <w:left w:val="nil"/>
              <w:bottom w:val="nil"/>
              <w:right w:val="nil"/>
            </w:tcBorders>
            <w:vAlign w:val="center"/>
            <w:hideMark/>
          </w:tcPr>
          <w:p w14:paraId="5464BF4D" w14:textId="40D645B1" w:rsidR="00227D73" w:rsidRPr="002C4E3C" w:rsidRDefault="00227D73" w:rsidP="002C4E3C">
            <w:pPr>
              <w:jc w:val="right"/>
              <w:rPr>
                <w:b/>
                <w:bCs/>
              </w:rPr>
            </w:pPr>
            <w:r w:rsidRPr="002C4E3C">
              <w:rPr>
                <w:b/>
                <w:bCs/>
              </w:rPr>
              <w:t xml:space="preserve">     502.114 </w:t>
            </w:r>
          </w:p>
        </w:tc>
        <w:tc>
          <w:tcPr>
            <w:tcW w:w="81" w:type="pct"/>
            <w:vAlign w:val="center"/>
            <w:hideMark/>
          </w:tcPr>
          <w:p w14:paraId="380BBE92" w14:textId="77777777" w:rsidR="00227D73" w:rsidRPr="002C4E3C" w:rsidRDefault="00227D73" w:rsidP="002C4E3C">
            <w:pPr>
              <w:jc w:val="right"/>
              <w:rPr>
                <w:b/>
                <w:bCs/>
              </w:rPr>
            </w:pPr>
          </w:p>
        </w:tc>
        <w:tc>
          <w:tcPr>
            <w:tcW w:w="841" w:type="pct"/>
            <w:tcBorders>
              <w:left w:val="nil"/>
              <w:bottom w:val="nil"/>
              <w:right w:val="nil"/>
            </w:tcBorders>
            <w:vAlign w:val="center"/>
            <w:hideMark/>
          </w:tcPr>
          <w:p w14:paraId="359AB976" w14:textId="21D18C48" w:rsidR="00227D73" w:rsidRPr="002C4E3C" w:rsidRDefault="00227D73" w:rsidP="002C4E3C">
            <w:pPr>
              <w:jc w:val="right"/>
              <w:rPr>
                <w:b/>
                <w:bCs/>
              </w:rPr>
            </w:pPr>
            <w:r w:rsidRPr="002C4E3C">
              <w:rPr>
                <w:b/>
                <w:bCs/>
              </w:rPr>
              <w:t xml:space="preserve">(69.193) </w:t>
            </w:r>
          </w:p>
        </w:tc>
      </w:tr>
      <w:tr w:rsidR="002C4E3C" w:rsidRPr="002C4E3C" w14:paraId="18680BF2" w14:textId="77777777" w:rsidTr="00A66A5E">
        <w:tc>
          <w:tcPr>
            <w:tcW w:w="2288" w:type="pct"/>
            <w:noWrap/>
            <w:vAlign w:val="center"/>
            <w:hideMark/>
          </w:tcPr>
          <w:p w14:paraId="5460275B" w14:textId="77777777" w:rsidR="00227D73" w:rsidRPr="002C4E3C" w:rsidRDefault="00227D73" w:rsidP="00227D73">
            <w:pPr>
              <w:rPr>
                <w:b/>
                <w:bCs/>
              </w:rPr>
            </w:pPr>
            <w:r w:rsidRPr="002C4E3C">
              <w:rPr>
                <w:b/>
                <w:bCs/>
              </w:rPr>
              <w:t>Não Circulante</w:t>
            </w:r>
          </w:p>
        </w:tc>
        <w:tc>
          <w:tcPr>
            <w:tcW w:w="913" w:type="pct"/>
            <w:vAlign w:val="center"/>
          </w:tcPr>
          <w:p w14:paraId="07D2C3ED" w14:textId="77777777" w:rsidR="00227D73" w:rsidRPr="002C4E3C" w:rsidRDefault="00227D73" w:rsidP="002C4E3C">
            <w:pPr>
              <w:jc w:val="right"/>
              <w:rPr>
                <w:bCs/>
              </w:rPr>
            </w:pPr>
          </w:p>
        </w:tc>
        <w:tc>
          <w:tcPr>
            <w:tcW w:w="88" w:type="pct"/>
            <w:vAlign w:val="center"/>
          </w:tcPr>
          <w:p w14:paraId="3BB303DC" w14:textId="77777777" w:rsidR="00227D73" w:rsidRPr="002C4E3C" w:rsidRDefault="00227D73" w:rsidP="002C4E3C">
            <w:pPr>
              <w:jc w:val="right"/>
              <w:rPr>
                <w:b/>
                <w:bCs/>
              </w:rPr>
            </w:pPr>
          </w:p>
        </w:tc>
        <w:tc>
          <w:tcPr>
            <w:tcW w:w="789" w:type="pct"/>
            <w:vAlign w:val="center"/>
          </w:tcPr>
          <w:p w14:paraId="5DA7E191" w14:textId="77777777" w:rsidR="00227D73" w:rsidRPr="002C4E3C" w:rsidRDefault="00227D73" w:rsidP="002C4E3C">
            <w:pPr>
              <w:jc w:val="right"/>
              <w:rPr>
                <w:bCs/>
              </w:rPr>
            </w:pPr>
          </w:p>
        </w:tc>
        <w:tc>
          <w:tcPr>
            <w:tcW w:w="81" w:type="pct"/>
            <w:vAlign w:val="center"/>
          </w:tcPr>
          <w:p w14:paraId="0C855EEE" w14:textId="77777777" w:rsidR="00227D73" w:rsidRPr="002C4E3C" w:rsidRDefault="00227D73" w:rsidP="002C4E3C">
            <w:pPr>
              <w:jc w:val="right"/>
              <w:rPr>
                <w:bCs/>
              </w:rPr>
            </w:pPr>
          </w:p>
        </w:tc>
        <w:tc>
          <w:tcPr>
            <w:tcW w:w="841" w:type="pct"/>
            <w:noWrap/>
            <w:vAlign w:val="center"/>
          </w:tcPr>
          <w:p w14:paraId="73978F79" w14:textId="77777777" w:rsidR="00227D73" w:rsidRPr="002C4E3C" w:rsidRDefault="00227D73" w:rsidP="002C4E3C">
            <w:pPr>
              <w:jc w:val="right"/>
              <w:rPr>
                <w:bCs/>
              </w:rPr>
            </w:pPr>
          </w:p>
        </w:tc>
      </w:tr>
      <w:tr w:rsidR="002C4E3C" w:rsidRPr="002C4E3C" w14:paraId="1145CB6F" w14:textId="77777777" w:rsidTr="002509DA">
        <w:tc>
          <w:tcPr>
            <w:tcW w:w="2288" w:type="pct"/>
            <w:noWrap/>
            <w:vAlign w:val="center"/>
            <w:hideMark/>
          </w:tcPr>
          <w:p w14:paraId="6A9F0779" w14:textId="77777777" w:rsidR="00227D73" w:rsidRPr="002C4E3C" w:rsidRDefault="00227D73" w:rsidP="00227D73">
            <w:pPr>
              <w:rPr>
                <w:b/>
                <w:bCs/>
              </w:rPr>
            </w:pPr>
            <w:r w:rsidRPr="002C4E3C">
              <w:rPr>
                <w:b/>
                <w:bCs/>
              </w:rPr>
              <w:t xml:space="preserve">   </w:t>
            </w:r>
            <w:r w:rsidRPr="002C4E3C">
              <w:rPr>
                <w:bCs/>
              </w:rPr>
              <w:t>Subvenções e Doações</w:t>
            </w:r>
          </w:p>
        </w:tc>
        <w:tc>
          <w:tcPr>
            <w:tcW w:w="913" w:type="pct"/>
            <w:vAlign w:val="center"/>
            <w:hideMark/>
          </w:tcPr>
          <w:p w14:paraId="71EE8E83" w14:textId="187BCFDA" w:rsidR="00227D73" w:rsidRPr="002C4E3C" w:rsidRDefault="00227D73" w:rsidP="00CC27F7">
            <w:pPr>
              <w:jc w:val="right"/>
            </w:pPr>
            <w:r w:rsidRPr="002C4E3C">
              <w:rPr>
                <w:bCs/>
              </w:rPr>
              <w:t>1</w:t>
            </w:r>
            <w:r w:rsidR="00CC27F7">
              <w:rPr>
                <w:bCs/>
              </w:rPr>
              <w:t>1</w:t>
            </w:r>
            <w:r w:rsidRPr="002C4E3C">
              <w:rPr>
                <w:bCs/>
              </w:rPr>
              <w:t>.</w:t>
            </w:r>
            <w:r w:rsidR="00CC27F7">
              <w:rPr>
                <w:bCs/>
              </w:rPr>
              <w:t>716</w:t>
            </w:r>
          </w:p>
        </w:tc>
        <w:tc>
          <w:tcPr>
            <w:tcW w:w="88" w:type="pct"/>
            <w:vAlign w:val="center"/>
          </w:tcPr>
          <w:p w14:paraId="67DE2475" w14:textId="77777777" w:rsidR="00227D73" w:rsidRPr="002C4E3C" w:rsidRDefault="00227D73" w:rsidP="002C4E3C">
            <w:pPr>
              <w:jc w:val="right"/>
            </w:pPr>
          </w:p>
        </w:tc>
        <w:tc>
          <w:tcPr>
            <w:tcW w:w="789" w:type="pct"/>
            <w:vAlign w:val="center"/>
            <w:hideMark/>
          </w:tcPr>
          <w:p w14:paraId="502999DC" w14:textId="7E73D66D" w:rsidR="00227D73" w:rsidRPr="002C4E3C" w:rsidRDefault="00CC27F7" w:rsidP="002C4E3C">
            <w:pPr>
              <w:jc w:val="right"/>
            </w:pPr>
            <w:r>
              <w:t>722</w:t>
            </w:r>
          </w:p>
        </w:tc>
        <w:tc>
          <w:tcPr>
            <w:tcW w:w="81" w:type="pct"/>
            <w:vAlign w:val="center"/>
          </w:tcPr>
          <w:p w14:paraId="67006257" w14:textId="77777777" w:rsidR="00227D73" w:rsidRPr="002C4E3C" w:rsidRDefault="00227D73" w:rsidP="002C4E3C">
            <w:pPr>
              <w:jc w:val="right"/>
            </w:pPr>
          </w:p>
        </w:tc>
        <w:tc>
          <w:tcPr>
            <w:tcW w:w="841" w:type="pct"/>
            <w:noWrap/>
            <w:vAlign w:val="center"/>
            <w:hideMark/>
          </w:tcPr>
          <w:p w14:paraId="14C98025" w14:textId="64E20FF4" w:rsidR="00227D73" w:rsidRPr="002C4E3C" w:rsidRDefault="00227D73" w:rsidP="002C4E3C">
            <w:pPr>
              <w:jc w:val="right"/>
            </w:pPr>
            <w:r w:rsidRPr="002C4E3C">
              <w:rPr>
                <w:bCs/>
              </w:rPr>
              <w:t>10.994</w:t>
            </w:r>
          </w:p>
        </w:tc>
      </w:tr>
      <w:tr w:rsidR="002C4E3C" w:rsidRPr="002C4E3C" w14:paraId="0E223B36" w14:textId="77777777" w:rsidTr="00A66A5E">
        <w:tc>
          <w:tcPr>
            <w:tcW w:w="2288" w:type="pct"/>
            <w:noWrap/>
            <w:vAlign w:val="center"/>
            <w:hideMark/>
          </w:tcPr>
          <w:p w14:paraId="5BCF0620" w14:textId="4D6B4F14" w:rsidR="00227D73" w:rsidRPr="00CC27F7" w:rsidRDefault="00227D73" w:rsidP="00CC27F7">
            <w:pPr>
              <w:rPr>
                <w:b/>
                <w:bCs/>
              </w:rPr>
            </w:pPr>
            <w:r w:rsidRPr="002C4E3C">
              <w:rPr>
                <w:b/>
                <w:bCs/>
              </w:rPr>
              <w:t xml:space="preserve">   </w:t>
            </w:r>
            <w:r w:rsidRPr="002C4E3C">
              <w:t>Provisões p/ C</w:t>
            </w:r>
            <w:r w:rsidR="00CC27F7">
              <w:t>ontingências</w:t>
            </w:r>
          </w:p>
        </w:tc>
        <w:tc>
          <w:tcPr>
            <w:tcW w:w="913" w:type="pct"/>
            <w:vAlign w:val="center"/>
            <w:hideMark/>
          </w:tcPr>
          <w:p w14:paraId="77E2382C" w14:textId="34926B05" w:rsidR="00227D73" w:rsidRPr="002C4E3C" w:rsidRDefault="00227D73" w:rsidP="00CC27F7">
            <w:pPr>
              <w:jc w:val="right"/>
            </w:pPr>
            <w:r w:rsidRPr="002C4E3C">
              <w:t>802.294</w:t>
            </w:r>
          </w:p>
        </w:tc>
        <w:tc>
          <w:tcPr>
            <w:tcW w:w="88" w:type="pct"/>
            <w:vAlign w:val="center"/>
            <w:hideMark/>
          </w:tcPr>
          <w:p w14:paraId="3C91EDF0" w14:textId="77777777" w:rsidR="00227D73" w:rsidRPr="002C4E3C" w:rsidRDefault="00227D73" w:rsidP="002C4E3C">
            <w:pPr>
              <w:jc w:val="right"/>
            </w:pPr>
          </w:p>
        </w:tc>
        <w:tc>
          <w:tcPr>
            <w:tcW w:w="789" w:type="pct"/>
            <w:vAlign w:val="center"/>
            <w:hideMark/>
          </w:tcPr>
          <w:p w14:paraId="5A5009B6" w14:textId="4984ECAC" w:rsidR="00227D73" w:rsidRPr="002C4E3C" w:rsidRDefault="00227D73" w:rsidP="00CC27F7">
            <w:pPr>
              <w:jc w:val="right"/>
            </w:pPr>
            <w:r w:rsidRPr="002C4E3C">
              <w:t xml:space="preserve">802.294       </w:t>
            </w:r>
          </w:p>
        </w:tc>
        <w:tc>
          <w:tcPr>
            <w:tcW w:w="81" w:type="pct"/>
            <w:vAlign w:val="center"/>
            <w:hideMark/>
          </w:tcPr>
          <w:p w14:paraId="4B917058" w14:textId="77777777" w:rsidR="00227D73" w:rsidRPr="002C4E3C" w:rsidRDefault="00227D73" w:rsidP="002C4E3C">
            <w:pPr>
              <w:jc w:val="right"/>
            </w:pPr>
          </w:p>
        </w:tc>
        <w:tc>
          <w:tcPr>
            <w:tcW w:w="841" w:type="pct"/>
            <w:noWrap/>
            <w:vAlign w:val="center"/>
            <w:hideMark/>
          </w:tcPr>
          <w:p w14:paraId="181F919F" w14:textId="501CC520" w:rsidR="00227D73" w:rsidRPr="002C4E3C" w:rsidRDefault="00227D73" w:rsidP="00CC27F7">
            <w:pPr>
              <w:jc w:val="right"/>
            </w:pPr>
            <w:r w:rsidRPr="002C4E3C">
              <w:t xml:space="preserve">    -   </w:t>
            </w:r>
          </w:p>
        </w:tc>
      </w:tr>
      <w:tr w:rsidR="002C4E3C" w:rsidRPr="002C4E3C" w14:paraId="6DE36D9B" w14:textId="77777777" w:rsidTr="00A66A5E">
        <w:tc>
          <w:tcPr>
            <w:tcW w:w="2288" w:type="pct"/>
            <w:noWrap/>
            <w:vAlign w:val="center"/>
          </w:tcPr>
          <w:p w14:paraId="139591FD" w14:textId="77777777" w:rsidR="00227D73" w:rsidRPr="002C4E3C" w:rsidRDefault="00227D73" w:rsidP="00227D73">
            <w:pPr>
              <w:rPr>
                <w:b/>
                <w:bCs/>
              </w:rPr>
            </w:pPr>
          </w:p>
        </w:tc>
        <w:tc>
          <w:tcPr>
            <w:tcW w:w="913" w:type="pct"/>
            <w:vAlign w:val="center"/>
            <w:hideMark/>
          </w:tcPr>
          <w:p w14:paraId="6C0E56AC" w14:textId="5CA17F1D" w:rsidR="00227D73" w:rsidRPr="002C4E3C" w:rsidRDefault="00227D73" w:rsidP="002C4E3C">
            <w:pPr>
              <w:jc w:val="right"/>
              <w:rPr>
                <w:b/>
              </w:rPr>
            </w:pPr>
            <w:r w:rsidRPr="002C4E3C">
              <w:rPr>
                <w:b/>
              </w:rPr>
              <w:t>814.010</w:t>
            </w:r>
          </w:p>
        </w:tc>
        <w:tc>
          <w:tcPr>
            <w:tcW w:w="88" w:type="pct"/>
            <w:vAlign w:val="center"/>
          </w:tcPr>
          <w:p w14:paraId="7D1FF46D" w14:textId="77777777" w:rsidR="00227D73" w:rsidRPr="002C4E3C" w:rsidRDefault="00227D73" w:rsidP="002C4E3C">
            <w:pPr>
              <w:jc w:val="right"/>
              <w:rPr>
                <w:b/>
              </w:rPr>
            </w:pPr>
          </w:p>
        </w:tc>
        <w:tc>
          <w:tcPr>
            <w:tcW w:w="789" w:type="pct"/>
            <w:vAlign w:val="center"/>
            <w:hideMark/>
          </w:tcPr>
          <w:p w14:paraId="4DF0E1D3" w14:textId="38470827" w:rsidR="00227D73" w:rsidRPr="002C4E3C" w:rsidRDefault="00227D73" w:rsidP="002C4E3C">
            <w:pPr>
              <w:jc w:val="right"/>
              <w:rPr>
                <w:b/>
              </w:rPr>
            </w:pPr>
            <w:r w:rsidRPr="002C4E3C">
              <w:rPr>
                <w:b/>
              </w:rPr>
              <w:t>803.016</w:t>
            </w:r>
          </w:p>
        </w:tc>
        <w:tc>
          <w:tcPr>
            <w:tcW w:w="81" w:type="pct"/>
            <w:vAlign w:val="center"/>
          </w:tcPr>
          <w:p w14:paraId="2D14289B" w14:textId="77777777" w:rsidR="00227D73" w:rsidRPr="002C4E3C" w:rsidRDefault="00227D73" w:rsidP="002C4E3C">
            <w:pPr>
              <w:jc w:val="right"/>
              <w:rPr>
                <w:b/>
              </w:rPr>
            </w:pPr>
          </w:p>
        </w:tc>
        <w:tc>
          <w:tcPr>
            <w:tcW w:w="841" w:type="pct"/>
            <w:noWrap/>
            <w:vAlign w:val="center"/>
            <w:hideMark/>
          </w:tcPr>
          <w:p w14:paraId="79668AB0" w14:textId="5191DDA5" w:rsidR="00227D73" w:rsidRPr="002C4E3C" w:rsidRDefault="00227D73" w:rsidP="002C4E3C">
            <w:pPr>
              <w:jc w:val="right"/>
              <w:rPr>
                <w:b/>
              </w:rPr>
            </w:pPr>
            <w:r w:rsidRPr="002C4E3C">
              <w:rPr>
                <w:b/>
              </w:rPr>
              <w:t>10.994</w:t>
            </w:r>
          </w:p>
        </w:tc>
      </w:tr>
      <w:tr w:rsidR="002C4E3C" w:rsidRPr="002C4E3C" w14:paraId="557CA43B" w14:textId="77777777" w:rsidTr="00A66A5E">
        <w:tc>
          <w:tcPr>
            <w:tcW w:w="2288" w:type="pct"/>
            <w:noWrap/>
            <w:vAlign w:val="center"/>
            <w:hideMark/>
          </w:tcPr>
          <w:p w14:paraId="48F0D443" w14:textId="77777777" w:rsidR="00227D73" w:rsidRPr="002C4E3C" w:rsidRDefault="00227D73" w:rsidP="00227D73">
            <w:pPr>
              <w:rPr>
                <w:b/>
                <w:bCs/>
              </w:rPr>
            </w:pPr>
            <w:r w:rsidRPr="002C4E3C">
              <w:rPr>
                <w:b/>
                <w:bCs/>
              </w:rPr>
              <w:t>Patrimônio Líquido</w:t>
            </w:r>
          </w:p>
        </w:tc>
        <w:tc>
          <w:tcPr>
            <w:tcW w:w="913" w:type="pct"/>
            <w:vAlign w:val="center"/>
            <w:hideMark/>
          </w:tcPr>
          <w:p w14:paraId="5A0BD90B" w14:textId="77777777" w:rsidR="00227D73" w:rsidRPr="002C4E3C" w:rsidRDefault="00227D73" w:rsidP="002C4E3C">
            <w:pPr>
              <w:jc w:val="right"/>
              <w:rPr>
                <w:b/>
                <w:bCs/>
              </w:rPr>
            </w:pPr>
          </w:p>
        </w:tc>
        <w:tc>
          <w:tcPr>
            <w:tcW w:w="88" w:type="pct"/>
            <w:vAlign w:val="center"/>
            <w:hideMark/>
          </w:tcPr>
          <w:p w14:paraId="13925882" w14:textId="77777777" w:rsidR="00227D73" w:rsidRPr="002C4E3C" w:rsidRDefault="00227D73" w:rsidP="002C4E3C">
            <w:pPr>
              <w:jc w:val="right"/>
            </w:pPr>
          </w:p>
        </w:tc>
        <w:tc>
          <w:tcPr>
            <w:tcW w:w="789" w:type="pct"/>
            <w:vAlign w:val="center"/>
            <w:hideMark/>
          </w:tcPr>
          <w:p w14:paraId="705A4113" w14:textId="77777777" w:rsidR="00227D73" w:rsidRPr="002C4E3C" w:rsidRDefault="00227D73" w:rsidP="002C4E3C">
            <w:pPr>
              <w:jc w:val="right"/>
            </w:pPr>
          </w:p>
        </w:tc>
        <w:tc>
          <w:tcPr>
            <w:tcW w:w="81" w:type="pct"/>
            <w:vAlign w:val="center"/>
            <w:hideMark/>
          </w:tcPr>
          <w:p w14:paraId="517F6B8A" w14:textId="77777777" w:rsidR="00227D73" w:rsidRPr="002C4E3C" w:rsidRDefault="00227D73" w:rsidP="002C4E3C">
            <w:pPr>
              <w:jc w:val="right"/>
            </w:pPr>
          </w:p>
        </w:tc>
        <w:tc>
          <w:tcPr>
            <w:tcW w:w="841" w:type="pct"/>
            <w:noWrap/>
            <w:vAlign w:val="center"/>
            <w:hideMark/>
          </w:tcPr>
          <w:p w14:paraId="204D6DDE" w14:textId="77777777" w:rsidR="00227D73" w:rsidRPr="002C4E3C" w:rsidRDefault="00227D73" w:rsidP="002C4E3C">
            <w:pPr>
              <w:jc w:val="right"/>
            </w:pPr>
          </w:p>
        </w:tc>
      </w:tr>
      <w:tr w:rsidR="002C4E3C" w:rsidRPr="002C4E3C" w14:paraId="428E346C" w14:textId="77777777" w:rsidTr="00A66A5E">
        <w:tc>
          <w:tcPr>
            <w:tcW w:w="2288" w:type="pct"/>
            <w:noWrap/>
            <w:vAlign w:val="center"/>
            <w:hideMark/>
          </w:tcPr>
          <w:p w14:paraId="29B54952" w14:textId="77777777" w:rsidR="00227D73" w:rsidRPr="002C4E3C" w:rsidRDefault="00227D73" w:rsidP="00227D73">
            <w:r w:rsidRPr="002C4E3C">
              <w:t xml:space="preserve">   Capital Realizado</w:t>
            </w:r>
          </w:p>
        </w:tc>
        <w:tc>
          <w:tcPr>
            <w:tcW w:w="913" w:type="pct"/>
            <w:vAlign w:val="center"/>
            <w:hideMark/>
          </w:tcPr>
          <w:p w14:paraId="2ACA991F" w14:textId="2CB13B0B" w:rsidR="00227D73" w:rsidRPr="002C4E3C" w:rsidRDefault="00227D73" w:rsidP="002C4E3C">
            <w:pPr>
              <w:jc w:val="right"/>
            </w:pPr>
            <w:r w:rsidRPr="002C4E3C">
              <w:t xml:space="preserve">      1.247.924</w:t>
            </w:r>
          </w:p>
        </w:tc>
        <w:tc>
          <w:tcPr>
            <w:tcW w:w="88" w:type="pct"/>
            <w:vAlign w:val="center"/>
            <w:hideMark/>
          </w:tcPr>
          <w:p w14:paraId="3960F4EE" w14:textId="77777777" w:rsidR="00227D73" w:rsidRPr="002C4E3C" w:rsidRDefault="00227D73" w:rsidP="002C4E3C">
            <w:pPr>
              <w:jc w:val="right"/>
            </w:pPr>
          </w:p>
        </w:tc>
        <w:tc>
          <w:tcPr>
            <w:tcW w:w="789" w:type="pct"/>
            <w:vAlign w:val="center"/>
            <w:hideMark/>
          </w:tcPr>
          <w:p w14:paraId="57A130EA" w14:textId="071BE64B" w:rsidR="00227D73" w:rsidRPr="002C4E3C" w:rsidRDefault="00227D73" w:rsidP="002C4E3C">
            <w:pPr>
              <w:jc w:val="right"/>
            </w:pPr>
            <w:r w:rsidRPr="002C4E3C">
              <w:t xml:space="preserve">    1.247.924</w:t>
            </w:r>
          </w:p>
        </w:tc>
        <w:tc>
          <w:tcPr>
            <w:tcW w:w="81" w:type="pct"/>
            <w:vAlign w:val="center"/>
            <w:hideMark/>
          </w:tcPr>
          <w:p w14:paraId="5DDE74C5" w14:textId="77777777" w:rsidR="00227D73" w:rsidRPr="002C4E3C" w:rsidRDefault="00227D73" w:rsidP="002C4E3C">
            <w:pPr>
              <w:jc w:val="right"/>
            </w:pPr>
          </w:p>
        </w:tc>
        <w:tc>
          <w:tcPr>
            <w:tcW w:w="841" w:type="pct"/>
            <w:vAlign w:val="center"/>
            <w:hideMark/>
          </w:tcPr>
          <w:p w14:paraId="3A329BC2" w14:textId="49B45F6B" w:rsidR="00227D73" w:rsidRPr="002C4E3C" w:rsidRDefault="00227D73" w:rsidP="002C4E3C">
            <w:pPr>
              <w:jc w:val="right"/>
            </w:pPr>
            <w:r w:rsidRPr="002C4E3C">
              <w:t xml:space="preserve">          -   </w:t>
            </w:r>
          </w:p>
        </w:tc>
      </w:tr>
      <w:tr w:rsidR="002C4E3C" w:rsidRPr="002C4E3C" w14:paraId="5BCCA4DD" w14:textId="77777777" w:rsidTr="00A66A5E">
        <w:tc>
          <w:tcPr>
            <w:tcW w:w="2288" w:type="pct"/>
            <w:noWrap/>
            <w:vAlign w:val="center"/>
            <w:hideMark/>
          </w:tcPr>
          <w:p w14:paraId="647DEFFE" w14:textId="77777777" w:rsidR="00227D73" w:rsidRPr="002C4E3C" w:rsidRDefault="00227D73" w:rsidP="00227D73">
            <w:r w:rsidRPr="002C4E3C">
              <w:t xml:space="preserve">   Adiantamento p/ Futuro Aumento de Capital</w:t>
            </w:r>
          </w:p>
        </w:tc>
        <w:tc>
          <w:tcPr>
            <w:tcW w:w="913" w:type="pct"/>
            <w:vAlign w:val="center"/>
            <w:hideMark/>
          </w:tcPr>
          <w:p w14:paraId="4E6CDE88" w14:textId="526E4111" w:rsidR="00227D73" w:rsidRPr="002C4E3C" w:rsidRDefault="00227D73" w:rsidP="00E6408C">
            <w:pPr>
              <w:jc w:val="right"/>
            </w:pPr>
            <w:r w:rsidRPr="002C4E3C">
              <w:t xml:space="preserve">        36.86</w:t>
            </w:r>
            <w:r w:rsidR="00E6408C">
              <w:t>7</w:t>
            </w:r>
            <w:r w:rsidRPr="002C4E3C">
              <w:t xml:space="preserve"> </w:t>
            </w:r>
          </w:p>
        </w:tc>
        <w:tc>
          <w:tcPr>
            <w:tcW w:w="88" w:type="pct"/>
            <w:vAlign w:val="center"/>
            <w:hideMark/>
          </w:tcPr>
          <w:p w14:paraId="41A1D987" w14:textId="77777777" w:rsidR="00227D73" w:rsidRPr="002C4E3C" w:rsidRDefault="00227D73" w:rsidP="002C4E3C">
            <w:pPr>
              <w:jc w:val="right"/>
            </w:pPr>
          </w:p>
        </w:tc>
        <w:tc>
          <w:tcPr>
            <w:tcW w:w="789" w:type="pct"/>
            <w:vAlign w:val="center"/>
            <w:hideMark/>
          </w:tcPr>
          <w:p w14:paraId="7922ECE0" w14:textId="07491478" w:rsidR="00227D73" w:rsidRPr="002C4E3C" w:rsidRDefault="00227D73" w:rsidP="00E6408C">
            <w:pPr>
              <w:jc w:val="right"/>
            </w:pPr>
            <w:r w:rsidRPr="002C4E3C">
              <w:t xml:space="preserve">       36.86</w:t>
            </w:r>
            <w:r w:rsidR="00E6408C">
              <w:t>7</w:t>
            </w:r>
          </w:p>
        </w:tc>
        <w:tc>
          <w:tcPr>
            <w:tcW w:w="81" w:type="pct"/>
            <w:vAlign w:val="center"/>
            <w:hideMark/>
          </w:tcPr>
          <w:p w14:paraId="4BE64F9A" w14:textId="77777777" w:rsidR="00227D73" w:rsidRPr="002C4E3C" w:rsidRDefault="00227D73" w:rsidP="002C4E3C">
            <w:pPr>
              <w:jc w:val="right"/>
            </w:pPr>
          </w:p>
        </w:tc>
        <w:tc>
          <w:tcPr>
            <w:tcW w:w="841" w:type="pct"/>
            <w:vAlign w:val="center"/>
            <w:hideMark/>
          </w:tcPr>
          <w:p w14:paraId="5D889518" w14:textId="018FDA34" w:rsidR="00227D73" w:rsidRPr="002C4E3C" w:rsidRDefault="00227D73" w:rsidP="002C4E3C">
            <w:pPr>
              <w:jc w:val="right"/>
            </w:pPr>
            <w:r w:rsidRPr="002C4E3C">
              <w:t xml:space="preserve">            -   </w:t>
            </w:r>
          </w:p>
        </w:tc>
      </w:tr>
      <w:tr w:rsidR="002C4E3C" w:rsidRPr="002C4E3C" w14:paraId="6CE9523E" w14:textId="77777777" w:rsidTr="00A66A5E">
        <w:tc>
          <w:tcPr>
            <w:tcW w:w="2288" w:type="pct"/>
            <w:noWrap/>
            <w:vAlign w:val="center"/>
            <w:hideMark/>
          </w:tcPr>
          <w:p w14:paraId="54DDA8BF" w14:textId="77777777" w:rsidR="00227D73" w:rsidRPr="002C4E3C" w:rsidRDefault="00227D73" w:rsidP="00227D73">
            <w:r w:rsidRPr="002C4E3C">
              <w:t xml:space="preserve">   Ajustes de Avaliação Patrimonial</w:t>
            </w:r>
          </w:p>
        </w:tc>
        <w:tc>
          <w:tcPr>
            <w:tcW w:w="913" w:type="pct"/>
            <w:vAlign w:val="center"/>
            <w:hideMark/>
          </w:tcPr>
          <w:p w14:paraId="569F87E5" w14:textId="121BE131" w:rsidR="00227D73" w:rsidRPr="002C4E3C" w:rsidRDefault="00227D73" w:rsidP="002C4E3C">
            <w:pPr>
              <w:jc w:val="right"/>
            </w:pPr>
            <w:r w:rsidRPr="002C4E3C">
              <w:t xml:space="preserve">          (19.297)</w:t>
            </w:r>
          </w:p>
        </w:tc>
        <w:tc>
          <w:tcPr>
            <w:tcW w:w="88" w:type="pct"/>
            <w:vAlign w:val="center"/>
            <w:hideMark/>
          </w:tcPr>
          <w:p w14:paraId="412D343B" w14:textId="77777777" w:rsidR="00227D73" w:rsidRPr="002C4E3C" w:rsidRDefault="00227D73" w:rsidP="002C4E3C">
            <w:pPr>
              <w:jc w:val="right"/>
            </w:pPr>
          </w:p>
        </w:tc>
        <w:tc>
          <w:tcPr>
            <w:tcW w:w="789" w:type="pct"/>
            <w:vAlign w:val="center"/>
            <w:hideMark/>
          </w:tcPr>
          <w:p w14:paraId="7E39A5AE" w14:textId="19D22D12" w:rsidR="00227D73" w:rsidRPr="002C4E3C" w:rsidRDefault="00227D73" w:rsidP="002C4E3C">
            <w:pPr>
              <w:jc w:val="right"/>
            </w:pPr>
            <w:r w:rsidRPr="002C4E3C">
              <w:t xml:space="preserve">      (19.297)</w:t>
            </w:r>
          </w:p>
        </w:tc>
        <w:tc>
          <w:tcPr>
            <w:tcW w:w="81" w:type="pct"/>
            <w:vAlign w:val="center"/>
            <w:hideMark/>
          </w:tcPr>
          <w:p w14:paraId="0495F3C8" w14:textId="77777777" w:rsidR="00227D73" w:rsidRPr="002C4E3C" w:rsidRDefault="00227D73" w:rsidP="002C4E3C">
            <w:pPr>
              <w:jc w:val="right"/>
            </w:pPr>
          </w:p>
        </w:tc>
        <w:tc>
          <w:tcPr>
            <w:tcW w:w="841" w:type="pct"/>
            <w:vAlign w:val="center"/>
            <w:hideMark/>
          </w:tcPr>
          <w:p w14:paraId="07B604F8" w14:textId="405D87B7" w:rsidR="00227D73" w:rsidRPr="002C4E3C" w:rsidRDefault="00227D73" w:rsidP="002C4E3C">
            <w:pPr>
              <w:jc w:val="right"/>
            </w:pPr>
            <w:r w:rsidRPr="002C4E3C">
              <w:t xml:space="preserve">      -   </w:t>
            </w:r>
          </w:p>
        </w:tc>
      </w:tr>
      <w:tr w:rsidR="002C4E3C" w:rsidRPr="002C4E3C" w14:paraId="0BC1F65B" w14:textId="77777777" w:rsidTr="00E6408C">
        <w:tc>
          <w:tcPr>
            <w:tcW w:w="2288" w:type="pct"/>
            <w:noWrap/>
            <w:vAlign w:val="center"/>
            <w:hideMark/>
          </w:tcPr>
          <w:p w14:paraId="053E1103" w14:textId="77777777" w:rsidR="00227D73" w:rsidRPr="002C4E3C" w:rsidRDefault="00227D73" w:rsidP="00227D73">
            <w:r w:rsidRPr="002C4E3C">
              <w:t xml:space="preserve">   Prejuízos Acumulados</w:t>
            </w:r>
          </w:p>
        </w:tc>
        <w:tc>
          <w:tcPr>
            <w:tcW w:w="913" w:type="pct"/>
            <w:vAlign w:val="center"/>
          </w:tcPr>
          <w:p w14:paraId="391F6519" w14:textId="783E85F9" w:rsidR="00227D73" w:rsidRPr="002C4E3C" w:rsidRDefault="00E6408C" w:rsidP="002C4E3C">
            <w:pPr>
              <w:jc w:val="right"/>
            </w:pPr>
            <w:r>
              <w:t>(1.283.884)</w:t>
            </w:r>
          </w:p>
        </w:tc>
        <w:tc>
          <w:tcPr>
            <w:tcW w:w="88" w:type="pct"/>
            <w:vAlign w:val="center"/>
          </w:tcPr>
          <w:p w14:paraId="04765517" w14:textId="77777777" w:rsidR="00227D73" w:rsidRPr="002C4E3C" w:rsidRDefault="00227D73" w:rsidP="002C4E3C">
            <w:pPr>
              <w:jc w:val="right"/>
            </w:pPr>
          </w:p>
        </w:tc>
        <w:tc>
          <w:tcPr>
            <w:tcW w:w="789" w:type="pct"/>
            <w:vAlign w:val="center"/>
          </w:tcPr>
          <w:p w14:paraId="4AAB0123" w14:textId="0E37697F" w:rsidR="00227D73" w:rsidRPr="002C4E3C" w:rsidRDefault="00E6408C" w:rsidP="002C4E3C">
            <w:pPr>
              <w:jc w:val="right"/>
            </w:pPr>
            <w:r>
              <w:t>(1.336.384)</w:t>
            </w:r>
          </w:p>
        </w:tc>
        <w:tc>
          <w:tcPr>
            <w:tcW w:w="81" w:type="pct"/>
            <w:vAlign w:val="center"/>
          </w:tcPr>
          <w:p w14:paraId="1D5774E2" w14:textId="77777777" w:rsidR="00227D73" w:rsidRPr="002C4E3C" w:rsidRDefault="00227D73" w:rsidP="002C4E3C">
            <w:pPr>
              <w:jc w:val="right"/>
            </w:pPr>
          </w:p>
        </w:tc>
        <w:tc>
          <w:tcPr>
            <w:tcW w:w="841" w:type="pct"/>
            <w:vAlign w:val="center"/>
          </w:tcPr>
          <w:p w14:paraId="3F2BBB6C" w14:textId="6E38C2C4" w:rsidR="00227D73" w:rsidRPr="002C4E3C" w:rsidRDefault="00E6408C" w:rsidP="002C4E3C">
            <w:pPr>
              <w:jc w:val="right"/>
            </w:pPr>
            <w:r>
              <w:t>52.500</w:t>
            </w:r>
          </w:p>
        </w:tc>
      </w:tr>
      <w:tr w:rsidR="002C4E3C" w:rsidRPr="002C4E3C" w14:paraId="0281BA9C" w14:textId="77777777" w:rsidTr="002509DA">
        <w:tc>
          <w:tcPr>
            <w:tcW w:w="2288" w:type="pct"/>
            <w:noWrap/>
            <w:vAlign w:val="center"/>
            <w:hideMark/>
          </w:tcPr>
          <w:p w14:paraId="2B14A58D" w14:textId="77777777" w:rsidR="00227D73" w:rsidRPr="002C4E3C" w:rsidRDefault="00227D73" w:rsidP="00227D73"/>
        </w:tc>
        <w:tc>
          <w:tcPr>
            <w:tcW w:w="913" w:type="pct"/>
            <w:vAlign w:val="center"/>
            <w:hideMark/>
          </w:tcPr>
          <w:p w14:paraId="521FD74E" w14:textId="381F5C0E" w:rsidR="00227D73" w:rsidRPr="002C4E3C" w:rsidRDefault="00227D73" w:rsidP="002C4E3C">
            <w:pPr>
              <w:jc w:val="right"/>
              <w:rPr>
                <w:b/>
                <w:bCs/>
              </w:rPr>
            </w:pPr>
            <w:r w:rsidRPr="002C4E3C">
              <w:rPr>
                <w:b/>
                <w:bCs/>
              </w:rPr>
              <w:t xml:space="preserve">         (18.390) </w:t>
            </w:r>
          </w:p>
        </w:tc>
        <w:tc>
          <w:tcPr>
            <w:tcW w:w="88" w:type="pct"/>
            <w:vAlign w:val="center"/>
            <w:hideMark/>
          </w:tcPr>
          <w:p w14:paraId="2A93B74F" w14:textId="77777777" w:rsidR="00227D73" w:rsidRPr="002C4E3C" w:rsidRDefault="00227D73" w:rsidP="002C4E3C">
            <w:pPr>
              <w:jc w:val="right"/>
              <w:rPr>
                <w:b/>
                <w:bCs/>
              </w:rPr>
            </w:pPr>
          </w:p>
        </w:tc>
        <w:tc>
          <w:tcPr>
            <w:tcW w:w="789" w:type="pct"/>
            <w:vAlign w:val="center"/>
            <w:hideMark/>
          </w:tcPr>
          <w:p w14:paraId="7FEC21B8" w14:textId="0465CCA4" w:rsidR="00227D73" w:rsidRPr="002C4E3C" w:rsidRDefault="00227D73" w:rsidP="002C4E3C">
            <w:pPr>
              <w:jc w:val="right"/>
              <w:rPr>
                <w:b/>
                <w:bCs/>
              </w:rPr>
            </w:pPr>
            <w:r w:rsidRPr="002C4E3C">
              <w:rPr>
                <w:b/>
                <w:bCs/>
              </w:rPr>
              <w:t xml:space="preserve">       (70.890) </w:t>
            </w:r>
          </w:p>
        </w:tc>
        <w:tc>
          <w:tcPr>
            <w:tcW w:w="81" w:type="pct"/>
            <w:vAlign w:val="center"/>
            <w:hideMark/>
          </w:tcPr>
          <w:p w14:paraId="20D68FC0" w14:textId="77777777" w:rsidR="00227D73" w:rsidRPr="002C4E3C" w:rsidRDefault="00227D73" w:rsidP="002C4E3C">
            <w:pPr>
              <w:jc w:val="right"/>
              <w:rPr>
                <w:b/>
                <w:bCs/>
              </w:rPr>
            </w:pPr>
          </w:p>
        </w:tc>
        <w:tc>
          <w:tcPr>
            <w:tcW w:w="841" w:type="pct"/>
            <w:vAlign w:val="center"/>
            <w:hideMark/>
          </w:tcPr>
          <w:p w14:paraId="62556E9F" w14:textId="5216E5F4" w:rsidR="00227D73" w:rsidRPr="002C4E3C" w:rsidRDefault="00227D73" w:rsidP="002C4E3C">
            <w:pPr>
              <w:jc w:val="right"/>
              <w:rPr>
                <w:b/>
                <w:bCs/>
              </w:rPr>
            </w:pPr>
            <w:r w:rsidRPr="002C4E3C">
              <w:rPr>
                <w:b/>
                <w:bCs/>
              </w:rPr>
              <w:t xml:space="preserve">   52.500</w:t>
            </w:r>
          </w:p>
        </w:tc>
      </w:tr>
      <w:tr w:rsidR="002C4E3C" w:rsidRPr="00E6408C" w14:paraId="7DBDC4B6" w14:textId="77777777" w:rsidTr="00A66A5E">
        <w:tc>
          <w:tcPr>
            <w:tcW w:w="2288" w:type="pct"/>
            <w:noWrap/>
            <w:vAlign w:val="center"/>
          </w:tcPr>
          <w:p w14:paraId="45E094EA" w14:textId="77777777" w:rsidR="00227D73" w:rsidRPr="00E6408C" w:rsidRDefault="00227D73" w:rsidP="00227D73">
            <w:pPr>
              <w:rPr>
                <w:sz w:val="12"/>
                <w:szCs w:val="12"/>
              </w:rPr>
            </w:pPr>
          </w:p>
        </w:tc>
        <w:tc>
          <w:tcPr>
            <w:tcW w:w="913" w:type="pct"/>
            <w:vAlign w:val="center"/>
          </w:tcPr>
          <w:p w14:paraId="53BDAF39" w14:textId="77777777" w:rsidR="00227D73" w:rsidRPr="00E6408C" w:rsidRDefault="00227D73" w:rsidP="002C4E3C">
            <w:pPr>
              <w:jc w:val="right"/>
              <w:rPr>
                <w:b/>
                <w:bCs/>
                <w:sz w:val="12"/>
                <w:szCs w:val="12"/>
              </w:rPr>
            </w:pPr>
          </w:p>
        </w:tc>
        <w:tc>
          <w:tcPr>
            <w:tcW w:w="88" w:type="pct"/>
            <w:vAlign w:val="center"/>
          </w:tcPr>
          <w:p w14:paraId="2EF802DD" w14:textId="77777777" w:rsidR="00227D73" w:rsidRPr="00E6408C" w:rsidRDefault="00227D73" w:rsidP="002C4E3C">
            <w:pPr>
              <w:jc w:val="right"/>
              <w:rPr>
                <w:b/>
                <w:bCs/>
                <w:sz w:val="12"/>
                <w:szCs w:val="12"/>
              </w:rPr>
            </w:pPr>
          </w:p>
        </w:tc>
        <w:tc>
          <w:tcPr>
            <w:tcW w:w="789" w:type="pct"/>
            <w:vAlign w:val="center"/>
          </w:tcPr>
          <w:p w14:paraId="7B929400" w14:textId="77777777" w:rsidR="00227D73" w:rsidRPr="00E6408C" w:rsidRDefault="00227D73" w:rsidP="002C4E3C">
            <w:pPr>
              <w:jc w:val="right"/>
              <w:rPr>
                <w:b/>
                <w:bCs/>
                <w:sz w:val="12"/>
                <w:szCs w:val="12"/>
              </w:rPr>
            </w:pPr>
          </w:p>
        </w:tc>
        <w:tc>
          <w:tcPr>
            <w:tcW w:w="81" w:type="pct"/>
            <w:vAlign w:val="center"/>
          </w:tcPr>
          <w:p w14:paraId="4144BB49" w14:textId="77777777" w:rsidR="00227D73" w:rsidRPr="00E6408C" w:rsidRDefault="00227D73" w:rsidP="002C4E3C">
            <w:pPr>
              <w:jc w:val="right"/>
              <w:rPr>
                <w:b/>
                <w:bCs/>
                <w:sz w:val="12"/>
                <w:szCs w:val="12"/>
              </w:rPr>
            </w:pPr>
          </w:p>
        </w:tc>
        <w:tc>
          <w:tcPr>
            <w:tcW w:w="841" w:type="pct"/>
            <w:vAlign w:val="center"/>
          </w:tcPr>
          <w:p w14:paraId="04D1BFF5" w14:textId="77777777" w:rsidR="00227D73" w:rsidRPr="00E6408C" w:rsidRDefault="00227D73" w:rsidP="002C4E3C">
            <w:pPr>
              <w:jc w:val="right"/>
              <w:rPr>
                <w:b/>
                <w:bCs/>
                <w:sz w:val="12"/>
                <w:szCs w:val="12"/>
              </w:rPr>
            </w:pPr>
          </w:p>
        </w:tc>
      </w:tr>
      <w:tr w:rsidR="002C4E3C" w:rsidRPr="002C4E3C" w14:paraId="6317863D" w14:textId="77777777" w:rsidTr="002509DA">
        <w:tc>
          <w:tcPr>
            <w:tcW w:w="2288" w:type="pct"/>
            <w:noWrap/>
            <w:vAlign w:val="center"/>
            <w:hideMark/>
          </w:tcPr>
          <w:p w14:paraId="7430687C" w14:textId="77777777" w:rsidR="00227D73" w:rsidRPr="002C4E3C" w:rsidRDefault="00227D73" w:rsidP="00227D73">
            <w:r w:rsidRPr="002C4E3C">
              <w:t xml:space="preserve">  </w:t>
            </w:r>
            <w:r w:rsidRPr="002C4E3C">
              <w:rPr>
                <w:b/>
                <w:bCs/>
              </w:rPr>
              <w:t>Total do Passivo</w:t>
            </w:r>
          </w:p>
        </w:tc>
        <w:tc>
          <w:tcPr>
            <w:tcW w:w="913" w:type="pct"/>
            <w:tcBorders>
              <w:top w:val="nil"/>
              <w:left w:val="nil"/>
              <w:right w:val="nil"/>
            </w:tcBorders>
            <w:vAlign w:val="center"/>
            <w:hideMark/>
          </w:tcPr>
          <w:p w14:paraId="00254C52" w14:textId="073B7679" w:rsidR="00227D73" w:rsidRPr="002C4E3C" w:rsidRDefault="00227D73" w:rsidP="002C4E3C">
            <w:pPr>
              <w:jc w:val="right"/>
              <w:rPr>
                <w:b/>
                <w:bCs/>
              </w:rPr>
            </w:pPr>
            <w:r w:rsidRPr="002C4E3C">
              <w:rPr>
                <w:b/>
                <w:bCs/>
              </w:rPr>
              <w:t xml:space="preserve">       1.228.541 </w:t>
            </w:r>
          </w:p>
        </w:tc>
        <w:tc>
          <w:tcPr>
            <w:tcW w:w="88" w:type="pct"/>
            <w:vAlign w:val="center"/>
            <w:hideMark/>
          </w:tcPr>
          <w:p w14:paraId="31ED8F3A" w14:textId="77777777" w:rsidR="00227D73" w:rsidRPr="002C4E3C" w:rsidRDefault="00227D73" w:rsidP="002C4E3C">
            <w:pPr>
              <w:jc w:val="right"/>
              <w:rPr>
                <w:b/>
                <w:bCs/>
              </w:rPr>
            </w:pPr>
          </w:p>
        </w:tc>
        <w:tc>
          <w:tcPr>
            <w:tcW w:w="789" w:type="pct"/>
            <w:tcBorders>
              <w:top w:val="nil"/>
              <w:left w:val="nil"/>
              <w:right w:val="nil"/>
            </w:tcBorders>
            <w:vAlign w:val="center"/>
            <w:hideMark/>
          </w:tcPr>
          <w:p w14:paraId="019C68B6" w14:textId="262421DA" w:rsidR="00227D73" w:rsidRPr="002C4E3C" w:rsidRDefault="00227D73" w:rsidP="002C4E3C">
            <w:pPr>
              <w:jc w:val="right"/>
              <w:rPr>
                <w:b/>
                <w:bCs/>
              </w:rPr>
            </w:pPr>
            <w:r w:rsidRPr="002C4E3C">
              <w:rPr>
                <w:b/>
                <w:bCs/>
              </w:rPr>
              <w:t xml:space="preserve">       1.234.240 </w:t>
            </w:r>
          </w:p>
        </w:tc>
        <w:tc>
          <w:tcPr>
            <w:tcW w:w="81" w:type="pct"/>
            <w:vAlign w:val="center"/>
            <w:hideMark/>
          </w:tcPr>
          <w:p w14:paraId="6869B84D" w14:textId="77777777" w:rsidR="00227D73" w:rsidRPr="002C4E3C" w:rsidRDefault="00227D73" w:rsidP="002C4E3C">
            <w:pPr>
              <w:jc w:val="right"/>
              <w:rPr>
                <w:b/>
                <w:bCs/>
              </w:rPr>
            </w:pPr>
          </w:p>
        </w:tc>
        <w:tc>
          <w:tcPr>
            <w:tcW w:w="841" w:type="pct"/>
            <w:tcBorders>
              <w:top w:val="nil"/>
              <w:left w:val="nil"/>
              <w:right w:val="nil"/>
            </w:tcBorders>
            <w:vAlign w:val="center"/>
            <w:hideMark/>
          </w:tcPr>
          <w:p w14:paraId="3AD045EE" w14:textId="783BDA05" w:rsidR="00227D73" w:rsidRPr="002C4E3C" w:rsidRDefault="00227D73" w:rsidP="002C4E3C">
            <w:pPr>
              <w:jc w:val="right"/>
              <w:rPr>
                <w:b/>
                <w:bCs/>
              </w:rPr>
            </w:pPr>
            <w:r w:rsidRPr="002C4E3C">
              <w:rPr>
                <w:b/>
                <w:bCs/>
              </w:rPr>
              <w:t xml:space="preserve">(5.699) </w:t>
            </w:r>
          </w:p>
        </w:tc>
      </w:tr>
    </w:tbl>
    <w:p w14:paraId="1885B6A4" w14:textId="77777777" w:rsidR="00212BC8" w:rsidRPr="002C4E3C" w:rsidRDefault="00212BC8" w:rsidP="00212BC8">
      <w:pPr>
        <w:tabs>
          <w:tab w:val="left" w:pos="851"/>
        </w:tabs>
        <w:jc w:val="both"/>
        <w:rPr>
          <w:b/>
        </w:rPr>
      </w:pPr>
    </w:p>
    <w:p w14:paraId="7742B90A" w14:textId="2C150542" w:rsidR="00227D73" w:rsidRPr="002C4E3C" w:rsidRDefault="00227D73" w:rsidP="00227D73">
      <w:pPr>
        <w:tabs>
          <w:tab w:val="left" w:pos="851"/>
        </w:tabs>
        <w:jc w:val="both"/>
      </w:pPr>
      <w:r w:rsidRPr="002C4E3C">
        <w:rPr>
          <w:u w:val="single"/>
        </w:rPr>
        <w:lastRenderedPageBreak/>
        <w:t>Ativo Circulante e Não Circulante:</w:t>
      </w:r>
      <w:r w:rsidRPr="002C4E3C">
        <w:t xml:space="preserve"> o valor de R$ 74 corresponde: R$ 20 a registros contábeis de pagamentos recebidos e não transferidos para a conta única em 2023; R$ 54 à reclassificação de remuneração de recursos aplicados na CTU a receber. O valor de (R$ 149) corresponde a: (R$ 95) baixa de clientes por competência e (R$ 54) reclassificação de remuneração de recursos aplicados na CTU a receber. O valor de (R$ 5.624) refere-se apropriação da provisão estimada de crédito de liquidação duvidosa.</w:t>
      </w:r>
    </w:p>
    <w:p w14:paraId="55C1A313" w14:textId="77777777" w:rsidR="00227D73" w:rsidRPr="002C4E3C" w:rsidRDefault="00227D73" w:rsidP="00227D73">
      <w:pPr>
        <w:tabs>
          <w:tab w:val="left" w:pos="851"/>
        </w:tabs>
        <w:jc w:val="both"/>
      </w:pPr>
    </w:p>
    <w:p w14:paraId="009A0638" w14:textId="4BE67635" w:rsidR="00227D73" w:rsidRPr="002C4E3C" w:rsidRDefault="00227D73" w:rsidP="00227D73">
      <w:pPr>
        <w:tabs>
          <w:tab w:val="left" w:pos="851"/>
        </w:tabs>
        <w:jc w:val="both"/>
      </w:pPr>
      <w:r w:rsidRPr="002C4E3C">
        <w:rPr>
          <w:u w:val="single"/>
        </w:rPr>
        <w:t>Passivo Circulante e Não Circulante</w:t>
      </w:r>
      <w:r w:rsidRPr="002C4E3C">
        <w:t>: o valor de R$ 22 refere-se a apropriações por competência</w:t>
      </w:r>
      <w:r w:rsidR="002509DA" w:rsidRPr="002C4E3C">
        <w:t xml:space="preserve"> de fornecedores</w:t>
      </w:r>
      <w:r w:rsidRPr="002C4E3C">
        <w:t>. O valor de (R$ 69.215) refere-se a: R$ 478 de provisões trabalhistas; (R$ 69.693)</w:t>
      </w:r>
      <w:r w:rsidR="002509DA" w:rsidRPr="002C4E3C">
        <w:t xml:space="preserve"> a</w:t>
      </w:r>
      <w:r w:rsidRPr="002C4E3C">
        <w:t xml:space="preserve"> estorno referente a recurso recebido por descentralização. O valor de R$ 10.994 refere-se a recursos do Tesouro Nacional recebidos para pagamento de adiantamento de pessoal de competência do exercício de 2024. </w:t>
      </w:r>
    </w:p>
    <w:p w14:paraId="4E236A2E" w14:textId="77777777" w:rsidR="00212BC8" w:rsidRPr="002C4E3C" w:rsidRDefault="00212BC8" w:rsidP="00212BC8">
      <w:pPr>
        <w:tabs>
          <w:tab w:val="left" w:pos="851"/>
        </w:tabs>
        <w:jc w:val="both"/>
      </w:pPr>
    </w:p>
    <w:p w14:paraId="041EC67C" w14:textId="3AA848A9" w:rsidR="00227D73" w:rsidRPr="002C4E3C" w:rsidRDefault="00227D73" w:rsidP="00227D73">
      <w:pPr>
        <w:jc w:val="both"/>
      </w:pPr>
      <w:r w:rsidRPr="002C4E3C">
        <w:rPr>
          <w:u w:val="single"/>
        </w:rPr>
        <w:t>Patrimônio Líquido:</w:t>
      </w:r>
      <w:r w:rsidRPr="002C4E3C">
        <w:t xml:space="preserve"> os valores referem-se às contrapartidas dos ajustes no Ativo e Passivo Circulantes e Não Circulantes.</w:t>
      </w:r>
    </w:p>
    <w:p w14:paraId="68363832" w14:textId="343AB9BF" w:rsidR="002509DA" w:rsidRPr="002C4E3C" w:rsidRDefault="002509DA"/>
    <w:tbl>
      <w:tblPr>
        <w:tblW w:w="5000" w:type="pct"/>
        <w:tblCellMar>
          <w:left w:w="70" w:type="dxa"/>
          <w:right w:w="70" w:type="dxa"/>
        </w:tblCellMar>
        <w:tblLook w:val="04A0" w:firstRow="1" w:lastRow="0" w:firstColumn="1" w:lastColumn="0" w:noHBand="0" w:noVBand="1"/>
      </w:tblPr>
      <w:tblGrid>
        <w:gridCol w:w="4253"/>
        <w:gridCol w:w="1559"/>
        <w:gridCol w:w="221"/>
        <w:gridCol w:w="1480"/>
        <w:gridCol w:w="190"/>
        <w:gridCol w:w="1368"/>
      </w:tblGrid>
      <w:tr w:rsidR="00227D73" w:rsidRPr="002C4E3C" w14:paraId="2B9DF8FC" w14:textId="77777777" w:rsidTr="00267DB6">
        <w:tc>
          <w:tcPr>
            <w:tcW w:w="2344" w:type="pct"/>
            <w:shd w:val="clear" w:color="auto" w:fill="FFFFFF"/>
            <w:vAlign w:val="center"/>
            <w:hideMark/>
          </w:tcPr>
          <w:p w14:paraId="2C3635B6" w14:textId="77777777" w:rsidR="00212BC8" w:rsidRPr="002C4E3C" w:rsidRDefault="00212BC8" w:rsidP="00A66A5E">
            <w:pPr>
              <w:jc w:val="both"/>
              <w:rPr>
                <w:b/>
                <w:bCs/>
              </w:rPr>
            </w:pPr>
            <w:r w:rsidRPr="002C4E3C">
              <w:rPr>
                <w:b/>
                <w:bCs/>
              </w:rPr>
              <w:t>Demonstração do Resultado do Exercício</w:t>
            </w:r>
          </w:p>
        </w:tc>
        <w:tc>
          <w:tcPr>
            <w:tcW w:w="859" w:type="pct"/>
            <w:tcBorders>
              <w:top w:val="nil"/>
              <w:left w:val="nil"/>
              <w:bottom w:val="single" w:sz="8" w:space="0" w:color="auto"/>
              <w:right w:val="nil"/>
            </w:tcBorders>
            <w:shd w:val="clear" w:color="auto" w:fill="FFFFFF"/>
            <w:vAlign w:val="center"/>
            <w:hideMark/>
          </w:tcPr>
          <w:p w14:paraId="36B74A67" w14:textId="77777777" w:rsidR="00212BC8" w:rsidRPr="002C4E3C" w:rsidRDefault="00212BC8" w:rsidP="00A66A5E">
            <w:pPr>
              <w:jc w:val="right"/>
              <w:rPr>
                <w:b/>
                <w:bCs/>
              </w:rPr>
            </w:pPr>
            <w:r w:rsidRPr="002C4E3C">
              <w:rPr>
                <w:b/>
                <w:bCs/>
              </w:rPr>
              <w:t>6.404/76</w:t>
            </w:r>
          </w:p>
        </w:tc>
        <w:tc>
          <w:tcPr>
            <w:tcW w:w="122" w:type="pct"/>
            <w:shd w:val="clear" w:color="auto" w:fill="FFFFFF"/>
            <w:vAlign w:val="center"/>
            <w:hideMark/>
          </w:tcPr>
          <w:p w14:paraId="30AE2F9B" w14:textId="77777777" w:rsidR="00212BC8" w:rsidRPr="002C4E3C" w:rsidRDefault="00212BC8" w:rsidP="00A66A5E">
            <w:pPr>
              <w:jc w:val="right"/>
              <w:rPr>
                <w:b/>
                <w:bCs/>
              </w:rPr>
            </w:pPr>
            <w:r w:rsidRPr="002C4E3C">
              <w:rPr>
                <w:b/>
                <w:bCs/>
              </w:rPr>
              <w:t> </w:t>
            </w:r>
          </w:p>
        </w:tc>
        <w:tc>
          <w:tcPr>
            <w:tcW w:w="816" w:type="pct"/>
            <w:tcBorders>
              <w:top w:val="nil"/>
              <w:left w:val="nil"/>
              <w:bottom w:val="single" w:sz="8" w:space="0" w:color="auto"/>
              <w:right w:val="nil"/>
            </w:tcBorders>
            <w:shd w:val="clear" w:color="auto" w:fill="FFFFFF"/>
            <w:vAlign w:val="center"/>
            <w:hideMark/>
          </w:tcPr>
          <w:p w14:paraId="25650D26" w14:textId="77777777" w:rsidR="00212BC8" w:rsidRPr="002C4E3C" w:rsidRDefault="00212BC8" w:rsidP="00A66A5E">
            <w:pPr>
              <w:jc w:val="right"/>
              <w:rPr>
                <w:b/>
                <w:bCs/>
              </w:rPr>
            </w:pPr>
            <w:r w:rsidRPr="002C4E3C">
              <w:rPr>
                <w:b/>
                <w:bCs/>
              </w:rPr>
              <w:t>4.320/64</w:t>
            </w:r>
          </w:p>
        </w:tc>
        <w:tc>
          <w:tcPr>
            <w:tcW w:w="105" w:type="pct"/>
            <w:shd w:val="clear" w:color="auto" w:fill="FFFFFF"/>
            <w:vAlign w:val="center"/>
            <w:hideMark/>
          </w:tcPr>
          <w:p w14:paraId="30B63B5B" w14:textId="77777777" w:rsidR="00212BC8" w:rsidRPr="002C4E3C" w:rsidRDefault="00212BC8" w:rsidP="00A66A5E">
            <w:pPr>
              <w:jc w:val="right"/>
              <w:rPr>
                <w:b/>
                <w:bCs/>
              </w:rPr>
            </w:pPr>
            <w:r w:rsidRPr="002C4E3C">
              <w:rPr>
                <w:b/>
                <w:bCs/>
              </w:rPr>
              <w:t> </w:t>
            </w:r>
          </w:p>
        </w:tc>
        <w:tc>
          <w:tcPr>
            <w:tcW w:w="754" w:type="pct"/>
            <w:tcBorders>
              <w:top w:val="nil"/>
              <w:left w:val="nil"/>
              <w:bottom w:val="single" w:sz="8" w:space="0" w:color="auto"/>
              <w:right w:val="nil"/>
            </w:tcBorders>
            <w:shd w:val="clear" w:color="auto" w:fill="FFFFFF"/>
            <w:vAlign w:val="center"/>
            <w:hideMark/>
          </w:tcPr>
          <w:p w14:paraId="5A0FCFA6" w14:textId="77777777" w:rsidR="00212BC8" w:rsidRPr="002C4E3C" w:rsidRDefault="00212BC8" w:rsidP="00A66A5E">
            <w:pPr>
              <w:jc w:val="right"/>
              <w:rPr>
                <w:b/>
                <w:bCs/>
              </w:rPr>
            </w:pPr>
            <w:r w:rsidRPr="002C4E3C">
              <w:rPr>
                <w:b/>
                <w:bCs/>
              </w:rPr>
              <w:t>Diferença</w:t>
            </w:r>
          </w:p>
        </w:tc>
      </w:tr>
      <w:tr w:rsidR="00227D73" w:rsidRPr="002C4E3C" w14:paraId="7D3FC65D" w14:textId="77777777" w:rsidTr="00267DB6">
        <w:tc>
          <w:tcPr>
            <w:tcW w:w="2344" w:type="pct"/>
            <w:shd w:val="clear" w:color="auto" w:fill="FFFFFF"/>
            <w:vAlign w:val="center"/>
            <w:hideMark/>
          </w:tcPr>
          <w:p w14:paraId="6665A1AE" w14:textId="77777777" w:rsidR="00227D73" w:rsidRPr="002C4E3C" w:rsidRDefault="00227D73" w:rsidP="00227D73">
            <w:pPr>
              <w:rPr>
                <w:b/>
                <w:bCs/>
              </w:rPr>
            </w:pPr>
            <w:r w:rsidRPr="002C4E3C">
              <w:rPr>
                <w:b/>
                <w:bCs/>
              </w:rPr>
              <w:t>Receita Operacional Bruta</w:t>
            </w:r>
          </w:p>
        </w:tc>
        <w:tc>
          <w:tcPr>
            <w:tcW w:w="859" w:type="pct"/>
            <w:shd w:val="clear" w:color="auto" w:fill="FFFFFF"/>
            <w:hideMark/>
          </w:tcPr>
          <w:p w14:paraId="63F86AA6" w14:textId="79189D32" w:rsidR="00227D73" w:rsidRPr="002C4E3C" w:rsidRDefault="00726839" w:rsidP="00726839">
            <w:pPr>
              <w:jc w:val="right"/>
              <w:rPr>
                <w:b/>
                <w:bCs/>
              </w:rPr>
            </w:pPr>
            <w:r w:rsidRPr="002C4E3C">
              <w:rPr>
                <w:b/>
              </w:rPr>
              <w:t xml:space="preserve">            </w:t>
            </w:r>
            <w:r w:rsidR="00227D73" w:rsidRPr="002C4E3C">
              <w:rPr>
                <w:b/>
              </w:rPr>
              <w:t xml:space="preserve">1.952.929 </w:t>
            </w:r>
          </w:p>
        </w:tc>
        <w:tc>
          <w:tcPr>
            <w:tcW w:w="122" w:type="pct"/>
            <w:shd w:val="clear" w:color="auto" w:fill="FFFFFF"/>
            <w:hideMark/>
          </w:tcPr>
          <w:p w14:paraId="4C20455C" w14:textId="77777777" w:rsidR="00227D73" w:rsidRPr="002C4E3C" w:rsidRDefault="00227D73" w:rsidP="00726839">
            <w:pPr>
              <w:jc w:val="right"/>
              <w:rPr>
                <w:b/>
                <w:bCs/>
              </w:rPr>
            </w:pPr>
            <w:r w:rsidRPr="002C4E3C">
              <w:rPr>
                <w:b/>
              </w:rPr>
              <w:t xml:space="preserve"> </w:t>
            </w:r>
          </w:p>
        </w:tc>
        <w:tc>
          <w:tcPr>
            <w:tcW w:w="816" w:type="pct"/>
            <w:shd w:val="clear" w:color="auto" w:fill="FFFFFF"/>
            <w:hideMark/>
          </w:tcPr>
          <w:p w14:paraId="0D11B936" w14:textId="4C973EC2" w:rsidR="00227D73" w:rsidRPr="002C4E3C" w:rsidRDefault="00726839" w:rsidP="00726839">
            <w:pPr>
              <w:jc w:val="right"/>
              <w:rPr>
                <w:b/>
                <w:bCs/>
              </w:rPr>
            </w:pPr>
            <w:r w:rsidRPr="002C4E3C">
              <w:rPr>
                <w:b/>
              </w:rPr>
              <w:t xml:space="preserve">         </w:t>
            </w:r>
            <w:r w:rsidR="00227D73" w:rsidRPr="002C4E3C">
              <w:rPr>
                <w:b/>
              </w:rPr>
              <w:t xml:space="preserve">1.952.929 </w:t>
            </w:r>
          </w:p>
        </w:tc>
        <w:tc>
          <w:tcPr>
            <w:tcW w:w="105" w:type="pct"/>
            <w:shd w:val="clear" w:color="auto" w:fill="FFFFFF"/>
            <w:hideMark/>
          </w:tcPr>
          <w:p w14:paraId="7BFAF779" w14:textId="77777777" w:rsidR="00227D73" w:rsidRPr="002C4E3C" w:rsidRDefault="00227D73" w:rsidP="00726839">
            <w:pPr>
              <w:jc w:val="right"/>
              <w:rPr>
                <w:b/>
                <w:bCs/>
              </w:rPr>
            </w:pPr>
            <w:r w:rsidRPr="002C4E3C">
              <w:rPr>
                <w:b/>
              </w:rPr>
              <w:t xml:space="preserve"> </w:t>
            </w:r>
          </w:p>
        </w:tc>
        <w:tc>
          <w:tcPr>
            <w:tcW w:w="754" w:type="pct"/>
            <w:shd w:val="clear" w:color="auto" w:fill="FFFFFF"/>
            <w:hideMark/>
          </w:tcPr>
          <w:p w14:paraId="65F4D943" w14:textId="47728AE8" w:rsidR="00227D73" w:rsidRPr="002C4E3C" w:rsidRDefault="00267DB6" w:rsidP="00726839">
            <w:pPr>
              <w:jc w:val="right"/>
              <w:rPr>
                <w:b/>
                <w:bCs/>
              </w:rPr>
            </w:pPr>
            <w:r w:rsidRPr="002C4E3C">
              <w:rPr>
                <w:b/>
              </w:rPr>
              <w:t xml:space="preserve">    </w:t>
            </w:r>
            <w:r w:rsidR="00227D73" w:rsidRPr="002C4E3C">
              <w:rPr>
                <w:b/>
              </w:rPr>
              <w:t xml:space="preserve">  -</w:t>
            </w:r>
          </w:p>
        </w:tc>
      </w:tr>
      <w:tr w:rsidR="00227D73" w:rsidRPr="002C4E3C" w14:paraId="6AE2F888" w14:textId="77777777" w:rsidTr="00267DB6">
        <w:tc>
          <w:tcPr>
            <w:tcW w:w="2344" w:type="pct"/>
            <w:shd w:val="clear" w:color="auto" w:fill="FFFFFF"/>
            <w:vAlign w:val="center"/>
            <w:hideMark/>
          </w:tcPr>
          <w:p w14:paraId="12A9D4A0" w14:textId="77777777" w:rsidR="00227D73" w:rsidRPr="002C4E3C" w:rsidRDefault="00227D73" w:rsidP="00227D73">
            <w:pPr>
              <w:jc w:val="both"/>
            </w:pPr>
            <w:r w:rsidRPr="002C4E3C">
              <w:rPr>
                <w:bCs/>
              </w:rPr>
              <w:t xml:space="preserve">    Ajustes da Receita Bruta</w:t>
            </w:r>
          </w:p>
        </w:tc>
        <w:tc>
          <w:tcPr>
            <w:tcW w:w="859" w:type="pct"/>
            <w:shd w:val="clear" w:color="auto" w:fill="FFFFFF"/>
            <w:hideMark/>
          </w:tcPr>
          <w:p w14:paraId="184EB4E6" w14:textId="28D3DE39" w:rsidR="00227D73" w:rsidRPr="002C4E3C" w:rsidRDefault="00267DB6" w:rsidP="00726839">
            <w:pPr>
              <w:jc w:val="right"/>
            </w:pPr>
            <w:r w:rsidRPr="002C4E3C">
              <w:t xml:space="preserve">   </w:t>
            </w:r>
            <w:r w:rsidR="00227D73" w:rsidRPr="002C4E3C">
              <w:t xml:space="preserve">    8.842</w:t>
            </w:r>
          </w:p>
        </w:tc>
        <w:tc>
          <w:tcPr>
            <w:tcW w:w="122" w:type="pct"/>
            <w:shd w:val="clear" w:color="auto" w:fill="FFFFFF"/>
            <w:hideMark/>
          </w:tcPr>
          <w:p w14:paraId="1E7EACEE" w14:textId="77777777" w:rsidR="00227D73" w:rsidRPr="002C4E3C" w:rsidRDefault="00227D73" w:rsidP="00726839">
            <w:pPr>
              <w:jc w:val="right"/>
            </w:pPr>
            <w:r w:rsidRPr="002C4E3C">
              <w:t xml:space="preserve"> </w:t>
            </w:r>
          </w:p>
        </w:tc>
        <w:tc>
          <w:tcPr>
            <w:tcW w:w="816" w:type="pct"/>
            <w:shd w:val="clear" w:color="auto" w:fill="FFFFFF"/>
            <w:hideMark/>
          </w:tcPr>
          <w:p w14:paraId="7CBCE3F9" w14:textId="72A6D9D2" w:rsidR="00227D73" w:rsidRPr="002C4E3C" w:rsidRDefault="00227D73" w:rsidP="00726839">
            <w:pPr>
              <w:jc w:val="right"/>
            </w:pPr>
            <w:r w:rsidRPr="002C4E3C">
              <w:t xml:space="preserve">                80</w:t>
            </w:r>
          </w:p>
        </w:tc>
        <w:tc>
          <w:tcPr>
            <w:tcW w:w="105" w:type="pct"/>
            <w:shd w:val="clear" w:color="auto" w:fill="FFFFFF"/>
            <w:hideMark/>
          </w:tcPr>
          <w:p w14:paraId="7582CC87" w14:textId="77777777" w:rsidR="00227D73" w:rsidRPr="002C4E3C" w:rsidRDefault="00227D73" w:rsidP="00726839">
            <w:pPr>
              <w:jc w:val="right"/>
            </w:pPr>
          </w:p>
        </w:tc>
        <w:tc>
          <w:tcPr>
            <w:tcW w:w="754" w:type="pct"/>
            <w:shd w:val="clear" w:color="auto" w:fill="FFFFFF"/>
            <w:hideMark/>
          </w:tcPr>
          <w:p w14:paraId="35ED47A9" w14:textId="7D53820C" w:rsidR="00227D73" w:rsidRPr="002C4E3C" w:rsidRDefault="00227D73" w:rsidP="00726839">
            <w:pPr>
              <w:jc w:val="right"/>
            </w:pPr>
            <w:r w:rsidRPr="002C4E3C">
              <w:t>8.762</w:t>
            </w:r>
          </w:p>
        </w:tc>
      </w:tr>
      <w:tr w:rsidR="00227D73" w:rsidRPr="002C4E3C" w14:paraId="26D2A7FB" w14:textId="77777777" w:rsidTr="00267DB6">
        <w:tc>
          <w:tcPr>
            <w:tcW w:w="2344" w:type="pct"/>
            <w:shd w:val="clear" w:color="auto" w:fill="FFFFFF"/>
            <w:vAlign w:val="center"/>
            <w:hideMark/>
          </w:tcPr>
          <w:p w14:paraId="206566F4" w14:textId="77777777" w:rsidR="00227D73" w:rsidRPr="002C4E3C" w:rsidRDefault="00227D73" w:rsidP="00227D73">
            <w:pPr>
              <w:jc w:val="both"/>
            </w:pPr>
            <w:r w:rsidRPr="002C4E3C">
              <w:rPr>
                <w:bCs/>
              </w:rPr>
              <w:t xml:space="preserve">    Deduções da Receita Bruta</w:t>
            </w:r>
          </w:p>
        </w:tc>
        <w:tc>
          <w:tcPr>
            <w:tcW w:w="859" w:type="pct"/>
            <w:shd w:val="clear" w:color="auto" w:fill="FFFFFF"/>
            <w:hideMark/>
          </w:tcPr>
          <w:p w14:paraId="6D2B67B1" w14:textId="5998A7E3" w:rsidR="00227D73" w:rsidRPr="002C4E3C" w:rsidRDefault="00227D73" w:rsidP="00726839">
            <w:pPr>
              <w:jc w:val="right"/>
            </w:pPr>
            <w:r w:rsidRPr="002C4E3C">
              <w:t xml:space="preserve">             (1.760)</w:t>
            </w:r>
          </w:p>
        </w:tc>
        <w:tc>
          <w:tcPr>
            <w:tcW w:w="122" w:type="pct"/>
            <w:shd w:val="clear" w:color="auto" w:fill="FFFFFF"/>
            <w:hideMark/>
          </w:tcPr>
          <w:p w14:paraId="3535F553" w14:textId="77777777" w:rsidR="00227D73" w:rsidRPr="002C4E3C" w:rsidRDefault="00227D73" w:rsidP="00726839">
            <w:pPr>
              <w:jc w:val="right"/>
            </w:pPr>
            <w:r w:rsidRPr="002C4E3C">
              <w:t xml:space="preserve"> </w:t>
            </w:r>
          </w:p>
        </w:tc>
        <w:tc>
          <w:tcPr>
            <w:tcW w:w="816" w:type="pct"/>
            <w:shd w:val="clear" w:color="auto" w:fill="FFFFFF"/>
            <w:hideMark/>
          </w:tcPr>
          <w:p w14:paraId="72114D16" w14:textId="01F7BD1C" w:rsidR="00227D73" w:rsidRPr="002C4E3C" w:rsidRDefault="00267DB6" w:rsidP="00726839">
            <w:pPr>
              <w:jc w:val="right"/>
            </w:pPr>
            <w:r w:rsidRPr="002C4E3C">
              <w:t xml:space="preserve"> </w:t>
            </w:r>
            <w:r w:rsidR="00227D73" w:rsidRPr="002C4E3C">
              <w:t xml:space="preserve">     (1.760)</w:t>
            </w:r>
          </w:p>
        </w:tc>
        <w:tc>
          <w:tcPr>
            <w:tcW w:w="105" w:type="pct"/>
            <w:shd w:val="clear" w:color="auto" w:fill="FFFFFF"/>
            <w:hideMark/>
          </w:tcPr>
          <w:p w14:paraId="1CC74054" w14:textId="77777777" w:rsidR="00227D73" w:rsidRPr="002C4E3C" w:rsidRDefault="00227D73" w:rsidP="00726839">
            <w:pPr>
              <w:jc w:val="right"/>
            </w:pPr>
            <w:r w:rsidRPr="002C4E3C">
              <w:t xml:space="preserve"> </w:t>
            </w:r>
          </w:p>
        </w:tc>
        <w:tc>
          <w:tcPr>
            <w:tcW w:w="754" w:type="pct"/>
            <w:shd w:val="clear" w:color="auto" w:fill="FFFFFF"/>
            <w:hideMark/>
          </w:tcPr>
          <w:p w14:paraId="22FB8965" w14:textId="45A13FEA" w:rsidR="00227D73" w:rsidRPr="002C4E3C" w:rsidRDefault="00267DB6" w:rsidP="00726839">
            <w:pPr>
              <w:jc w:val="right"/>
            </w:pPr>
            <w:r w:rsidRPr="002C4E3C">
              <w:t xml:space="preserve">   </w:t>
            </w:r>
            <w:r w:rsidR="00227D73" w:rsidRPr="002C4E3C">
              <w:t xml:space="preserve">             -   </w:t>
            </w:r>
          </w:p>
        </w:tc>
      </w:tr>
      <w:tr w:rsidR="00227D73" w:rsidRPr="002C4E3C" w14:paraId="23148EA8" w14:textId="77777777" w:rsidTr="00267DB6">
        <w:tc>
          <w:tcPr>
            <w:tcW w:w="2344" w:type="pct"/>
            <w:shd w:val="clear" w:color="auto" w:fill="FFFFFF"/>
            <w:vAlign w:val="center"/>
          </w:tcPr>
          <w:p w14:paraId="7A831C2D" w14:textId="77777777" w:rsidR="00227D73" w:rsidRPr="002C4E3C" w:rsidRDefault="00227D73" w:rsidP="00227D73">
            <w:pPr>
              <w:jc w:val="both"/>
              <w:rPr>
                <w:bCs/>
              </w:rPr>
            </w:pPr>
            <w:r w:rsidRPr="002C4E3C">
              <w:rPr>
                <w:bCs/>
              </w:rPr>
              <w:t xml:space="preserve">    Repasses Transferidos para AFAC</w:t>
            </w:r>
          </w:p>
        </w:tc>
        <w:tc>
          <w:tcPr>
            <w:tcW w:w="859" w:type="pct"/>
            <w:shd w:val="clear" w:color="auto" w:fill="FFFFFF"/>
          </w:tcPr>
          <w:p w14:paraId="12DCDBF1" w14:textId="17B1AA8F" w:rsidR="00227D73" w:rsidRPr="002C4E3C" w:rsidRDefault="00227D73" w:rsidP="00726839">
            <w:pPr>
              <w:jc w:val="right"/>
            </w:pPr>
            <w:r w:rsidRPr="002C4E3C">
              <w:t>(59.123)</w:t>
            </w:r>
          </w:p>
        </w:tc>
        <w:tc>
          <w:tcPr>
            <w:tcW w:w="122" w:type="pct"/>
            <w:shd w:val="clear" w:color="auto" w:fill="FFFFFF"/>
          </w:tcPr>
          <w:p w14:paraId="3DEE6E1D" w14:textId="77777777" w:rsidR="00227D73" w:rsidRPr="002C4E3C" w:rsidRDefault="00227D73" w:rsidP="00726839">
            <w:pPr>
              <w:jc w:val="right"/>
            </w:pPr>
          </w:p>
        </w:tc>
        <w:tc>
          <w:tcPr>
            <w:tcW w:w="816" w:type="pct"/>
            <w:shd w:val="clear" w:color="auto" w:fill="FFFFFF"/>
          </w:tcPr>
          <w:p w14:paraId="7F0325E6" w14:textId="417BD346" w:rsidR="00227D73" w:rsidRPr="002C4E3C" w:rsidRDefault="00227D73" w:rsidP="00726839">
            <w:pPr>
              <w:jc w:val="right"/>
            </w:pPr>
            <w:r w:rsidRPr="002C4E3C">
              <w:t>(48.129)</w:t>
            </w:r>
          </w:p>
        </w:tc>
        <w:tc>
          <w:tcPr>
            <w:tcW w:w="105" w:type="pct"/>
            <w:shd w:val="clear" w:color="auto" w:fill="FFFFFF"/>
          </w:tcPr>
          <w:p w14:paraId="36D1E0D1" w14:textId="77777777" w:rsidR="00227D73" w:rsidRPr="002C4E3C" w:rsidRDefault="00227D73" w:rsidP="00726839">
            <w:pPr>
              <w:jc w:val="right"/>
            </w:pPr>
          </w:p>
        </w:tc>
        <w:tc>
          <w:tcPr>
            <w:tcW w:w="754" w:type="pct"/>
            <w:shd w:val="clear" w:color="auto" w:fill="FFFFFF"/>
          </w:tcPr>
          <w:p w14:paraId="2CAA79EF" w14:textId="5A20A5E6" w:rsidR="00227D73" w:rsidRPr="002C4E3C" w:rsidRDefault="00227D73" w:rsidP="00726839">
            <w:pPr>
              <w:jc w:val="right"/>
            </w:pPr>
            <w:r w:rsidRPr="002C4E3C">
              <w:t>(10.994)</w:t>
            </w:r>
          </w:p>
        </w:tc>
      </w:tr>
      <w:tr w:rsidR="00227D73" w:rsidRPr="002C4E3C" w14:paraId="180066F6" w14:textId="77777777" w:rsidTr="00267DB6">
        <w:tc>
          <w:tcPr>
            <w:tcW w:w="2344" w:type="pct"/>
            <w:shd w:val="clear" w:color="auto" w:fill="FFFFFF"/>
            <w:vAlign w:val="center"/>
            <w:hideMark/>
          </w:tcPr>
          <w:p w14:paraId="66B18BC9" w14:textId="77777777" w:rsidR="00227D73" w:rsidRPr="002C4E3C" w:rsidRDefault="00227D73" w:rsidP="00227D73">
            <w:pPr>
              <w:jc w:val="both"/>
              <w:rPr>
                <w:b/>
                <w:bCs/>
              </w:rPr>
            </w:pPr>
            <w:r w:rsidRPr="002C4E3C">
              <w:rPr>
                <w:b/>
                <w:bCs/>
              </w:rPr>
              <w:t>Receita Operacional Líquida</w:t>
            </w:r>
          </w:p>
        </w:tc>
        <w:tc>
          <w:tcPr>
            <w:tcW w:w="859" w:type="pct"/>
            <w:shd w:val="clear" w:color="auto" w:fill="FFFFFF"/>
            <w:hideMark/>
          </w:tcPr>
          <w:p w14:paraId="444C862B" w14:textId="3F20726D" w:rsidR="00227D73" w:rsidRPr="002C4E3C" w:rsidRDefault="00267DB6" w:rsidP="00726839">
            <w:pPr>
              <w:jc w:val="right"/>
              <w:rPr>
                <w:b/>
                <w:bCs/>
              </w:rPr>
            </w:pPr>
            <w:r w:rsidRPr="002C4E3C">
              <w:rPr>
                <w:b/>
              </w:rPr>
              <w:t xml:space="preserve">           </w:t>
            </w:r>
            <w:r w:rsidR="00227D73" w:rsidRPr="002C4E3C">
              <w:rPr>
                <w:b/>
              </w:rPr>
              <w:t xml:space="preserve">1.900.888 </w:t>
            </w:r>
          </w:p>
        </w:tc>
        <w:tc>
          <w:tcPr>
            <w:tcW w:w="122" w:type="pct"/>
            <w:shd w:val="clear" w:color="auto" w:fill="FFFFFF"/>
            <w:hideMark/>
          </w:tcPr>
          <w:p w14:paraId="46C40BE4" w14:textId="77777777" w:rsidR="00227D73" w:rsidRPr="002C4E3C" w:rsidRDefault="00227D73" w:rsidP="00726839">
            <w:pPr>
              <w:jc w:val="right"/>
              <w:rPr>
                <w:b/>
                <w:bCs/>
              </w:rPr>
            </w:pPr>
            <w:r w:rsidRPr="002C4E3C">
              <w:rPr>
                <w:b/>
              </w:rPr>
              <w:t xml:space="preserve"> </w:t>
            </w:r>
          </w:p>
        </w:tc>
        <w:tc>
          <w:tcPr>
            <w:tcW w:w="816" w:type="pct"/>
            <w:shd w:val="clear" w:color="auto" w:fill="FFFFFF"/>
            <w:hideMark/>
          </w:tcPr>
          <w:p w14:paraId="6A0915B9" w14:textId="2AA1923C" w:rsidR="00227D73" w:rsidRPr="002C4E3C" w:rsidRDefault="00267DB6" w:rsidP="00726839">
            <w:pPr>
              <w:jc w:val="right"/>
              <w:rPr>
                <w:b/>
                <w:bCs/>
              </w:rPr>
            </w:pPr>
            <w:r w:rsidRPr="002C4E3C">
              <w:rPr>
                <w:b/>
              </w:rPr>
              <w:t xml:space="preserve">     </w:t>
            </w:r>
            <w:r w:rsidR="00227D73" w:rsidRPr="002C4E3C">
              <w:rPr>
                <w:b/>
              </w:rPr>
              <w:t xml:space="preserve"> 1.903.120 </w:t>
            </w:r>
          </w:p>
        </w:tc>
        <w:tc>
          <w:tcPr>
            <w:tcW w:w="105" w:type="pct"/>
            <w:shd w:val="clear" w:color="auto" w:fill="FFFFFF"/>
            <w:hideMark/>
          </w:tcPr>
          <w:p w14:paraId="7993499F" w14:textId="77777777" w:rsidR="00227D73" w:rsidRPr="002C4E3C" w:rsidRDefault="00227D73" w:rsidP="00726839">
            <w:pPr>
              <w:jc w:val="right"/>
              <w:rPr>
                <w:b/>
              </w:rPr>
            </w:pPr>
            <w:r w:rsidRPr="002C4E3C">
              <w:rPr>
                <w:b/>
              </w:rPr>
              <w:t xml:space="preserve"> </w:t>
            </w:r>
          </w:p>
        </w:tc>
        <w:tc>
          <w:tcPr>
            <w:tcW w:w="754" w:type="pct"/>
            <w:shd w:val="clear" w:color="auto" w:fill="FFFFFF"/>
            <w:hideMark/>
          </w:tcPr>
          <w:p w14:paraId="227C5CCA" w14:textId="38F86405" w:rsidR="00227D73" w:rsidRPr="002C4E3C" w:rsidRDefault="00267DB6" w:rsidP="00726839">
            <w:pPr>
              <w:jc w:val="right"/>
              <w:rPr>
                <w:b/>
                <w:bCs/>
              </w:rPr>
            </w:pPr>
            <w:r w:rsidRPr="002C4E3C">
              <w:rPr>
                <w:b/>
              </w:rPr>
              <w:t xml:space="preserve"> </w:t>
            </w:r>
            <w:r w:rsidR="00227D73" w:rsidRPr="002C4E3C">
              <w:rPr>
                <w:b/>
              </w:rPr>
              <w:t xml:space="preserve">   (2.232) </w:t>
            </w:r>
          </w:p>
        </w:tc>
      </w:tr>
      <w:tr w:rsidR="00227D73" w:rsidRPr="002C4E3C" w14:paraId="50CF414D" w14:textId="77777777" w:rsidTr="00267DB6">
        <w:tc>
          <w:tcPr>
            <w:tcW w:w="2344" w:type="pct"/>
            <w:shd w:val="clear" w:color="auto" w:fill="FFFFFF"/>
            <w:vAlign w:val="center"/>
            <w:hideMark/>
          </w:tcPr>
          <w:p w14:paraId="627A99F9" w14:textId="77777777" w:rsidR="00227D73" w:rsidRPr="002C4E3C" w:rsidRDefault="00227D73" w:rsidP="00227D73">
            <w:pPr>
              <w:jc w:val="both"/>
            </w:pPr>
            <w:r w:rsidRPr="002C4E3C">
              <w:rPr>
                <w:bCs/>
              </w:rPr>
              <w:t xml:space="preserve">   Custo dos Serviços</w:t>
            </w:r>
          </w:p>
        </w:tc>
        <w:tc>
          <w:tcPr>
            <w:tcW w:w="859" w:type="pct"/>
            <w:shd w:val="clear" w:color="auto" w:fill="FFFFFF"/>
            <w:hideMark/>
          </w:tcPr>
          <w:p w14:paraId="1471BE8D" w14:textId="26226DB4" w:rsidR="00227D73" w:rsidRPr="002C4E3C" w:rsidRDefault="00267DB6" w:rsidP="00726839">
            <w:pPr>
              <w:jc w:val="right"/>
            </w:pPr>
            <w:r w:rsidRPr="002C4E3C">
              <w:t xml:space="preserve">        </w:t>
            </w:r>
            <w:r w:rsidR="00227D73" w:rsidRPr="002C4E3C">
              <w:t>(1.692.549)</w:t>
            </w:r>
          </w:p>
        </w:tc>
        <w:tc>
          <w:tcPr>
            <w:tcW w:w="122" w:type="pct"/>
            <w:shd w:val="clear" w:color="auto" w:fill="FFFFFF"/>
            <w:hideMark/>
          </w:tcPr>
          <w:p w14:paraId="6AA7D992" w14:textId="77777777" w:rsidR="00227D73" w:rsidRPr="002C4E3C" w:rsidRDefault="00227D73" w:rsidP="00726839">
            <w:pPr>
              <w:jc w:val="right"/>
            </w:pPr>
            <w:r w:rsidRPr="002C4E3C">
              <w:t xml:space="preserve"> </w:t>
            </w:r>
          </w:p>
        </w:tc>
        <w:tc>
          <w:tcPr>
            <w:tcW w:w="816" w:type="pct"/>
            <w:shd w:val="clear" w:color="auto" w:fill="FFFFFF"/>
            <w:hideMark/>
          </w:tcPr>
          <w:p w14:paraId="4452B8A4" w14:textId="261D50CF" w:rsidR="00227D73" w:rsidRPr="002C4E3C" w:rsidRDefault="00227D73" w:rsidP="00726839">
            <w:pPr>
              <w:jc w:val="right"/>
            </w:pPr>
            <w:r w:rsidRPr="002C4E3C">
              <w:t xml:space="preserve">      (1.685.615)</w:t>
            </w:r>
          </w:p>
        </w:tc>
        <w:tc>
          <w:tcPr>
            <w:tcW w:w="105" w:type="pct"/>
            <w:shd w:val="clear" w:color="auto" w:fill="FFFFFF"/>
            <w:hideMark/>
          </w:tcPr>
          <w:p w14:paraId="3482360F" w14:textId="77777777" w:rsidR="00227D73" w:rsidRPr="002C4E3C" w:rsidRDefault="00227D73" w:rsidP="00726839">
            <w:pPr>
              <w:jc w:val="right"/>
            </w:pPr>
            <w:r w:rsidRPr="002C4E3C">
              <w:t xml:space="preserve"> </w:t>
            </w:r>
          </w:p>
        </w:tc>
        <w:tc>
          <w:tcPr>
            <w:tcW w:w="754" w:type="pct"/>
            <w:shd w:val="clear" w:color="auto" w:fill="FFFFFF"/>
            <w:hideMark/>
          </w:tcPr>
          <w:p w14:paraId="0260A60F" w14:textId="74B792FB" w:rsidR="00227D73" w:rsidRPr="002C4E3C" w:rsidRDefault="00227D73" w:rsidP="00726839">
            <w:pPr>
              <w:jc w:val="right"/>
            </w:pPr>
            <w:r w:rsidRPr="002C4E3C">
              <w:t xml:space="preserve">   (6.934) </w:t>
            </w:r>
          </w:p>
        </w:tc>
      </w:tr>
      <w:tr w:rsidR="00227D73" w:rsidRPr="002C4E3C" w14:paraId="256A40BE" w14:textId="77777777" w:rsidTr="00267DB6">
        <w:trPr>
          <w:trHeight w:val="207"/>
        </w:trPr>
        <w:tc>
          <w:tcPr>
            <w:tcW w:w="2344" w:type="pct"/>
            <w:shd w:val="clear" w:color="auto" w:fill="FFFFFF"/>
            <w:vAlign w:val="center"/>
            <w:hideMark/>
          </w:tcPr>
          <w:p w14:paraId="3A08F520" w14:textId="77777777" w:rsidR="00227D73" w:rsidRPr="002C4E3C" w:rsidRDefault="00227D73" w:rsidP="00227D73">
            <w:pPr>
              <w:jc w:val="both"/>
              <w:rPr>
                <w:b/>
                <w:bCs/>
              </w:rPr>
            </w:pPr>
            <w:r w:rsidRPr="002C4E3C">
              <w:rPr>
                <w:b/>
                <w:bCs/>
              </w:rPr>
              <w:t>Resultado Operacional Bruto</w:t>
            </w:r>
          </w:p>
        </w:tc>
        <w:tc>
          <w:tcPr>
            <w:tcW w:w="859" w:type="pct"/>
            <w:shd w:val="clear" w:color="auto" w:fill="FFFFFF"/>
            <w:hideMark/>
          </w:tcPr>
          <w:p w14:paraId="04B0A86B" w14:textId="1A902774" w:rsidR="00227D73" w:rsidRPr="002C4E3C" w:rsidRDefault="00267DB6" w:rsidP="00726839">
            <w:pPr>
              <w:jc w:val="right"/>
              <w:rPr>
                <w:b/>
                <w:bCs/>
              </w:rPr>
            </w:pPr>
            <w:r w:rsidRPr="002C4E3C">
              <w:rPr>
                <w:b/>
              </w:rPr>
              <w:t xml:space="preserve">               </w:t>
            </w:r>
            <w:r w:rsidR="00227D73" w:rsidRPr="002C4E3C">
              <w:rPr>
                <w:b/>
              </w:rPr>
              <w:t xml:space="preserve">208.339 </w:t>
            </w:r>
          </w:p>
        </w:tc>
        <w:tc>
          <w:tcPr>
            <w:tcW w:w="122" w:type="pct"/>
            <w:shd w:val="clear" w:color="auto" w:fill="FFFFFF"/>
            <w:hideMark/>
          </w:tcPr>
          <w:p w14:paraId="0839B18B" w14:textId="77777777" w:rsidR="00227D73" w:rsidRPr="002C4E3C" w:rsidRDefault="00227D73" w:rsidP="00726839">
            <w:pPr>
              <w:jc w:val="right"/>
              <w:rPr>
                <w:b/>
                <w:bCs/>
              </w:rPr>
            </w:pPr>
            <w:r w:rsidRPr="002C4E3C">
              <w:rPr>
                <w:b/>
              </w:rPr>
              <w:t xml:space="preserve"> </w:t>
            </w:r>
          </w:p>
        </w:tc>
        <w:tc>
          <w:tcPr>
            <w:tcW w:w="816" w:type="pct"/>
            <w:shd w:val="clear" w:color="auto" w:fill="FFFFFF"/>
            <w:hideMark/>
          </w:tcPr>
          <w:p w14:paraId="285CDC77" w14:textId="2F7EA173" w:rsidR="00227D73" w:rsidRPr="002C4E3C" w:rsidRDefault="00227D73" w:rsidP="00726839">
            <w:pPr>
              <w:jc w:val="right"/>
              <w:rPr>
                <w:b/>
                <w:bCs/>
              </w:rPr>
            </w:pPr>
            <w:r w:rsidRPr="002C4E3C">
              <w:rPr>
                <w:b/>
              </w:rPr>
              <w:t>217.505</w:t>
            </w:r>
          </w:p>
        </w:tc>
        <w:tc>
          <w:tcPr>
            <w:tcW w:w="105" w:type="pct"/>
            <w:shd w:val="clear" w:color="auto" w:fill="FFFFFF"/>
            <w:hideMark/>
          </w:tcPr>
          <w:p w14:paraId="0D829933" w14:textId="77777777" w:rsidR="00227D73" w:rsidRPr="002C4E3C" w:rsidRDefault="00227D73" w:rsidP="00726839">
            <w:pPr>
              <w:jc w:val="right"/>
              <w:rPr>
                <w:b/>
                <w:bCs/>
              </w:rPr>
            </w:pPr>
            <w:r w:rsidRPr="002C4E3C">
              <w:rPr>
                <w:b/>
              </w:rPr>
              <w:t xml:space="preserve"> </w:t>
            </w:r>
          </w:p>
        </w:tc>
        <w:tc>
          <w:tcPr>
            <w:tcW w:w="754" w:type="pct"/>
            <w:shd w:val="clear" w:color="auto" w:fill="FFFFFF"/>
            <w:hideMark/>
          </w:tcPr>
          <w:p w14:paraId="663BF671" w14:textId="403D9288" w:rsidR="00227D73" w:rsidRPr="002C4E3C" w:rsidRDefault="00227D73" w:rsidP="00726839">
            <w:pPr>
              <w:jc w:val="right"/>
              <w:rPr>
                <w:b/>
                <w:bCs/>
              </w:rPr>
            </w:pPr>
            <w:r w:rsidRPr="002C4E3C">
              <w:rPr>
                <w:b/>
              </w:rPr>
              <w:t xml:space="preserve">           (9.166) </w:t>
            </w:r>
          </w:p>
        </w:tc>
      </w:tr>
      <w:tr w:rsidR="00227D73" w:rsidRPr="002C4E3C" w14:paraId="590A5330" w14:textId="77777777" w:rsidTr="00267DB6">
        <w:trPr>
          <w:trHeight w:val="207"/>
        </w:trPr>
        <w:tc>
          <w:tcPr>
            <w:tcW w:w="2344" w:type="pct"/>
            <w:shd w:val="clear" w:color="auto" w:fill="FFFFFF"/>
            <w:vAlign w:val="center"/>
            <w:hideMark/>
          </w:tcPr>
          <w:p w14:paraId="78427DE1" w14:textId="77777777" w:rsidR="00227D73" w:rsidRPr="002C4E3C" w:rsidRDefault="00227D73" w:rsidP="00227D73">
            <w:pPr>
              <w:jc w:val="both"/>
            </w:pPr>
            <w:r w:rsidRPr="002C4E3C">
              <w:rPr>
                <w:bCs/>
              </w:rPr>
              <w:t xml:space="preserve">   Despesas Operacionais</w:t>
            </w:r>
          </w:p>
        </w:tc>
        <w:tc>
          <w:tcPr>
            <w:tcW w:w="859" w:type="pct"/>
            <w:shd w:val="clear" w:color="auto" w:fill="FFFFFF"/>
            <w:hideMark/>
          </w:tcPr>
          <w:p w14:paraId="29E41E2C" w14:textId="1C9AD8D7" w:rsidR="00227D73" w:rsidRPr="002C4E3C" w:rsidRDefault="00267DB6" w:rsidP="00726839">
            <w:pPr>
              <w:jc w:val="right"/>
            </w:pPr>
            <w:r w:rsidRPr="002C4E3C">
              <w:t xml:space="preserve">           </w:t>
            </w:r>
            <w:r w:rsidR="00227D73" w:rsidRPr="002C4E3C">
              <w:t>(325.683)</w:t>
            </w:r>
          </w:p>
        </w:tc>
        <w:tc>
          <w:tcPr>
            <w:tcW w:w="122" w:type="pct"/>
            <w:shd w:val="clear" w:color="auto" w:fill="FFFFFF"/>
            <w:hideMark/>
          </w:tcPr>
          <w:p w14:paraId="2F663429" w14:textId="77777777" w:rsidR="00227D73" w:rsidRPr="002C4E3C" w:rsidRDefault="00227D73" w:rsidP="00726839">
            <w:pPr>
              <w:jc w:val="right"/>
            </w:pPr>
            <w:r w:rsidRPr="002C4E3C">
              <w:t xml:space="preserve"> </w:t>
            </w:r>
          </w:p>
        </w:tc>
        <w:tc>
          <w:tcPr>
            <w:tcW w:w="816" w:type="pct"/>
            <w:shd w:val="clear" w:color="auto" w:fill="FFFFFF"/>
            <w:hideMark/>
          </w:tcPr>
          <w:p w14:paraId="7EEBC8E1" w14:textId="066B816A" w:rsidR="00227D73" w:rsidRPr="002C4E3C" w:rsidRDefault="00227D73" w:rsidP="00726839">
            <w:pPr>
              <w:jc w:val="right"/>
            </w:pPr>
            <w:r w:rsidRPr="002C4E3C">
              <w:t>(323.924)</w:t>
            </w:r>
          </w:p>
        </w:tc>
        <w:tc>
          <w:tcPr>
            <w:tcW w:w="105" w:type="pct"/>
            <w:shd w:val="clear" w:color="auto" w:fill="FFFFFF"/>
            <w:hideMark/>
          </w:tcPr>
          <w:p w14:paraId="36866496" w14:textId="77777777" w:rsidR="00227D73" w:rsidRPr="002C4E3C" w:rsidRDefault="00227D73" w:rsidP="00726839">
            <w:pPr>
              <w:jc w:val="right"/>
            </w:pPr>
            <w:r w:rsidRPr="002C4E3C">
              <w:t xml:space="preserve"> </w:t>
            </w:r>
          </w:p>
        </w:tc>
        <w:tc>
          <w:tcPr>
            <w:tcW w:w="754" w:type="pct"/>
            <w:shd w:val="clear" w:color="auto" w:fill="FFFFFF"/>
            <w:hideMark/>
          </w:tcPr>
          <w:p w14:paraId="5CCDAA47" w14:textId="46A17F56" w:rsidR="00227D73" w:rsidRPr="002C4E3C" w:rsidRDefault="00267DB6" w:rsidP="00726839">
            <w:pPr>
              <w:jc w:val="right"/>
            </w:pPr>
            <w:r w:rsidRPr="002C4E3C">
              <w:t xml:space="preserve">  </w:t>
            </w:r>
            <w:r w:rsidR="00227D73" w:rsidRPr="002C4E3C">
              <w:t xml:space="preserve">   (1.759) </w:t>
            </w:r>
          </w:p>
        </w:tc>
      </w:tr>
      <w:tr w:rsidR="002C4E3C" w:rsidRPr="002C4E3C" w14:paraId="05343326" w14:textId="77777777" w:rsidTr="00267DB6">
        <w:tc>
          <w:tcPr>
            <w:tcW w:w="2344" w:type="pct"/>
            <w:shd w:val="clear" w:color="auto" w:fill="FFFFFF"/>
            <w:vAlign w:val="center"/>
            <w:hideMark/>
          </w:tcPr>
          <w:p w14:paraId="7C2639C4" w14:textId="77777777" w:rsidR="00227D73" w:rsidRPr="002C4E3C" w:rsidRDefault="00227D73" w:rsidP="00227D73">
            <w:pPr>
              <w:jc w:val="both"/>
            </w:pPr>
            <w:r w:rsidRPr="002C4E3C">
              <w:rPr>
                <w:bCs/>
              </w:rPr>
              <w:t xml:space="preserve">   Outras Receitas e Despesas      </w:t>
            </w:r>
          </w:p>
        </w:tc>
        <w:tc>
          <w:tcPr>
            <w:tcW w:w="859" w:type="pct"/>
            <w:shd w:val="clear" w:color="auto" w:fill="FFFFFF"/>
            <w:hideMark/>
          </w:tcPr>
          <w:p w14:paraId="61831288" w14:textId="3C3A02F2" w:rsidR="00227D73" w:rsidRPr="002C4E3C" w:rsidRDefault="00267DB6" w:rsidP="00726839">
            <w:pPr>
              <w:jc w:val="right"/>
            </w:pPr>
            <w:r w:rsidRPr="002C4E3C">
              <w:t xml:space="preserve">  </w:t>
            </w:r>
            <w:r w:rsidR="00227D73" w:rsidRPr="002C4E3C">
              <w:t xml:space="preserve">   18.448 </w:t>
            </w:r>
          </w:p>
        </w:tc>
        <w:tc>
          <w:tcPr>
            <w:tcW w:w="122" w:type="pct"/>
            <w:shd w:val="clear" w:color="auto" w:fill="FFFFFF"/>
            <w:hideMark/>
          </w:tcPr>
          <w:p w14:paraId="7C6ACED5" w14:textId="77777777" w:rsidR="00227D73" w:rsidRPr="002C4E3C" w:rsidRDefault="00227D73" w:rsidP="00726839">
            <w:pPr>
              <w:jc w:val="right"/>
            </w:pPr>
            <w:r w:rsidRPr="002C4E3C">
              <w:t xml:space="preserve"> </w:t>
            </w:r>
          </w:p>
        </w:tc>
        <w:tc>
          <w:tcPr>
            <w:tcW w:w="816" w:type="pct"/>
            <w:shd w:val="clear" w:color="auto" w:fill="FFFFFF"/>
            <w:hideMark/>
          </w:tcPr>
          <w:p w14:paraId="288DC302" w14:textId="1C8CBE26" w:rsidR="00227D73" w:rsidRPr="002C4E3C" w:rsidRDefault="00267DB6" w:rsidP="00726839">
            <w:pPr>
              <w:jc w:val="right"/>
            </w:pPr>
            <w:r w:rsidRPr="002C4E3C">
              <w:t xml:space="preserve">     </w:t>
            </w:r>
            <w:r w:rsidR="00227D73" w:rsidRPr="002C4E3C">
              <w:t xml:space="preserve">  35.823 </w:t>
            </w:r>
          </w:p>
        </w:tc>
        <w:tc>
          <w:tcPr>
            <w:tcW w:w="105" w:type="pct"/>
            <w:shd w:val="clear" w:color="auto" w:fill="FFFFFF"/>
            <w:hideMark/>
          </w:tcPr>
          <w:p w14:paraId="617EE07E" w14:textId="77777777" w:rsidR="00227D73" w:rsidRPr="002C4E3C" w:rsidRDefault="00227D73" w:rsidP="00726839">
            <w:pPr>
              <w:jc w:val="right"/>
            </w:pPr>
            <w:r w:rsidRPr="002C4E3C">
              <w:t xml:space="preserve"> </w:t>
            </w:r>
          </w:p>
        </w:tc>
        <w:tc>
          <w:tcPr>
            <w:tcW w:w="754" w:type="pct"/>
            <w:shd w:val="clear" w:color="auto" w:fill="FFFFFF"/>
            <w:hideMark/>
          </w:tcPr>
          <w:p w14:paraId="5B772786" w14:textId="438728BE" w:rsidR="00227D73" w:rsidRPr="002C4E3C" w:rsidRDefault="00227D73" w:rsidP="00726839">
            <w:pPr>
              <w:jc w:val="right"/>
            </w:pPr>
            <w:r w:rsidRPr="002C4E3C">
              <w:t xml:space="preserve">      (17.375)</w:t>
            </w:r>
          </w:p>
        </w:tc>
      </w:tr>
      <w:tr w:rsidR="00227D73" w:rsidRPr="002C4E3C" w14:paraId="76CBC0DB" w14:textId="77777777" w:rsidTr="00267DB6">
        <w:tc>
          <w:tcPr>
            <w:tcW w:w="2344" w:type="pct"/>
            <w:shd w:val="clear" w:color="auto" w:fill="FFFFFF"/>
            <w:vAlign w:val="center"/>
            <w:hideMark/>
          </w:tcPr>
          <w:p w14:paraId="2FAF07ED" w14:textId="77777777" w:rsidR="00227D73" w:rsidRPr="002C4E3C" w:rsidRDefault="00227D73" w:rsidP="00227D73">
            <w:pPr>
              <w:jc w:val="both"/>
            </w:pPr>
            <w:r w:rsidRPr="002C4E3C">
              <w:rPr>
                <w:iCs/>
              </w:rPr>
              <w:t xml:space="preserve">   Resultado Financeiro</w:t>
            </w:r>
          </w:p>
        </w:tc>
        <w:tc>
          <w:tcPr>
            <w:tcW w:w="859" w:type="pct"/>
            <w:tcBorders>
              <w:top w:val="nil"/>
              <w:left w:val="nil"/>
              <w:right w:val="nil"/>
            </w:tcBorders>
            <w:shd w:val="clear" w:color="auto" w:fill="FFFFFF"/>
            <w:hideMark/>
          </w:tcPr>
          <w:p w14:paraId="68CFED35" w14:textId="1F09B59B" w:rsidR="00227D73" w:rsidRPr="002C4E3C" w:rsidRDefault="00267DB6" w:rsidP="00726839">
            <w:pPr>
              <w:jc w:val="right"/>
            </w:pPr>
            <w:r w:rsidRPr="002C4E3C">
              <w:t xml:space="preserve">   </w:t>
            </w:r>
            <w:r w:rsidR="00227D73" w:rsidRPr="002C4E3C">
              <w:t xml:space="preserve">   2.888</w:t>
            </w:r>
          </w:p>
        </w:tc>
        <w:tc>
          <w:tcPr>
            <w:tcW w:w="122" w:type="pct"/>
            <w:shd w:val="clear" w:color="auto" w:fill="FFFFFF"/>
            <w:hideMark/>
          </w:tcPr>
          <w:p w14:paraId="0BCBE97E" w14:textId="77777777" w:rsidR="00227D73" w:rsidRPr="002C4E3C" w:rsidRDefault="00227D73" w:rsidP="00726839">
            <w:pPr>
              <w:jc w:val="right"/>
            </w:pPr>
            <w:r w:rsidRPr="002C4E3C">
              <w:t xml:space="preserve"> </w:t>
            </w:r>
          </w:p>
        </w:tc>
        <w:tc>
          <w:tcPr>
            <w:tcW w:w="816" w:type="pct"/>
            <w:tcBorders>
              <w:top w:val="nil"/>
              <w:left w:val="nil"/>
              <w:right w:val="nil"/>
            </w:tcBorders>
            <w:shd w:val="clear" w:color="auto" w:fill="FFFFFF"/>
            <w:hideMark/>
          </w:tcPr>
          <w:p w14:paraId="28C93515" w14:textId="4C934AD2" w:rsidR="00227D73" w:rsidRPr="002C4E3C" w:rsidRDefault="00267DB6" w:rsidP="00726839">
            <w:pPr>
              <w:jc w:val="right"/>
            </w:pPr>
            <w:r w:rsidRPr="002C4E3C">
              <w:t xml:space="preserve"> </w:t>
            </w:r>
            <w:r w:rsidR="00227D73" w:rsidRPr="002C4E3C">
              <w:t xml:space="preserve">        2.888</w:t>
            </w:r>
          </w:p>
        </w:tc>
        <w:tc>
          <w:tcPr>
            <w:tcW w:w="105" w:type="pct"/>
            <w:shd w:val="clear" w:color="auto" w:fill="FFFFFF"/>
            <w:hideMark/>
          </w:tcPr>
          <w:p w14:paraId="4A0623D8" w14:textId="77777777" w:rsidR="00227D73" w:rsidRPr="002C4E3C" w:rsidRDefault="00227D73" w:rsidP="00726839">
            <w:pPr>
              <w:jc w:val="right"/>
            </w:pPr>
            <w:r w:rsidRPr="002C4E3C">
              <w:t xml:space="preserve"> </w:t>
            </w:r>
          </w:p>
        </w:tc>
        <w:tc>
          <w:tcPr>
            <w:tcW w:w="754" w:type="pct"/>
            <w:tcBorders>
              <w:top w:val="nil"/>
              <w:left w:val="nil"/>
              <w:right w:val="nil"/>
            </w:tcBorders>
            <w:shd w:val="clear" w:color="auto" w:fill="FFFFFF"/>
            <w:hideMark/>
          </w:tcPr>
          <w:p w14:paraId="6899FEAA" w14:textId="3A26BCA0" w:rsidR="00227D73" w:rsidRPr="002C4E3C" w:rsidRDefault="00267DB6" w:rsidP="00726839">
            <w:pPr>
              <w:jc w:val="right"/>
            </w:pPr>
            <w:r w:rsidRPr="002C4E3C">
              <w:t xml:space="preserve">        </w:t>
            </w:r>
            <w:r w:rsidR="00227D73" w:rsidRPr="002C4E3C">
              <w:t xml:space="preserve">  - </w:t>
            </w:r>
          </w:p>
        </w:tc>
      </w:tr>
      <w:tr w:rsidR="00E27A0E" w:rsidRPr="002C4E3C" w14:paraId="63F0A5B9" w14:textId="77777777" w:rsidTr="00267DB6">
        <w:tc>
          <w:tcPr>
            <w:tcW w:w="2344" w:type="pct"/>
            <w:shd w:val="clear" w:color="auto" w:fill="FFFFFF"/>
            <w:noWrap/>
            <w:vAlign w:val="center"/>
            <w:hideMark/>
          </w:tcPr>
          <w:p w14:paraId="01B2907E" w14:textId="77777777" w:rsidR="00227D73" w:rsidRPr="002C4E3C" w:rsidRDefault="00227D73" w:rsidP="00227D73">
            <w:pPr>
              <w:jc w:val="both"/>
              <w:rPr>
                <w:b/>
                <w:bCs/>
              </w:rPr>
            </w:pPr>
            <w:r w:rsidRPr="002C4E3C">
              <w:rPr>
                <w:b/>
                <w:bCs/>
              </w:rPr>
              <w:t>Prejuízo do Exercício</w:t>
            </w:r>
          </w:p>
        </w:tc>
        <w:tc>
          <w:tcPr>
            <w:tcW w:w="859" w:type="pct"/>
            <w:tcBorders>
              <w:top w:val="nil"/>
              <w:left w:val="nil"/>
              <w:right w:val="nil"/>
            </w:tcBorders>
            <w:shd w:val="clear" w:color="auto" w:fill="FFFFFF"/>
            <w:hideMark/>
          </w:tcPr>
          <w:p w14:paraId="3A5DD9DC" w14:textId="4EEE08E9" w:rsidR="00227D73" w:rsidRPr="002C4E3C" w:rsidRDefault="00267DB6" w:rsidP="00726839">
            <w:pPr>
              <w:jc w:val="right"/>
              <w:rPr>
                <w:b/>
                <w:bCs/>
              </w:rPr>
            </w:pPr>
            <w:r w:rsidRPr="002C4E3C">
              <w:rPr>
                <w:b/>
              </w:rPr>
              <w:t xml:space="preserve">   </w:t>
            </w:r>
            <w:r w:rsidR="00227D73" w:rsidRPr="002C4E3C">
              <w:rPr>
                <w:b/>
              </w:rPr>
              <w:t xml:space="preserve">   (96.008)</w:t>
            </w:r>
          </w:p>
        </w:tc>
        <w:tc>
          <w:tcPr>
            <w:tcW w:w="122" w:type="pct"/>
            <w:shd w:val="clear" w:color="auto" w:fill="FFFFFF"/>
            <w:hideMark/>
          </w:tcPr>
          <w:p w14:paraId="3D7BAD95" w14:textId="77777777" w:rsidR="00227D73" w:rsidRPr="002C4E3C" w:rsidRDefault="00227D73" w:rsidP="00726839">
            <w:pPr>
              <w:jc w:val="right"/>
              <w:rPr>
                <w:b/>
                <w:bCs/>
              </w:rPr>
            </w:pPr>
            <w:r w:rsidRPr="002C4E3C">
              <w:rPr>
                <w:b/>
              </w:rPr>
              <w:t xml:space="preserve"> </w:t>
            </w:r>
          </w:p>
        </w:tc>
        <w:tc>
          <w:tcPr>
            <w:tcW w:w="816" w:type="pct"/>
            <w:tcBorders>
              <w:top w:val="nil"/>
              <w:left w:val="nil"/>
              <w:right w:val="nil"/>
            </w:tcBorders>
            <w:shd w:val="clear" w:color="auto" w:fill="FFFFFF"/>
            <w:hideMark/>
          </w:tcPr>
          <w:p w14:paraId="4CBF03BF" w14:textId="74D6CE57" w:rsidR="00227D73" w:rsidRPr="002C4E3C" w:rsidRDefault="00267DB6" w:rsidP="00726839">
            <w:pPr>
              <w:jc w:val="right"/>
              <w:rPr>
                <w:b/>
                <w:bCs/>
              </w:rPr>
            </w:pPr>
            <w:r w:rsidRPr="002C4E3C">
              <w:rPr>
                <w:b/>
              </w:rPr>
              <w:t xml:space="preserve"> </w:t>
            </w:r>
            <w:r w:rsidR="00227D73" w:rsidRPr="002C4E3C">
              <w:rPr>
                <w:b/>
              </w:rPr>
              <w:t xml:space="preserve">   (67.708)</w:t>
            </w:r>
          </w:p>
        </w:tc>
        <w:tc>
          <w:tcPr>
            <w:tcW w:w="105" w:type="pct"/>
            <w:shd w:val="clear" w:color="auto" w:fill="FFFFFF"/>
            <w:hideMark/>
          </w:tcPr>
          <w:p w14:paraId="56FF8F53" w14:textId="77777777" w:rsidR="00227D73" w:rsidRPr="002C4E3C" w:rsidRDefault="00227D73" w:rsidP="00726839">
            <w:pPr>
              <w:jc w:val="right"/>
              <w:rPr>
                <w:b/>
                <w:bCs/>
              </w:rPr>
            </w:pPr>
            <w:r w:rsidRPr="002C4E3C">
              <w:rPr>
                <w:b/>
              </w:rPr>
              <w:t xml:space="preserve"> </w:t>
            </w:r>
          </w:p>
        </w:tc>
        <w:tc>
          <w:tcPr>
            <w:tcW w:w="754" w:type="pct"/>
            <w:tcBorders>
              <w:top w:val="nil"/>
              <w:left w:val="nil"/>
              <w:right w:val="nil"/>
            </w:tcBorders>
            <w:shd w:val="clear" w:color="auto" w:fill="FFFFFF"/>
            <w:hideMark/>
          </w:tcPr>
          <w:p w14:paraId="252A544C" w14:textId="65D49E48" w:rsidR="00227D73" w:rsidRPr="002C4E3C" w:rsidRDefault="00227D73" w:rsidP="00726839">
            <w:pPr>
              <w:jc w:val="right"/>
              <w:rPr>
                <w:b/>
                <w:bCs/>
              </w:rPr>
            </w:pPr>
            <w:r w:rsidRPr="002C4E3C">
              <w:rPr>
                <w:b/>
              </w:rPr>
              <w:t xml:space="preserve">    (28.300) </w:t>
            </w:r>
          </w:p>
        </w:tc>
      </w:tr>
    </w:tbl>
    <w:p w14:paraId="22129A4D" w14:textId="77777777" w:rsidR="00212BC8" w:rsidRPr="002C4E3C" w:rsidRDefault="00212BC8" w:rsidP="00212BC8"/>
    <w:p w14:paraId="235898F3" w14:textId="77777777" w:rsidR="00227D73" w:rsidRPr="002C4E3C" w:rsidRDefault="00227D73" w:rsidP="00227D73">
      <w:pPr>
        <w:tabs>
          <w:tab w:val="left" w:pos="851"/>
        </w:tabs>
        <w:jc w:val="both"/>
      </w:pPr>
      <w:bookmarkStart w:id="73" w:name="_Toc65061189"/>
      <w:bookmarkStart w:id="74" w:name="_Toc31373378"/>
      <w:bookmarkStart w:id="75" w:name="_Toc1120464"/>
      <w:r w:rsidRPr="002C4E3C">
        <w:t>O valor líquido de (R$ 2.232) de receita operacional refere-se a recursos do Tesouro Nacional recebidos para pagamento de adiantamento de pessoal de competência do exercício de 2024.</w:t>
      </w:r>
    </w:p>
    <w:p w14:paraId="18F05FDF" w14:textId="77777777" w:rsidR="00227D73" w:rsidRPr="002C4E3C" w:rsidRDefault="00227D73" w:rsidP="00227D73">
      <w:pPr>
        <w:tabs>
          <w:tab w:val="left" w:pos="851"/>
        </w:tabs>
        <w:jc w:val="both"/>
      </w:pPr>
    </w:p>
    <w:p w14:paraId="589AAD53" w14:textId="77777777" w:rsidR="00227D73" w:rsidRPr="002C4E3C" w:rsidRDefault="00227D73" w:rsidP="00227D73">
      <w:pPr>
        <w:tabs>
          <w:tab w:val="left" w:pos="851"/>
        </w:tabs>
        <w:jc w:val="both"/>
      </w:pPr>
      <w:r w:rsidRPr="002C4E3C">
        <w:t>O valor de (R$ 6.934) de custos dos serviços e de (R$ 1.759) em despesas operacionais referem-se à anulação de reversão de R$ 533 de provisões cíveis de 2022 e (R$ 8.160) a provisões trabalhistas e despesas por competência registradas na contabilidade societária em 2023 e, no SIAFI, em janeiro de 2024.</w:t>
      </w:r>
    </w:p>
    <w:p w14:paraId="40F835A6" w14:textId="77777777" w:rsidR="00227D73" w:rsidRPr="002C4E3C" w:rsidRDefault="00227D73" w:rsidP="00227D73">
      <w:pPr>
        <w:tabs>
          <w:tab w:val="left" w:pos="851"/>
        </w:tabs>
        <w:jc w:val="both"/>
      </w:pPr>
    </w:p>
    <w:p w14:paraId="0D2EFBBF" w14:textId="77777777" w:rsidR="00227D73" w:rsidRPr="002C4E3C" w:rsidRDefault="00227D73" w:rsidP="00227D73">
      <w:pPr>
        <w:tabs>
          <w:tab w:val="left" w:pos="851"/>
        </w:tabs>
        <w:jc w:val="both"/>
      </w:pPr>
      <w:r w:rsidRPr="002C4E3C">
        <w:t>Quanto ao valor de (R$ 17.375) no grupo de outras receitas e despesas, (R$ 19.731) refere-se ao estorno do passivo de recursos recebidos por descentralização; (R$ 470) referente à transferência para receita operacional bruta de valores recebidos em 2022, mas contabilizados em janeiro de 2023; (R$ 5.624) referente à provisão para créditos de liquidação duvidosa de 2023, apropriada em 2024; (R$ 89) referente a ajuste de classificação de receita e despesa, e R$ 8.539 referente à reversão da depreciação de bens móveis e imóveis.</w:t>
      </w:r>
    </w:p>
    <w:p w14:paraId="6E81052E" w14:textId="2E0B2AFF" w:rsidR="00212BC8" w:rsidRDefault="00212BC8" w:rsidP="00212BC8"/>
    <w:p w14:paraId="7D7D4AC1" w14:textId="77777777" w:rsidR="00E6408C" w:rsidRPr="002C4E3C" w:rsidRDefault="00E6408C" w:rsidP="00212BC8"/>
    <w:p w14:paraId="21AD6173" w14:textId="513C6DA7" w:rsidR="00212BC8" w:rsidRPr="002C4E3C" w:rsidRDefault="00212BC8" w:rsidP="00212BC8">
      <w:pPr>
        <w:pStyle w:val="Ttulo1"/>
        <w:numPr>
          <w:ilvl w:val="0"/>
          <w:numId w:val="39"/>
        </w:numPr>
        <w:ind w:left="0" w:hanging="567"/>
        <w:jc w:val="left"/>
      </w:pPr>
      <w:bookmarkStart w:id="76" w:name="_Toc97550848"/>
      <w:bookmarkStart w:id="77" w:name="_Toc128062951"/>
      <w:bookmarkStart w:id="78" w:name="_Toc159939243"/>
      <w:r w:rsidRPr="002C4E3C">
        <w:t>Remunerações Pagas a Empregados e Administradores</w:t>
      </w:r>
      <w:bookmarkEnd w:id="73"/>
      <w:bookmarkEnd w:id="74"/>
      <w:bookmarkEnd w:id="75"/>
      <w:bookmarkEnd w:id="76"/>
      <w:bookmarkEnd w:id="77"/>
      <w:bookmarkEnd w:id="78"/>
    </w:p>
    <w:p w14:paraId="78822947" w14:textId="58018E29" w:rsidR="00346927" w:rsidRPr="002C4E3C" w:rsidRDefault="00346927" w:rsidP="00346927"/>
    <w:p w14:paraId="6C00848C" w14:textId="15171D0F" w:rsidR="00815DFA" w:rsidRPr="002C4E3C" w:rsidRDefault="00212BC8" w:rsidP="00212BC8">
      <w:pPr>
        <w:jc w:val="both"/>
      </w:pPr>
      <w:r w:rsidRPr="002C4E3C">
        <w:t>De acordo com a Resolução nº 30, de 04 de agosto de 2022 da Comissão Interministerial de Governança Corporativa e de Administração de Participações Societárias da União (CGPAR), apresentamos o quadro abaixo. O valor da remuneração contempla os adicionais fixos.</w:t>
      </w:r>
    </w:p>
    <w:tbl>
      <w:tblPr>
        <w:tblW w:w="0" w:type="auto"/>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0"/>
        <w:gridCol w:w="1440"/>
        <w:gridCol w:w="1210"/>
        <w:gridCol w:w="1111"/>
        <w:gridCol w:w="1440"/>
        <w:gridCol w:w="1210"/>
        <w:gridCol w:w="1111"/>
      </w:tblGrid>
      <w:tr w:rsidR="002C4E3C" w:rsidRPr="00E6408C" w14:paraId="3CADD76F" w14:textId="77777777" w:rsidTr="00984505">
        <w:trPr>
          <w:trHeight w:val="247"/>
        </w:trPr>
        <w:tc>
          <w:tcPr>
            <w:tcW w:w="0" w:type="auto"/>
            <w:tcBorders>
              <w:top w:val="nil"/>
              <w:left w:val="nil"/>
              <w:bottom w:val="single" w:sz="4" w:space="0" w:color="auto"/>
              <w:right w:val="nil"/>
            </w:tcBorders>
            <w:shd w:val="clear" w:color="auto" w:fill="FFFFFF" w:themeFill="background1"/>
            <w:vAlign w:val="center"/>
          </w:tcPr>
          <w:p w14:paraId="512754B0" w14:textId="77777777" w:rsidR="00984505" w:rsidRPr="00E6408C" w:rsidRDefault="00984505" w:rsidP="00947CF7">
            <w:pPr>
              <w:jc w:val="center"/>
              <w:rPr>
                <w:b/>
                <w:bCs/>
                <w:sz w:val="18"/>
                <w:szCs w:val="18"/>
              </w:rPr>
            </w:pPr>
          </w:p>
        </w:tc>
        <w:tc>
          <w:tcPr>
            <w:tcW w:w="0" w:type="auto"/>
            <w:gridSpan w:val="3"/>
            <w:tcBorders>
              <w:top w:val="nil"/>
              <w:left w:val="nil"/>
              <w:bottom w:val="single" w:sz="4" w:space="0" w:color="auto"/>
              <w:right w:val="nil"/>
            </w:tcBorders>
            <w:shd w:val="clear" w:color="auto" w:fill="FFFFFF" w:themeFill="background1"/>
            <w:vAlign w:val="center"/>
          </w:tcPr>
          <w:p w14:paraId="6CE8C318" w14:textId="77777777" w:rsidR="00984505" w:rsidRPr="00E6408C" w:rsidRDefault="00984505" w:rsidP="00984505">
            <w:pPr>
              <w:jc w:val="center"/>
              <w:rPr>
                <w:b/>
                <w:bCs/>
                <w:sz w:val="18"/>
                <w:szCs w:val="18"/>
              </w:rPr>
            </w:pPr>
          </w:p>
        </w:tc>
        <w:tc>
          <w:tcPr>
            <w:tcW w:w="0" w:type="auto"/>
            <w:gridSpan w:val="3"/>
            <w:tcBorders>
              <w:top w:val="nil"/>
              <w:left w:val="nil"/>
              <w:bottom w:val="single" w:sz="4" w:space="0" w:color="auto"/>
              <w:right w:val="nil"/>
            </w:tcBorders>
            <w:shd w:val="clear" w:color="auto" w:fill="FFFFFF" w:themeFill="background1"/>
            <w:vAlign w:val="center"/>
          </w:tcPr>
          <w:p w14:paraId="389163C9" w14:textId="64D28691" w:rsidR="00984505" w:rsidRPr="00E6408C" w:rsidRDefault="00984505" w:rsidP="00984505">
            <w:pPr>
              <w:jc w:val="right"/>
              <w:rPr>
                <w:bCs/>
                <w:sz w:val="18"/>
                <w:szCs w:val="18"/>
              </w:rPr>
            </w:pPr>
            <w:r w:rsidRPr="00E6408C">
              <w:rPr>
                <w:bCs/>
                <w:sz w:val="18"/>
                <w:szCs w:val="18"/>
              </w:rPr>
              <w:t>Valores em Reais</w:t>
            </w:r>
          </w:p>
        </w:tc>
      </w:tr>
      <w:tr w:rsidR="002C4E3C" w:rsidRPr="002C4E3C" w14:paraId="3613FAA9" w14:textId="77777777" w:rsidTr="00984505">
        <w:trPr>
          <w:trHeight w:val="247"/>
        </w:trPr>
        <w:tc>
          <w:tcPr>
            <w:tcW w:w="0" w:type="auto"/>
            <w:vMerge w:val="restart"/>
            <w:tcBorders>
              <w:top w:val="single" w:sz="4" w:space="0" w:color="auto"/>
            </w:tcBorders>
            <w:shd w:val="clear" w:color="auto" w:fill="FFFFFF" w:themeFill="background1"/>
            <w:vAlign w:val="center"/>
          </w:tcPr>
          <w:p w14:paraId="0D600BCE" w14:textId="77777777" w:rsidR="00947CF7" w:rsidRPr="00E6408C" w:rsidRDefault="00947CF7" w:rsidP="00947CF7">
            <w:pPr>
              <w:jc w:val="center"/>
              <w:rPr>
                <w:b/>
                <w:bCs/>
                <w:sz w:val="18"/>
                <w:szCs w:val="18"/>
              </w:rPr>
            </w:pPr>
          </w:p>
          <w:p w14:paraId="38B18E8A" w14:textId="77777777" w:rsidR="00947CF7" w:rsidRPr="00E6408C" w:rsidRDefault="00947CF7" w:rsidP="00947CF7">
            <w:pPr>
              <w:jc w:val="center"/>
              <w:rPr>
                <w:b/>
                <w:bCs/>
                <w:sz w:val="18"/>
                <w:szCs w:val="18"/>
              </w:rPr>
            </w:pPr>
            <w:r w:rsidRPr="00E6408C">
              <w:rPr>
                <w:b/>
                <w:bCs/>
                <w:sz w:val="18"/>
                <w:szCs w:val="18"/>
              </w:rPr>
              <w:t>Mensal</w:t>
            </w:r>
          </w:p>
        </w:tc>
        <w:tc>
          <w:tcPr>
            <w:tcW w:w="0" w:type="auto"/>
            <w:gridSpan w:val="3"/>
            <w:tcBorders>
              <w:top w:val="single" w:sz="4" w:space="0" w:color="auto"/>
            </w:tcBorders>
            <w:shd w:val="clear" w:color="auto" w:fill="FFFFFF" w:themeFill="background1"/>
            <w:vAlign w:val="center"/>
            <w:hideMark/>
          </w:tcPr>
          <w:p w14:paraId="0EB62086" w14:textId="6CC7E619" w:rsidR="00947CF7" w:rsidRPr="00E6408C" w:rsidRDefault="00984505" w:rsidP="00984505">
            <w:pPr>
              <w:jc w:val="center"/>
              <w:rPr>
                <w:b/>
                <w:bCs/>
                <w:sz w:val="18"/>
                <w:szCs w:val="18"/>
              </w:rPr>
            </w:pPr>
            <w:r w:rsidRPr="00E6408C">
              <w:rPr>
                <w:b/>
                <w:bCs/>
                <w:sz w:val="18"/>
                <w:szCs w:val="18"/>
              </w:rPr>
              <w:t>2023</w:t>
            </w:r>
          </w:p>
        </w:tc>
        <w:tc>
          <w:tcPr>
            <w:tcW w:w="0" w:type="auto"/>
            <w:gridSpan w:val="3"/>
            <w:tcBorders>
              <w:top w:val="single" w:sz="4" w:space="0" w:color="auto"/>
            </w:tcBorders>
            <w:shd w:val="clear" w:color="auto" w:fill="FFFFFF" w:themeFill="background1"/>
            <w:vAlign w:val="center"/>
            <w:hideMark/>
          </w:tcPr>
          <w:p w14:paraId="7C0A66BA" w14:textId="5D79743D" w:rsidR="00947CF7" w:rsidRPr="00E6408C" w:rsidRDefault="00947CF7" w:rsidP="00947CF7">
            <w:pPr>
              <w:jc w:val="center"/>
              <w:rPr>
                <w:b/>
                <w:bCs/>
                <w:sz w:val="18"/>
                <w:szCs w:val="18"/>
              </w:rPr>
            </w:pPr>
            <w:r w:rsidRPr="00E6408C">
              <w:rPr>
                <w:b/>
                <w:bCs/>
                <w:sz w:val="18"/>
                <w:szCs w:val="18"/>
              </w:rPr>
              <w:t>2</w:t>
            </w:r>
            <w:r w:rsidR="00984505" w:rsidRPr="00E6408C">
              <w:rPr>
                <w:b/>
                <w:bCs/>
                <w:sz w:val="18"/>
                <w:szCs w:val="18"/>
              </w:rPr>
              <w:t>022</w:t>
            </w:r>
          </w:p>
        </w:tc>
      </w:tr>
      <w:tr w:rsidR="002C4E3C" w:rsidRPr="002C4E3C" w14:paraId="0A9EE7AE" w14:textId="77777777" w:rsidTr="00984505">
        <w:trPr>
          <w:trHeight w:val="233"/>
        </w:trPr>
        <w:tc>
          <w:tcPr>
            <w:tcW w:w="0" w:type="auto"/>
            <w:vMerge/>
            <w:tcBorders>
              <w:right w:val="single" w:sz="4" w:space="0" w:color="auto"/>
            </w:tcBorders>
            <w:vAlign w:val="center"/>
            <w:hideMark/>
          </w:tcPr>
          <w:p w14:paraId="3784006F" w14:textId="77777777" w:rsidR="00947CF7" w:rsidRPr="00E6408C" w:rsidRDefault="00947CF7" w:rsidP="00947CF7">
            <w:pPr>
              <w:rPr>
                <w:b/>
                <w:bCs/>
                <w:sz w:val="18"/>
                <w:szCs w:val="18"/>
              </w:rPr>
            </w:pPr>
          </w:p>
        </w:tc>
        <w:tc>
          <w:tcPr>
            <w:tcW w:w="0" w:type="auto"/>
            <w:tcBorders>
              <w:top w:val="single" w:sz="4" w:space="0" w:color="auto"/>
              <w:left w:val="single" w:sz="4" w:space="0" w:color="auto"/>
              <w:bottom w:val="nil"/>
              <w:right w:val="single" w:sz="4" w:space="0" w:color="auto"/>
            </w:tcBorders>
            <w:shd w:val="clear" w:color="auto" w:fill="FFFFFF" w:themeFill="background1"/>
            <w:vAlign w:val="center"/>
            <w:hideMark/>
          </w:tcPr>
          <w:p w14:paraId="5E117066" w14:textId="77777777" w:rsidR="00947CF7" w:rsidRPr="00E6408C" w:rsidRDefault="00947CF7" w:rsidP="00947CF7">
            <w:pPr>
              <w:jc w:val="center"/>
              <w:rPr>
                <w:b/>
                <w:bCs/>
                <w:sz w:val="18"/>
                <w:szCs w:val="18"/>
              </w:rPr>
            </w:pPr>
            <w:r w:rsidRPr="00E6408C">
              <w:rPr>
                <w:b/>
                <w:bCs/>
                <w:sz w:val="18"/>
                <w:szCs w:val="18"/>
              </w:rPr>
              <w:t>Remuneração</w:t>
            </w:r>
          </w:p>
        </w:tc>
        <w:tc>
          <w:tcPr>
            <w:tcW w:w="0" w:type="auto"/>
            <w:tcBorders>
              <w:top w:val="single" w:sz="4" w:space="0" w:color="auto"/>
              <w:left w:val="single" w:sz="4" w:space="0" w:color="auto"/>
              <w:bottom w:val="nil"/>
              <w:right w:val="single" w:sz="4" w:space="0" w:color="auto"/>
            </w:tcBorders>
            <w:shd w:val="clear" w:color="auto" w:fill="FFFFFF" w:themeFill="background1"/>
            <w:vAlign w:val="center"/>
            <w:hideMark/>
          </w:tcPr>
          <w:p w14:paraId="5E11DD3B" w14:textId="7B44BBD4" w:rsidR="00947CF7" w:rsidRPr="00E6408C" w:rsidRDefault="00947CF7" w:rsidP="00947CF7">
            <w:pPr>
              <w:jc w:val="center"/>
              <w:rPr>
                <w:b/>
                <w:bCs/>
                <w:sz w:val="18"/>
                <w:szCs w:val="18"/>
              </w:rPr>
            </w:pPr>
            <w:r w:rsidRPr="00E6408C">
              <w:rPr>
                <w:b/>
                <w:bCs/>
                <w:sz w:val="18"/>
                <w:szCs w:val="18"/>
              </w:rPr>
              <w:t>Remuneração</w:t>
            </w:r>
          </w:p>
        </w:tc>
        <w:tc>
          <w:tcPr>
            <w:tcW w:w="0" w:type="auto"/>
            <w:vMerge w:val="restart"/>
            <w:tcBorders>
              <w:left w:val="single" w:sz="4" w:space="0" w:color="auto"/>
              <w:right w:val="single" w:sz="4" w:space="0" w:color="auto"/>
            </w:tcBorders>
            <w:shd w:val="clear" w:color="auto" w:fill="FFFFFF" w:themeFill="background1"/>
            <w:vAlign w:val="center"/>
            <w:hideMark/>
          </w:tcPr>
          <w:p w14:paraId="070458AE" w14:textId="77777777" w:rsidR="00947CF7" w:rsidRPr="00E6408C" w:rsidRDefault="00947CF7" w:rsidP="00947CF7">
            <w:pPr>
              <w:jc w:val="center"/>
              <w:rPr>
                <w:b/>
                <w:bCs/>
                <w:sz w:val="18"/>
                <w:szCs w:val="18"/>
              </w:rPr>
            </w:pPr>
            <w:r w:rsidRPr="00E6408C">
              <w:rPr>
                <w:b/>
                <w:bCs/>
                <w:sz w:val="18"/>
                <w:szCs w:val="18"/>
              </w:rPr>
              <w:t>Salário Base</w:t>
            </w:r>
          </w:p>
          <w:p w14:paraId="1E564897" w14:textId="4CCACE7F" w:rsidR="00947CF7" w:rsidRPr="00E6408C" w:rsidRDefault="00947CF7" w:rsidP="00947CF7">
            <w:pPr>
              <w:jc w:val="center"/>
              <w:rPr>
                <w:b/>
                <w:bCs/>
                <w:sz w:val="18"/>
                <w:szCs w:val="18"/>
              </w:rPr>
            </w:pPr>
            <w:r w:rsidRPr="00E6408C">
              <w:rPr>
                <w:b/>
                <w:bCs/>
                <w:sz w:val="18"/>
                <w:szCs w:val="18"/>
              </w:rPr>
              <w:t>Empregados</w:t>
            </w:r>
          </w:p>
        </w:tc>
        <w:tc>
          <w:tcPr>
            <w:tcW w:w="0" w:type="auto"/>
            <w:tcBorders>
              <w:top w:val="single" w:sz="4" w:space="0" w:color="auto"/>
              <w:left w:val="single" w:sz="4" w:space="0" w:color="auto"/>
              <w:bottom w:val="nil"/>
              <w:right w:val="single" w:sz="4" w:space="0" w:color="auto"/>
            </w:tcBorders>
            <w:shd w:val="clear" w:color="auto" w:fill="FFFFFF" w:themeFill="background1"/>
            <w:vAlign w:val="center"/>
            <w:hideMark/>
          </w:tcPr>
          <w:p w14:paraId="6F2B7E20" w14:textId="02F47CFE" w:rsidR="00947CF7" w:rsidRPr="00E6408C" w:rsidRDefault="00947CF7" w:rsidP="00947CF7">
            <w:pPr>
              <w:jc w:val="center"/>
              <w:rPr>
                <w:b/>
                <w:bCs/>
                <w:sz w:val="18"/>
                <w:szCs w:val="18"/>
              </w:rPr>
            </w:pPr>
            <w:r w:rsidRPr="00E6408C">
              <w:rPr>
                <w:b/>
                <w:bCs/>
                <w:sz w:val="18"/>
                <w:szCs w:val="18"/>
              </w:rPr>
              <w:t>Remuneração</w:t>
            </w:r>
          </w:p>
        </w:tc>
        <w:tc>
          <w:tcPr>
            <w:tcW w:w="0" w:type="auto"/>
            <w:tcBorders>
              <w:top w:val="single" w:sz="4" w:space="0" w:color="auto"/>
              <w:left w:val="single" w:sz="4" w:space="0" w:color="auto"/>
              <w:bottom w:val="nil"/>
              <w:right w:val="single" w:sz="4" w:space="0" w:color="auto"/>
            </w:tcBorders>
            <w:shd w:val="clear" w:color="auto" w:fill="FFFFFF" w:themeFill="background1"/>
            <w:vAlign w:val="center"/>
            <w:hideMark/>
          </w:tcPr>
          <w:p w14:paraId="72929772" w14:textId="77777777" w:rsidR="00947CF7" w:rsidRPr="00E6408C" w:rsidRDefault="00947CF7" w:rsidP="00947CF7">
            <w:pPr>
              <w:jc w:val="center"/>
              <w:rPr>
                <w:b/>
                <w:bCs/>
                <w:sz w:val="18"/>
                <w:szCs w:val="18"/>
              </w:rPr>
            </w:pPr>
            <w:r w:rsidRPr="00E6408C">
              <w:rPr>
                <w:b/>
                <w:bCs/>
                <w:sz w:val="18"/>
                <w:szCs w:val="18"/>
              </w:rPr>
              <w:t>Remuneração</w:t>
            </w:r>
          </w:p>
        </w:tc>
        <w:tc>
          <w:tcPr>
            <w:tcW w:w="0" w:type="auto"/>
            <w:vMerge w:val="restart"/>
            <w:tcBorders>
              <w:left w:val="single" w:sz="4" w:space="0" w:color="auto"/>
            </w:tcBorders>
            <w:shd w:val="clear" w:color="auto" w:fill="FFFFFF" w:themeFill="background1"/>
            <w:vAlign w:val="center"/>
            <w:hideMark/>
          </w:tcPr>
          <w:p w14:paraId="7CC8DA22" w14:textId="77777777" w:rsidR="00947CF7" w:rsidRPr="00E6408C" w:rsidRDefault="00947CF7" w:rsidP="00947CF7">
            <w:pPr>
              <w:jc w:val="center"/>
              <w:rPr>
                <w:b/>
                <w:bCs/>
                <w:sz w:val="18"/>
                <w:szCs w:val="18"/>
              </w:rPr>
            </w:pPr>
            <w:r w:rsidRPr="00E6408C">
              <w:rPr>
                <w:b/>
                <w:bCs/>
                <w:sz w:val="18"/>
                <w:szCs w:val="18"/>
              </w:rPr>
              <w:t>Salário Base</w:t>
            </w:r>
          </w:p>
          <w:p w14:paraId="406555F1" w14:textId="77777777" w:rsidR="00947CF7" w:rsidRPr="00E6408C" w:rsidRDefault="00947CF7" w:rsidP="00947CF7">
            <w:pPr>
              <w:jc w:val="center"/>
              <w:rPr>
                <w:b/>
                <w:bCs/>
                <w:sz w:val="18"/>
                <w:szCs w:val="18"/>
              </w:rPr>
            </w:pPr>
            <w:r w:rsidRPr="00E6408C">
              <w:rPr>
                <w:b/>
                <w:bCs/>
                <w:sz w:val="18"/>
                <w:szCs w:val="18"/>
              </w:rPr>
              <w:t>Empregados</w:t>
            </w:r>
          </w:p>
        </w:tc>
      </w:tr>
      <w:tr w:rsidR="002C4E3C" w:rsidRPr="002C4E3C" w14:paraId="63507126" w14:textId="77777777" w:rsidTr="00984505">
        <w:trPr>
          <w:trHeight w:val="247"/>
        </w:trPr>
        <w:tc>
          <w:tcPr>
            <w:tcW w:w="0" w:type="auto"/>
            <w:vMerge/>
            <w:tcBorders>
              <w:right w:val="single" w:sz="4" w:space="0" w:color="auto"/>
            </w:tcBorders>
            <w:vAlign w:val="center"/>
            <w:hideMark/>
          </w:tcPr>
          <w:p w14:paraId="0D2AAB9F" w14:textId="77777777" w:rsidR="00947CF7" w:rsidRPr="00E6408C" w:rsidRDefault="00947CF7" w:rsidP="00947CF7">
            <w:pPr>
              <w:rPr>
                <w:b/>
                <w:bCs/>
                <w:sz w:val="18"/>
                <w:szCs w:val="18"/>
              </w:rPr>
            </w:pPr>
          </w:p>
        </w:tc>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3906A916" w14:textId="77777777" w:rsidR="00947CF7" w:rsidRPr="00E6408C" w:rsidRDefault="00947CF7" w:rsidP="00947CF7">
            <w:pPr>
              <w:jc w:val="center"/>
              <w:rPr>
                <w:b/>
                <w:bCs/>
                <w:sz w:val="18"/>
                <w:szCs w:val="18"/>
              </w:rPr>
            </w:pPr>
            <w:r w:rsidRPr="00E6408C">
              <w:rPr>
                <w:b/>
                <w:bCs/>
                <w:sz w:val="18"/>
                <w:szCs w:val="18"/>
              </w:rPr>
              <w:t>Administradores</w:t>
            </w:r>
          </w:p>
        </w:tc>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4F917EEB" w14:textId="2D3A8778" w:rsidR="00947CF7" w:rsidRPr="00E6408C" w:rsidRDefault="00947CF7" w:rsidP="00947CF7">
            <w:pPr>
              <w:jc w:val="center"/>
              <w:rPr>
                <w:b/>
                <w:bCs/>
                <w:sz w:val="18"/>
                <w:szCs w:val="18"/>
              </w:rPr>
            </w:pPr>
            <w:r w:rsidRPr="00E6408C">
              <w:rPr>
                <w:b/>
                <w:bCs/>
                <w:sz w:val="18"/>
                <w:szCs w:val="18"/>
              </w:rPr>
              <w:t>Empregados</w:t>
            </w:r>
          </w:p>
        </w:tc>
        <w:tc>
          <w:tcPr>
            <w:tcW w:w="0" w:type="auto"/>
            <w:vMerge/>
            <w:tcBorders>
              <w:left w:val="single" w:sz="4" w:space="0" w:color="auto"/>
              <w:right w:val="single" w:sz="4" w:space="0" w:color="auto"/>
            </w:tcBorders>
            <w:vAlign w:val="center"/>
            <w:hideMark/>
          </w:tcPr>
          <w:p w14:paraId="1BBED39E" w14:textId="77777777" w:rsidR="00947CF7" w:rsidRPr="00E6408C" w:rsidRDefault="00947CF7" w:rsidP="00947CF7">
            <w:pPr>
              <w:rPr>
                <w:b/>
                <w:bCs/>
                <w:sz w:val="18"/>
                <w:szCs w:val="18"/>
              </w:rPr>
            </w:pPr>
          </w:p>
        </w:tc>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02C90A80" w14:textId="5C1EDE23" w:rsidR="00947CF7" w:rsidRPr="00E6408C" w:rsidRDefault="00947CF7" w:rsidP="00947CF7">
            <w:pPr>
              <w:jc w:val="center"/>
              <w:rPr>
                <w:b/>
                <w:bCs/>
                <w:sz w:val="18"/>
                <w:szCs w:val="18"/>
              </w:rPr>
            </w:pPr>
            <w:r w:rsidRPr="00E6408C">
              <w:rPr>
                <w:b/>
                <w:bCs/>
                <w:sz w:val="18"/>
                <w:szCs w:val="18"/>
              </w:rPr>
              <w:t>Administradores</w:t>
            </w:r>
          </w:p>
        </w:tc>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75A48984" w14:textId="77777777" w:rsidR="00947CF7" w:rsidRPr="00E6408C" w:rsidRDefault="00947CF7" w:rsidP="00947CF7">
            <w:pPr>
              <w:jc w:val="center"/>
              <w:rPr>
                <w:b/>
                <w:bCs/>
                <w:sz w:val="18"/>
                <w:szCs w:val="18"/>
              </w:rPr>
            </w:pPr>
            <w:r w:rsidRPr="00E6408C">
              <w:rPr>
                <w:b/>
                <w:bCs/>
                <w:sz w:val="18"/>
                <w:szCs w:val="18"/>
              </w:rPr>
              <w:t>Empregados</w:t>
            </w:r>
          </w:p>
        </w:tc>
        <w:tc>
          <w:tcPr>
            <w:tcW w:w="0" w:type="auto"/>
            <w:vMerge/>
            <w:tcBorders>
              <w:left w:val="single" w:sz="4" w:space="0" w:color="auto"/>
            </w:tcBorders>
            <w:vAlign w:val="center"/>
            <w:hideMark/>
          </w:tcPr>
          <w:p w14:paraId="443C95ED" w14:textId="77777777" w:rsidR="00947CF7" w:rsidRPr="00E6408C" w:rsidRDefault="00947CF7" w:rsidP="00947CF7">
            <w:pPr>
              <w:rPr>
                <w:b/>
                <w:bCs/>
                <w:sz w:val="18"/>
                <w:szCs w:val="18"/>
              </w:rPr>
            </w:pPr>
          </w:p>
        </w:tc>
      </w:tr>
      <w:tr w:rsidR="002C4E3C" w:rsidRPr="002C4E3C" w14:paraId="7D6FEE8F" w14:textId="77777777" w:rsidTr="00984505">
        <w:trPr>
          <w:trHeight w:val="247"/>
        </w:trPr>
        <w:tc>
          <w:tcPr>
            <w:tcW w:w="0" w:type="auto"/>
            <w:vAlign w:val="center"/>
            <w:hideMark/>
          </w:tcPr>
          <w:p w14:paraId="2011A6A8" w14:textId="77777777" w:rsidR="00947CF7" w:rsidRPr="00E6408C" w:rsidRDefault="00947CF7" w:rsidP="00947CF7">
            <w:pPr>
              <w:jc w:val="center"/>
              <w:rPr>
                <w:b/>
                <w:bCs/>
                <w:sz w:val="18"/>
                <w:szCs w:val="18"/>
              </w:rPr>
            </w:pPr>
            <w:r w:rsidRPr="00E6408C">
              <w:rPr>
                <w:b/>
                <w:bCs/>
                <w:sz w:val="18"/>
                <w:szCs w:val="18"/>
              </w:rPr>
              <w:t>Maior</w:t>
            </w:r>
          </w:p>
        </w:tc>
        <w:tc>
          <w:tcPr>
            <w:tcW w:w="0" w:type="auto"/>
            <w:tcBorders>
              <w:top w:val="single" w:sz="4" w:space="0" w:color="auto"/>
            </w:tcBorders>
          </w:tcPr>
          <w:p w14:paraId="60334B6D" w14:textId="0B152E6F" w:rsidR="00947CF7" w:rsidRPr="00E6408C" w:rsidRDefault="00815DFA" w:rsidP="00947CF7">
            <w:pPr>
              <w:jc w:val="right"/>
              <w:rPr>
                <w:sz w:val="18"/>
                <w:szCs w:val="18"/>
              </w:rPr>
            </w:pPr>
            <w:r w:rsidRPr="00E6408C">
              <w:rPr>
                <w:sz w:val="18"/>
                <w:szCs w:val="18"/>
              </w:rPr>
              <w:t>38.450,07</w:t>
            </w:r>
          </w:p>
        </w:tc>
        <w:tc>
          <w:tcPr>
            <w:tcW w:w="0" w:type="auto"/>
            <w:tcBorders>
              <w:top w:val="single" w:sz="4" w:space="0" w:color="auto"/>
            </w:tcBorders>
          </w:tcPr>
          <w:p w14:paraId="2AE190FB" w14:textId="5A297AAF" w:rsidR="00947CF7" w:rsidRPr="00E6408C" w:rsidRDefault="00815DFA" w:rsidP="00947CF7">
            <w:pPr>
              <w:jc w:val="right"/>
              <w:rPr>
                <w:sz w:val="18"/>
                <w:szCs w:val="18"/>
              </w:rPr>
            </w:pPr>
            <w:r w:rsidRPr="00E6408C">
              <w:rPr>
                <w:sz w:val="18"/>
                <w:szCs w:val="18"/>
              </w:rPr>
              <w:t>41.650,92</w:t>
            </w:r>
          </w:p>
        </w:tc>
        <w:tc>
          <w:tcPr>
            <w:tcW w:w="0" w:type="auto"/>
          </w:tcPr>
          <w:p w14:paraId="2A83B4BE" w14:textId="7B39EAF8" w:rsidR="00947CF7" w:rsidRPr="00E6408C" w:rsidRDefault="00815DFA" w:rsidP="00947CF7">
            <w:pPr>
              <w:jc w:val="right"/>
              <w:rPr>
                <w:sz w:val="18"/>
                <w:szCs w:val="18"/>
              </w:rPr>
            </w:pPr>
            <w:r w:rsidRPr="00E6408C">
              <w:rPr>
                <w:sz w:val="18"/>
                <w:szCs w:val="18"/>
              </w:rPr>
              <w:t>29.614,60</w:t>
            </w:r>
          </w:p>
        </w:tc>
        <w:tc>
          <w:tcPr>
            <w:tcW w:w="0" w:type="auto"/>
            <w:tcBorders>
              <w:top w:val="single" w:sz="4" w:space="0" w:color="auto"/>
            </w:tcBorders>
            <w:hideMark/>
          </w:tcPr>
          <w:p w14:paraId="19B9A269" w14:textId="629A85E8" w:rsidR="00947CF7" w:rsidRPr="00E6408C" w:rsidRDefault="00947CF7" w:rsidP="00947CF7">
            <w:pPr>
              <w:jc w:val="right"/>
              <w:rPr>
                <w:sz w:val="18"/>
                <w:szCs w:val="18"/>
              </w:rPr>
            </w:pPr>
            <w:r w:rsidRPr="00E6408C">
              <w:rPr>
                <w:sz w:val="18"/>
                <w:szCs w:val="18"/>
              </w:rPr>
              <w:t>32.501,87</w:t>
            </w:r>
          </w:p>
        </w:tc>
        <w:tc>
          <w:tcPr>
            <w:tcW w:w="0" w:type="auto"/>
            <w:tcBorders>
              <w:top w:val="single" w:sz="4" w:space="0" w:color="auto"/>
            </w:tcBorders>
            <w:vAlign w:val="center"/>
            <w:hideMark/>
          </w:tcPr>
          <w:p w14:paraId="01985144" w14:textId="77777777" w:rsidR="00947CF7" w:rsidRPr="00E6408C" w:rsidRDefault="00947CF7" w:rsidP="00947CF7">
            <w:pPr>
              <w:jc w:val="right"/>
              <w:rPr>
                <w:sz w:val="18"/>
                <w:szCs w:val="18"/>
              </w:rPr>
            </w:pPr>
            <w:r w:rsidRPr="00E6408C">
              <w:rPr>
                <w:sz w:val="18"/>
                <w:szCs w:val="18"/>
              </w:rPr>
              <w:t>39.293,32</w:t>
            </w:r>
          </w:p>
        </w:tc>
        <w:tc>
          <w:tcPr>
            <w:tcW w:w="0" w:type="auto"/>
            <w:vAlign w:val="center"/>
            <w:hideMark/>
          </w:tcPr>
          <w:p w14:paraId="4B725D3E" w14:textId="77777777" w:rsidR="00947CF7" w:rsidRPr="00E6408C" w:rsidRDefault="00947CF7" w:rsidP="00947CF7">
            <w:pPr>
              <w:jc w:val="right"/>
              <w:rPr>
                <w:sz w:val="18"/>
                <w:szCs w:val="18"/>
              </w:rPr>
            </w:pPr>
            <w:r w:rsidRPr="00E6408C">
              <w:rPr>
                <w:sz w:val="18"/>
                <w:szCs w:val="18"/>
              </w:rPr>
              <w:t>25.225,78</w:t>
            </w:r>
          </w:p>
        </w:tc>
      </w:tr>
      <w:tr w:rsidR="002C4E3C" w:rsidRPr="002C4E3C" w14:paraId="674BFA11" w14:textId="77777777" w:rsidTr="00984505">
        <w:trPr>
          <w:trHeight w:val="247"/>
        </w:trPr>
        <w:tc>
          <w:tcPr>
            <w:tcW w:w="0" w:type="auto"/>
            <w:vAlign w:val="center"/>
            <w:hideMark/>
          </w:tcPr>
          <w:p w14:paraId="4A1FE3DA" w14:textId="77777777" w:rsidR="00947CF7" w:rsidRPr="00E6408C" w:rsidRDefault="00947CF7" w:rsidP="00947CF7">
            <w:pPr>
              <w:jc w:val="center"/>
              <w:rPr>
                <w:b/>
                <w:bCs/>
                <w:sz w:val="18"/>
                <w:szCs w:val="18"/>
              </w:rPr>
            </w:pPr>
            <w:r w:rsidRPr="00E6408C">
              <w:rPr>
                <w:b/>
                <w:bCs/>
                <w:sz w:val="18"/>
                <w:szCs w:val="18"/>
              </w:rPr>
              <w:t>Menor</w:t>
            </w:r>
          </w:p>
        </w:tc>
        <w:tc>
          <w:tcPr>
            <w:tcW w:w="0" w:type="auto"/>
          </w:tcPr>
          <w:p w14:paraId="4474FE6F" w14:textId="1FB90E0B" w:rsidR="00947CF7" w:rsidRPr="00E6408C" w:rsidRDefault="00815DFA" w:rsidP="00947CF7">
            <w:pPr>
              <w:jc w:val="right"/>
              <w:rPr>
                <w:sz w:val="18"/>
                <w:szCs w:val="18"/>
              </w:rPr>
            </w:pPr>
            <w:r w:rsidRPr="00E6408C">
              <w:rPr>
                <w:sz w:val="18"/>
                <w:szCs w:val="18"/>
              </w:rPr>
              <w:t>38.450,07</w:t>
            </w:r>
          </w:p>
        </w:tc>
        <w:tc>
          <w:tcPr>
            <w:tcW w:w="0" w:type="auto"/>
          </w:tcPr>
          <w:p w14:paraId="5751B2CD" w14:textId="717748A4" w:rsidR="00947CF7" w:rsidRPr="00E6408C" w:rsidRDefault="00815DFA" w:rsidP="00947CF7">
            <w:pPr>
              <w:jc w:val="right"/>
              <w:rPr>
                <w:sz w:val="18"/>
                <w:szCs w:val="18"/>
              </w:rPr>
            </w:pPr>
            <w:r w:rsidRPr="00E6408C">
              <w:rPr>
                <w:sz w:val="18"/>
                <w:szCs w:val="18"/>
              </w:rPr>
              <w:t>2.635,05</w:t>
            </w:r>
          </w:p>
        </w:tc>
        <w:tc>
          <w:tcPr>
            <w:tcW w:w="0" w:type="auto"/>
          </w:tcPr>
          <w:p w14:paraId="74455170" w14:textId="5E00578C" w:rsidR="00947CF7" w:rsidRPr="00E6408C" w:rsidRDefault="00815DFA" w:rsidP="00947CF7">
            <w:pPr>
              <w:jc w:val="right"/>
              <w:rPr>
                <w:sz w:val="18"/>
                <w:szCs w:val="18"/>
              </w:rPr>
            </w:pPr>
            <w:r w:rsidRPr="00E6408C">
              <w:rPr>
                <w:sz w:val="18"/>
                <w:szCs w:val="18"/>
              </w:rPr>
              <w:t>2.098,98</w:t>
            </w:r>
          </w:p>
        </w:tc>
        <w:tc>
          <w:tcPr>
            <w:tcW w:w="0" w:type="auto"/>
            <w:hideMark/>
          </w:tcPr>
          <w:p w14:paraId="22523644" w14:textId="4CB34C1E" w:rsidR="00947CF7" w:rsidRPr="00E6408C" w:rsidRDefault="00947CF7" w:rsidP="00947CF7">
            <w:pPr>
              <w:jc w:val="right"/>
              <w:rPr>
                <w:sz w:val="18"/>
                <w:szCs w:val="18"/>
              </w:rPr>
            </w:pPr>
            <w:r w:rsidRPr="00E6408C">
              <w:rPr>
                <w:sz w:val="18"/>
                <w:szCs w:val="18"/>
              </w:rPr>
              <w:t>32.501,87</w:t>
            </w:r>
          </w:p>
        </w:tc>
        <w:tc>
          <w:tcPr>
            <w:tcW w:w="0" w:type="auto"/>
            <w:vAlign w:val="center"/>
            <w:hideMark/>
          </w:tcPr>
          <w:p w14:paraId="46F89CDA" w14:textId="77777777" w:rsidR="00947CF7" w:rsidRPr="00E6408C" w:rsidRDefault="00947CF7" w:rsidP="00947CF7">
            <w:pPr>
              <w:jc w:val="right"/>
              <w:rPr>
                <w:sz w:val="18"/>
                <w:szCs w:val="18"/>
              </w:rPr>
            </w:pPr>
            <w:r w:rsidRPr="00E6408C">
              <w:rPr>
                <w:sz w:val="18"/>
                <w:szCs w:val="18"/>
              </w:rPr>
              <w:t>1.907,58</w:t>
            </w:r>
          </w:p>
        </w:tc>
        <w:tc>
          <w:tcPr>
            <w:tcW w:w="0" w:type="auto"/>
            <w:vAlign w:val="center"/>
            <w:hideMark/>
          </w:tcPr>
          <w:p w14:paraId="4AA64258" w14:textId="77777777" w:rsidR="00947CF7" w:rsidRPr="00E6408C" w:rsidRDefault="00947CF7" w:rsidP="00947CF7">
            <w:pPr>
              <w:jc w:val="right"/>
              <w:rPr>
                <w:sz w:val="18"/>
                <w:szCs w:val="18"/>
              </w:rPr>
            </w:pPr>
            <w:r w:rsidRPr="00E6408C">
              <w:rPr>
                <w:sz w:val="18"/>
                <w:szCs w:val="18"/>
              </w:rPr>
              <w:t>1.687,58</w:t>
            </w:r>
          </w:p>
        </w:tc>
      </w:tr>
      <w:tr w:rsidR="002C4E3C" w:rsidRPr="002C4E3C" w14:paraId="76A8A268" w14:textId="77777777" w:rsidTr="00984505">
        <w:trPr>
          <w:trHeight w:val="247"/>
        </w:trPr>
        <w:tc>
          <w:tcPr>
            <w:tcW w:w="0" w:type="auto"/>
            <w:vAlign w:val="center"/>
            <w:hideMark/>
          </w:tcPr>
          <w:p w14:paraId="68C53EAE" w14:textId="77777777" w:rsidR="00947CF7" w:rsidRPr="00E6408C" w:rsidRDefault="00947CF7" w:rsidP="00947CF7">
            <w:pPr>
              <w:jc w:val="center"/>
              <w:rPr>
                <w:b/>
                <w:bCs/>
                <w:sz w:val="18"/>
                <w:szCs w:val="18"/>
              </w:rPr>
            </w:pPr>
            <w:r w:rsidRPr="00E6408C">
              <w:rPr>
                <w:b/>
                <w:bCs/>
                <w:sz w:val="18"/>
                <w:szCs w:val="18"/>
              </w:rPr>
              <w:t>Média</w:t>
            </w:r>
          </w:p>
        </w:tc>
        <w:tc>
          <w:tcPr>
            <w:tcW w:w="0" w:type="auto"/>
          </w:tcPr>
          <w:p w14:paraId="7202979D" w14:textId="57325E6D" w:rsidR="00947CF7" w:rsidRPr="00E6408C" w:rsidRDefault="00815DFA" w:rsidP="00947CF7">
            <w:pPr>
              <w:jc w:val="right"/>
              <w:rPr>
                <w:sz w:val="18"/>
                <w:szCs w:val="18"/>
              </w:rPr>
            </w:pPr>
            <w:r w:rsidRPr="00E6408C">
              <w:rPr>
                <w:sz w:val="18"/>
                <w:szCs w:val="18"/>
              </w:rPr>
              <w:t>38.450,07</w:t>
            </w:r>
          </w:p>
        </w:tc>
        <w:tc>
          <w:tcPr>
            <w:tcW w:w="0" w:type="auto"/>
          </w:tcPr>
          <w:p w14:paraId="687F4C48" w14:textId="3C2ED35C" w:rsidR="00947CF7" w:rsidRPr="00E6408C" w:rsidRDefault="00815DFA" w:rsidP="00947CF7">
            <w:pPr>
              <w:jc w:val="right"/>
              <w:rPr>
                <w:sz w:val="18"/>
                <w:szCs w:val="18"/>
              </w:rPr>
            </w:pPr>
            <w:r w:rsidRPr="00E6408C">
              <w:rPr>
                <w:sz w:val="18"/>
                <w:szCs w:val="18"/>
              </w:rPr>
              <w:t>12.079,38</w:t>
            </w:r>
          </w:p>
        </w:tc>
        <w:tc>
          <w:tcPr>
            <w:tcW w:w="0" w:type="auto"/>
          </w:tcPr>
          <w:p w14:paraId="769E55DF" w14:textId="276F9B97" w:rsidR="00947CF7" w:rsidRPr="00E6408C" w:rsidRDefault="00815DFA" w:rsidP="00947CF7">
            <w:pPr>
              <w:jc w:val="right"/>
              <w:rPr>
                <w:sz w:val="18"/>
                <w:szCs w:val="18"/>
              </w:rPr>
            </w:pPr>
            <w:r w:rsidRPr="00E6408C">
              <w:rPr>
                <w:sz w:val="18"/>
                <w:szCs w:val="18"/>
              </w:rPr>
              <w:t>7.437,21</w:t>
            </w:r>
          </w:p>
        </w:tc>
        <w:tc>
          <w:tcPr>
            <w:tcW w:w="0" w:type="auto"/>
            <w:hideMark/>
          </w:tcPr>
          <w:p w14:paraId="3351458C" w14:textId="4D57E021" w:rsidR="00947CF7" w:rsidRPr="00E6408C" w:rsidRDefault="00947CF7" w:rsidP="00947CF7">
            <w:pPr>
              <w:jc w:val="right"/>
              <w:rPr>
                <w:sz w:val="18"/>
                <w:szCs w:val="18"/>
              </w:rPr>
            </w:pPr>
            <w:r w:rsidRPr="00E6408C">
              <w:rPr>
                <w:sz w:val="18"/>
                <w:szCs w:val="18"/>
              </w:rPr>
              <w:t>32.501,87</w:t>
            </w:r>
          </w:p>
        </w:tc>
        <w:tc>
          <w:tcPr>
            <w:tcW w:w="0" w:type="auto"/>
            <w:vAlign w:val="center"/>
            <w:hideMark/>
          </w:tcPr>
          <w:p w14:paraId="4FE5D750" w14:textId="77777777" w:rsidR="00947CF7" w:rsidRPr="00E6408C" w:rsidRDefault="00947CF7" w:rsidP="00947CF7">
            <w:pPr>
              <w:jc w:val="right"/>
              <w:rPr>
                <w:sz w:val="18"/>
                <w:szCs w:val="18"/>
              </w:rPr>
            </w:pPr>
            <w:r w:rsidRPr="00E6408C">
              <w:rPr>
                <w:sz w:val="18"/>
                <w:szCs w:val="18"/>
              </w:rPr>
              <w:t>7.624,44</w:t>
            </w:r>
          </w:p>
        </w:tc>
        <w:tc>
          <w:tcPr>
            <w:tcW w:w="0" w:type="auto"/>
            <w:vAlign w:val="center"/>
            <w:hideMark/>
          </w:tcPr>
          <w:p w14:paraId="3F81EE88" w14:textId="77777777" w:rsidR="00947CF7" w:rsidRPr="00E6408C" w:rsidRDefault="00947CF7" w:rsidP="00947CF7">
            <w:pPr>
              <w:jc w:val="right"/>
              <w:rPr>
                <w:sz w:val="18"/>
                <w:szCs w:val="18"/>
              </w:rPr>
            </w:pPr>
            <w:r w:rsidRPr="00E6408C">
              <w:rPr>
                <w:sz w:val="18"/>
                <w:szCs w:val="18"/>
              </w:rPr>
              <w:t>5.785,74</w:t>
            </w:r>
          </w:p>
        </w:tc>
      </w:tr>
    </w:tbl>
    <w:p w14:paraId="3E6B692A" w14:textId="5EE57D28" w:rsidR="00212BC8" w:rsidRPr="002C4E3C" w:rsidRDefault="00212BC8" w:rsidP="00E27A0E">
      <w:pPr>
        <w:jc w:val="both"/>
      </w:pPr>
    </w:p>
    <w:p w14:paraId="24FF5DD8" w14:textId="446745F5" w:rsidR="00815DFA" w:rsidRPr="002C4E3C" w:rsidRDefault="00984505" w:rsidP="00815DFA">
      <w:pPr>
        <w:jc w:val="both"/>
      </w:pPr>
      <w:r w:rsidRPr="002C4E3C">
        <w:lastRenderedPageBreak/>
        <w:t>Em 2023, o</w:t>
      </w:r>
      <w:r w:rsidR="00815DFA" w:rsidRPr="002C4E3C">
        <w:t xml:space="preserve">s membros dos </w:t>
      </w:r>
      <w:r w:rsidRPr="002C4E3C">
        <w:t>C</w:t>
      </w:r>
      <w:r w:rsidR="00815DFA" w:rsidRPr="002C4E3C">
        <w:t>onselhos de Administração e Fiscal receberam honorários mensais de R$</w:t>
      </w:r>
      <w:r w:rsidRPr="002C4E3C">
        <w:t xml:space="preserve"> </w:t>
      </w:r>
      <w:r w:rsidR="00815DFA" w:rsidRPr="002C4E3C">
        <w:t>3.837,93</w:t>
      </w:r>
      <w:r w:rsidRPr="002C4E3C">
        <w:t>.</w:t>
      </w:r>
      <w:r w:rsidR="00815DFA" w:rsidRPr="002C4E3C">
        <w:t xml:space="preserve"> </w:t>
      </w:r>
      <w:r w:rsidRPr="002C4E3C">
        <w:t>C</w:t>
      </w:r>
      <w:r w:rsidR="00D96128" w:rsidRPr="002C4E3C">
        <w:t>onforme estatuto social do HCPA a remuneração mensal destes não excederá a 10% da remuneração mensal média dos Diretores Executivos, excluídos os valores relativos a adicional de férias e benefícios.</w:t>
      </w:r>
    </w:p>
    <w:p w14:paraId="63BA89BC" w14:textId="3AD6513E" w:rsidR="00D96128" w:rsidRPr="002C4E3C" w:rsidRDefault="00D96128" w:rsidP="00815DFA">
      <w:pPr>
        <w:jc w:val="both"/>
      </w:pPr>
    </w:p>
    <w:p w14:paraId="4AF7781C" w14:textId="00F3055D" w:rsidR="00D96128" w:rsidRPr="002C4E3C" w:rsidRDefault="00D96128" w:rsidP="00815DFA">
      <w:pPr>
        <w:jc w:val="both"/>
      </w:pPr>
      <w:r w:rsidRPr="002C4E3C">
        <w:t>O total de funcionários contratados em 31</w:t>
      </w:r>
      <w:r w:rsidR="00427175" w:rsidRPr="002C4E3C">
        <w:t xml:space="preserve"> de dezembro de </w:t>
      </w:r>
      <w:r w:rsidRPr="002C4E3C">
        <w:t>2023 é de 6.496.</w:t>
      </w:r>
    </w:p>
    <w:p w14:paraId="40F578A0" w14:textId="2972071F" w:rsidR="00DA11FF" w:rsidRPr="002C4E3C" w:rsidRDefault="00DA11FF" w:rsidP="005B5A17">
      <w:pPr>
        <w:tabs>
          <w:tab w:val="left" w:pos="851"/>
        </w:tabs>
        <w:jc w:val="both"/>
      </w:pPr>
    </w:p>
    <w:p w14:paraId="13C144F5" w14:textId="77777777" w:rsidR="00D96128" w:rsidRPr="002C4E3C" w:rsidRDefault="00D96128" w:rsidP="005B5A17">
      <w:pPr>
        <w:tabs>
          <w:tab w:val="left" w:pos="851"/>
        </w:tabs>
        <w:jc w:val="both"/>
      </w:pPr>
    </w:p>
    <w:p w14:paraId="793BF044" w14:textId="42F2D513" w:rsidR="005019ED" w:rsidRPr="002C4E3C" w:rsidRDefault="005019ED" w:rsidP="000A4D33">
      <w:pPr>
        <w:pStyle w:val="Ttulo1"/>
        <w:numPr>
          <w:ilvl w:val="0"/>
          <w:numId w:val="39"/>
        </w:numPr>
        <w:ind w:left="0" w:hanging="567"/>
        <w:jc w:val="left"/>
      </w:pPr>
      <w:bookmarkStart w:id="79" w:name="_Toc77959822"/>
      <w:bookmarkStart w:id="80" w:name="_Toc159939244"/>
      <w:r w:rsidRPr="002C4E3C">
        <w:t>Eventos Subsequentes</w:t>
      </w:r>
      <w:bookmarkEnd w:id="79"/>
      <w:bookmarkEnd w:id="80"/>
    </w:p>
    <w:p w14:paraId="0B7D4F87" w14:textId="77777777" w:rsidR="005019ED" w:rsidRPr="002C4E3C" w:rsidRDefault="005019ED" w:rsidP="005019ED">
      <w:pPr>
        <w:jc w:val="both"/>
      </w:pPr>
    </w:p>
    <w:p w14:paraId="61609408" w14:textId="49F4C121" w:rsidR="005019ED" w:rsidRPr="002C4E3C" w:rsidRDefault="005019ED" w:rsidP="005019ED">
      <w:pPr>
        <w:jc w:val="both"/>
      </w:pPr>
      <w:r w:rsidRPr="002C4E3C">
        <w:t>De 3</w:t>
      </w:r>
      <w:r w:rsidR="00D74A1D" w:rsidRPr="002C4E3C">
        <w:t>1</w:t>
      </w:r>
      <w:r w:rsidRPr="002C4E3C">
        <w:t xml:space="preserve"> de </w:t>
      </w:r>
      <w:r w:rsidR="00D74A1D" w:rsidRPr="002C4E3C">
        <w:t>dez</w:t>
      </w:r>
      <w:r w:rsidR="001C77E1" w:rsidRPr="002C4E3C">
        <w:t>embro</w:t>
      </w:r>
      <w:r w:rsidRPr="002C4E3C">
        <w:t xml:space="preserve"> de 202</w:t>
      </w:r>
      <w:r w:rsidR="00EC21C1" w:rsidRPr="002C4E3C">
        <w:t>3</w:t>
      </w:r>
      <w:r w:rsidRPr="002C4E3C">
        <w:t xml:space="preserve"> até </w:t>
      </w:r>
      <w:r w:rsidR="002616B7" w:rsidRPr="002C4E3C">
        <w:t>4</w:t>
      </w:r>
      <w:r w:rsidR="00DB177E" w:rsidRPr="002C4E3C">
        <w:t xml:space="preserve"> de </w:t>
      </w:r>
      <w:r w:rsidR="00D74A1D" w:rsidRPr="002C4E3C">
        <w:t>março</w:t>
      </w:r>
      <w:r w:rsidRPr="002C4E3C">
        <w:t xml:space="preserve"> de 202</w:t>
      </w:r>
      <w:r w:rsidR="00D74A1D" w:rsidRPr="002C4E3C">
        <w:t>4</w:t>
      </w:r>
      <w:r w:rsidRPr="002C4E3C">
        <w:t>, data de autorização destas demonstrações, não ocorreram quaisquer eventos que pudessem alterar de forma significativa a situação patrimonial, econômica e financeira nas demonstrações contábeis apresentadas.</w:t>
      </w:r>
    </w:p>
    <w:p w14:paraId="18416C84" w14:textId="7F91EEFF" w:rsidR="005B64F1" w:rsidRDefault="005B64F1"/>
    <w:p w14:paraId="1C8AAE44" w14:textId="1EA961E2" w:rsidR="00E6408C" w:rsidRDefault="00E6408C"/>
    <w:p w14:paraId="631CCBE1" w14:textId="77777777" w:rsidR="00E6408C" w:rsidRPr="002C4E3C" w:rsidRDefault="00E6408C"/>
    <w:p w14:paraId="37CBD782" w14:textId="46FE956E" w:rsidR="00726839" w:rsidRPr="002C4E3C" w:rsidRDefault="00726839"/>
    <w:tbl>
      <w:tblPr>
        <w:tblW w:w="4638" w:type="pct"/>
        <w:tblLayout w:type="fixed"/>
        <w:tblLook w:val="01E0" w:firstRow="1" w:lastRow="1" w:firstColumn="1" w:lastColumn="1" w:noHBand="0" w:noVBand="0"/>
      </w:tblPr>
      <w:tblGrid>
        <w:gridCol w:w="8414"/>
      </w:tblGrid>
      <w:tr w:rsidR="002C4E3C" w:rsidRPr="002C4E3C" w14:paraId="649715C6" w14:textId="77777777" w:rsidTr="002532FF">
        <w:trPr>
          <w:trHeight w:val="70"/>
        </w:trPr>
        <w:tc>
          <w:tcPr>
            <w:tcW w:w="5000" w:type="pct"/>
          </w:tcPr>
          <w:tbl>
            <w:tblPr>
              <w:tblW w:w="8894" w:type="dxa"/>
              <w:tblLayout w:type="fixed"/>
              <w:tblLook w:val="01E0" w:firstRow="1" w:lastRow="1" w:firstColumn="1" w:lastColumn="1" w:noHBand="0" w:noVBand="0"/>
            </w:tblPr>
            <w:tblGrid>
              <w:gridCol w:w="4536"/>
              <w:gridCol w:w="4358"/>
            </w:tblGrid>
            <w:tr w:rsidR="00730A5B" w:rsidRPr="002C4E3C" w14:paraId="0204142E" w14:textId="77777777" w:rsidTr="002532FF">
              <w:tc>
                <w:tcPr>
                  <w:tcW w:w="4536" w:type="dxa"/>
                </w:tcPr>
                <w:p w14:paraId="23CA21A6" w14:textId="745BECE0" w:rsidR="00730A5B" w:rsidRPr="002C4E3C" w:rsidRDefault="00730A5B" w:rsidP="002532FF">
                  <w:pPr>
                    <w:jc w:val="center"/>
                  </w:pPr>
                  <w:r w:rsidRPr="002C4E3C">
                    <w:t xml:space="preserve">Luciana Raupp Rios </w:t>
                  </w:r>
                  <w:proofErr w:type="spellStart"/>
                  <w:r w:rsidRPr="002C4E3C">
                    <w:t>Wohlgemuth</w:t>
                  </w:r>
                  <w:proofErr w:type="spellEnd"/>
                </w:p>
              </w:tc>
              <w:tc>
                <w:tcPr>
                  <w:tcW w:w="4358" w:type="dxa"/>
                </w:tcPr>
                <w:p w14:paraId="1C79A6E3" w14:textId="77777777" w:rsidR="00730A5B" w:rsidRPr="002C4E3C" w:rsidRDefault="00730A5B" w:rsidP="002532FF">
                  <w:pPr>
                    <w:jc w:val="center"/>
                  </w:pPr>
                  <w:r w:rsidRPr="002C4E3C">
                    <w:t>Juliana Zwetsch</w:t>
                  </w:r>
                </w:p>
              </w:tc>
            </w:tr>
            <w:tr w:rsidR="00730A5B" w:rsidRPr="002C4E3C" w14:paraId="292C3ED6" w14:textId="77777777" w:rsidTr="002532FF">
              <w:tc>
                <w:tcPr>
                  <w:tcW w:w="4536" w:type="dxa"/>
                </w:tcPr>
                <w:p w14:paraId="7186E7A6" w14:textId="77777777" w:rsidR="00730A5B" w:rsidRPr="002C4E3C" w:rsidRDefault="00730A5B" w:rsidP="002532FF">
                  <w:pPr>
                    <w:jc w:val="center"/>
                  </w:pPr>
                  <w:r w:rsidRPr="002C4E3C">
                    <w:t>Coordenadora Contábil - CRC/RS n° 69.663</w:t>
                  </w:r>
                </w:p>
              </w:tc>
              <w:tc>
                <w:tcPr>
                  <w:tcW w:w="4358" w:type="dxa"/>
                </w:tcPr>
                <w:p w14:paraId="5F71BB53" w14:textId="77777777" w:rsidR="00730A5B" w:rsidRPr="002C4E3C" w:rsidRDefault="00730A5B" w:rsidP="002532FF">
                  <w:pPr>
                    <w:jc w:val="center"/>
                  </w:pPr>
                  <w:r w:rsidRPr="002C4E3C">
                    <w:t>Contadora – CRC/RS nº 81.901</w:t>
                  </w:r>
                </w:p>
              </w:tc>
            </w:tr>
          </w:tbl>
          <w:p w14:paraId="21736FDC" w14:textId="77777777" w:rsidR="00730A5B" w:rsidRPr="002C4E3C" w:rsidRDefault="00730A5B" w:rsidP="002532FF">
            <w:pPr>
              <w:jc w:val="center"/>
            </w:pPr>
          </w:p>
        </w:tc>
      </w:tr>
    </w:tbl>
    <w:p w14:paraId="4AC75DF5" w14:textId="6A3B170A" w:rsidR="00730A5B" w:rsidRPr="002C4E3C" w:rsidRDefault="00730A5B" w:rsidP="00726839">
      <w:pPr>
        <w:rPr>
          <w:b/>
        </w:rPr>
      </w:pPr>
    </w:p>
    <w:sectPr w:rsidR="00730A5B" w:rsidRPr="002C4E3C" w:rsidSect="00941D4C">
      <w:headerReference w:type="first" r:id="rId16"/>
      <w:pgSz w:w="11906" w:h="16838" w:code="9"/>
      <w:pgMar w:top="1418" w:right="1134" w:bottom="851" w:left="1701" w:header="720" w:footer="720"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1D3E4" w16cex:dateUtc="2023-05-31T17:10:00Z"/>
  <w16cex:commentExtensible w16cex:durableId="282433C6" w16cex:dateUtc="2023-06-02T12:24:00Z"/>
  <w16cex:commentExtensible w16cex:durableId="28243502" w16cex:dateUtc="2023-06-02T12:29:00Z"/>
  <w16cex:commentExtensible w16cex:durableId="28243517" w16cex:dateUtc="2023-06-02T12:29:00Z"/>
  <w16cex:commentExtensible w16cex:durableId="282300EB" w16cex:dateUtc="2023-06-01T14:35:00Z"/>
  <w16cex:commentExtensible w16cex:durableId="2823078E" w16cex:dateUtc="2023-06-01T15:03:00Z"/>
  <w16cex:commentExtensible w16cex:durableId="2822DDA0" w16cex:dateUtc="2023-06-01T12:04:00Z"/>
  <w16cex:commentExtensible w16cex:durableId="2823129F" w16cex:dateUtc="2023-06-01T15:50:00Z"/>
  <w16cex:commentExtensible w16cex:durableId="2824353C" w16cex:dateUtc="2023-06-02T12:30:00Z"/>
  <w16cex:commentExtensible w16cex:durableId="28218DD6" w16cex:dateUtc="2023-05-31T12:11:00Z"/>
  <w16cex:commentExtensible w16cex:durableId="28218E8D" w16cex:dateUtc="2023-05-31T12:14:00Z"/>
  <w16cex:commentExtensible w16cex:durableId="28218EA4" w16cex:dateUtc="2023-05-31T12:15:00Z"/>
  <w16cex:commentExtensible w16cex:durableId="28233B74" w16cex:dateUtc="2023-06-01T18:44:00Z"/>
  <w16cex:commentExtensible w16cex:durableId="28218F0A" w16cex:dateUtc="2023-05-31T12:16:00Z"/>
  <w16cex:commentExtensible w16cex:durableId="282190A7" w16cex:dateUtc="2023-05-31T12:23:00Z"/>
  <w16cex:commentExtensible w16cex:durableId="2821907E" w16cex:dateUtc="2023-05-31T12:23:00Z"/>
  <w16cex:commentExtensible w16cex:durableId="28233B47" w16cex:dateUtc="2023-06-01T18:44:00Z"/>
  <w16cex:commentExtensible w16cex:durableId="282191AF" w16cex:dateUtc="2023-05-31T12:28:00Z"/>
  <w16cex:commentExtensible w16cex:durableId="28219293" w16cex:dateUtc="2023-05-31T12:32:00Z"/>
  <w16cex:commentExtensible w16cex:durableId="28232DE3" w16cex:dateUtc="2023-06-01T17:46:00Z"/>
  <w16cex:commentExtensible w16cex:durableId="282449D2" w16cex:dateUtc="2023-06-02T13:58:00Z"/>
  <w16cex:commentExtensible w16cex:durableId="28232E5A" w16cex:dateUtc="2023-06-01T17:48:00Z"/>
  <w16cex:commentExtensible w16cex:durableId="28244A42" w16cex:dateUtc="2023-06-02T14:00:00Z"/>
  <w16cex:commentExtensible w16cex:durableId="28219464" w16cex:dateUtc="2023-05-31T12:39:00Z"/>
  <w16cex:commentExtensible w16cex:durableId="28244B31" w16cex:dateUtc="2023-06-02T14:04:00Z"/>
  <w16cex:commentExtensible w16cex:durableId="28244B43" w16cex:dateUtc="2023-06-02T14:04:00Z"/>
  <w16cex:commentExtensible w16cex:durableId="282195E7" w16cex:dateUtc="2023-05-31T12:46:00Z"/>
  <w16cex:commentExtensible w16cex:durableId="28219673" w16cex:dateUtc="2023-05-31T12:48:00Z"/>
  <w16cex:commentExtensible w16cex:durableId="28219709" w16cex:dateUtc="2023-05-31T12:51:00Z"/>
  <w16cex:commentExtensible w16cex:durableId="2821975E" w16cex:dateUtc="2023-05-31T12:52:00Z"/>
  <w16cex:commentExtensible w16cex:durableId="2821976A" w16cex:dateUtc="2023-05-31T12:52:00Z"/>
  <w16cex:commentExtensible w16cex:durableId="28233AAB" w16cex:dateUtc="2023-06-01T1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BE2647" w16cid:durableId="2821D3E4"/>
  <w16cid:commentId w16cid:paraId="1EFFBFAB" w16cid:durableId="282433C6"/>
  <w16cid:commentId w16cid:paraId="4D1CF809" w16cid:durableId="28243502"/>
  <w16cid:commentId w16cid:paraId="5C5741F8" w16cid:durableId="28243517"/>
  <w16cid:commentId w16cid:paraId="215B6B75" w16cid:durableId="282300EB"/>
  <w16cid:commentId w16cid:paraId="1C2AD968" w16cid:durableId="2823078E"/>
  <w16cid:commentId w16cid:paraId="2E9571A4" w16cid:durableId="2822DDA0"/>
  <w16cid:commentId w16cid:paraId="543C87A1" w16cid:durableId="2823129F"/>
  <w16cid:commentId w16cid:paraId="13670663" w16cid:durableId="2824353C"/>
  <w16cid:commentId w16cid:paraId="7B12C582" w16cid:durableId="28218DD6"/>
  <w16cid:commentId w16cid:paraId="1ED54706" w16cid:durableId="28218E8D"/>
  <w16cid:commentId w16cid:paraId="76CE41BB" w16cid:durableId="28218EA4"/>
  <w16cid:commentId w16cid:paraId="1DB5197D" w16cid:durableId="28233B74"/>
  <w16cid:commentId w16cid:paraId="308898B3" w16cid:durableId="28218F0A"/>
  <w16cid:commentId w16cid:paraId="1842911E" w16cid:durableId="282190A7"/>
  <w16cid:commentId w16cid:paraId="2B2A33A8" w16cid:durableId="2821907E"/>
  <w16cid:commentId w16cid:paraId="682AC53A" w16cid:durableId="28233B47"/>
  <w16cid:commentId w16cid:paraId="1E349466" w16cid:durableId="282191AF"/>
  <w16cid:commentId w16cid:paraId="4A9C04DD" w16cid:durableId="28219293"/>
  <w16cid:commentId w16cid:paraId="10FB3521" w16cid:durableId="28232DE3"/>
  <w16cid:commentId w16cid:paraId="2B0F5041" w16cid:durableId="282449D2"/>
  <w16cid:commentId w16cid:paraId="21664706" w16cid:durableId="28232E5A"/>
  <w16cid:commentId w16cid:paraId="74BE62B0" w16cid:durableId="28244A42"/>
  <w16cid:commentId w16cid:paraId="3E227059" w16cid:durableId="28219464"/>
  <w16cid:commentId w16cid:paraId="7ABB0802" w16cid:durableId="28244B31"/>
  <w16cid:commentId w16cid:paraId="0DAFD9EC" w16cid:durableId="28244B43"/>
  <w16cid:commentId w16cid:paraId="08ACF338" w16cid:durableId="282195E7"/>
  <w16cid:commentId w16cid:paraId="4B5DDD14" w16cid:durableId="28219673"/>
  <w16cid:commentId w16cid:paraId="5D45CAB4" w16cid:durableId="28219709"/>
  <w16cid:commentId w16cid:paraId="0C436300" w16cid:durableId="2821975E"/>
  <w16cid:commentId w16cid:paraId="3AABC443" w16cid:durableId="2821976A"/>
  <w16cid:commentId w16cid:paraId="0CEEFE10" w16cid:durableId="28233A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BCE71" w14:textId="77777777" w:rsidR="000A61EE" w:rsidRDefault="000A61EE">
      <w:r>
        <w:separator/>
      </w:r>
    </w:p>
  </w:endnote>
  <w:endnote w:type="continuationSeparator" w:id="0">
    <w:p w14:paraId="728467DC" w14:textId="77777777" w:rsidR="000A61EE" w:rsidRDefault="000A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633375"/>
      <w:docPartObj>
        <w:docPartGallery w:val="Page Numbers (Bottom of Page)"/>
        <w:docPartUnique/>
      </w:docPartObj>
    </w:sdtPr>
    <w:sdtEndPr/>
    <w:sdtContent>
      <w:p w14:paraId="2810259E" w14:textId="65D4ACD7" w:rsidR="000A61EE" w:rsidRDefault="000A61EE" w:rsidP="00941D4C">
        <w:pPr>
          <w:pStyle w:val="Rodap"/>
          <w:jc w:val="right"/>
        </w:pPr>
        <w:r>
          <w:fldChar w:fldCharType="begin"/>
        </w:r>
        <w:r>
          <w:instrText>PAGE   \* MERGEFORMAT</w:instrText>
        </w:r>
        <w:r>
          <w:fldChar w:fldCharType="separate"/>
        </w:r>
        <w:r w:rsidR="000A17C8">
          <w:rPr>
            <w:noProof/>
          </w:rPr>
          <w:t>20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3F604" w14:textId="77777777" w:rsidR="000A61EE" w:rsidRDefault="000A61EE" w:rsidP="00E56393">
    <w:pPr>
      <w:pStyle w:val="Rodap"/>
      <w:ind w:left="-567"/>
      <w:jc w:val="right"/>
    </w:pPr>
    <w:r>
      <w:rPr>
        <w:noProof/>
      </w:rPr>
      <w:drawing>
        <wp:inline distT="0" distB="0" distL="0" distR="0" wp14:anchorId="696D6DCF" wp14:editId="021D6233">
          <wp:extent cx="6114415" cy="533400"/>
          <wp:effectExtent l="0" t="0" r="635"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4415" cy="533400"/>
                  </a:xfrm>
                  <a:prstGeom prst="rect">
                    <a:avLst/>
                  </a:prstGeom>
                  <a:noFill/>
                </pic:spPr>
              </pic:pic>
            </a:graphicData>
          </a:graphic>
        </wp:inline>
      </w:drawing>
    </w:r>
  </w:p>
  <w:p w14:paraId="5C51C082" w14:textId="77777777" w:rsidR="000A61EE" w:rsidRDefault="000A61E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992A7" w14:textId="77777777" w:rsidR="000A61EE" w:rsidRDefault="000A61EE">
      <w:r>
        <w:separator/>
      </w:r>
    </w:p>
  </w:footnote>
  <w:footnote w:type="continuationSeparator" w:id="0">
    <w:p w14:paraId="79EFB169" w14:textId="77777777" w:rsidR="000A61EE" w:rsidRDefault="000A6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544C1" w14:textId="77777777" w:rsidR="000A61EE" w:rsidRDefault="000A61EE" w:rsidP="009F4A48">
    <w:pPr>
      <w:pStyle w:val="Cabealho"/>
    </w:pPr>
    <w:r>
      <w:rPr>
        <w:noProof/>
      </w:rPr>
      <w:drawing>
        <wp:anchor distT="0" distB="0" distL="114300" distR="114300" simplePos="0" relativeHeight="251659264" behindDoc="1" locked="0" layoutInCell="1" allowOverlap="1" wp14:anchorId="59EE9840" wp14:editId="0C6828EE">
          <wp:simplePos x="0" y="0"/>
          <wp:positionH relativeFrom="column">
            <wp:posOffset>-342265</wp:posOffset>
          </wp:positionH>
          <wp:positionV relativeFrom="paragraph">
            <wp:posOffset>-163385</wp:posOffset>
          </wp:positionV>
          <wp:extent cx="6148705" cy="898525"/>
          <wp:effectExtent l="0" t="0" r="4445" b="0"/>
          <wp:wrapNone/>
          <wp:docPr id="16" name="Imagem 16" descr="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beçal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8705" cy="898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CB4A74" w14:textId="77777777" w:rsidR="000A61EE" w:rsidRDefault="000A61EE" w:rsidP="009F4A48">
    <w:pPr>
      <w:pStyle w:val="Cabealho"/>
    </w:pPr>
  </w:p>
  <w:p w14:paraId="4AF4004D" w14:textId="77777777" w:rsidR="000A61EE" w:rsidRDefault="000A61EE" w:rsidP="002A4D93">
    <w:pPr>
      <w:pStyle w:val="Ttulo2"/>
      <w:jc w:val="left"/>
      <w:rPr>
        <w:b w:val="0"/>
        <w:sz w:val="20"/>
      </w:rPr>
    </w:pPr>
  </w:p>
  <w:p w14:paraId="0DBC7195" w14:textId="77777777" w:rsidR="000A61EE" w:rsidRDefault="000A61EE" w:rsidP="002A4D93">
    <w:pPr>
      <w:pStyle w:val="Ttulo2"/>
      <w:jc w:val="left"/>
      <w:rPr>
        <w:b w:val="0"/>
        <w:sz w:val="20"/>
      </w:rPr>
    </w:pPr>
  </w:p>
  <w:p w14:paraId="115E247E" w14:textId="77777777" w:rsidR="000A61EE" w:rsidRDefault="000A61EE" w:rsidP="003374A7">
    <w:pPr>
      <w:pStyle w:val="Ttulo1"/>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044AA" w14:textId="77777777" w:rsidR="000A61EE" w:rsidRDefault="000A61EE" w:rsidP="00E44829">
    <w:pPr>
      <w:pStyle w:val="Cabealho"/>
    </w:pPr>
    <w:r>
      <w:rPr>
        <w:noProof/>
      </w:rPr>
      <w:drawing>
        <wp:anchor distT="0" distB="0" distL="114300" distR="114300" simplePos="0" relativeHeight="251657216" behindDoc="1" locked="0" layoutInCell="1" allowOverlap="1" wp14:anchorId="7478E745" wp14:editId="12F6F3BA">
          <wp:simplePos x="0" y="0"/>
          <wp:positionH relativeFrom="column">
            <wp:posOffset>-343535</wp:posOffset>
          </wp:positionH>
          <wp:positionV relativeFrom="paragraph">
            <wp:posOffset>-153109</wp:posOffset>
          </wp:positionV>
          <wp:extent cx="6148705" cy="898525"/>
          <wp:effectExtent l="0" t="0" r="4445" b="0"/>
          <wp:wrapNone/>
          <wp:docPr id="18" name="Imagem 18" descr="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çal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8705" cy="898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771C20" w14:textId="77777777" w:rsidR="000A61EE" w:rsidRDefault="000A61EE" w:rsidP="00E44829">
    <w:pPr>
      <w:pStyle w:val="Cabealho"/>
    </w:pPr>
  </w:p>
  <w:p w14:paraId="187EE6D2" w14:textId="77777777" w:rsidR="000A61EE" w:rsidRDefault="000A61EE" w:rsidP="00E44829">
    <w:pPr>
      <w:pStyle w:val="Cabealho"/>
    </w:pPr>
  </w:p>
  <w:p w14:paraId="5769CF0B" w14:textId="77777777" w:rsidR="000A61EE" w:rsidRDefault="000A61EE" w:rsidP="00E44829">
    <w:pPr>
      <w:pStyle w:val="Cabealho"/>
    </w:pPr>
  </w:p>
  <w:p w14:paraId="1138C126" w14:textId="77777777" w:rsidR="000A61EE" w:rsidRDefault="000A17C8" w:rsidP="000D436E">
    <w:pPr>
      <w:pStyle w:val="Cabealho"/>
    </w:pPr>
    <w:sdt>
      <w:sdtPr>
        <w:id w:val="276292429"/>
        <w:docPartObj>
          <w:docPartGallery w:val="Page Numbers (Margins)"/>
          <w:docPartUnique/>
        </w:docPartObj>
      </w:sdtPr>
      <w:sdtEndPr/>
      <w:sdtContent>
        <w:r w:rsidR="000A61EE">
          <w:rPr>
            <w:noProof/>
          </w:rPr>
          <mc:AlternateContent>
            <mc:Choice Requires="wps">
              <w:drawing>
                <wp:anchor distT="0" distB="0" distL="114300" distR="114300" simplePos="0" relativeHeight="251652096" behindDoc="0" locked="0" layoutInCell="0" allowOverlap="1" wp14:anchorId="77AC461E" wp14:editId="26F0E211">
                  <wp:simplePos x="0" y="0"/>
                  <wp:positionH relativeFrom="rightMargin">
                    <wp:align>center</wp:align>
                  </wp:positionH>
                  <wp:positionV relativeFrom="margin">
                    <wp:align>bottom</wp:align>
                  </wp:positionV>
                  <wp:extent cx="510540" cy="2183130"/>
                  <wp:effectExtent l="0" t="0" r="0" b="0"/>
                  <wp:wrapNone/>
                  <wp:docPr id="57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139DB" w14:textId="77777777" w:rsidR="000A61EE" w:rsidRDefault="000A61EE">
                              <w:pPr>
                                <w:pStyle w:val="Rodap"/>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7AC461E" id="Retângulo 3" o:spid="_x0000_s1026" style="position:absolute;margin-left:0;margin-top:0;width:40.2pt;height:171.9pt;z-index:25165209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xUKlVrQCAACg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14:paraId="025139DB" w14:textId="77777777" w:rsidR="000A61EE" w:rsidRDefault="000A61EE">
                        <w:pPr>
                          <w:pStyle w:val="Rodap"/>
                          <w:rPr>
                            <w:rFonts w:asciiTheme="majorHAnsi" w:eastAsiaTheme="majorEastAsia" w:hAnsiTheme="majorHAnsi" w:cstheme="majorBidi"/>
                            <w:sz w:val="44"/>
                            <w:szCs w:val="44"/>
                          </w:rPr>
                        </w:pP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48BA5" w14:textId="77777777" w:rsidR="000A61EE" w:rsidRDefault="000A61EE" w:rsidP="009F4A48">
    <w:pPr>
      <w:pStyle w:val="Cabealho"/>
    </w:pPr>
    <w:r>
      <w:rPr>
        <w:noProof/>
      </w:rPr>
      <w:drawing>
        <wp:anchor distT="0" distB="0" distL="114300" distR="114300" simplePos="0" relativeHeight="251664384" behindDoc="1" locked="0" layoutInCell="1" allowOverlap="1" wp14:anchorId="1DD08A89" wp14:editId="3F18E0FA">
          <wp:simplePos x="0" y="0"/>
          <wp:positionH relativeFrom="column">
            <wp:posOffset>-387870</wp:posOffset>
          </wp:positionH>
          <wp:positionV relativeFrom="paragraph">
            <wp:posOffset>-271689</wp:posOffset>
          </wp:positionV>
          <wp:extent cx="6148705" cy="898525"/>
          <wp:effectExtent l="0" t="0" r="4445" b="0"/>
          <wp:wrapNone/>
          <wp:docPr id="20" name="Imagem 20" descr="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beçal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8705" cy="898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C03E19" w14:textId="0C16DDE9" w:rsidR="000A61EE" w:rsidRDefault="000A61EE" w:rsidP="004A62B9">
    <w:pPr>
      <w:pStyle w:val="Ttulo2"/>
      <w:jc w:val="left"/>
      <w:rPr>
        <w:b w:val="0"/>
        <w:sz w:val="20"/>
      </w:rPr>
    </w:pPr>
  </w:p>
  <w:p w14:paraId="644BF6B4" w14:textId="362C31B6" w:rsidR="000A61EE" w:rsidRDefault="000A61EE" w:rsidP="00941D4C"/>
  <w:p w14:paraId="587BEB62" w14:textId="168D2CC9" w:rsidR="000A61EE" w:rsidRDefault="000A61EE" w:rsidP="00B66EEB">
    <w:pPr>
      <w:tabs>
        <w:tab w:val="left" w:pos="8670"/>
      </w:tabs>
    </w:pPr>
    <w:r>
      <w:tab/>
    </w:r>
  </w:p>
  <w:p w14:paraId="175C1521" w14:textId="77777777" w:rsidR="000A61EE" w:rsidRPr="00941D4C" w:rsidRDefault="000A61EE" w:rsidP="00941D4C"/>
  <w:p w14:paraId="191B2FB5" w14:textId="77777777" w:rsidR="000A61EE" w:rsidRDefault="000A61EE" w:rsidP="00DE61D0">
    <w:pPr>
      <w:pStyle w:val="Ttulo1"/>
      <w:ind w:left="-567"/>
      <w:jc w:val="left"/>
    </w:pPr>
    <w:r>
      <w:t>Demonstrações Contábeis</w:t>
    </w:r>
  </w:p>
  <w:p w14:paraId="4301F883" w14:textId="251F1828" w:rsidR="000A61EE" w:rsidRPr="00F44460" w:rsidRDefault="000A61EE" w:rsidP="00DE61D0">
    <w:pPr>
      <w:pStyle w:val="Ttulo2"/>
      <w:tabs>
        <w:tab w:val="left" w:pos="7602"/>
      </w:tabs>
      <w:ind w:left="-567"/>
      <w:jc w:val="left"/>
      <w:rPr>
        <w:sz w:val="16"/>
        <w:szCs w:val="16"/>
      </w:rPr>
    </w:pPr>
    <w:r>
      <w:rPr>
        <w:sz w:val="20"/>
      </w:rPr>
      <w:t>Exercício findo em 31 de dezembro de 2023</w:t>
    </w:r>
    <w:r w:rsidRPr="00F44460">
      <w:rPr>
        <w:sz w:val="20"/>
      </w:rPr>
      <w:br/>
    </w:r>
    <w:r w:rsidRPr="00F44460">
      <w:rPr>
        <w:sz w:val="16"/>
        <w:szCs w:val="16"/>
      </w:rPr>
      <w:t>Em reais</w:t>
    </w:r>
    <w:r>
      <w:rPr>
        <w:sz w:val="16"/>
        <w:szCs w:val="16"/>
      </w:rPr>
      <w:t xml:space="preserve"> mil</w:t>
    </w:r>
    <w:r w:rsidRPr="00F44460">
      <w:rPr>
        <w:sz w:val="16"/>
        <w:szCs w:val="16"/>
      </w:rPr>
      <w:t>, exceto quando indicado de outra forma</w:t>
    </w:r>
  </w:p>
  <w:p w14:paraId="3DA7978D" w14:textId="77777777" w:rsidR="000A61EE" w:rsidRPr="009F4A48" w:rsidRDefault="000A61EE" w:rsidP="009F4A48">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2443A" w14:textId="77777777" w:rsidR="000A61EE" w:rsidRDefault="000A17C8" w:rsidP="00E44829">
    <w:pPr>
      <w:pStyle w:val="Cabealho"/>
    </w:pPr>
    <w:sdt>
      <w:sdtPr>
        <w:id w:val="-1606337774"/>
        <w:docPartObj>
          <w:docPartGallery w:val="Page Numbers (Margins)"/>
          <w:docPartUnique/>
        </w:docPartObj>
      </w:sdtPr>
      <w:sdtEndPr/>
      <w:sdtContent>
        <w:r w:rsidR="000A61EE">
          <w:rPr>
            <w:noProof/>
          </w:rPr>
          <mc:AlternateContent>
            <mc:Choice Requires="wps">
              <w:drawing>
                <wp:anchor distT="0" distB="0" distL="114300" distR="114300" simplePos="0" relativeHeight="251660288" behindDoc="0" locked="0" layoutInCell="0" allowOverlap="1" wp14:anchorId="3A8E9FCA" wp14:editId="6C046388">
                  <wp:simplePos x="0" y="0"/>
                  <wp:positionH relativeFrom="rightMargin">
                    <wp:align>center</wp:align>
                  </wp:positionH>
                  <wp:positionV relativeFrom="margin">
                    <wp:align>bottom</wp:align>
                  </wp:positionV>
                  <wp:extent cx="510540" cy="2183130"/>
                  <wp:effectExtent l="0" t="0" r="0" b="0"/>
                  <wp:wrapNone/>
                  <wp:docPr id="7"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330E7" w14:textId="77777777" w:rsidR="000A61EE" w:rsidRPr="009D32C1" w:rsidRDefault="000A61EE">
                              <w:pPr>
                                <w:pStyle w:val="Rodap"/>
                                <w:rPr>
                                  <w:rFonts w:eastAsiaTheme="majorEastAsia"/>
                                  <w:sz w:val="16"/>
                                  <w:szCs w:val="16"/>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A8E9FCA" id="_x0000_s1027"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" o:allowincell="f" filled="f" stroked="f">
                  <v:textbox style="layout-flow:vertical;mso-layout-flow-alt:bottom-to-top;mso-fit-shape-to-text:t">
                    <w:txbxContent>
                      <w:p w14:paraId="3E5330E7" w14:textId="77777777" w:rsidR="000A61EE" w:rsidRPr="009D32C1" w:rsidRDefault="000A61EE">
                        <w:pPr>
                          <w:pStyle w:val="Rodap"/>
                          <w:rPr>
                            <w:rFonts w:eastAsiaTheme="majorEastAsia"/>
                            <w:sz w:val="16"/>
                            <w:szCs w:val="16"/>
                          </w:rPr>
                        </w:pPr>
                      </w:p>
                    </w:txbxContent>
                  </v:textbox>
                  <w10:wrap anchorx="margin" anchory="margin"/>
                </v:rect>
              </w:pict>
            </mc:Fallback>
          </mc:AlternateContent>
        </w:r>
      </w:sdtContent>
    </w:sdt>
    <w:r w:rsidR="000A61EE">
      <w:rPr>
        <w:noProof/>
      </w:rPr>
      <w:drawing>
        <wp:anchor distT="0" distB="0" distL="114300" distR="114300" simplePos="0" relativeHeight="251650048" behindDoc="1" locked="0" layoutInCell="1" allowOverlap="1" wp14:anchorId="47F0C848" wp14:editId="7F6B41FA">
          <wp:simplePos x="0" y="0"/>
          <wp:positionH relativeFrom="column">
            <wp:posOffset>-605155</wp:posOffset>
          </wp:positionH>
          <wp:positionV relativeFrom="paragraph">
            <wp:posOffset>-345440</wp:posOffset>
          </wp:positionV>
          <wp:extent cx="6766560" cy="1097915"/>
          <wp:effectExtent l="0" t="0" r="0" b="6985"/>
          <wp:wrapThrough wrapText="bothSides">
            <wp:wrapPolygon edited="0">
              <wp:start x="0" y="0"/>
              <wp:lineTo x="0" y="21363"/>
              <wp:lineTo x="21527" y="21363"/>
              <wp:lineTo x="21527" y="0"/>
              <wp:lineTo x="0" y="0"/>
            </wp:wrapPolygon>
          </wp:wrapThrough>
          <wp:docPr id="21" name="Imagem 21"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14:paraId="56B047E6" w14:textId="77777777" w:rsidR="000A61EE" w:rsidRDefault="000A61EE" w:rsidP="00E44829">
    <w:pPr>
      <w:pStyle w:val="Cabealho"/>
    </w:pPr>
  </w:p>
  <w:p w14:paraId="43C332CC" w14:textId="77777777" w:rsidR="000A61EE" w:rsidRDefault="000A61EE" w:rsidP="00E44829">
    <w:pPr>
      <w:pStyle w:val="Cabealho"/>
    </w:pPr>
  </w:p>
  <w:p w14:paraId="328099B2" w14:textId="77777777" w:rsidR="000A61EE" w:rsidRDefault="000A61EE" w:rsidP="00E44829">
    <w:pPr>
      <w:pStyle w:val="Ttulo2"/>
      <w:jc w:val="left"/>
      <w:rPr>
        <w:b w:val="0"/>
        <w:sz w:val="20"/>
      </w:rPr>
    </w:pPr>
  </w:p>
  <w:p w14:paraId="0A95167D" w14:textId="77777777" w:rsidR="000A61EE" w:rsidRDefault="000A61EE" w:rsidP="00E44829">
    <w:pPr>
      <w:pStyle w:val="Ttulo2"/>
      <w:jc w:val="left"/>
      <w:rPr>
        <w:b w:val="0"/>
        <w:sz w:val="20"/>
      </w:rPr>
    </w:pPr>
  </w:p>
  <w:p w14:paraId="148C5E34" w14:textId="77777777" w:rsidR="000A61EE" w:rsidRPr="00CD7310" w:rsidRDefault="000A61EE" w:rsidP="00DC261B">
    <w:pPr>
      <w:pStyle w:val="Ttulo1"/>
      <w:jc w:val="left"/>
    </w:pPr>
    <w:r>
      <w:t>Demonstrações Financeiras</w:t>
    </w:r>
  </w:p>
  <w:p w14:paraId="6806AB7C" w14:textId="77777777" w:rsidR="000A61EE" w:rsidRDefault="000A61EE" w:rsidP="00B57CE3">
    <w:pPr>
      <w:pStyle w:val="Ttulo2"/>
      <w:jc w:val="left"/>
      <w:rPr>
        <w:sz w:val="16"/>
        <w:szCs w:val="16"/>
      </w:rPr>
    </w:pPr>
    <w:r>
      <w:rPr>
        <w:sz w:val="20"/>
      </w:rPr>
      <w:t xml:space="preserve">Período findo em 30 de junho </w:t>
    </w:r>
    <w:r w:rsidRPr="00F44460">
      <w:rPr>
        <w:sz w:val="20"/>
      </w:rPr>
      <w:t xml:space="preserve"> </w:t>
    </w:r>
    <w:r>
      <w:rPr>
        <w:sz w:val="20"/>
      </w:rPr>
      <w:t>de 2019</w:t>
    </w:r>
    <w:r w:rsidRPr="00F44460">
      <w:rPr>
        <w:sz w:val="20"/>
      </w:rPr>
      <w:br/>
    </w:r>
    <w:r w:rsidRPr="00F44460">
      <w:rPr>
        <w:sz w:val="16"/>
        <w:szCs w:val="16"/>
      </w:rPr>
      <w:t>Em reais</w:t>
    </w:r>
    <w:r>
      <w:rPr>
        <w:sz w:val="16"/>
        <w:szCs w:val="16"/>
      </w:rPr>
      <w:t xml:space="preserve"> mil</w:t>
    </w:r>
  </w:p>
  <w:p w14:paraId="62ED8F88" w14:textId="77777777" w:rsidR="000A61EE" w:rsidRPr="00A82EFE" w:rsidRDefault="000A61EE" w:rsidP="00A82EFE"/>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3A4B3" w14:textId="77777777" w:rsidR="000A61EE" w:rsidRDefault="000A17C8" w:rsidP="00E44829">
    <w:pPr>
      <w:pStyle w:val="Cabealho"/>
    </w:pPr>
    <w:sdt>
      <w:sdtPr>
        <w:id w:val="1821617786"/>
        <w:docPartObj>
          <w:docPartGallery w:val="Page Numbers (Margins)"/>
          <w:docPartUnique/>
        </w:docPartObj>
      </w:sdtPr>
      <w:sdtEndPr/>
      <w:sdtContent>
        <w:r w:rsidR="000A61EE">
          <w:rPr>
            <w:noProof/>
          </w:rPr>
          <mc:AlternateContent>
            <mc:Choice Requires="wps">
              <w:drawing>
                <wp:anchor distT="0" distB="0" distL="114300" distR="114300" simplePos="0" relativeHeight="251662336" behindDoc="0" locked="0" layoutInCell="0" allowOverlap="1" wp14:anchorId="6E4B54D0" wp14:editId="50CF1179">
                  <wp:simplePos x="0" y="0"/>
                  <wp:positionH relativeFrom="rightMargin">
                    <wp:align>center</wp:align>
                  </wp:positionH>
                  <wp:positionV relativeFrom="margin">
                    <wp:align>bottom</wp:align>
                  </wp:positionV>
                  <wp:extent cx="510540" cy="2183130"/>
                  <wp:effectExtent l="0" t="0" r="0" b="0"/>
                  <wp:wrapNone/>
                  <wp:docPr id="10"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2A9CA" w14:textId="77777777" w:rsidR="000A61EE" w:rsidRPr="009D32C1" w:rsidRDefault="000A61EE">
                              <w:pPr>
                                <w:pStyle w:val="Rodap"/>
                                <w:rPr>
                                  <w:rFonts w:eastAsiaTheme="majorEastAsia"/>
                                  <w:sz w:val="16"/>
                                  <w:szCs w:val="16"/>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E4B54D0" id="_x0000_s1028" style="position:absolute;margin-left:0;margin-top:0;width:40.2pt;height:171.9pt;z-index:25166233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" o:allowincell="f" filled="f" stroked="f">
                  <v:textbox style="layout-flow:vertical;mso-layout-flow-alt:bottom-to-top;mso-fit-shape-to-text:t">
                    <w:txbxContent>
                      <w:p w14:paraId="2E82A9CA" w14:textId="77777777" w:rsidR="000A61EE" w:rsidRPr="009D32C1" w:rsidRDefault="000A61EE">
                        <w:pPr>
                          <w:pStyle w:val="Rodap"/>
                          <w:rPr>
                            <w:rFonts w:eastAsiaTheme="majorEastAsia"/>
                            <w:sz w:val="16"/>
                            <w:szCs w:val="16"/>
                          </w:rPr>
                        </w:pPr>
                      </w:p>
                    </w:txbxContent>
                  </v:textbox>
                  <w10:wrap anchorx="margin" anchory="margin"/>
                </v:rect>
              </w:pict>
            </mc:Fallback>
          </mc:AlternateContent>
        </w:r>
      </w:sdtContent>
    </w:sdt>
    <w:r w:rsidR="000A61EE">
      <w:rPr>
        <w:noProof/>
      </w:rPr>
      <w:drawing>
        <wp:anchor distT="0" distB="0" distL="114300" distR="114300" simplePos="0" relativeHeight="251654144" behindDoc="1" locked="0" layoutInCell="1" allowOverlap="1" wp14:anchorId="689E9C85" wp14:editId="32DE4053">
          <wp:simplePos x="0" y="0"/>
          <wp:positionH relativeFrom="column">
            <wp:posOffset>-605155</wp:posOffset>
          </wp:positionH>
          <wp:positionV relativeFrom="paragraph">
            <wp:posOffset>-345440</wp:posOffset>
          </wp:positionV>
          <wp:extent cx="6766560" cy="1097915"/>
          <wp:effectExtent l="0" t="0" r="0" b="6985"/>
          <wp:wrapThrough wrapText="bothSides">
            <wp:wrapPolygon edited="0">
              <wp:start x="0" y="0"/>
              <wp:lineTo x="0" y="21363"/>
              <wp:lineTo x="21527" y="21363"/>
              <wp:lineTo x="21527" y="0"/>
              <wp:lineTo x="0" y="0"/>
            </wp:wrapPolygon>
          </wp:wrapThrough>
          <wp:docPr id="22" name="Imagem 22"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14:paraId="3A523D7F" w14:textId="77777777" w:rsidR="000A61EE" w:rsidRDefault="000A61EE" w:rsidP="00E44829">
    <w:pPr>
      <w:pStyle w:val="Cabealho"/>
    </w:pPr>
  </w:p>
  <w:p w14:paraId="000DFC25" w14:textId="77777777" w:rsidR="000A61EE" w:rsidRDefault="000A61EE" w:rsidP="00E44829">
    <w:pPr>
      <w:pStyle w:val="Cabealho"/>
    </w:pPr>
  </w:p>
  <w:p w14:paraId="338EC41A" w14:textId="77777777" w:rsidR="000A61EE" w:rsidRDefault="000A61EE" w:rsidP="00E44829">
    <w:pPr>
      <w:pStyle w:val="Ttulo2"/>
      <w:jc w:val="left"/>
      <w:rPr>
        <w:b w:val="0"/>
        <w:sz w:val="20"/>
      </w:rPr>
    </w:pPr>
  </w:p>
  <w:p w14:paraId="0705D6D1" w14:textId="77777777" w:rsidR="000A61EE" w:rsidRDefault="000A61EE" w:rsidP="00E44829">
    <w:pPr>
      <w:pStyle w:val="Ttulo2"/>
      <w:jc w:val="left"/>
      <w:rPr>
        <w:b w:val="0"/>
        <w:sz w:val="20"/>
      </w:rPr>
    </w:pPr>
  </w:p>
  <w:p w14:paraId="060EC7FA" w14:textId="77777777" w:rsidR="000A61EE" w:rsidRPr="00CD7310" w:rsidRDefault="000A61EE" w:rsidP="00DC261B">
    <w:pPr>
      <w:pStyle w:val="Ttulo1"/>
      <w:jc w:val="left"/>
    </w:pPr>
    <w:r>
      <w:t>Demonstrações Financeiras</w:t>
    </w:r>
  </w:p>
  <w:p w14:paraId="001A7035" w14:textId="77777777" w:rsidR="000A61EE" w:rsidRPr="00F44460" w:rsidRDefault="000A61EE" w:rsidP="00B57CE3">
    <w:pPr>
      <w:pStyle w:val="Ttulo2"/>
      <w:jc w:val="left"/>
      <w:rPr>
        <w:sz w:val="16"/>
        <w:szCs w:val="16"/>
      </w:rPr>
    </w:pPr>
    <w:r>
      <w:rPr>
        <w:sz w:val="20"/>
      </w:rPr>
      <w:t>Exercícios findos em 30 de junho</w:t>
    </w:r>
    <w:r w:rsidRPr="00F44460">
      <w:rPr>
        <w:sz w:val="20"/>
      </w:rPr>
      <w:t xml:space="preserve"> </w:t>
    </w:r>
    <w:r>
      <w:rPr>
        <w:sz w:val="20"/>
      </w:rPr>
      <w:t>de 2019 e 2018</w:t>
    </w:r>
    <w:r w:rsidRPr="00F44460">
      <w:rPr>
        <w:sz w:val="20"/>
      </w:rPr>
      <w:br/>
    </w:r>
    <w:r w:rsidRPr="00F44460">
      <w:rPr>
        <w:sz w:val="16"/>
        <w:szCs w:val="16"/>
      </w:rPr>
      <w:t>Em reais</w:t>
    </w:r>
    <w:r>
      <w:rPr>
        <w:sz w:val="16"/>
        <w:szCs w:val="16"/>
      </w:rPr>
      <w:t xml:space="preserve"> mil</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3A0FC" w14:textId="77777777" w:rsidR="000A61EE" w:rsidRDefault="000A61EE" w:rsidP="00E44829">
    <w:pPr>
      <w:pStyle w:val="Cabealho"/>
    </w:pPr>
    <w:r>
      <w:rPr>
        <w:noProof/>
      </w:rPr>
      <w:drawing>
        <wp:anchor distT="0" distB="0" distL="114300" distR="114300" simplePos="0" relativeHeight="251660800" behindDoc="1" locked="0" layoutInCell="1" allowOverlap="1" wp14:anchorId="78B5ADCA" wp14:editId="1356832D">
          <wp:simplePos x="0" y="0"/>
          <wp:positionH relativeFrom="column">
            <wp:posOffset>-605155</wp:posOffset>
          </wp:positionH>
          <wp:positionV relativeFrom="paragraph">
            <wp:posOffset>-345440</wp:posOffset>
          </wp:positionV>
          <wp:extent cx="6766560" cy="1097915"/>
          <wp:effectExtent l="0" t="0" r="0" b="6985"/>
          <wp:wrapThrough wrapText="bothSides">
            <wp:wrapPolygon edited="0">
              <wp:start x="0" y="0"/>
              <wp:lineTo x="0" y="21363"/>
              <wp:lineTo x="21527" y="21363"/>
              <wp:lineTo x="21527" y="0"/>
              <wp:lineTo x="0" y="0"/>
            </wp:wrapPolygon>
          </wp:wrapThrough>
          <wp:docPr id="23" name="Imagem 23"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14:paraId="5FB3A6AA" w14:textId="77777777" w:rsidR="000A61EE" w:rsidRDefault="000A61EE" w:rsidP="00E44829">
    <w:pPr>
      <w:pStyle w:val="Cabealho"/>
    </w:pPr>
  </w:p>
  <w:p w14:paraId="0A0D9FE1" w14:textId="77777777" w:rsidR="000A61EE" w:rsidRDefault="000A61EE" w:rsidP="00E44829">
    <w:pPr>
      <w:pStyle w:val="Cabealho"/>
    </w:pPr>
  </w:p>
  <w:p w14:paraId="47BB1F3A" w14:textId="77777777" w:rsidR="000A61EE" w:rsidRDefault="000A61EE" w:rsidP="00E44829">
    <w:pPr>
      <w:pStyle w:val="Ttulo2"/>
      <w:jc w:val="left"/>
      <w:rPr>
        <w:b w:val="0"/>
        <w:sz w:val="20"/>
      </w:rPr>
    </w:pPr>
  </w:p>
  <w:p w14:paraId="70A9DF84" w14:textId="77777777" w:rsidR="000A61EE" w:rsidRDefault="000A61EE" w:rsidP="00E44829">
    <w:pPr>
      <w:pStyle w:val="Ttulo2"/>
      <w:jc w:val="left"/>
      <w:rPr>
        <w:b w:val="0"/>
        <w:sz w:val="20"/>
      </w:rPr>
    </w:pPr>
  </w:p>
  <w:p w14:paraId="3FF0B6ED" w14:textId="77777777" w:rsidR="000A61EE" w:rsidRDefault="000A61EE" w:rsidP="00CD7310">
    <w:pPr>
      <w:pStyle w:val="Ttulo1"/>
      <w:jc w:val="left"/>
    </w:pPr>
    <w:r>
      <w:t xml:space="preserve">Demonstrações Financeiras </w:t>
    </w:r>
  </w:p>
  <w:p w14:paraId="10A67233" w14:textId="77777777" w:rsidR="000A61EE" w:rsidRDefault="000A61EE" w:rsidP="00B57CE3">
    <w:pPr>
      <w:pStyle w:val="Ttulo2"/>
      <w:jc w:val="left"/>
      <w:rPr>
        <w:sz w:val="16"/>
        <w:szCs w:val="16"/>
      </w:rPr>
    </w:pPr>
    <w:r>
      <w:rPr>
        <w:sz w:val="20"/>
      </w:rPr>
      <w:t>Exercícios findos em 30 de junho</w:t>
    </w:r>
    <w:r w:rsidRPr="00F44460">
      <w:rPr>
        <w:sz w:val="20"/>
      </w:rPr>
      <w:t xml:space="preserve"> </w:t>
    </w:r>
    <w:r>
      <w:rPr>
        <w:sz w:val="20"/>
      </w:rPr>
      <w:t>de 2019 e 2018</w:t>
    </w:r>
    <w:r w:rsidRPr="00F44460">
      <w:rPr>
        <w:sz w:val="20"/>
      </w:rPr>
      <w:br/>
    </w:r>
    <w:r w:rsidRPr="00F44460">
      <w:rPr>
        <w:sz w:val="16"/>
        <w:szCs w:val="16"/>
      </w:rPr>
      <w:t>Em reais</w:t>
    </w:r>
    <w:r>
      <w:rPr>
        <w:sz w:val="16"/>
        <w:szCs w:val="16"/>
      </w:rPr>
      <w:t xml:space="preserve"> mil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92A00"/>
    <w:multiLevelType w:val="hybridMultilevel"/>
    <w:tmpl w:val="E18EAC98"/>
    <w:lvl w:ilvl="0" w:tplc="C046DC3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487DB2"/>
    <w:multiLevelType w:val="hybridMultilevel"/>
    <w:tmpl w:val="210051FC"/>
    <w:lvl w:ilvl="0" w:tplc="9A0C5C58">
      <w:start w:val="1"/>
      <w:numFmt w:val="decimalZero"/>
      <w:lvlText w:val="%1"/>
      <w:lvlJc w:val="left"/>
      <w:pPr>
        <w:ind w:left="3" w:hanging="57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2" w15:restartNumberingAfterBreak="0">
    <w:nsid w:val="1E5F5623"/>
    <w:multiLevelType w:val="hybridMultilevel"/>
    <w:tmpl w:val="77B24C66"/>
    <w:lvl w:ilvl="0" w:tplc="B29C9AA0">
      <w:start w:val="1"/>
      <w:numFmt w:val="lowerLetter"/>
      <w:lvlText w:val="(%1)"/>
      <w:lvlJc w:val="left"/>
      <w:pPr>
        <w:ind w:left="-4" w:hanging="705"/>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3" w15:restartNumberingAfterBreak="0">
    <w:nsid w:val="257F418F"/>
    <w:multiLevelType w:val="hybridMultilevel"/>
    <w:tmpl w:val="95B6F126"/>
    <w:lvl w:ilvl="0" w:tplc="250477F6">
      <w:start w:val="1"/>
      <w:numFmt w:val="lowerLetter"/>
      <w:lvlText w:val="(%1)"/>
      <w:lvlJc w:val="left"/>
      <w:pPr>
        <w:ind w:left="11" w:hanging="360"/>
      </w:pPr>
      <w:rPr>
        <w:rFonts w:hint="default"/>
      </w:rPr>
    </w:lvl>
    <w:lvl w:ilvl="1" w:tplc="23386EC4">
      <w:start w:val="1"/>
      <w:numFmt w:val="lowerLetter"/>
      <w:lvlText w:val="(%2)"/>
      <w:lvlJc w:val="right"/>
      <w:pPr>
        <w:ind w:left="731" w:hanging="360"/>
      </w:pPr>
      <w:rPr>
        <w:rFonts w:hint="default"/>
      </w:rPr>
    </w:lvl>
    <w:lvl w:ilvl="2" w:tplc="EC0AEC14">
      <w:start w:val="31"/>
      <w:numFmt w:val="decimal"/>
      <w:lvlText w:val="%3"/>
      <w:lvlJc w:val="left"/>
      <w:pPr>
        <w:ind w:left="1631" w:hanging="360"/>
      </w:pPr>
      <w:rPr>
        <w:rFonts w:hint="default"/>
      </w:rPr>
    </w:lvl>
    <w:lvl w:ilvl="3" w:tplc="B4547548">
      <w:start w:val="1"/>
      <w:numFmt w:val="lowerLetter"/>
      <w:lvlText w:val="%4)"/>
      <w:lvlJc w:val="left"/>
      <w:pPr>
        <w:ind w:left="2171" w:hanging="360"/>
      </w:pPr>
      <w:rPr>
        <w:rFonts w:hint="default"/>
      </w:rPr>
    </w:lvl>
    <w:lvl w:ilvl="4" w:tplc="FA7E6F5C">
      <w:start w:val="1"/>
      <w:numFmt w:val="decimal"/>
      <w:lvlText w:val="(%5)"/>
      <w:lvlJc w:val="left"/>
      <w:pPr>
        <w:ind w:left="2891" w:hanging="360"/>
      </w:pPr>
      <w:rPr>
        <w:rFonts w:hint="default"/>
        <w:vertAlign w:val="baseline"/>
      </w:r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4" w15:restartNumberingAfterBreak="0">
    <w:nsid w:val="29C63AAF"/>
    <w:multiLevelType w:val="hybridMultilevel"/>
    <w:tmpl w:val="353238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B8A01DC"/>
    <w:multiLevelType w:val="hybridMultilevel"/>
    <w:tmpl w:val="82D83ED6"/>
    <w:lvl w:ilvl="0" w:tplc="BB54140C">
      <w:start w:val="1"/>
      <w:numFmt w:val="decimalZero"/>
      <w:lvlText w:val="%1"/>
      <w:lvlJc w:val="left"/>
      <w:pPr>
        <w:ind w:left="3" w:hanging="57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6" w15:restartNumberingAfterBreak="0">
    <w:nsid w:val="34BD004A"/>
    <w:multiLevelType w:val="hybridMultilevel"/>
    <w:tmpl w:val="EE6AF7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8E61A94"/>
    <w:multiLevelType w:val="hybridMultilevel"/>
    <w:tmpl w:val="D2C0A91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39F229BA"/>
    <w:multiLevelType w:val="hybridMultilevel"/>
    <w:tmpl w:val="77B24C66"/>
    <w:lvl w:ilvl="0" w:tplc="B29C9AA0">
      <w:start w:val="1"/>
      <w:numFmt w:val="lowerLetter"/>
      <w:lvlText w:val="(%1)"/>
      <w:lvlJc w:val="left"/>
      <w:pPr>
        <w:ind w:left="-4" w:hanging="705"/>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9" w15:restartNumberingAfterBreak="0">
    <w:nsid w:val="39F518D3"/>
    <w:multiLevelType w:val="hybridMultilevel"/>
    <w:tmpl w:val="F3AC95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146579D"/>
    <w:multiLevelType w:val="hybridMultilevel"/>
    <w:tmpl w:val="2378F888"/>
    <w:lvl w:ilvl="0" w:tplc="BBDA4AA6">
      <w:start w:val="1"/>
      <w:numFmt w:val="decimalZero"/>
      <w:lvlText w:val="%1"/>
      <w:lvlJc w:val="left"/>
      <w:pPr>
        <w:ind w:left="5242" w:hanging="705"/>
      </w:pPr>
      <w:rPr>
        <w:rFonts w:hint="default"/>
      </w:rPr>
    </w:lvl>
    <w:lvl w:ilvl="1" w:tplc="6F00C600">
      <w:start w:val="1"/>
      <w:numFmt w:val="lowerLetter"/>
      <w:lvlText w:val="(%2)"/>
      <w:lvlJc w:val="left"/>
      <w:pPr>
        <w:ind w:left="716" w:hanging="705"/>
      </w:pPr>
      <w:rPr>
        <w:rFonts w:hint="default"/>
      </w:r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1" w15:restartNumberingAfterBreak="0">
    <w:nsid w:val="428D589C"/>
    <w:multiLevelType w:val="hybridMultilevel"/>
    <w:tmpl w:val="EF82FD1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C063ED4"/>
    <w:multiLevelType w:val="hybridMultilevel"/>
    <w:tmpl w:val="36ACB0BE"/>
    <w:lvl w:ilvl="0" w:tplc="7862AD84">
      <w:start w:val="1"/>
      <w:numFmt w:val="decimalZero"/>
      <w:lvlText w:val="%1"/>
      <w:lvlJc w:val="left"/>
      <w:pPr>
        <w:ind w:left="153" w:hanging="360"/>
      </w:pPr>
      <w:rPr>
        <w:rFonts w:hint="default"/>
      </w:r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13" w15:restartNumberingAfterBreak="0">
    <w:nsid w:val="5396650F"/>
    <w:multiLevelType w:val="multilevel"/>
    <w:tmpl w:val="833CFD1C"/>
    <w:lvl w:ilvl="0">
      <w:start w:val="3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7C20321"/>
    <w:multiLevelType w:val="multilevel"/>
    <w:tmpl w:val="56A2D9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C6721DE"/>
    <w:multiLevelType w:val="hybridMultilevel"/>
    <w:tmpl w:val="C8BC8870"/>
    <w:lvl w:ilvl="0" w:tplc="2216F5A8">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D513D87"/>
    <w:multiLevelType w:val="hybridMultilevel"/>
    <w:tmpl w:val="51BE7268"/>
    <w:lvl w:ilvl="0" w:tplc="5D2855B4">
      <w:start w:val="1"/>
      <w:numFmt w:val="lowerLetter"/>
      <w:lvlText w:val="%1)"/>
      <w:lvlJc w:val="left"/>
      <w:pPr>
        <w:ind w:left="720" w:hanging="360"/>
      </w:pPr>
      <w:rPr>
        <w:rFonts w:ascii="Courier New" w:hAnsi="Courier New" w:cs="Courier New"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D92024B"/>
    <w:multiLevelType w:val="hybridMultilevel"/>
    <w:tmpl w:val="77B24C66"/>
    <w:lvl w:ilvl="0" w:tplc="B29C9AA0">
      <w:start w:val="1"/>
      <w:numFmt w:val="lowerLetter"/>
      <w:lvlText w:val="(%1)"/>
      <w:lvlJc w:val="left"/>
      <w:pPr>
        <w:ind w:left="-4" w:hanging="705"/>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8" w15:restartNumberingAfterBreak="0">
    <w:nsid w:val="5E1C2E6D"/>
    <w:multiLevelType w:val="hybridMultilevel"/>
    <w:tmpl w:val="E2A449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7271A03"/>
    <w:multiLevelType w:val="hybridMultilevel"/>
    <w:tmpl w:val="5A282222"/>
    <w:lvl w:ilvl="0" w:tplc="D9287734">
      <w:start w:val="1"/>
      <w:numFmt w:val="lowerLetter"/>
      <w:lvlText w:val="(%1)"/>
      <w:lvlJc w:val="left"/>
      <w:pPr>
        <w:ind w:left="11" w:hanging="360"/>
      </w:pPr>
      <w:rPr>
        <w:rFonts w:hint="default"/>
        <w:color w:val="auto"/>
      </w:rPr>
    </w:lvl>
    <w:lvl w:ilvl="1" w:tplc="23386EC4">
      <w:start w:val="1"/>
      <w:numFmt w:val="lowerLetter"/>
      <w:lvlText w:val="(%2)"/>
      <w:lvlJc w:val="right"/>
      <w:pPr>
        <w:ind w:left="731" w:hanging="360"/>
      </w:pPr>
      <w:rPr>
        <w:rFonts w:hint="default"/>
      </w:rPr>
    </w:lvl>
    <w:lvl w:ilvl="2" w:tplc="EC0AEC14">
      <w:start w:val="31"/>
      <w:numFmt w:val="decimal"/>
      <w:lvlText w:val="%3"/>
      <w:lvlJc w:val="left"/>
      <w:pPr>
        <w:ind w:left="1631" w:hanging="360"/>
      </w:pPr>
      <w:rPr>
        <w:rFonts w:hint="default"/>
      </w:rPr>
    </w:lvl>
    <w:lvl w:ilvl="3" w:tplc="CF6AB962">
      <w:start w:val="1"/>
      <w:numFmt w:val="lowerLetter"/>
      <w:lvlText w:val="%4)"/>
      <w:lvlJc w:val="left"/>
      <w:pPr>
        <w:ind w:left="2171" w:hanging="360"/>
      </w:pPr>
      <w:rPr>
        <w:rFonts w:hint="default"/>
        <w:color w:val="auto"/>
      </w:r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0" w15:restartNumberingAfterBreak="0">
    <w:nsid w:val="67A57D97"/>
    <w:multiLevelType w:val="hybridMultilevel"/>
    <w:tmpl w:val="D2EC335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D1748B2"/>
    <w:multiLevelType w:val="hybridMultilevel"/>
    <w:tmpl w:val="52F038BC"/>
    <w:lvl w:ilvl="0" w:tplc="23386EC4">
      <w:start w:val="1"/>
      <w:numFmt w:val="lowerLetter"/>
      <w:lvlText w:val="(%1)"/>
      <w:lvlJc w:val="right"/>
      <w:pPr>
        <w:ind w:left="73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D4F3C20"/>
    <w:multiLevelType w:val="hybridMultilevel"/>
    <w:tmpl w:val="3594D64E"/>
    <w:lvl w:ilvl="0" w:tplc="5CFCB310">
      <w:start w:val="1"/>
      <w:numFmt w:val="decimal"/>
      <w:lvlText w:val="%1"/>
      <w:lvlJc w:val="left"/>
      <w:pPr>
        <w:ind w:left="1020" w:hanging="870"/>
      </w:pPr>
      <w:rPr>
        <w:rFonts w:hint="default"/>
      </w:rPr>
    </w:lvl>
    <w:lvl w:ilvl="1" w:tplc="04160019" w:tentative="1">
      <w:start w:val="1"/>
      <w:numFmt w:val="lowerLetter"/>
      <w:lvlText w:val="%2."/>
      <w:lvlJc w:val="left"/>
      <w:pPr>
        <w:ind w:left="1230" w:hanging="360"/>
      </w:pPr>
    </w:lvl>
    <w:lvl w:ilvl="2" w:tplc="0416001B" w:tentative="1">
      <w:start w:val="1"/>
      <w:numFmt w:val="lowerRoman"/>
      <w:lvlText w:val="%3."/>
      <w:lvlJc w:val="right"/>
      <w:pPr>
        <w:ind w:left="1950" w:hanging="180"/>
      </w:pPr>
    </w:lvl>
    <w:lvl w:ilvl="3" w:tplc="0416000F" w:tentative="1">
      <w:start w:val="1"/>
      <w:numFmt w:val="decimal"/>
      <w:lvlText w:val="%4."/>
      <w:lvlJc w:val="left"/>
      <w:pPr>
        <w:ind w:left="2670" w:hanging="360"/>
      </w:pPr>
    </w:lvl>
    <w:lvl w:ilvl="4" w:tplc="04160019" w:tentative="1">
      <w:start w:val="1"/>
      <w:numFmt w:val="lowerLetter"/>
      <w:lvlText w:val="%5."/>
      <w:lvlJc w:val="left"/>
      <w:pPr>
        <w:ind w:left="3390" w:hanging="360"/>
      </w:pPr>
    </w:lvl>
    <w:lvl w:ilvl="5" w:tplc="0416001B" w:tentative="1">
      <w:start w:val="1"/>
      <w:numFmt w:val="lowerRoman"/>
      <w:lvlText w:val="%6."/>
      <w:lvlJc w:val="right"/>
      <w:pPr>
        <w:ind w:left="4110" w:hanging="180"/>
      </w:pPr>
    </w:lvl>
    <w:lvl w:ilvl="6" w:tplc="0416000F" w:tentative="1">
      <w:start w:val="1"/>
      <w:numFmt w:val="decimal"/>
      <w:lvlText w:val="%7."/>
      <w:lvlJc w:val="left"/>
      <w:pPr>
        <w:ind w:left="4830" w:hanging="360"/>
      </w:pPr>
    </w:lvl>
    <w:lvl w:ilvl="7" w:tplc="04160019" w:tentative="1">
      <w:start w:val="1"/>
      <w:numFmt w:val="lowerLetter"/>
      <w:lvlText w:val="%8."/>
      <w:lvlJc w:val="left"/>
      <w:pPr>
        <w:ind w:left="5550" w:hanging="360"/>
      </w:pPr>
    </w:lvl>
    <w:lvl w:ilvl="8" w:tplc="0416001B" w:tentative="1">
      <w:start w:val="1"/>
      <w:numFmt w:val="lowerRoman"/>
      <w:lvlText w:val="%9."/>
      <w:lvlJc w:val="right"/>
      <w:pPr>
        <w:ind w:left="6270" w:hanging="180"/>
      </w:pPr>
    </w:lvl>
  </w:abstractNum>
  <w:abstractNum w:abstractNumId="23" w15:restartNumberingAfterBreak="0">
    <w:nsid w:val="71C56855"/>
    <w:multiLevelType w:val="multilevel"/>
    <w:tmpl w:val="9E02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384BDD"/>
    <w:multiLevelType w:val="hybridMultilevel"/>
    <w:tmpl w:val="BC00BC82"/>
    <w:lvl w:ilvl="0" w:tplc="F028D1C2">
      <w:start w:val="1"/>
      <w:numFmt w:val="decimal"/>
      <w:pStyle w:val="Tabela"/>
      <w:suff w:val="nothing"/>
      <w:lvlText w:val="Tabela %1 – "/>
      <w:lvlJc w:val="left"/>
      <w:pPr>
        <w:ind w:left="1495" w:hanging="360"/>
      </w:pPr>
    </w:lvl>
    <w:lvl w:ilvl="1" w:tplc="04160019">
      <w:start w:val="1"/>
      <w:numFmt w:val="lowerLetter"/>
      <w:lvlText w:val="%2."/>
      <w:lvlJc w:val="left"/>
      <w:pPr>
        <w:ind w:left="1724" w:hanging="360"/>
      </w:pPr>
    </w:lvl>
    <w:lvl w:ilvl="2" w:tplc="0416001B">
      <w:start w:val="1"/>
      <w:numFmt w:val="lowerRoman"/>
      <w:lvlText w:val="%3."/>
      <w:lvlJc w:val="right"/>
      <w:pPr>
        <w:ind w:left="2444" w:hanging="180"/>
      </w:pPr>
    </w:lvl>
    <w:lvl w:ilvl="3" w:tplc="0416000F">
      <w:start w:val="1"/>
      <w:numFmt w:val="decimal"/>
      <w:lvlText w:val="%4."/>
      <w:lvlJc w:val="left"/>
      <w:pPr>
        <w:ind w:left="3164" w:hanging="360"/>
      </w:pPr>
    </w:lvl>
    <w:lvl w:ilvl="4" w:tplc="04160019">
      <w:start w:val="1"/>
      <w:numFmt w:val="lowerLetter"/>
      <w:lvlText w:val="%5."/>
      <w:lvlJc w:val="left"/>
      <w:pPr>
        <w:ind w:left="3884" w:hanging="360"/>
      </w:pPr>
    </w:lvl>
    <w:lvl w:ilvl="5" w:tplc="0416001B">
      <w:start w:val="1"/>
      <w:numFmt w:val="lowerRoman"/>
      <w:lvlText w:val="%6."/>
      <w:lvlJc w:val="right"/>
      <w:pPr>
        <w:ind w:left="4604" w:hanging="180"/>
      </w:pPr>
    </w:lvl>
    <w:lvl w:ilvl="6" w:tplc="0416000F">
      <w:start w:val="1"/>
      <w:numFmt w:val="decimal"/>
      <w:lvlText w:val="%7."/>
      <w:lvlJc w:val="left"/>
      <w:pPr>
        <w:ind w:left="5324" w:hanging="360"/>
      </w:pPr>
    </w:lvl>
    <w:lvl w:ilvl="7" w:tplc="04160019">
      <w:start w:val="1"/>
      <w:numFmt w:val="lowerLetter"/>
      <w:lvlText w:val="%8."/>
      <w:lvlJc w:val="left"/>
      <w:pPr>
        <w:ind w:left="6044" w:hanging="360"/>
      </w:pPr>
    </w:lvl>
    <w:lvl w:ilvl="8" w:tplc="0416001B">
      <w:start w:val="1"/>
      <w:numFmt w:val="lowerRoman"/>
      <w:lvlText w:val="%9."/>
      <w:lvlJc w:val="right"/>
      <w:pPr>
        <w:ind w:left="6764" w:hanging="180"/>
      </w:pPr>
    </w:lvl>
  </w:abstractNum>
  <w:abstractNum w:abstractNumId="25" w15:restartNumberingAfterBreak="0">
    <w:nsid w:val="7CCE2E13"/>
    <w:multiLevelType w:val="multilevel"/>
    <w:tmpl w:val="97E235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F411BF"/>
    <w:multiLevelType w:val="hybridMultilevel"/>
    <w:tmpl w:val="77B24C66"/>
    <w:lvl w:ilvl="0" w:tplc="B29C9AA0">
      <w:start w:val="1"/>
      <w:numFmt w:val="lowerLetter"/>
      <w:lvlText w:val="(%1)"/>
      <w:lvlJc w:val="left"/>
      <w:pPr>
        <w:ind w:left="-4" w:hanging="705"/>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num w:numId="1">
    <w:abstractNumId w:val="10"/>
  </w:num>
  <w:num w:numId="2">
    <w:abstractNumId w:val="2"/>
  </w:num>
  <w:num w:numId="3">
    <w:abstractNumId w:val="3"/>
  </w:num>
  <w:num w:numId="4">
    <w:abstractNumId w:val="21"/>
  </w:num>
  <w:num w:numId="5">
    <w:abstractNumId w:val="17"/>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6"/>
  </w:num>
  <w:num w:numId="10">
    <w:abstractNumId w:val="7"/>
  </w:num>
  <w:num w:numId="11">
    <w:abstractNumId w:val="15"/>
  </w:num>
  <w:num w:numId="12">
    <w:abstractNumId w:val="22"/>
  </w:num>
  <w:num w:numId="13">
    <w:abstractNumId w:val="0"/>
  </w:num>
  <w:num w:numId="14">
    <w:abstractNumId w:val="16"/>
  </w:num>
  <w:num w:numId="15">
    <w:abstractNumId w:val="10"/>
    <w:lvlOverride w:ilvl="0">
      <w:startOverride w:val="1"/>
    </w:lvlOverride>
  </w:num>
  <w:num w:numId="16">
    <w:abstractNumId w:val="10"/>
    <w:lvlOverride w:ilvl="0">
      <w:startOverride w:val="1"/>
    </w:lvlOverride>
  </w:num>
  <w:num w:numId="17">
    <w:abstractNumId w:val="10"/>
  </w:num>
  <w:num w:numId="18">
    <w:abstractNumId w:val="10"/>
  </w:num>
  <w:num w:numId="19">
    <w:abstractNumId w:val="10"/>
  </w:num>
  <w:num w:numId="20">
    <w:abstractNumId w:val="18"/>
  </w:num>
  <w:num w:numId="21">
    <w:abstractNumId w:val="11"/>
  </w:num>
  <w:num w:numId="22">
    <w:abstractNumId w:val="10"/>
  </w:num>
  <w:num w:numId="23">
    <w:abstractNumId w:val="10"/>
  </w:num>
  <w:num w:numId="24">
    <w:abstractNumId w:val="19"/>
  </w:num>
  <w:num w:numId="25">
    <w:abstractNumId w:val="25"/>
  </w:num>
  <w:num w:numId="26">
    <w:abstractNumId w:val="10"/>
  </w:num>
  <w:num w:numId="27">
    <w:abstractNumId w:val="10"/>
  </w:num>
  <w:num w:numId="28">
    <w:abstractNumId w:val="10"/>
  </w:num>
  <w:num w:numId="29">
    <w:abstractNumId w:val="14"/>
  </w:num>
  <w:num w:numId="30">
    <w:abstractNumId w:val="13"/>
  </w:num>
  <w:num w:numId="31">
    <w:abstractNumId w:val="10"/>
  </w:num>
  <w:num w:numId="32">
    <w:abstractNumId w:val="10"/>
  </w:num>
  <w:num w:numId="33">
    <w:abstractNumId w:val="23"/>
  </w:num>
  <w:num w:numId="34">
    <w:abstractNumId w:val="10"/>
  </w:num>
  <w:num w:numId="35">
    <w:abstractNumId w:val="10"/>
  </w:num>
  <w:num w:numId="36">
    <w:abstractNumId w:val="20"/>
  </w:num>
  <w:num w:numId="37">
    <w:abstractNumId w:val="4"/>
  </w:num>
  <w:num w:numId="38">
    <w:abstractNumId w:val="5"/>
  </w:num>
  <w:num w:numId="39">
    <w:abstractNumId w:val="12"/>
  </w:num>
  <w:num w:numId="40">
    <w:abstractNumId w:val="1"/>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hideSpellingErrors/>
  <w:hideGrammaticalErrors/>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pt-BR"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A6"/>
    <w:rsid w:val="00000729"/>
    <w:rsid w:val="0000079B"/>
    <w:rsid w:val="0000094D"/>
    <w:rsid w:val="000009E2"/>
    <w:rsid w:val="0000101E"/>
    <w:rsid w:val="00001303"/>
    <w:rsid w:val="00001315"/>
    <w:rsid w:val="0000170B"/>
    <w:rsid w:val="00001823"/>
    <w:rsid w:val="00001CCF"/>
    <w:rsid w:val="0000200D"/>
    <w:rsid w:val="0000204B"/>
    <w:rsid w:val="00002108"/>
    <w:rsid w:val="000027A4"/>
    <w:rsid w:val="000027AB"/>
    <w:rsid w:val="0000299F"/>
    <w:rsid w:val="00002B88"/>
    <w:rsid w:val="00003281"/>
    <w:rsid w:val="00003C25"/>
    <w:rsid w:val="00003D60"/>
    <w:rsid w:val="0000405D"/>
    <w:rsid w:val="00004524"/>
    <w:rsid w:val="00004AC2"/>
    <w:rsid w:val="00004B1C"/>
    <w:rsid w:val="00004B41"/>
    <w:rsid w:val="00004CAA"/>
    <w:rsid w:val="00004EFF"/>
    <w:rsid w:val="000051EC"/>
    <w:rsid w:val="000052B7"/>
    <w:rsid w:val="000053A0"/>
    <w:rsid w:val="000054BB"/>
    <w:rsid w:val="00005694"/>
    <w:rsid w:val="00005764"/>
    <w:rsid w:val="00005A96"/>
    <w:rsid w:val="00005C7B"/>
    <w:rsid w:val="00005E3B"/>
    <w:rsid w:val="00006118"/>
    <w:rsid w:val="0000667A"/>
    <w:rsid w:val="00006861"/>
    <w:rsid w:val="00006951"/>
    <w:rsid w:val="00006A15"/>
    <w:rsid w:val="00006ED3"/>
    <w:rsid w:val="00006F42"/>
    <w:rsid w:val="00006FF9"/>
    <w:rsid w:val="000072A1"/>
    <w:rsid w:val="000078F8"/>
    <w:rsid w:val="00007911"/>
    <w:rsid w:val="00007A0D"/>
    <w:rsid w:val="00007FFC"/>
    <w:rsid w:val="00010122"/>
    <w:rsid w:val="00010ADE"/>
    <w:rsid w:val="00010B64"/>
    <w:rsid w:val="00010D16"/>
    <w:rsid w:val="00010E01"/>
    <w:rsid w:val="00011067"/>
    <w:rsid w:val="00011BF8"/>
    <w:rsid w:val="00011EB4"/>
    <w:rsid w:val="00011ED6"/>
    <w:rsid w:val="00011FC0"/>
    <w:rsid w:val="000120FD"/>
    <w:rsid w:val="0001214D"/>
    <w:rsid w:val="00012724"/>
    <w:rsid w:val="000128E0"/>
    <w:rsid w:val="00012B94"/>
    <w:rsid w:val="00012CA5"/>
    <w:rsid w:val="00012F99"/>
    <w:rsid w:val="00013280"/>
    <w:rsid w:val="00013598"/>
    <w:rsid w:val="00013613"/>
    <w:rsid w:val="0001374B"/>
    <w:rsid w:val="00013922"/>
    <w:rsid w:val="00013A68"/>
    <w:rsid w:val="00013ABE"/>
    <w:rsid w:val="00013C42"/>
    <w:rsid w:val="00013CF4"/>
    <w:rsid w:val="00014195"/>
    <w:rsid w:val="000143CE"/>
    <w:rsid w:val="0001441A"/>
    <w:rsid w:val="000145C7"/>
    <w:rsid w:val="00014611"/>
    <w:rsid w:val="00014865"/>
    <w:rsid w:val="00014924"/>
    <w:rsid w:val="00014A89"/>
    <w:rsid w:val="00014BA5"/>
    <w:rsid w:val="00014C09"/>
    <w:rsid w:val="00014FDF"/>
    <w:rsid w:val="00015252"/>
    <w:rsid w:val="00015C31"/>
    <w:rsid w:val="00015CBF"/>
    <w:rsid w:val="00015E50"/>
    <w:rsid w:val="000160C4"/>
    <w:rsid w:val="0001638A"/>
    <w:rsid w:val="000163CC"/>
    <w:rsid w:val="00016880"/>
    <w:rsid w:val="000168E2"/>
    <w:rsid w:val="00016CDA"/>
    <w:rsid w:val="0001701E"/>
    <w:rsid w:val="00017C45"/>
    <w:rsid w:val="00017D7F"/>
    <w:rsid w:val="00017DB8"/>
    <w:rsid w:val="00017E9C"/>
    <w:rsid w:val="00017F1D"/>
    <w:rsid w:val="00017FEA"/>
    <w:rsid w:val="0002032C"/>
    <w:rsid w:val="00020A7C"/>
    <w:rsid w:val="00020A8E"/>
    <w:rsid w:val="0002100F"/>
    <w:rsid w:val="000217A7"/>
    <w:rsid w:val="00021927"/>
    <w:rsid w:val="000219DB"/>
    <w:rsid w:val="00021BC1"/>
    <w:rsid w:val="00021C5F"/>
    <w:rsid w:val="00021E44"/>
    <w:rsid w:val="00021E6C"/>
    <w:rsid w:val="00021F8F"/>
    <w:rsid w:val="00022061"/>
    <w:rsid w:val="0002216F"/>
    <w:rsid w:val="0002245A"/>
    <w:rsid w:val="00022734"/>
    <w:rsid w:val="0002296F"/>
    <w:rsid w:val="00022A84"/>
    <w:rsid w:val="00022BEC"/>
    <w:rsid w:val="00022ED6"/>
    <w:rsid w:val="00023411"/>
    <w:rsid w:val="000235E9"/>
    <w:rsid w:val="0002390E"/>
    <w:rsid w:val="00023C0A"/>
    <w:rsid w:val="00023E3D"/>
    <w:rsid w:val="00024398"/>
    <w:rsid w:val="00024957"/>
    <w:rsid w:val="00024CB0"/>
    <w:rsid w:val="00024DDC"/>
    <w:rsid w:val="0002517A"/>
    <w:rsid w:val="0002532C"/>
    <w:rsid w:val="00025597"/>
    <w:rsid w:val="000257E7"/>
    <w:rsid w:val="0002662E"/>
    <w:rsid w:val="00026C13"/>
    <w:rsid w:val="000271D2"/>
    <w:rsid w:val="000275C8"/>
    <w:rsid w:val="0002790C"/>
    <w:rsid w:val="000279E2"/>
    <w:rsid w:val="000279F4"/>
    <w:rsid w:val="00027D90"/>
    <w:rsid w:val="00027EB8"/>
    <w:rsid w:val="0003003B"/>
    <w:rsid w:val="00030148"/>
    <w:rsid w:val="00030155"/>
    <w:rsid w:val="00030187"/>
    <w:rsid w:val="00030256"/>
    <w:rsid w:val="00030AF7"/>
    <w:rsid w:val="0003152B"/>
    <w:rsid w:val="000315BA"/>
    <w:rsid w:val="00031851"/>
    <w:rsid w:val="0003187A"/>
    <w:rsid w:val="000319C1"/>
    <w:rsid w:val="00031B08"/>
    <w:rsid w:val="00031D7A"/>
    <w:rsid w:val="00031E2D"/>
    <w:rsid w:val="00031E6D"/>
    <w:rsid w:val="00032366"/>
    <w:rsid w:val="0003274B"/>
    <w:rsid w:val="000327B9"/>
    <w:rsid w:val="0003296E"/>
    <w:rsid w:val="00032CCA"/>
    <w:rsid w:val="00032E05"/>
    <w:rsid w:val="00032E3B"/>
    <w:rsid w:val="000331E6"/>
    <w:rsid w:val="000332C5"/>
    <w:rsid w:val="00033450"/>
    <w:rsid w:val="00033490"/>
    <w:rsid w:val="000336D5"/>
    <w:rsid w:val="00033767"/>
    <w:rsid w:val="0003394A"/>
    <w:rsid w:val="0003413D"/>
    <w:rsid w:val="000341A6"/>
    <w:rsid w:val="0003444E"/>
    <w:rsid w:val="000346B8"/>
    <w:rsid w:val="00034C1D"/>
    <w:rsid w:val="00034EA6"/>
    <w:rsid w:val="000350D0"/>
    <w:rsid w:val="000352A1"/>
    <w:rsid w:val="00035359"/>
    <w:rsid w:val="000354D1"/>
    <w:rsid w:val="0003571A"/>
    <w:rsid w:val="0003581D"/>
    <w:rsid w:val="00035948"/>
    <w:rsid w:val="00035A74"/>
    <w:rsid w:val="00035A8D"/>
    <w:rsid w:val="00035BAC"/>
    <w:rsid w:val="0003618B"/>
    <w:rsid w:val="00036190"/>
    <w:rsid w:val="000361F7"/>
    <w:rsid w:val="00036672"/>
    <w:rsid w:val="00036B71"/>
    <w:rsid w:val="000370D1"/>
    <w:rsid w:val="000374DC"/>
    <w:rsid w:val="000376AC"/>
    <w:rsid w:val="000377F5"/>
    <w:rsid w:val="000401C8"/>
    <w:rsid w:val="000403A7"/>
    <w:rsid w:val="000404B9"/>
    <w:rsid w:val="00040749"/>
    <w:rsid w:val="000408D5"/>
    <w:rsid w:val="00040A20"/>
    <w:rsid w:val="00040C1F"/>
    <w:rsid w:val="00041581"/>
    <w:rsid w:val="000418F8"/>
    <w:rsid w:val="0004212A"/>
    <w:rsid w:val="000425DA"/>
    <w:rsid w:val="00042AE7"/>
    <w:rsid w:val="00042B0F"/>
    <w:rsid w:val="00042CD7"/>
    <w:rsid w:val="000434FE"/>
    <w:rsid w:val="00043631"/>
    <w:rsid w:val="00043720"/>
    <w:rsid w:val="000438A3"/>
    <w:rsid w:val="00043965"/>
    <w:rsid w:val="00043C55"/>
    <w:rsid w:val="00044020"/>
    <w:rsid w:val="0004407D"/>
    <w:rsid w:val="00044607"/>
    <w:rsid w:val="00044756"/>
    <w:rsid w:val="000448C2"/>
    <w:rsid w:val="00044C31"/>
    <w:rsid w:val="00044E44"/>
    <w:rsid w:val="0004510C"/>
    <w:rsid w:val="0004540A"/>
    <w:rsid w:val="000458ED"/>
    <w:rsid w:val="00045AAE"/>
    <w:rsid w:val="00045FE0"/>
    <w:rsid w:val="00046140"/>
    <w:rsid w:val="00046A03"/>
    <w:rsid w:val="00046A5D"/>
    <w:rsid w:val="00046B26"/>
    <w:rsid w:val="00046C84"/>
    <w:rsid w:val="00046E92"/>
    <w:rsid w:val="00046F74"/>
    <w:rsid w:val="00047651"/>
    <w:rsid w:val="0004788E"/>
    <w:rsid w:val="00047ACF"/>
    <w:rsid w:val="00047D38"/>
    <w:rsid w:val="00047F2D"/>
    <w:rsid w:val="0005000C"/>
    <w:rsid w:val="00050366"/>
    <w:rsid w:val="000504FC"/>
    <w:rsid w:val="0005056E"/>
    <w:rsid w:val="000507B0"/>
    <w:rsid w:val="0005089B"/>
    <w:rsid w:val="00050962"/>
    <w:rsid w:val="00050DDE"/>
    <w:rsid w:val="00050EB8"/>
    <w:rsid w:val="00051164"/>
    <w:rsid w:val="0005119E"/>
    <w:rsid w:val="000513B3"/>
    <w:rsid w:val="0005255E"/>
    <w:rsid w:val="000525D3"/>
    <w:rsid w:val="00052634"/>
    <w:rsid w:val="00052924"/>
    <w:rsid w:val="00052CFE"/>
    <w:rsid w:val="00052E99"/>
    <w:rsid w:val="00053006"/>
    <w:rsid w:val="00053078"/>
    <w:rsid w:val="00053235"/>
    <w:rsid w:val="000538FE"/>
    <w:rsid w:val="000539EF"/>
    <w:rsid w:val="00053A9D"/>
    <w:rsid w:val="00053B4F"/>
    <w:rsid w:val="00053DE5"/>
    <w:rsid w:val="000544BC"/>
    <w:rsid w:val="0005461D"/>
    <w:rsid w:val="00054A37"/>
    <w:rsid w:val="00054B57"/>
    <w:rsid w:val="00054B7A"/>
    <w:rsid w:val="00054C7F"/>
    <w:rsid w:val="00054DFA"/>
    <w:rsid w:val="000550CD"/>
    <w:rsid w:val="000554C1"/>
    <w:rsid w:val="00056181"/>
    <w:rsid w:val="0005629C"/>
    <w:rsid w:val="00056513"/>
    <w:rsid w:val="000566AF"/>
    <w:rsid w:val="00056948"/>
    <w:rsid w:val="00056B52"/>
    <w:rsid w:val="00056EC4"/>
    <w:rsid w:val="00056F6E"/>
    <w:rsid w:val="00057539"/>
    <w:rsid w:val="00057551"/>
    <w:rsid w:val="000577C7"/>
    <w:rsid w:val="000578A5"/>
    <w:rsid w:val="000578DF"/>
    <w:rsid w:val="00057973"/>
    <w:rsid w:val="000579AD"/>
    <w:rsid w:val="00057D83"/>
    <w:rsid w:val="00060272"/>
    <w:rsid w:val="00060461"/>
    <w:rsid w:val="000604BB"/>
    <w:rsid w:val="0006061F"/>
    <w:rsid w:val="00061293"/>
    <w:rsid w:val="00061850"/>
    <w:rsid w:val="00061867"/>
    <w:rsid w:val="0006193B"/>
    <w:rsid w:val="0006199C"/>
    <w:rsid w:val="00061AB4"/>
    <w:rsid w:val="00061DCF"/>
    <w:rsid w:val="00062097"/>
    <w:rsid w:val="00062534"/>
    <w:rsid w:val="0006288E"/>
    <w:rsid w:val="00062D02"/>
    <w:rsid w:val="00062EF3"/>
    <w:rsid w:val="0006315B"/>
    <w:rsid w:val="00063169"/>
    <w:rsid w:val="0006352E"/>
    <w:rsid w:val="0006363D"/>
    <w:rsid w:val="000636B8"/>
    <w:rsid w:val="000637CA"/>
    <w:rsid w:val="00063B15"/>
    <w:rsid w:val="00063BA5"/>
    <w:rsid w:val="00064303"/>
    <w:rsid w:val="000646D9"/>
    <w:rsid w:val="00064924"/>
    <w:rsid w:val="00064D35"/>
    <w:rsid w:val="00064FBC"/>
    <w:rsid w:val="0006513E"/>
    <w:rsid w:val="00065666"/>
    <w:rsid w:val="000657AE"/>
    <w:rsid w:val="00065A49"/>
    <w:rsid w:val="00065BD4"/>
    <w:rsid w:val="00065BF1"/>
    <w:rsid w:val="00065EF6"/>
    <w:rsid w:val="000661C6"/>
    <w:rsid w:val="00066285"/>
    <w:rsid w:val="00066492"/>
    <w:rsid w:val="000668B9"/>
    <w:rsid w:val="000668D0"/>
    <w:rsid w:val="00066C08"/>
    <w:rsid w:val="00067139"/>
    <w:rsid w:val="0006721A"/>
    <w:rsid w:val="00067441"/>
    <w:rsid w:val="00067454"/>
    <w:rsid w:val="0006779D"/>
    <w:rsid w:val="000679FA"/>
    <w:rsid w:val="00070163"/>
    <w:rsid w:val="000704DF"/>
    <w:rsid w:val="000704EF"/>
    <w:rsid w:val="0007050A"/>
    <w:rsid w:val="00070586"/>
    <w:rsid w:val="0007079F"/>
    <w:rsid w:val="00071211"/>
    <w:rsid w:val="0007123A"/>
    <w:rsid w:val="000713C7"/>
    <w:rsid w:val="0007166B"/>
    <w:rsid w:val="0007176E"/>
    <w:rsid w:val="00071795"/>
    <w:rsid w:val="00071A1D"/>
    <w:rsid w:val="00071B0F"/>
    <w:rsid w:val="00071BF5"/>
    <w:rsid w:val="000720FE"/>
    <w:rsid w:val="00072193"/>
    <w:rsid w:val="000721AB"/>
    <w:rsid w:val="00072343"/>
    <w:rsid w:val="000726BD"/>
    <w:rsid w:val="000727ED"/>
    <w:rsid w:val="0007363B"/>
    <w:rsid w:val="00073745"/>
    <w:rsid w:val="00073AD6"/>
    <w:rsid w:val="00074040"/>
    <w:rsid w:val="0007408C"/>
    <w:rsid w:val="0007412F"/>
    <w:rsid w:val="000746A0"/>
    <w:rsid w:val="00074AFB"/>
    <w:rsid w:val="00074C16"/>
    <w:rsid w:val="0007537F"/>
    <w:rsid w:val="00075754"/>
    <w:rsid w:val="00075C79"/>
    <w:rsid w:val="00075CC3"/>
    <w:rsid w:val="00076374"/>
    <w:rsid w:val="000769AF"/>
    <w:rsid w:val="00076A98"/>
    <w:rsid w:val="00076C3A"/>
    <w:rsid w:val="00076F02"/>
    <w:rsid w:val="0007747C"/>
    <w:rsid w:val="000776CD"/>
    <w:rsid w:val="000779B3"/>
    <w:rsid w:val="00077B80"/>
    <w:rsid w:val="00077C3B"/>
    <w:rsid w:val="00077E3A"/>
    <w:rsid w:val="00077EED"/>
    <w:rsid w:val="00077FCA"/>
    <w:rsid w:val="00080260"/>
    <w:rsid w:val="00080494"/>
    <w:rsid w:val="000808C0"/>
    <w:rsid w:val="000809A5"/>
    <w:rsid w:val="00080A8B"/>
    <w:rsid w:val="000816A7"/>
    <w:rsid w:val="00081818"/>
    <w:rsid w:val="00081C72"/>
    <w:rsid w:val="00081DE1"/>
    <w:rsid w:val="00082312"/>
    <w:rsid w:val="00082527"/>
    <w:rsid w:val="000825E0"/>
    <w:rsid w:val="00082680"/>
    <w:rsid w:val="00082687"/>
    <w:rsid w:val="000828C8"/>
    <w:rsid w:val="000829AE"/>
    <w:rsid w:val="00082A42"/>
    <w:rsid w:val="00082B3C"/>
    <w:rsid w:val="00082E3E"/>
    <w:rsid w:val="00082F3A"/>
    <w:rsid w:val="00083012"/>
    <w:rsid w:val="000830DC"/>
    <w:rsid w:val="000831CB"/>
    <w:rsid w:val="00083227"/>
    <w:rsid w:val="000832C7"/>
    <w:rsid w:val="00083615"/>
    <w:rsid w:val="0008363F"/>
    <w:rsid w:val="000836A4"/>
    <w:rsid w:val="00083F48"/>
    <w:rsid w:val="00083F5C"/>
    <w:rsid w:val="000841C1"/>
    <w:rsid w:val="00084325"/>
    <w:rsid w:val="00084328"/>
    <w:rsid w:val="00084676"/>
    <w:rsid w:val="00084731"/>
    <w:rsid w:val="00084755"/>
    <w:rsid w:val="000847E3"/>
    <w:rsid w:val="00084873"/>
    <w:rsid w:val="00085082"/>
    <w:rsid w:val="0008520A"/>
    <w:rsid w:val="00085C97"/>
    <w:rsid w:val="00085D04"/>
    <w:rsid w:val="000861CB"/>
    <w:rsid w:val="00086233"/>
    <w:rsid w:val="00086236"/>
    <w:rsid w:val="00086477"/>
    <w:rsid w:val="0008679C"/>
    <w:rsid w:val="00086B0E"/>
    <w:rsid w:val="00086B92"/>
    <w:rsid w:val="00086C5A"/>
    <w:rsid w:val="0008726E"/>
    <w:rsid w:val="000872EF"/>
    <w:rsid w:val="00087307"/>
    <w:rsid w:val="00087361"/>
    <w:rsid w:val="00087612"/>
    <w:rsid w:val="000878BD"/>
    <w:rsid w:val="0008799F"/>
    <w:rsid w:val="00087A99"/>
    <w:rsid w:val="00087FA1"/>
    <w:rsid w:val="0009005B"/>
    <w:rsid w:val="000902F4"/>
    <w:rsid w:val="000904B1"/>
    <w:rsid w:val="00090784"/>
    <w:rsid w:val="00090C52"/>
    <w:rsid w:val="00090D2C"/>
    <w:rsid w:val="000910A9"/>
    <w:rsid w:val="000911B2"/>
    <w:rsid w:val="000912FF"/>
    <w:rsid w:val="00091420"/>
    <w:rsid w:val="00091500"/>
    <w:rsid w:val="000919CC"/>
    <w:rsid w:val="00091E5B"/>
    <w:rsid w:val="00091FEC"/>
    <w:rsid w:val="000922B2"/>
    <w:rsid w:val="00092962"/>
    <w:rsid w:val="00092A69"/>
    <w:rsid w:val="00093032"/>
    <w:rsid w:val="00093182"/>
    <w:rsid w:val="000939FA"/>
    <w:rsid w:val="00093A03"/>
    <w:rsid w:val="00093AFF"/>
    <w:rsid w:val="000941CE"/>
    <w:rsid w:val="000942A4"/>
    <w:rsid w:val="000945C6"/>
    <w:rsid w:val="000945F4"/>
    <w:rsid w:val="0009461F"/>
    <w:rsid w:val="0009466C"/>
    <w:rsid w:val="0009497F"/>
    <w:rsid w:val="00094BA0"/>
    <w:rsid w:val="00094BEC"/>
    <w:rsid w:val="00095107"/>
    <w:rsid w:val="000953C8"/>
    <w:rsid w:val="00095632"/>
    <w:rsid w:val="00095839"/>
    <w:rsid w:val="00095A53"/>
    <w:rsid w:val="00095C30"/>
    <w:rsid w:val="00095D1D"/>
    <w:rsid w:val="00095EC7"/>
    <w:rsid w:val="00096182"/>
    <w:rsid w:val="00096260"/>
    <w:rsid w:val="00096BED"/>
    <w:rsid w:val="00096CF3"/>
    <w:rsid w:val="00096D8D"/>
    <w:rsid w:val="00096F5F"/>
    <w:rsid w:val="00096FF5"/>
    <w:rsid w:val="00097000"/>
    <w:rsid w:val="00097013"/>
    <w:rsid w:val="00097191"/>
    <w:rsid w:val="00097BD0"/>
    <w:rsid w:val="00097E7B"/>
    <w:rsid w:val="000A02E2"/>
    <w:rsid w:val="000A0340"/>
    <w:rsid w:val="000A087C"/>
    <w:rsid w:val="000A0B13"/>
    <w:rsid w:val="000A0DE2"/>
    <w:rsid w:val="000A1025"/>
    <w:rsid w:val="000A11CA"/>
    <w:rsid w:val="000A1304"/>
    <w:rsid w:val="000A14DC"/>
    <w:rsid w:val="000A17C8"/>
    <w:rsid w:val="000A1D68"/>
    <w:rsid w:val="000A1E4D"/>
    <w:rsid w:val="000A2382"/>
    <w:rsid w:val="000A2717"/>
    <w:rsid w:val="000A2AF6"/>
    <w:rsid w:val="000A2F2B"/>
    <w:rsid w:val="000A33BE"/>
    <w:rsid w:val="000A3449"/>
    <w:rsid w:val="000A3603"/>
    <w:rsid w:val="000A364F"/>
    <w:rsid w:val="000A3801"/>
    <w:rsid w:val="000A3931"/>
    <w:rsid w:val="000A3A50"/>
    <w:rsid w:val="000A40F4"/>
    <w:rsid w:val="000A4216"/>
    <w:rsid w:val="000A42E9"/>
    <w:rsid w:val="000A43F3"/>
    <w:rsid w:val="000A4610"/>
    <w:rsid w:val="000A4D33"/>
    <w:rsid w:val="000A556A"/>
    <w:rsid w:val="000A5663"/>
    <w:rsid w:val="000A57AA"/>
    <w:rsid w:val="000A585F"/>
    <w:rsid w:val="000A586D"/>
    <w:rsid w:val="000A5870"/>
    <w:rsid w:val="000A5ADD"/>
    <w:rsid w:val="000A5E5A"/>
    <w:rsid w:val="000A5F91"/>
    <w:rsid w:val="000A6128"/>
    <w:rsid w:val="000A61EE"/>
    <w:rsid w:val="000A63DE"/>
    <w:rsid w:val="000A6414"/>
    <w:rsid w:val="000A654B"/>
    <w:rsid w:val="000A67CF"/>
    <w:rsid w:val="000A6A29"/>
    <w:rsid w:val="000A6A2B"/>
    <w:rsid w:val="000A6ADD"/>
    <w:rsid w:val="000A74E1"/>
    <w:rsid w:val="000A7A58"/>
    <w:rsid w:val="000B0150"/>
    <w:rsid w:val="000B0411"/>
    <w:rsid w:val="000B049A"/>
    <w:rsid w:val="000B0763"/>
    <w:rsid w:val="000B0868"/>
    <w:rsid w:val="000B0A5C"/>
    <w:rsid w:val="000B0A69"/>
    <w:rsid w:val="000B0B22"/>
    <w:rsid w:val="000B0B91"/>
    <w:rsid w:val="000B0CB3"/>
    <w:rsid w:val="000B0CC0"/>
    <w:rsid w:val="000B0CD6"/>
    <w:rsid w:val="000B0E26"/>
    <w:rsid w:val="000B12AF"/>
    <w:rsid w:val="000B17EA"/>
    <w:rsid w:val="000B1B09"/>
    <w:rsid w:val="000B1DFC"/>
    <w:rsid w:val="000B28BF"/>
    <w:rsid w:val="000B2CE5"/>
    <w:rsid w:val="000B2DDE"/>
    <w:rsid w:val="000B309F"/>
    <w:rsid w:val="000B319A"/>
    <w:rsid w:val="000B3385"/>
    <w:rsid w:val="000B3ACB"/>
    <w:rsid w:val="000B3EF3"/>
    <w:rsid w:val="000B4110"/>
    <w:rsid w:val="000B42F6"/>
    <w:rsid w:val="000B45BB"/>
    <w:rsid w:val="000B4C40"/>
    <w:rsid w:val="000B5016"/>
    <w:rsid w:val="000B5404"/>
    <w:rsid w:val="000B54FD"/>
    <w:rsid w:val="000B5614"/>
    <w:rsid w:val="000B59BC"/>
    <w:rsid w:val="000B5BC4"/>
    <w:rsid w:val="000B5BF1"/>
    <w:rsid w:val="000B5BF9"/>
    <w:rsid w:val="000B6428"/>
    <w:rsid w:val="000B66B6"/>
    <w:rsid w:val="000B6815"/>
    <w:rsid w:val="000B6B43"/>
    <w:rsid w:val="000B7021"/>
    <w:rsid w:val="000B7203"/>
    <w:rsid w:val="000B7283"/>
    <w:rsid w:val="000B740A"/>
    <w:rsid w:val="000B743D"/>
    <w:rsid w:val="000B7B4C"/>
    <w:rsid w:val="000B7BF2"/>
    <w:rsid w:val="000B7D22"/>
    <w:rsid w:val="000B7E16"/>
    <w:rsid w:val="000B7E5E"/>
    <w:rsid w:val="000C0229"/>
    <w:rsid w:val="000C03E7"/>
    <w:rsid w:val="000C05F0"/>
    <w:rsid w:val="000C074E"/>
    <w:rsid w:val="000C0BDC"/>
    <w:rsid w:val="000C0C2C"/>
    <w:rsid w:val="000C0C9D"/>
    <w:rsid w:val="000C0E35"/>
    <w:rsid w:val="000C0E7A"/>
    <w:rsid w:val="000C10CC"/>
    <w:rsid w:val="000C115D"/>
    <w:rsid w:val="000C19B7"/>
    <w:rsid w:val="000C1BD8"/>
    <w:rsid w:val="000C1C15"/>
    <w:rsid w:val="000C1DB7"/>
    <w:rsid w:val="000C1FAB"/>
    <w:rsid w:val="000C1FFE"/>
    <w:rsid w:val="000C2140"/>
    <w:rsid w:val="000C242A"/>
    <w:rsid w:val="000C25E3"/>
    <w:rsid w:val="000C2867"/>
    <w:rsid w:val="000C2AD9"/>
    <w:rsid w:val="000C2BBA"/>
    <w:rsid w:val="000C345E"/>
    <w:rsid w:val="000C3473"/>
    <w:rsid w:val="000C3B34"/>
    <w:rsid w:val="000C3C95"/>
    <w:rsid w:val="000C3FB3"/>
    <w:rsid w:val="000C4462"/>
    <w:rsid w:val="000C4665"/>
    <w:rsid w:val="000C4767"/>
    <w:rsid w:val="000C47B2"/>
    <w:rsid w:val="000C4AB8"/>
    <w:rsid w:val="000C4B81"/>
    <w:rsid w:val="000C4BF8"/>
    <w:rsid w:val="000C4EC5"/>
    <w:rsid w:val="000C594B"/>
    <w:rsid w:val="000C594E"/>
    <w:rsid w:val="000C5ABB"/>
    <w:rsid w:val="000C5C17"/>
    <w:rsid w:val="000C5CE1"/>
    <w:rsid w:val="000C614B"/>
    <w:rsid w:val="000C620F"/>
    <w:rsid w:val="000C663C"/>
    <w:rsid w:val="000C668A"/>
    <w:rsid w:val="000C66B1"/>
    <w:rsid w:val="000C68B4"/>
    <w:rsid w:val="000C68F6"/>
    <w:rsid w:val="000C6A6B"/>
    <w:rsid w:val="000C6C0F"/>
    <w:rsid w:val="000C6D19"/>
    <w:rsid w:val="000C73DB"/>
    <w:rsid w:val="000C73F7"/>
    <w:rsid w:val="000C7587"/>
    <w:rsid w:val="000C7963"/>
    <w:rsid w:val="000C7A7C"/>
    <w:rsid w:val="000C7B4D"/>
    <w:rsid w:val="000C7B92"/>
    <w:rsid w:val="000C7DF5"/>
    <w:rsid w:val="000C7EFA"/>
    <w:rsid w:val="000D0161"/>
    <w:rsid w:val="000D0348"/>
    <w:rsid w:val="000D03AA"/>
    <w:rsid w:val="000D06BA"/>
    <w:rsid w:val="000D07EC"/>
    <w:rsid w:val="000D0A39"/>
    <w:rsid w:val="000D0BD4"/>
    <w:rsid w:val="000D0D2D"/>
    <w:rsid w:val="000D0DB6"/>
    <w:rsid w:val="000D1009"/>
    <w:rsid w:val="000D1065"/>
    <w:rsid w:val="000D12B8"/>
    <w:rsid w:val="000D1333"/>
    <w:rsid w:val="000D13A3"/>
    <w:rsid w:val="000D171A"/>
    <w:rsid w:val="000D1892"/>
    <w:rsid w:val="000D1947"/>
    <w:rsid w:val="000D1953"/>
    <w:rsid w:val="000D1B75"/>
    <w:rsid w:val="000D2169"/>
    <w:rsid w:val="000D21A0"/>
    <w:rsid w:val="000D21B9"/>
    <w:rsid w:val="000D237A"/>
    <w:rsid w:val="000D2668"/>
    <w:rsid w:val="000D2796"/>
    <w:rsid w:val="000D2980"/>
    <w:rsid w:val="000D2D79"/>
    <w:rsid w:val="000D2E8C"/>
    <w:rsid w:val="000D32E4"/>
    <w:rsid w:val="000D34DD"/>
    <w:rsid w:val="000D3571"/>
    <w:rsid w:val="000D371E"/>
    <w:rsid w:val="000D3E9E"/>
    <w:rsid w:val="000D416A"/>
    <w:rsid w:val="000D436E"/>
    <w:rsid w:val="000D505E"/>
    <w:rsid w:val="000D51BF"/>
    <w:rsid w:val="000D54A8"/>
    <w:rsid w:val="000D568C"/>
    <w:rsid w:val="000D5A64"/>
    <w:rsid w:val="000D5A91"/>
    <w:rsid w:val="000D5B53"/>
    <w:rsid w:val="000D5F84"/>
    <w:rsid w:val="000D614B"/>
    <w:rsid w:val="000D61B9"/>
    <w:rsid w:val="000D61C8"/>
    <w:rsid w:val="000D63FA"/>
    <w:rsid w:val="000D661B"/>
    <w:rsid w:val="000D662E"/>
    <w:rsid w:val="000D696C"/>
    <w:rsid w:val="000D6A4D"/>
    <w:rsid w:val="000D6A96"/>
    <w:rsid w:val="000D6ACA"/>
    <w:rsid w:val="000D6B3A"/>
    <w:rsid w:val="000D6E0C"/>
    <w:rsid w:val="000D6E65"/>
    <w:rsid w:val="000D6EDE"/>
    <w:rsid w:val="000D6F74"/>
    <w:rsid w:val="000D71E1"/>
    <w:rsid w:val="000D7258"/>
    <w:rsid w:val="000D75BD"/>
    <w:rsid w:val="000D7786"/>
    <w:rsid w:val="000D7D1F"/>
    <w:rsid w:val="000E004E"/>
    <w:rsid w:val="000E059D"/>
    <w:rsid w:val="000E05A3"/>
    <w:rsid w:val="000E067C"/>
    <w:rsid w:val="000E069D"/>
    <w:rsid w:val="000E08AA"/>
    <w:rsid w:val="000E0F7E"/>
    <w:rsid w:val="000E1039"/>
    <w:rsid w:val="000E10ED"/>
    <w:rsid w:val="000E128C"/>
    <w:rsid w:val="000E151B"/>
    <w:rsid w:val="000E16A3"/>
    <w:rsid w:val="000E1C0A"/>
    <w:rsid w:val="000E1D73"/>
    <w:rsid w:val="000E2550"/>
    <w:rsid w:val="000E2743"/>
    <w:rsid w:val="000E291A"/>
    <w:rsid w:val="000E2ADA"/>
    <w:rsid w:val="000E3107"/>
    <w:rsid w:val="000E310E"/>
    <w:rsid w:val="000E35C0"/>
    <w:rsid w:val="000E379D"/>
    <w:rsid w:val="000E3912"/>
    <w:rsid w:val="000E3A37"/>
    <w:rsid w:val="000E3A6E"/>
    <w:rsid w:val="000E40C9"/>
    <w:rsid w:val="000E4564"/>
    <w:rsid w:val="000E4C29"/>
    <w:rsid w:val="000E4DCE"/>
    <w:rsid w:val="000E4E25"/>
    <w:rsid w:val="000E5071"/>
    <w:rsid w:val="000E5697"/>
    <w:rsid w:val="000E5C66"/>
    <w:rsid w:val="000E63D5"/>
    <w:rsid w:val="000E64BF"/>
    <w:rsid w:val="000E66AD"/>
    <w:rsid w:val="000E6980"/>
    <w:rsid w:val="000E6D9E"/>
    <w:rsid w:val="000E6EBD"/>
    <w:rsid w:val="000E72DB"/>
    <w:rsid w:val="000E7A0F"/>
    <w:rsid w:val="000E7E4B"/>
    <w:rsid w:val="000F0103"/>
    <w:rsid w:val="000F017D"/>
    <w:rsid w:val="000F022A"/>
    <w:rsid w:val="000F023E"/>
    <w:rsid w:val="000F0712"/>
    <w:rsid w:val="000F0749"/>
    <w:rsid w:val="000F08CB"/>
    <w:rsid w:val="000F0E23"/>
    <w:rsid w:val="000F1300"/>
    <w:rsid w:val="000F1589"/>
    <w:rsid w:val="000F176F"/>
    <w:rsid w:val="000F1A9A"/>
    <w:rsid w:val="000F2106"/>
    <w:rsid w:val="000F2351"/>
    <w:rsid w:val="000F24A1"/>
    <w:rsid w:val="000F2629"/>
    <w:rsid w:val="000F2E70"/>
    <w:rsid w:val="000F2FF5"/>
    <w:rsid w:val="000F30DA"/>
    <w:rsid w:val="000F3263"/>
    <w:rsid w:val="000F3442"/>
    <w:rsid w:val="000F35FF"/>
    <w:rsid w:val="000F3ABE"/>
    <w:rsid w:val="000F3C99"/>
    <w:rsid w:val="000F4366"/>
    <w:rsid w:val="000F446C"/>
    <w:rsid w:val="000F46F6"/>
    <w:rsid w:val="000F48E2"/>
    <w:rsid w:val="000F4C2A"/>
    <w:rsid w:val="000F4CC1"/>
    <w:rsid w:val="000F4E66"/>
    <w:rsid w:val="000F538D"/>
    <w:rsid w:val="000F542B"/>
    <w:rsid w:val="000F54A5"/>
    <w:rsid w:val="000F555F"/>
    <w:rsid w:val="000F565A"/>
    <w:rsid w:val="000F56F0"/>
    <w:rsid w:val="000F63D7"/>
    <w:rsid w:val="000F646A"/>
    <w:rsid w:val="000F6A4B"/>
    <w:rsid w:val="000F6AC7"/>
    <w:rsid w:val="000F6B4D"/>
    <w:rsid w:val="000F7413"/>
    <w:rsid w:val="000F7502"/>
    <w:rsid w:val="000F7767"/>
    <w:rsid w:val="000F77D8"/>
    <w:rsid w:val="000F7A06"/>
    <w:rsid w:val="000F7C98"/>
    <w:rsid w:val="000F7E1B"/>
    <w:rsid w:val="000F7E34"/>
    <w:rsid w:val="001004BE"/>
    <w:rsid w:val="0010051A"/>
    <w:rsid w:val="00100536"/>
    <w:rsid w:val="00100620"/>
    <w:rsid w:val="0010076B"/>
    <w:rsid w:val="00100941"/>
    <w:rsid w:val="0010094B"/>
    <w:rsid w:val="00100B32"/>
    <w:rsid w:val="001012C6"/>
    <w:rsid w:val="00101483"/>
    <w:rsid w:val="001017D7"/>
    <w:rsid w:val="001017FF"/>
    <w:rsid w:val="00101816"/>
    <w:rsid w:val="00101A3A"/>
    <w:rsid w:val="00101D38"/>
    <w:rsid w:val="00102028"/>
    <w:rsid w:val="001020A4"/>
    <w:rsid w:val="001023CD"/>
    <w:rsid w:val="001023E2"/>
    <w:rsid w:val="001026AC"/>
    <w:rsid w:val="00102AA1"/>
    <w:rsid w:val="00102AD1"/>
    <w:rsid w:val="00102B99"/>
    <w:rsid w:val="00102C83"/>
    <w:rsid w:val="00102E99"/>
    <w:rsid w:val="00103835"/>
    <w:rsid w:val="00103A34"/>
    <w:rsid w:val="00103A3A"/>
    <w:rsid w:val="00103DFB"/>
    <w:rsid w:val="00103E7B"/>
    <w:rsid w:val="00103F2A"/>
    <w:rsid w:val="00103F88"/>
    <w:rsid w:val="00104059"/>
    <w:rsid w:val="00104064"/>
    <w:rsid w:val="00104128"/>
    <w:rsid w:val="00104241"/>
    <w:rsid w:val="0010437C"/>
    <w:rsid w:val="0010451D"/>
    <w:rsid w:val="001045BD"/>
    <w:rsid w:val="001047A3"/>
    <w:rsid w:val="00104EE1"/>
    <w:rsid w:val="0010502D"/>
    <w:rsid w:val="00105D1B"/>
    <w:rsid w:val="00105D85"/>
    <w:rsid w:val="00105F81"/>
    <w:rsid w:val="001063F2"/>
    <w:rsid w:val="0010641F"/>
    <w:rsid w:val="0010643A"/>
    <w:rsid w:val="001074A4"/>
    <w:rsid w:val="001079A8"/>
    <w:rsid w:val="00107E5A"/>
    <w:rsid w:val="001101A2"/>
    <w:rsid w:val="00110230"/>
    <w:rsid w:val="00110643"/>
    <w:rsid w:val="00110653"/>
    <w:rsid w:val="00110962"/>
    <w:rsid w:val="00110C3E"/>
    <w:rsid w:val="001110B2"/>
    <w:rsid w:val="0011126B"/>
    <w:rsid w:val="0011175F"/>
    <w:rsid w:val="00111AA0"/>
    <w:rsid w:val="00111AD6"/>
    <w:rsid w:val="00111C45"/>
    <w:rsid w:val="00112194"/>
    <w:rsid w:val="00112301"/>
    <w:rsid w:val="001127B5"/>
    <w:rsid w:val="001128A4"/>
    <w:rsid w:val="001130AC"/>
    <w:rsid w:val="0011323A"/>
    <w:rsid w:val="00113306"/>
    <w:rsid w:val="001135AD"/>
    <w:rsid w:val="001135EB"/>
    <w:rsid w:val="001137C8"/>
    <w:rsid w:val="00113870"/>
    <w:rsid w:val="00113CCA"/>
    <w:rsid w:val="00113CEA"/>
    <w:rsid w:val="00113EAB"/>
    <w:rsid w:val="00113EEC"/>
    <w:rsid w:val="00113F84"/>
    <w:rsid w:val="00114397"/>
    <w:rsid w:val="001143A8"/>
    <w:rsid w:val="00114407"/>
    <w:rsid w:val="00114896"/>
    <w:rsid w:val="00115066"/>
    <w:rsid w:val="001150B8"/>
    <w:rsid w:val="0011539D"/>
    <w:rsid w:val="00115850"/>
    <w:rsid w:val="00116496"/>
    <w:rsid w:val="001166A7"/>
    <w:rsid w:val="00116BD5"/>
    <w:rsid w:val="00116EBB"/>
    <w:rsid w:val="00116EDF"/>
    <w:rsid w:val="00116F41"/>
    <w:rsid w:val="0011702F"/>
    <w:rsid w:val="00117044"/>
    <w:rsid w:val="00117327"/>
    <w:rsid w:val="001173F6"/>
    <w:rsid w:val="0011756D"/>
    <w:rsid w:val="001178CC"/>
    <w:rsid w:val="0011794C"/>
    <w:rsid w:val="00117EF3"/>
    <w:rsid w:val="00120158"/>
    <w:rsid w:val="0012085B"/>
    <w:rsid w:val="00120D69"/>
    <w:rsid w:val="00120F38"/>
    <w:rsid w:val="001210DC"/>
    <w:rsid w:val="00121225"/>
    <w:rsid w:val="0012132A"/>
    <w:rsid w:val="001213BE"/>
    <w:rsid w:val="00121578"/>
    <w:rsid w:val="00121BF3"/>
    <w:rsid w:val="00122083"/>
    <w:rsid w:val="00122208"/>
    <w:rsid w:val="0012256E"/>
    <w:rsid w:val="00122596"/>
    <w:rsid w:val="0012276D"/>
    <w:rsid w:val="001229EA"/>
    <w:rsid w:val="00122C6E"/>
    <w:rsid w:val="00122E24"/>
    <w:rsid w:val="00123095"/>
    <w:rsid w:val="00123428"/>
    <w:rsid w:val="00123627"/>
    <w:rsid w:val="00123DCC"/>
    <w:rsid w:val="00123EA2"/>
    <w:rsid w:val="00124128"/>
    <w:rsid w:val="00124184"/>
    <w:rsid w:val="001241BB"/>
    <w:rsid w:val="00124240"/>
    <w:rsid w:val="00124275"/>
    <w:rsid w:val="00124494"/>
    <w:rsid w:val="0012458F"/>
    <w:rsid w:val="00124654"/>
    <w:rsid w:val="00124725"/>
    <w:rsid w:val="0012487D"/>
    <w:rsid w:val="00124B72"/>
    <w:rsid w:val="00124DF6"/>
    <w:rsid w:val="00125094"/>
    <w:rsid w:val="001250E4"/>
    <w:rsid w:val="0012561F"/>
    <w:rsid w:val="00125974"/>
    <w:rsid w:val="00125D81"/>
    <w:rsid w:val="00126084"/>
    <w:rsid w:val="001264AB"/>
    <w:rsid w:val="0012670E"/>
    <w:rsid w:val="00126CA8"/>
    <w:rsid w:val="00126CE8"/>
    <w:rsid w:val="00126DC0"/>
    <w:rsid w:val="00126DD5"/>
    <w:rsid w:val="00126EC4"/>
    <w:rsid w:val="00126EDC"/>
    <w:rsid w:val="0012715C"/>
    <w:rsid w:val="00127294"/>
    <w:rsid w:val="00127526"/>
    <w:rsid w:val="001276E5"/>
    <w:rsid w:val="001277D5"/>
    <w:rsid w:val="001279BE"/>
    <w:rsid w:val="00127ACE"/>
    <w:rsid w:val="00127C90"/>
    <w:rsid w:val="00127F6D"/>
    <w:rsid w:val="001300AE"/>
    <w:rsid w:val="00130248"/>
    <w:rsid w:val="00130308"/>
    <w:rsid w:val="001304D6"/>
    <w:rsid w:val="001308F4"/>
    <w:rsid w:val="00130AC6"/>
    <w:rsid w:val="00130AFC"/>
    <w:rsid w:val="00130B05"/>
    <w:rsid w:val="00130C7A"/>
    <w:rsid w:val="00130F4A"/>
    <w:rsid w:val="00130F4F"/>
    <w:rsid w:val="001311E6"/>
    <w:rsid w:val="00131778"/>
    <w:rsid w:val="00131833"/>
    <w:rsid w:val="00131890"/>
    <w:rsid w:val="00131AA6"/>
    <w:rsid w:val="00131AAB"/>
    <w:rsid w:val="00132694"/>
    <w:rsid w:val="001326C4"/>
    <w:rsid w:val="001327C0"/>
    <w:rsid w:val="00132BE0"/>
    <w:rsid w:val="00132CD0"/>
    <w:rsid w:val="00132CDE"/>
    <w:rsid w:val="00132CFC"/>
    <w:rsid w:val="00132F6D"/>
    <w:rsid w:val="00132FDA"/>
    <w:rsid w:val="001330D1"/>
    <w:rsid w:val="0013333B"/>
    <w:rsid w:val="00133D90"/>
    <w:rsid w:val="00134519"/>
    <w:rsid w:val="0013464A"/>
    <w:rsid w:val="00134701"/>
    <w:rsid w:val="00134B2D"/>
    <w:rsid w:val="00134FEF"/>
    <w:rsid w:val="0013531E"/>
    <w:rsid w:val="0013536D"/>
    <w:rsid w:val="00135756"/>
    <w:rsid w:val="00135999"/>
    <w:rsid w:val="00135E1C"/>
    <w:rsid w:val="00136A88"/>
    <w:rsid w:val="00137070"/>
    <w:rsid w:val="00137510"/>
    <w:rsid w:val="001375DC"/>
    <w:rsid w:val="00137681"/>
    <w:rsid w:val="001376BB"/>
    <w:rsid w:val="00137C58"/>
    <w:rsid w:val="0014010D"/>
    <w:rsid w:val="0014020F"/>
    <w:rsid w:val="001408E9"/>
    <w:rsid w:val="00140D6C"/>
    <w:rsid w:val="001411BE"/>
    <w:rsid w:val="00141281"/>
    <w:rsid w:val="001413C1"/>
    <w:rsid w:val="001414D2"/>
    <w:rsid w:val="001417F6"/>
    <w:rsid w:val="00141ADA"/>
    <w:rsid w:val="00141E18"/>
    <w:rsid w:val="00141F10"/>
    <w:rsid w:val="00141F76"/>
    <w:rsid w:val="00142049"/>
    <w:rsid w:val="001423AB"/>
    <w:rsid w:val="001424C2"/>
    <w:rsid w:val="0014252B"/>
    <w:rsid w:val="0014286B"/>
    <w:rsid w:val="0014292D"/>
    <w:rsid w:val="00142AD6"/>
    <w:rsid w:val="0014327E"/>
    <w:rsid w:val="001433AC"/>
    <w:rsid w:val="001436BA"/>
    <w:rsid w:val="001438F6"/>
    <w:rsid w:val="00143918"/>
    <w:rsid w:val="00143BCE"/>
    <w:rsid w:val="00143CB3"/>
    <w:rsid w:val="00143CD3"/>
    <w:rsid w:val="001441D5"/>
    <w:rsid w:val="00144352"/>
    <w:rsid w:val="00144878"/>
    <w:rsid w:val="00144BC6"/>
    <w:rsid w:val="00144D6E"/>
    <w:rsid w:val="00144FC2"/>
    <w:rsid w:val="00145345"/>
    <w:rsid w:val="00145380"/>
    <w:rsid w:val="001454B3"/>
    <w:rsid w:val="0014562E"/>
    <w:rsid w:val="00145B0D"/>
    <w:rsid w:val="00145F0D"/>
    <w:rsid w:val="00146077"/>
    <w:rsid w:val="00146177"/>
    <w:rsid w:val="00146211"/>
    <w:rsid w:val="00146447"/>
    <w:rsid w:val="00146456"/>
    <w:rsid w:val="0014655F"/>
    <w:rsid w:val="001465DD"/>
    <w:rsid w:val="001467C4"/>
    <w:rsid w:val="00146BA8"/>
    <w:rsid w:val="001475BD"/>
    <w:rsid w:val="001476EA"/>
    <w:rsid w:val="00147956"/>
    <w:rsid w:val="00147CC4"/>
    <w:rsid w:val="00150175"/>
    <w:rsid w:val="0015019A"/>
    <w:rsid w:val="001503B0"/>
    <w:rsid w:val="001508F7"/>
    <w:rsid w:val="00150C0B"/>
    <w:rsid w:val="00150C1F"/>
    <w:rsid w:val="00150C27"/>
    <w:rsid w:val="00150DFA"/>
    <w:rsid w:val="00150E3B"/>
    <w:rsid w:val="00150EDC"/>
    <w:rsid w:val="00151002"/>
    <w:rsid w:val="001510FA"/>
    <w:rsid w:val="001515CF"/>
    <w:rsid w:val="0015165F"/>
    <w:rsid w:val="001517F0"/>
    <w:rsid w:val="001518B9"/>
    <w:rsid w:val="001518F5"/>
    <w:rsid w:val="00151947"/>
    <w:rsid w:val="00151A5B"/>
    <w:rsid w:val="00151CE0"/>
    <w:rsid w:val="00151F70"/>
    <w:rsid w:val="00152171"/>
    <w:rsid w:val="001523A6"/>
    <w:rsid w:val="0015287E"/>
    <w:rsid w:val="001528FF"/>
    <w:rsid w:val="001529E4"/>
    <w:rsid w:val="00152DEC"/>
    <w:rsid w:val="0015319F"/>
    <w:rsid w:val="001531CC"/>
    <w:rsid w:val="00153700"/>
    <w:rsid w:val="001541B2"/>
    <w:rsid w:val="001544A5"/>
    <w:rsid w:val="001545B9"/>
    <w:rsid w:val="00154B86"/>
    <w:rsid w:val="00154D7F"/>
    <w:rsid w:val="00154DB4"/>
    <w:rsid w:val="00154F96"/>
    <w:rsid w:val="00155040"/>
    <w:rsid w:val="001553C9"/>
    <w:rsid w:val="00155598"/>
    <w:rsid w:val="001558B5"/>
    <w:rsid w:val="00155BB7"/>
    <w:rsid w:val="00155F4E"/>
    <w:rsid w:val="00155F94"/>
    <w:rsid w:val="00156052"/>
    <w:rsid w:val="001562BF"/>
    <w:rsid w:val="00156906"/>
    <w:rsid w:val="00156B50"/>
    <w:rsid w:val="00156CED"/>
    <w:rsid w:val="00156D56"/>
    <w:rsid w:val="00156FFC"/>
    <w:rsid w:val="001571AE"/>
    <w:rsid w:val="00157B3B"/>
    <w:rsid w:val="00157BF7"/>
    <w:rsid w:val="00157C72"/>
    <w:rsid w:val="0016004F"/>
    <w:rsid w:val="0016091F"/>
    <w:rsid w:val="00160CEA"/>
    <w:rsid w:val="00160E77"/>
    <w:rsid w:val="00160E9D"/>
    <w:rsid w:val="00160F6E"/>
    <w:rsid w:val="001610B2"/>
    <w:rsid w:val="00161354"/>
    <w:rsid w:val="00161BBF"/>
    <w:rsid w:val="00161E41"/>
    <w:rsid w:val="001620EE"/>
    <w:rsid w:val="00162133"/>
    <w:rsid w:val="0016246A"/>
    <w:rsid w:val="001624C0"/>
    <w:rsid w:val="001626AF"/>
    <w:rsid w:val="001627FD"/>
    <w:rsid w:val="00162AC9"/>
    <w:rsid w:val="00162BC0"/>
    <w:rsid w:val="001630D5"/>
    <w:rsid w:val="00163296"/>
    <w:rsid w:val="001639CD"/>
    <w:rsid w:val="00163D43"/>
    <w:rsid w:val="00163FAE"/>
    <w:rsid w:val="001641FE"/>
    <w:rsid w:val="001642F9"/>
    <w:rsid w:val="0016450E"/>
    <w:rsid w:val="00164529"/>
    <w:rsid w:val="00164823"/>
    <w:rsid w:val="001648B9"/>
    <w:rsid w:val="00164A11"/>
    <w:rsid w:val="00164E8B"/>
    <w:rsid w:val="00164F0D"/>
    <w:rsid w:val="00164F1F"/>
    <w:rsid w:val="00165AA1"/>
    <w:rsid w:val="00165D68"/>
    <w:rsid w:val="00165E19"/>
    <w:rsid w:val="0016618E"/>
    <w:rsid w:val="0016627C"/>
    <w:rsid w:val="00166433"/>
    <w:rsid w:val="00166440"/>
    <w:rsid w:val="001666B8"/>
    <w:rsid w:val="0016670A"/>
    <w:rsid w:val="0016683E"/>
    <w:rsid w:val="00166C5C"/>
    <w:rsid w:val="00166CBD"/>
    <w:rsid w:val="00166D60"/>
    <w:rsid w:val="00166D6E"/>
    <w:rsid w:val="00166DA5"/>
    <w:rsid w:val="00166E7D"/>
    <w:rsid w:val="00166FAD"/>
    <w:rsid w:val="00167089"/>
    <w:rsid w:val="001670D0"/>
    <w:rsid w:val="00167154"/>
    <w:rsid w:val="001678B4"/>
    <w:rsid w:val="001678E4"/>
    <w:rsid w:val="00167B72"/>
    <w:rsid w:val="00167D19"/>
    <w:rsid w:val="00167F9C"/>
    <w:rsid w:val="00167FA1"/>
    <w:rsid w:val="001701F2"/>
    <w:rsid w:val="00170416"/>
    <w:rsid w:val="00170485"/>
    <w:rsid w:val="0017048E"/>
    <w:rsid w:val="0017058D"/>
    <w:rsid w:val="001708BF"/>
    <w:rsid w:val="00170BFC"/>
    <w:rsid w:val="00170CB4"/>
    <w:rsid w:val="00170DD8"/>
    <w:rsid w:val="00170E03"/>
    <w:rsid w:val="00170E22"/>
    <w:rsid w:val="00170E79"/>
    <w:rsid w:val="00170EA0"/>
    <w:rsid w:val="00170F80"/>
    <w:rsid w:val="00171156"/>
    <w:rsid w:val="00171472"/>
    <w:rsid w:val="00171547"/>
    <w:rsid w:val="00171752"/>
    <w:rsid w:val="001717B2"/>
    <w:rsid w:val="0017196C"/>
    <w:rsid w:val="00171DB4"/>
    <w:rsid w:val="00171F9C"/>
    <w:rsid w:val="00172578"/>
    <w:rsid w:val="00172D13"/>
    <w:rsid w:val="0017331B"/>
    <w:rsid w:val="0017372C"/>
    <w:rsid w:val="0017398B"/>
    <w:rsid w:val="001739E5"/>
    <w:rsid w:val="00173B50"/>
    <w:rsid w:val="00173D8E"/>
    <w:rsid w:val="001748E6"/>
    <w:rsid w:val="00174B02"/>
    <w:rsid w:val="00174B8E"/>
    <w:rsid w:val="00174BBF"/>
    <w:rsid w:val="00174EE4"/>
    <w:rsid w:val="001752F1"/>
    <w:rsid w:val="001753DC"/>
    <w:rsid w:val="00175431"/>
    <w:rsid w:val="0017553A"/>
    <w:rsid w:val="00175713"/>
    <w:rsid w:val="00175742"/>
    <w:rsid w:val="0017575C"/>
    <w:rsid w:val="00175796"/>
    <w:rsid w:val="001757B6"/>
    <w:rsid w:val="00175A30"/>
    <w:rsid w:val="00175A5E"/>
    <w:rsid w:val="00176083"/>
    <w:rsid w:val="001762F0"/>
    <w:rsid w:val="001763E2"/>
    <w:rsid w:val="001765C8"/>
    <w:rsid w:val="00176887"/>
    <w:rsid w:val="00176B18"/>
    <w:rsid w:val="00176C34"/>
    <w:rsid w:val="00176C71"/>
    <w:rsid w:val="00176D10"/>
    <w:rsid w:val="00176DF1"/>
    <w:rsid w:val="001770E2"/>
    <w:rsid w:val="001772E2"/>
    <w:rsid w:val="0017738F"/>
    <w:rsid w:val="001773E9"/>
    <w:rsid w:val="0017782F"/>
    <w:rsid w:val="0017788C"/>
    <w:rsid w:val="00177A68"/>
    <w:rsid w:val="00177B1E"/>
    <w:rsid w:val="00177B43"/>
    <w:rsid w:val="00177E06"/>
    <w:rsid w:val="0018037E"/>
    <w:rsid w:val="0018096F"/>
    <w:rsid w:val="001809C1"/>
    <w:rsid w:val="00180A4F"/>
    <w:rsid w:val="00180A7B"/>
    <w:rsid w:val="00180D86"/>
    <w:rsid w:val="00180DC3"/>
    <w:rsid w:val="00180DE8"/>
    <w:rsid w:val="00180E54"/>
    <w:rsid w:val="001812AD"/>
    <w:rsid w:val="00181455"/>
    <w:rsid w:val="00181787"/>
    <w:rsid w:val="0018194B"/>
    <w:rsid w:val="00181AF2"/>
    <w:rsid w:val="00181E11"/>
    <w:rsid w:val="00182341"/>
    <w:rsid w:val="00182812"/>
    <w:rsid w:val="00182A99"/>
    <w:rsid w:val="00182AAF"/>
    <w:rsid w:val="00182BAA"/>
    <w:rsid w:val="0018339C"/>
    <w:rsid w:val="001839E1"/>
    <w:rsid w:val="00183CA7"/>
    <w:rsid w:val="00183E24"/>
    <w:rsid w:val="00184019"/>
    <w:rsid w:val="00184058"/>
    <w:rsid w:val="001840DE"/>
    <w:rsid w:val="001846E1"/>
    <w:rsid w:val="0018492C"/>
    <w:rsid w:val="00184B9E"/>
    <w:rsid w:val="00184C6A"/>
    <w:rsid w:val="00184DA2"/>
    <w:rsid w:val="00184E41"/>
    <w:rsid w:val="00184EA3"/>
    <w:rsid w:val="00184ED3"/>
    <w:rsid w:val="00184FA9"/>
    <w:rsid w:val="00184FF3"/>
    <w:rsid w:val="00185581"/>
    <w:rsid w:val="00185CAD"/>
    <w:rsid w:val="001860F0"/>
    <w:rsid w:val="001862E4"/>
    <w:rsid w:val="00186845"/>
    <w:rsid w:val="00186978"/>
    <w:rsid w:val="00186F05"/>
    <w:rsid w:val="00186F4B"/>
    <w:rsid w:val="00186FC5"/>
    <w:rsid w:val="001870D3"/>
    <w:rsid w:val="00187108"/>
    <w:rsid w:val="00187357"/>
    <w:rsid w:val="00190231"/>
    <w:rsid w:val="001903CB"/>
    <w:rsid w:val="00190646"/>
    <w:rsid w:val="001906FE"/>
    <w:rsid w:val="00190DE4"/>
    <w:rsid w:val="00190E48"/>
    <w:rsid w:val="00190F3B"/>
    <w:rsid w:val="00191456"/>
    <w:rsid w:val="00191671"/>
    <w:rsid w:val="00191793"/>
    <w:rsid w:val="00191E8F"/>
    <w:rsid w:val="00191EBE"/>
    <w:rsid w:val="001925FD"/>
    <w:rsid w:val="0019262E"/>
    <w:rsid w:val="00192833"/>
    <w:rsid w:val="00192985"/>
    <w:rsid w:val="00192A21"/>
    <w:rsid w:val="00192C93"/>
    <w:rsid w:val="00192FFD"/>
    <w:rsid w:val="00193031"/>
    <w:rsid w:val="00193566"/>
    <w:rsid w:val="00193603"/>
    <w:rsid w:val="0019397B"/>
    <w:rsid w:val="00194005"/>
    <w:rsid w:val="0019416D"/>
    <w:rsid w:val="0019427F"/>
    <w:rsid w:val="00194528"/>
    <w:rsid w:val="00194C33"/>
    <w:rsid w:val="0019513E"/>
    <w:rsid w:val="0019562B"/>
    <w:rsid w:val="00195667"/>
    <w:rsid w:val="0019590C"/>
    <w:rsid w:val="00195B0F"/>
    <w:rsid w:val="0019601C"/>
    <w:rsid w:val="001960E2"/>
    <w:rsid w:val="001964B4"/>
    <w:rsid w:val="00196B73"/>
    <w:rsid w:val="00196CB0"/>
    <w:rsid w:val="00196D01"/>
    <w:rsid w:val="00196D90"/>
    <w:rsid w:val="00196D9E"/>
    <w:rsid w:val="00196DDF"/>
    <w:rsid w:val="00196FAD"/>
    <w:rsid w:val="00196FC4"/>
    <w:rsid w:val="00197035"/>
    <w:rsid w:val="00197411"/>
    <w:rsid w:val="00197A60"/>
    <w:rsid w:val="00197FDE"/>
    <w:rsid w:val="001A064B"/>
    <w:rsid w:val="001A06D7"/>
    <w:rsid w:val="001A071D"/>
    <w:rsid w:val="001A074B"/>
    <w:rsid w:val="001A0783"/>
    <w:rsid w:val="001A08EB"/>
    <w:rsid w:val="001A0962"/>
    <w:rsid w:val="001A0B13"/>
    <w:rsid w:val="001A0C84"/>
    <w:rsid w:val="001A10F6"/>
    <w:rsid w:val="001A1355"/>
    <w:rsid w:val="001A13E1"/>
    <w:rsid w:val="001A1415"/>
    <w:rsid w:val="001A17B9"/>
    <w:rsid w:val="001A1DC1"/>
    <w:rsid w:val="001A22E4"/>
    <w:rsid w:val="001A248C"/>
    <w:rsid w:val="001A25C5"/>
    <w:rsid w:val="001A2A78"/>
    <w:rsid w:val="001A2BF7"/>
    <w:rsid w:val="001A2EB8"/>
    <w:rsid w:val="001A352C"/>
    <w:rsid w:val="001A395F"/>
    <w:rsid w:val="001A3CC3"/>
    <w:rsid w:val="001A4308"/>
    <w:rsid w:val="001A4520"/>
    <w:rsid w:val="001A4C32"/>
    <w:rsid w:val="001A4C6E"/>
    <w:rsid w:val="001A5A65"/>
    <w:rsid w:val="001A5BA7"/>
    <w:rsid w:val="001A606C"/>
    <w:rsid w:val="001A615F"/>
    <w:rsid w:val="001A61FA"/>
    <w:rsid w:val="001A6212"/>
    <w:rsid w:val="001A67B5"/>
    <w:rsid w:val="001A6825"/>
    <w:rsid w:val="001A6944"/>
    <w:rsid w:val="001A6968"/>
    <w:rsid w:val="001A6C54"/>
    <w:rsid w:val="001A6CF9"/>
    <w:rsid w:val="001A703C"/>
    <w:rsid w:val="001A7303"/>
    <w:rsid w:val="001A73B0"/>
    <w:rsid w:val="001A755B"/>
    <w:rsid w:val="001A77F0"/>
    <w:rsid w:val="001A7825"/>
    <w:rsid w:val="001A78E6"/>
    <w:rsid w:val="001B007D"/>
    <w:rsid w:val="001B00A2"/>
    <w:rsid w:val="001B012A"/>
    <w:rsid w:val="001B05C6"/>
    <w:rsid w:val="001B0EF5"/>
    <w:rsid w:val="001B1014"/>
    <w:rsid w:val="001B1787"/>
    <w:rsid w:val="001B1985"/>
    <w:rsid w:val="001B1A8B"/>
    <w:rsid w:val="001B1BEE"/>
    <w:rsid w:val="001B1DBF"/>
    <w:rsid w:val="001B204E"/>
    <w:rsid w:val="001B213C"/>
    <w:rsid w:val="001B2147"/>
    <w:rsid w:val="001B21AA"/>
    <w:rsid w:val="001B220E"/>
    <w:rsid w:val="001B2249"/>
    <w:rsid w:val="001B22C7"/>
    <w:rsid w:val="001B23A3"/>
    <w:rsid w:val="001B2A63"/>
    <w:rsid w:val="001B2E04"/>
    <w:rsid w:val="001B311B"/>
    <w:rsid w:val="001B3199"/>
    <w:rsid w:val="001B35C4"/>
    <w:rsid w:val="001B35DD"/>
    <w:rsid w:val="001B360F"/>
    <w:rsid w:val="001B376D"/>
    <w:rsid w:val="001B3905"/>
    <w:rsid w:val="001B43F7"/>
    <w:rsid w:val="001B4956"/>
    <w:rsid w:val="001B4DA5"/>
    <w:rsid w:val="001B4E77"/>
    <w:rsid w:val="001B59F9"/>
    <w:rsid w:val="001B5B0C"/>
    <w:rsid w:val="001B5C82"/>
    <w:rsid w:val="001B5CA8"/>
    <w:rsid w:val="001B6000"/>
    <w:rsid w:val="001B6300"/>
    <w:rsid w:val="001B64AB"/>
    <w:rsid w:val="001B659F"/>
    <w:rsid w:val="001B6779"/>
    <w:rsid w:val="001B67BC"/>
    <w:rsid w:val="001B688F"/>
    <w:rsid w:val="001B6A34"/>
    <w:rsid w:val="001B6B40"/>
    <w:rsid w:val="001B6F84"/>
    <w:rsid w:val="001B7081"/>
    <w:rsid w:val="001B73C0"/>
    <w:rsid w:val="001B7947"/>
    <w:rsid w:val="001B7AF7"/>
    <w:rsid w:val="001B7C4E"/>
    <w:rsid w:val="001B7C53"/>
    <w:rsid w:val="001C069A"/>
    <w:rsid w:val="001C0CC1"/>
    <w:rsid w:val="001C10A2"/>
    <w:rsid w:val="001C10D0"/>
    <w:rsid w:val="001C1151"/>
    <w:rsid w:val="001C145D"/>
    <w:rsid w:val="001C1C4D"/>
    <w:rsid w:val="001C1F6F"/>
    <w:rsid w:val="001C20D3"/>
    <w:rsid w:val="001C27EF"/>
    <w:rsid w:val="001C2903"/>
    <w:rsid w:val="001C2D6C"/>
    <w:rsid w:val="001C2F38"/>
    <w:rsid w:val="001C3093"/>
    <w:rsid w:val="001C31D1"/>
    <w:rsid w:val="001C3713"/>
    <w:rsid w:val="001C37C7"/>
    <w:rsid w:val="001C3946"/>
    <w:rsid w:val="001C3D8A"/>
    <w:rsid w:val="001C405D"/>
    <w:rsid w:val="001C4421"/>
    <w:rsid w:val="001C4A27"/>
    <w:rsid w:val="001C4C7B"/>
    <w:rsid w:val="001C4C8F"/>
    <w:rsid w:val="001C500E"/>
    <w:rsid w:val="001C51F6"/>
    <w:rsid w:val="001C5456"/>
    <w:rsid w:val="001C5703"/>
    <w:rsid w:val="001C5779"/>
    <w:rsid w:val="001C5BFC"/>
    <w:rsid w:val="001C62C6"/>
    <w:rsid w:val="001C6571"/>
    <w:rsid w:val="001C65BB"/>
    <w:rsid w:val="001C6F0D"/>
    <w:rsid w:val="001C6F81"/>
    <w:rsid w:val="001C755B"/>
    <w:rsid w:val="001C77AE"/>
    <w:rsid w:val="001C77E1"/>
    <w:rsid w:val="001C785E"/>
    <w:rsid w:val="001C7895"/>
    <w:rsid w:val="001C78C8"/>
    <w:rsid w:val="001C7983"/>
    <w:rsid w:val="001C7BB6"/>
    <w:rsid w:val="001C7EB9"/>
    <w:rsid w:val="001D0357"/>
    <w:rsid w:val="001D0439"/>
    <w:rsid w:val="001D06AB"/>
    <w:rsid w:val="001D074B"/>
    <w:rsid w:val="001D08BD"/>
    <w:rsid w:val="001D0908"/>
    <w:rsid w:val="001D0A3B"/>
    <w:rsid w:val="001D0B0A"/>
    <w:rsid w:val="001D0B49"/>
    <w:rsid w:val="001D1113"/>
    <w:rsid w:val="001D156C"/>
    <w:rsid w:val="001D1793"/>
    <w:rsid w:val="001D1E33"/>
    <w:rsid w:val="001D23F8"/>
    <w:rsid w:val="001D25EC"/>
    <w:rsid w:val="001D2CC2"/>
    <w:rsid w:val="001D2F26"/>
    <w:rsid w:val="001D32F0"/>
    <w:rsid w:val="001D3479"/>
    <w:rsid w:val="001D3718"/>
    <w:rsid w:val="001D385B"/>
    <w:rsid w:val="001D400A"/>
    <w:rsid w:val="001D4202"/>
    <w:rsid w:val="001D4314"/>
    <w:rsid w:val="001D4318"/>
    <w:rsid w:val="001D4666"/>
    <w:rsid w:val="001D4EFF"/>
    <w:rsid w:val="001D4F46"/>
    <w:rsid w:val="001D5069"/>
    <w:rsid w:val="001D5382"/>
    <w:rsid w:val="001D562F"/>
    <w:rsid w:val="001D5890"/>
    <w:rsid w:val="001D5994"/>
    <w:rsid w:val="001D5FA2"/>
    <w:rsid w:val="001D6014"/>
    <w:rsid w:val="001D608C"/>
    <w:rsid w:val="001D6554"/>
    <w:rsid w:val="001D6980"/>
    <w:rsid w:val="001D6B7F"/>
    <w:rsid w:val="001D6F40"/>
    <w:rsid w:val="001D715C"/>
    <w:rsid w:val="001D72EF"/>
    <w:rsid w:val="001D734A"/>
    <w:rsid w:val="001D7435"/>
    <w:rsid w:val="001D75D0"/>
    <w:rsid w:val="001D76E7"/>
    <w:rsid w:val="001D78DD"/>
    <w:rsid w:val="001D7A8D"/>
    <w:rsid w:val="001E003C"/>
    <w:rsid w:val="001E01B8"/>
    <w:rsid w:val="001E03EC"/>
    <w:rsid w:val="001E0954"/>
    <w:rsid w:val="001E0C2C"/>
    <w:rsid w:val="001E0C4F"/>
    <w:rsid w:val="001E0CCE"/>
    <w:rsid w:val="001E0DCB"/>
    <w:rsid w:val="001E1069"/>
    <w:rsid w:val="001E12A8"/>
    <w:rsid w:val="001E1C29"/>
    <w:rsid w:val="001E1D04"/>
    <w:rsid w:val="001E1E00"/>
    <w:rsid w:val="001E1E1C"/>
    <w:rsid w:val="001E222E"/>
    <w:rsid w:val="001E2760"/>
    <w:rsid w:val="001E2900"/>
    <w:rsid w:val="001E29A2"/>
    <w:rsid w:val="001E2B34"/>
    <w:rsid w:val="001E2B88"/>
    <w:rsid w:val="001E2CD0"/>
    <w:rsid w:val="001E2D56"/>
    <w:rsid w:val="001E30A7"/>
    <w:rsid w:val="001E3133"/>
    <w:rsid w:val="001E3421"/>
    <w:rsid w:val="001E34F1"/>
    <w:rsid w:val="001E356F"/>
    <w:rsid w:val="001E36FB"/>
    <w:rsid w:val="001E3966"/>
    <w:rsid w:val="001E3A5C"/>
    <w:rsid w:val="001E40FA"/>
    <w:rsid w:val="001E451E"/>
    <w:rsid w:val="001E49B1"/>
    <w:rsid w:val="001E49F4"/>
    <w:rsid w:val="001E5063"/>
    <w:rsid w:val="001E534E"/>
    <w:rsid w:val="001E56E7"/>
    <w:rsid w:val="001E580B"/>
    <w:rsid w:val="001E5915"/>
    <w:rsid w:val="001E5D1C"/>
    <w:rsid w:val="001E6254"/>
    <w:rsid w:val="001E65F0"/>
    <w:rsid w:val="001E68C4"/>
    <w:rsid w:val="001E6EB3"/>
    <w:rsid w:val="001E6F26"/>
    <w:rsid w:val="001E74A8"/>
    <w:rsid w:val="001E76C6"/>
    <w:rsid w:val="001E7B50"/>
    <w:rsid w:val="001F0066"/>
    <w:rsid w:val="001F01F8"/>
    <w:rsid w:val="001F0219"/>
    <w:rsid w:val="001F06D2"/>
    <w:rsid w:val="001F078F"/>
    <w:rsid w:val="001F08A2"/>
    <w:rsid w:val="001F08DB"/>
    <w:rsid w:val="001F09E8"/>
    <w:rsid w:val="001F1028"/>
    <w:rsid w:val="001F1084"/>
    <w:rsid w:val="001F1146"/>
    <w:rsid w:val="001F18F8"/>
    <w:rsid w:val="001F1E08"/>
    <w:rsid w:val="001F1E26"/>
    <w:rsid w:val="001F1E7A"/>
    <w:rsid w:val="001F1F52"/>
    <w:rsid w:val="001F2030"/>
    <w:rsid w:val="001F24A6"/>
    <w:rsid w:val="001F2623"/>
    <w:rsid w:val="001F2637"/>
    <w:rsid w:val="001F27B9"/>
    <w:rsid w:val="001F28AD"/>
    <w:rsid w:val="001F28E8"/>
    <w:rsid w:val="001F28EB"/>
    <w:rsid w:val="001F29CA"/>
    <w:rsid w:val="001F2B9E"/>
    <w:rsid w:val="001F2C40"/>
    <w:rsid w:val="001F2C87"/>
    <w:rsid w:val="001F2C96"/>
    <w:rsid w:val="001F2CFE"/>
    <w:rsid w:val="001F34BB"/>
    <w:rsid w:val="001F3542"/>
    <w:rsid w:val="001F3A9F"/>
    <w:rsid w:val="001F3C7E"/>
    <w:rsid w:val="001F3DD9"/>
    <w:rsid w:val="001F3F2D"/>
    <w:rsid w:val="001F43DC"/>
    <w:rsid w:val="001F4559"/>
    <w:rsid w:val="001F4992"/>
    <w:rsid w:val="001F499B"/>
    <w:rsid w:val="001F499E"/>
    <w:rsid w:val="001F49ED"/>
    <w:rsid w:val="001F4E10"/>
    <w:rsid w:val="001F5166"/>
    <w:rsid w:val="001F519A"/>
    <w:rsid w:val="001F5472"/>
    <w:rsid w:val="001F5825"/>
    <w:rsid w:val="001F5847"/>
    <w:rsid w:val="001F5A7A"/>
    <w:rsid w:val="001F5C03"/>
    <w:rsid w:val="001F6184"/>
    <w:rsid w:val="001F61EE"/>
    <w:rsid w:val="001F6240"/>
    <w:rsid w:val="001F63DB"/>
    <w:rsid w:val="001F6469"/>
    <w:rsid w:val="001F6972"/>
    <w:rsid w:val="001F6984"/>
    <w:rsid w:val="001F6A8B"/>
    <w:rsid w:val="001F6FD7"/>
    <w:rsid w:val="001F6FE2"/>
    <w:rsid w:val="001F7388"/>
    <w:rsid w:val="001F7450"/>
    <w:rsid w:val="001F74A2"/>
    <w:rsid w:val="001F78C9"/>
    <w:rsid w:val="001F7B79"/>
    <w:rsid w:val="001F7BA5"/>
    <w:rsid w:val="001F7BD3"/>
    <w:rsid w:val="001F7C3B"/>
    <w:rsid w:val="001F7D2D"/>
    <w:rsid w:val="0020021C"/>
    <w:rsid w:val="00200290"/>
    <w:rsid w:val="00200406"/>
    <w:rsid w:val="00200516"/>
    <w:rsid w:val="00200A0F"/>
    <w:rsid w:val="00200A7F"/>
    <w:rsid w:val="00200FCE"/>
    <w:rsid w:val="00201070"/>
    <w:rsid w:val="002010E3"/>
    <w:rsid w:val="002011E8"/>
    <w:rsid w:val="0020133F"/>
    <w:rsid w:val="00201A08"/>
    <w:rsid w:val="00201B82"/>
    <w:rsid w:val="00201F8A"/>
    <w:rsid w:val="002020EC"/>
    <w:rsid w:val="0020218F"/>
    <w:rsid w:val="00202BEF"/>
    <w:rsid w:val="00202CFB"/>
    <w:rsid w:val="002032A7"/>
    <w:rsid w:val="002032C6"/>
    <w:rsid w:val="0020388C"/>
    <w:rsid w:val="00203B6A"/>
    <w:rsid w:val="00203C29"/>
    <w:rsid w:val="00203CAD"/>
    <w:rsid w:val="00203FBC"/>
    <w:rsid w:val="002044CC"/>
    <w:rsid w:val="0020454D"/>
    <w:rsid w:val="00204619"/>
    <w:rsid w:val="00204A30"/>
    <w:rsid w:val="00204BF1"/>
    <w:rsid w:val="00204C3E"/>
    <w:rsid w:val="00204D8A"/>
    <w:rsid w:val="002052BA"/>
    <w:rsid w:val="00205301"/>
    <w:rsid w:val="002056FC"/>
    <w:rsid w:val="0020576F"/>
    <w:rsid w:val="00205816"/>
    <w:rsid w:val="00205A75"/>
    <w:rsid w:val="00205C9B"/>
    <w:rsid w:val="00205D41"/>
    <w:rsid w:val="00205EE8"/>
    <w:rsid w:val="00206125"/>
    <w:rsid w:val="00206264"/>
    <w:rsid w:val="0020664F"/>
    <w:rsid w:val="00206792"/>
    <w:rsid w:val="00206795"/>
    <w:rsid w:val="00206B2B"/>
    <w:rsid w:val="00206C71"/>
    <w:rsid w:val="00206E65"/>
    <w:rsid w:val="00207065"/>
    <w:rsid w:val="00207136"/>
    <w:rsid w:val="0020724A"/>
    <w:rsid w:val="0020729F"/>
    <w:rsid w:val="002072E4"/>
    <w:rsid w:val="002075ED"/>
    <w:rsid w:val="002077D0"/>
    <w:rsid w:val="00207B74"/>
    <w:rsid w:val="00207C5E"/>
    <w:rsid w:val="00207ECD"/>
    <w:rsid w:val="00210644"/>
    <w:rsid w:val="002106C9"/>
    <w:rsid w:val="00210715"/>
    <w:rsid w:val="00210BF9"/>
    <w:rsid w:val="00210CE3"/>
    <w:rsid w:val="00210E62"/>
    <w:rsid w:val="0021103F"/>
    <w:rsid w:val="00211D4E"/>
    <w:rsid w:val="00211E02"/>
    <w:rsid w:val="00211EA2"/>
    <w:rsid w:val="00211FFE"/>
    <w:rsid w:val="0021230D"/>
    <w:rsid w:val="002127CF"/>
    <w:rsid w:val="00212BC8"/>
    <w:rsid w:val="00212C4C"/>
    <w:rsid w:val="00212C50"/>
    <w:rsid w:val="00212CC0"/>
    <w:rsid w:val="00212E0D"/>
    <w:rsid w:val="00212E15"/>
    <w:rsid w:val="002134E6"/>
    <w:rsid w:val="0021391F"/>
    <w:rsid w:val="00213A23"/>
    <w:rsid w:val="00213EBE"/>
    <w:rsid w:val="00214005"/>
    <w:rsid w:val="002141DA"/>
    <w:rsid w:val="0021431E"/>
    <w:rsid w:val="002145BC"/>
    <w:rsid w:val="0021495B"/>
    <w:rsid w:val="00214A0B"/>
    <w:rsid w:val="00214C0F"/>
    <w:rsid w:val="00214CCA"/>
    <w:rsid w:val="00214EAD"/>
    <w:rsid w:val="002154E3"/>
    <w:rsid w:val="002156DE"/>
    <w:rsid w:val="00215D23"/>
    <w:rsid w:val="00215D60"/>
    <w:rsid w:val="00216152"/>
    <w:rsid w:val="002167AB"/>
    <w:rsid w:val="00217008"/>
    <w:rsid w:val="0021705F"/>
    <w:rsid w:val="00217099"/>
    <w:rsid w:val="0021718A"/>
    <w:rsid w:val="002171ED"/>
    <w:rsid w:val="0021724A"/>
    <w:rsid w:val="00217283"/>
    <w:rsid w:val="002177F5"/>
    <w:rsid w:val="00217901"/>
    <w:rsid w:val="002179F6"/>
    <w:rsid w:val="00217C54"/>
    <w:rsid w:val="00217C5B"/>
    <w:rsid w:val="00217D61"/>
    <w:rsid w:val="00217D86"/>
    <w:rsid w:val="00217FB1"/>
    <w:rsid w:val="00220279"/>
    <w:rsid w:val="00220707"/>
    <w:rsid w:val="00220937"/>
    <w:rsid w:val="0022151B"/>
    <w:rsid w:val="00221716"/>
    <w:rsid w:val="002217D2"/>
    <w:rsid w:val="00221864"/>
    <w:rsid w:val="00221F7E"/>
    <w:rsid w:val="00221FC7"/>
    <w:rsid w:val="00222749"/>
    <w:rsid w:val="0022286E"/>
    <w:rsid w:val="00222B2B"/>
    <w:rsid w:val="00222B43"/>
    <w:rsid w:val="00222C1B"/>
    <w:rsid w:val="00222E15"/>
    <w:rsid w:val="00222E8A"/>
    <w:rsid w:val="00223087"/>
    <w:rsid w:val="002232D7"/>
    <w:rsid w:val="00223444"/>
    <w:rsid w:val="00223C95"/>
    <w:rsid w:val="00224031"/>
    <w:rsid w:val="0022403A"/>
    <w:rsid w:val="00224353"/>
    <w:rsid w:val="00224A85"/>
    <w:rsid w:val="00224D06"/>
    <w:rsid w:val="00224DCC"/>
    <w:rsid w:val="00224EE7"/>
    <w:rsid w:val="00225324"/>
    <w:rsid w:val="0022538F"/>
    <w:rsid w:val="0022569A"/>
    <w:rsid w:val="00225816"/>
    <w:rsid w:val="002258A9"/>
    <w:rsid w:val="00225B1A"/>
    <w:rsid w:val="00225CEC"/>
    <w:rsid w:val="00225E03"/>
    <w:rsid w:val="00225F8D"/>
    <w:rsid w:val="0022620D"/>
    <w:rsid w:val="00226288"/>
    <w:rsid w:val="0022657A"/>
    <w:rsid w:val="00226AC7"/>
    <w:rsid w:val="00226CBC"/>
    <w:rsid w:val="00226DE3"/>
    <w:rsid w:val="00227096"/>
    <w:rsid w:val="00227697"/>
    <w:rsid w:val="00227814"/>
    <w:rsid w:val="00227959"/>
    <w:rsid w:val="0022797A"/>
    <w:rsid w:val="00227D73"/>
    <w:rsid w:val="00227EA7"/>
    <w:rsid w:val="00227F0D"/>
    <w:rsid w:val="002304DF"/>
    <w:rsid w:val="00230909"/>
    <w:rsid w:val="0023094C"/>
    <w:rsid w:val="00230C89"/>
    <w:rsid w:val="00230EA8"/>
    <w:rsid w:val="00230F22"/>
    <w:rsid w:val="002315C7"/>
    <w:rsid w:val="002316D6"/>
    <w:rsid w:val="002316FF"/>
    <w:rsid w:val="002319B2"/>
    <w:rsid w:val="00231A34"/>
    <w:rsid w:val="00231A53"/>
    <w:rsid w:val="00231BFC"/>
    <w:rsid w:val="00231DBA"/>
    <w:rsid w:val="00232457"/>
    <w:rsid w:val="0023262B"/>
    <w:rsid w:val="002326B7"/>
    <w:rsid w:val="00232718"/>
    <w:rsid w:val="00232EA0"/>
    <w:rsid w:val="00232F20"/>
    <w:rsid w:val="00232FCA"/>
    <w:rsid w:val="00233156"/>
    <w:rsid w:val="002331B9"/>
    <w:rsid w:val="002331F0"/>
    <w:rsid w:val="00233BAF"/>
    <w:rsid w:val="00233CEA"/>
    <w:rsid w:val="00233EA9"/>
    <w:rsid w:val="00233F15"/>
    <w:rsid w:val="00234037"/>
    <w:rsid w:val="00234463"/>
    <w:rsid w:val="0023492B"/>
    <w:rsid w:val="00234A87"/>
    <w:rsid w:val="00234B51"/>
    <w:rsid w:val="00234FFB"/>
    <w:rsid w:val="00235233"/>
    <w:rsid w:val="00235304"/>
    <w:rsid w:val="00235382"/>
    <w:rsid w:val="00235DB1"/>
    <w:rsid w:val="00235E47"/>
    <w:rsid w:val="0023647C"/>
    <w:rsid w:val="00236864"/>
    <w:rsid w:val="00236AC8"/>
    <w:rsid w:val="00236BF3"/>
    <w:rsid w:val="00236E48"/>
    <w:rsid w:val="00236EC8"/>
    <w:rsid w:val="0023704D"/>
    <w:rsid w:val="0023709A"/>
    <w:rsid w:val="00237341"/>
    <w:rsid w:val="002401A2"/>
    <w:rsid w:val="002402F9"/>
    <w:rsid w:val="00240479"/>
    <w:rsid w:val="002404A1"/>
    <w:rsid w:val="00240548"/>
    <w:rsid w:val="00240563"/>
    <w:rsid w:val="00240844"/>
    <w:rsid w:val="002408E3"/>
    <w:rsid w:val="00240AA3"/>
    <w:rsid w:val="00240B04"/>
    <w:rsid w:val="00240C29"/>
    <w:rsid w:val="00241636"/>
    <w:rsid w:val="00241671"/>
    <w:rsid w:val="00241987"/>
    <w:rsid w:val="00241F72"/>
    <w:rsid w:val="00242097"/>
    <w:rsid w:val="002421EF"/>
    <w:rsid w:val="00242216"/>
    <w:rsid w:val="00242252"/>
    <w:rsid w:val="00242337"/>
    <w:rsid w:val="002423E9"/>
    <w:rsid w:val="00242B2B"/>
    <w:rsid w:val="00242C41"/>
    <w:rsid w:val="00242EB3"/>
    <w:rsid w:val="00243198"/>
    <w:rsid w:val="002432E3"/>
    <w:rsid w:val="00243390"/>
    <w:rsid w:val="0024354A"/>
    <w:rsid w:val="00243A35"/>
    <w:rsid w:val="00243A8D"/>
    <w:rsid w:val="002443F6"/>
    <w:rsid w:val="0024480D"/>
    <w:rsid w:val="00244A6D"/>
    <w:rsid w:val="00244AA5"/>
    <w:rsid w:val="00244B8F"/>
    <w:rsid w:val="00244DE1"/>
    <w:rsid w:val="002455B3"/>
    <w:rsid w:val="00245719"/>
    <w:rsid w:val="0024579A"/>
    <w:rsid w:val="002457F7"/>
    <w:rsid w:val="00245B26"/>
    <w:rsid w:val="00245B63"/>
    <w:rsid w:val="00245B66"/>
    <w:rsid w:val="00245EB4"/>
    <w:rsid w:val="00246913"/>
    <w:rsid w:val="00246D92"/>
    <w:rsid w:val="00246E65"/>
    <w:rsid w:val="00247020"/>
    <w:rsid w:val="0024773F"/>
    <w:rsid w:val="002478F3"/>
    <w:rsid w:val="00247C71"/>
    <w:rsid w:val="00247E65"/>
    <w:rsid w:val="00247E7F"/>
    <w:rsid w:val="0025007A"/>
    <w:rsid w:val="002501AF"/>
    <w:rsid w:val="0025036B"/>
    <w:rsid w:val="00250850"/>
    <w:rsid w:val="002509DA"/>
    <w:rsid w:val="00250A2D"/>
    <w:rsid w:val="00250CA4"/>
    <w:rsid w:val="00250EE3"/>
    <w:rsid w:val="00250FD6"/>
    <w:rsid w:val="00251093"/>
    <w:rsid w:val="00251551"/>
    <w:rsid w:val="0025169A"/>
    <w:rsid w:val="002523BC"/>
    <w:rsid w:val="002532FF"/>
    <w:rsid w:val="0025331A"/>
    <w:rsid w:val="00253504"/>
    <w:rsid w:val="00253667"/>
    <w:rsid w:val="0025376E"/>
    <w:rsid w:val="002537D5"/>
    <w:rsid w:val="00253919"/>
    <w:rsid w:val="00253A6C"/>
    <w:rsid w:val="00253D4A"/>
    <w:rsid w:val="00253DFB"/>
    <w:rsid w:val="002540FA"/>
    <w:rsid w:val="00254354"/>
    <w:rsid w:val="00254783"/>
    <w:rsid w:val="0025479D"/>
    <w:rsid w:val="002547B2"/>
    <w:rsid w:val="00254AA5"/>
    <w:rsid w:val="00254BA7"/>
    <w:rsid w:val="0025503F"/>
    <w:rsid w:val="0025504D"/>
    <w:rsid w:val="00255103"/>
    <w:rsid w:val="002551A2"/>
    <w:rsid w:val="00255325"/>
    <w:rsid w:val="0025536C"/>
    <w:rsid w:val="00255405"/>
    <w:rsid w:val="002555FF"/>
    <w:rsid w:val="00255C35"/>
    <w:rsid w:val="00256158"/>
    <w:rsid w:val="0025624A"/>
    <w:rsid w:val="0025630E"/>
    <w:rsid w:val="0025677A"/>
    <w:rsid w:val="0025694B"/>
    <w:rsid w:val="0025698B"/>
    <w:rsid w:val="002569B7"/>
    <w:rsid w:val="00256B53"/>
    <w:rsid w:val="00256C2E"/>
    <w:rsid w:val="00256C6E"/>
    <w:rsid w:val="00257494"/>
    <w:rsid w:val="002575CC"/>
    <w:rsid w:val="00257663"/>
    <w:rsid w:val="00257951"/>
    <w:rsid w:val="00257A84"/>
    <w:rsid w:val="00257B7F"/>
    <w:rsid w:val="00257F25"/>
    <w:rsid w:val="0026072C"/>
    <w:rsid w:val="00260958"/>
    <w:rsid w:val="00260997"/>
    <w:rsid w:val="002609F3"/>
    <w:rsid w:val="00260A29"/>
    <w:rsid w:val="00260B18"/>
    <w:rsid w:val="00260B77"/>
    <w:rsid w:val="00260DD1"/>
    <w:rsid w:val="00260E10"/>
    <w:rsid w:val="0026103B"/>
    <w:rsid w:val="00261113"/>
    <w:rsid w:val="002611D2"/>
    <w:rsid w:val="00261342"/>
    <w:rsid w:val="0026161E"/>
    <w:rsid w:val="002616B7"/>
    <w:rsid w:val="0026185B"/>
    <w:rsid w:val="00261933"/>
    <w:rsid w:val="00261BB7"/>
    <w:rsid w:val="00261CAC"/>
    <w:rsid w:val="0026225C"/>
    <w:rsid w:val="002627D3"/>
    <w:rsid w:val="002628D1"/>
    <w:rsid w:val="00262B6C"/>
    <w:rsid w:val="00262B95"/>
    <w:rsid w:val="00262DCE"/>
    <w:rsid w:val="00263731"/>
    <w:rsid w:val="002637B9"/>
    <w:rsid w:val="00263813"/>
    <w:rsid w:val="00263BB1"/>
    <w:rsid w:val="00263D17"/>
    <w:rsid w:val="00264100"/>
    <w:rsid w:val="0026450A"/>
    <w:rsid w:val="0026453D"/>
    <w:rsid w:val="00264C03"/>
    <w:rsid w:val="00264E5C"/>
    <w:rsid w:val="00264F1B"/>
    <w:rsid w:val="00264F28"/>
    <w:rsid w:val="00265263"/>
    <w:rsid w:val="00265385"/>
    <w:rsid w:val="002653D7"/>
    <w:rsid w:val="00265A59"/>
    <w:rsid w:val="00265DB5"/>
    <w:rsid w:val="00265DF0"/>
    <w:rsid w:val="00265EAC"/>
    <w:rsid w:val="00265EF6"/>
    <w:rsid w:val="002663D0"/>
    <w:rsid w:val="002666CE"/>
    <w:rsid w:val="002667BB"/>
    <w:rsid w:val="00266C99"/>
    <w:rsid w:val="00266ED9"/>
    <w:rsid w:val="00267177"/>
    <w:rsid w:val="00267438"/>
    <w:rsid w:val="00267A3A"/>
    <w:rsid w:val="00267B5D"/>
    <w:rsid w:val="00267BBE"/>
    <w:rsid w:val="00267DB6"/>
    <w:rsid w:val="002700E6"/>
    <w:rsid w:val="002702F3"/>
    <w:rsid w:val="00270407"/>
    <w:rsid w:val="002706FF"/>
    <w:rsid w:val="00270810"/>
    <w:rsid w:val="002708E9"/>
    <w:rsid w:val="00270A63"/>
    <w:rsid w:val="00270C92"/>
    <w:rsid w:val="00270FA7"/>
    <w:rsid w:val="002712EE"/>
    <w:rsid w:val="0027149B"/>
    <w:rsid w:val="00271521"/>
    <w:rsid w:val="002715CA"/>
    <w:rsid w:val="002718AF"/>
    <w:rsid w:val="002719C6"/>
    <w:rsid w:val="00271BB6"/>
    <w:rsid w:val="00271CD5"/>
    <w:rsid w:val="00271E84"/>
    <w:rsid w:val="00272375"/>
    <w:rsid w:val="00272419"/>
    <w:rsid w:val="0027257F"/>
    <w:rsid w:val="002728B6"/>
    <w:rsid w:val="00272C00"/>
    <w:rsid w:val="00272C91"/>
    <w:rsid w:val="00272D3B"/>
    <w:rsid w:val="00272DDD"/>
    <w:rsid w:val="00272ECB"/>
    <w:rsid w:val="00273050"/>
    <w:rsid w:val="0027337E"/>
    <w:rsid w:val="00273382"/>
    <w:rsid w:val="002736CF"/>
    <w:rsid w:val="00273966"/>
    <w:rsid w:val="00273B06"/>
    <w:rsid w:val="00274238"/>
    <w:rsid w:val="00274732"/>
    <w:rsid w:val="00274805"/>
    <w:rsid w:val="00274888"/>
    <w:rsid w:val="00274A37"/>
    <w:rsid w:val="00274AC3"/>
    <w:rsid w:val="00274DB7"/>
    <w:rsid w:val="00274F1E"/>
    <w:rsid w:val="00274FD1"/>
    <w:rsid w:val="002753E4"/>
    <w:rsid w:val="002754F7"/>
    <w:rsid w:val="0027559D"/>
    <w:rsid w:val="00275CE2"/>
    <w:rsid w:val="00276351"/>
    <w:rsid w:val="0027651C"/>
    <w:rsid w:val="002769EC"/>
    <w:rsid w:val="00276B2E"/>
    <w:rsid w:val="00276B64"/>
    <w:rsid w:val="00276C73"/>
    <w:rsid w:val="00276C7D"/>
    <w:rsid w:val="00276E6F"/>
    <w:rsid w:val="00276FF6"/>
    <w:rsid w:val="002773A4"/>
    <w:rsid w:val="00277ADF"/>
    <w:rsid w:val="00277BD8"/>
    <w:rsid w:val="00277F7D"/>
    <w:rsid w:val="00280170"/>
    <w:rsid w:val="002801FF"/>
    <w:rsid w:val="002803B8"/>
    <w:rsid w:val="00280402"/>
    <w:rsid w:val="002804DE"/>
    <w:rsid w:val="0028060B"/>
    <w:rsid w:val="00280CE5"/>
    <w:rsid w:val="00280D49"/>
    <w:rsid w:val="00280DE6"/>
    <w:rsid w:val="00281254"/>
    <w:rsid w:val="00281644"/>
    <w:rsid w:val="00281730"/>
    <w:rsid w:val="00281AA9"/>
    <w:rsid w:val="00281E97"/>
    <w:rsid w:val="0028230E"/>
    <w:rsid w:val="0028244C"/>
    <w:rsid w:val="002826FB"/>
    <w:rsid w:val="0028276A"/>
    <w:rsid w:val="00282794"/>
    <w:rsid w:val="00282C78"/>
    <w:rsid w:val="00282E69"/>
    <w:rsid w:val="002830BF"/>
    <w:rsid w:val="00283112"/>
    <w:rsid w:val="002835AB"/>
    <w:rsid w:val="002838AC"/>
    <w:rsid w:val="00283A13"/>
    <w:rsid w:val="00283A5F"/>
    <w:rsid w:val="00283E49"/>
    <w:rsid w:val="00283F95"/>
    <w:rsid w:val="00284369"/>
    <w:rsid w:val="002843F1"/>
    <w:rsid w:val="0028442A"/>
    <w:rsid w:val="0028490B"/>
    <w:rsid w:val="0028493E"/>
    <w:rsid w:val="00284A5D"/>
    <w:rsid w:val="0028501E"/>
    <w:rsid w:val="00285162"/>
    <w:rsid w:val="0028532E"/>
    <w:rsid w:val="00285480"/>
    <w:rsid w:val="00285529"/>
    <w:rsid w:val="00285627"/>
    <w:rsid w:val="0028566C"/>
    <w:rsid w:val="002858D8"/>
    <w:rsid w:val="00285A84"/>
    <w:rsid w:val="00285AF0"/>
    <w:rsid w:val="00285B82"/>
    <w:rsid w:val="00285C0C"/>
    <w:rsid w:val="00285E00"/>
    <w:rsid w:val="00286179"/>
    <w:rsid w:val="00286309"/>
    <w:rsid w:val="00286365"/>
    <w:rsid w:val="002865E2"/>
    <w:rsid w:val="00286986"/>
    <w:rsid w:val="002869EA"/>
    <w:rsid w:val="00287034"/>
    <w:rsid w:val="002870F4"/>
    <w:rsid w:val="002876F4"/>
    <w:rsid w:val="0028772B"/>
    <w:rsid w:val="002877E6"/>
    <w:rsid w:val="002879B5"/>
    <w:rsid w:val="00287B0B"/>
    <w:rsid w:val="00287FA7"/>
    <w:rsid w:val="00290017"/>
    <w:rsid w:val="002900D5"/>
    <w:rsid w:val="002906B6"/>
    <w:rsid w:val="002907FE"/>
    <w:rsid w:val="00290C2E"/>
    <w:rsid w:val="00290FDB"/>
    <w:rsid w:val="00290FE3"/>
    <w:rsid w:val="00291065"/>
    <w:rsid w:val="00291247"/>
    <w:rsid w:val="00291350"/>
    <w:rsid w:val="0029141A"/>
    <w:rsid w:val="00292067"/>
    <w:rsid w:val="00292278"/>
    <w:rsid w:val="00292326"/>
    <w:rsid w:val="00292351"/>
    <w:rsid w:val="00292760"/>
    <w:rsid w:val="00292761"/>
    <w:rsid w:val="00292905"/>
    <w:rsid w:val="0029295A"/>
    <w:rsid w:val="00292AAA"/>
    <w:rsid w:val="00292C20"/>
    <w:rsid w:val="00292D19"/>
    <w:rsid w:val="00292D56"/>
    <w:rsid w:val="00292E2A"/>
    <w:rsid w:val="00293137"/>
    <w:rsid w:val="00293462"/>
    <w:rsid w:val="002937B1"/>
    <w:rsid w:val="002937FB"/>
    <w:rsid w:val="002939BB"/>
    <w:rsid w:val="00293D54"/>
    <w:rsid w:val="00293DF4"/>
    <w:rsid w:val="002943F4"/>
    <w:rsid w:val="002945F9"/>
    <w:rsid w:val="002946BF"/>
    <w:rsid w:val="00294780"/>
    <w:rsid w:val="002947CE"/>
    <w:rsid w:val="002947D4"/>
    <w:rsid w:val="00294A1E"/>
    <w:rsid w:val="00294CC4"/>
    <w:rsid w:val="00295109"/>
    <w:rsid w:val="0029540B"/>
    <w:rsid w:val="0029548A"/>
    <w:rsid w:val="0029583E"/>
    <w:rsid w:val="00295962"/>
    <w:rsid w:val="00295D8E"/>
    <w:rsid w:val="00295FB0"/>
    <w:rsid w:val="00296241"/>
    <w:rsid w:val="002969F0"/>
    <w:rsid w:val="00297F34"/>
    <w:rsid w:val="002A0035"/>
    <w:rsid w:val="002A04B3"/>
    <w:rsid w:val="002A068B"/>
    <w:rsid w:val="002A07A5"/>
    <w:rsid w:val="002A0903"/>
    <w:rsid w:val="002A0960"/>
    <w:rsid w:val="002A0A08"/>
    <w:rsid w:val="002A0BA2"/>
    <w:rsid w:val="002A0C39"/>
    <w:rsid w:val="002A1313"/>
    <w:rsid w:val="002A14B9"/>
    <w:rsid w:val="002A1A16"/>
    <w:rsid w:val="002A1ADD"/>
    <w:rsid w:val="002A1BD1"/>
    <w:rsid w:val="002A1E15"/>
    <w:rsid w:val="002A1ED9"/>
    <w:rsid w:val="002A1FD0"/>
    <w:rsid w:val="002A1FD2"/>
    <w:rsid w:val="002A2013"/>
    <w:rsid w:val="002A20B2"/>
    <w:rsid w:val="002A20F2"/>
    <w:rsid w:val="002A23EF"/>
    <w:rsid w:val="002A27D7"/>
    <w:rsid w:val="002A2A03"/>
    <w:rsid w:val="002A2B0A"/>
    <w:rsid w:val="002A2DA7"/>
    <w:rsid w:val="002A3ACB"/>
    <w:rsid w:val="002A3D59"/>
    <w:rsid w:val="002A4053"/>
    <w:rsid w:val="002A4331"/>
    <w:rsid w:val="002A4438"/>
    <w:rsid w:val="002A4488"/>
    <w:rsid w:val="002A474F"/>
    <w:rsid w:val="002A4809"/>
    <w:rsid w:val="002A4886"/>
    <w:rsid w:val="002A48C7"/>
    <w:rsid w:val="002A48E4"/>
    <w:rsid w:val="002A4B8A"/>
    <w:rsid w:val="002A4D6E"/>
    <w:rsid w:val="002A4D93"/>
    <w:rsid w:val="002A4F0F"/>
    <w:rsid w:val="002A505F"/>
    <w:rsid w:val="002A5159"/>
    <w:rsid w:val="002A527E"/>
    <w:rsid w:val="002A530F"/>
    <w:rsid w:val="002A5455"/>
    <w:rsid w:val="002A54AE"/>
    <w:rsid w:val="002A5504"/>
    <w:rsid w:val="002A5989"/>
    <w:rsid w:val="002A6048"/>
    <w:rsid w:val="002A6487"/>
    <w:rsid w:val="002A650F"/>
    <w:rsid w:val="002A65DF"/>
    <w:rsid w:val="002A66EF"/>
    <w:rsid w:val="002A6831"/>
    <w:rsid w:val="002A6A3D"/>
    <w:rsid w:val="002A6A8D"/>
    <w:rsid w:val="002A6AD0"/>
    <w:rsid w:val="002A6B4D"/>
    <w:rsid w:val="002A6D99"/>
    <w:rsid w:val="002A713D"/>
    <w:rsid w:val="002A7241"/>
    <w:rsid w:val="002A7540"/>
    <w:rsid w:val="002A7691"/>
    <w:rsid w:val="002B06F6"/>
    <w:rsid w:val="002B08B8"/>
    <w:rsid w:val="002B0A26"/>
    <w:rsid w:val="002B0CD4"/>
    <w:rsid w:val="002B0DB0"/>
    <w:rsid w:val="002B10CD"/>
    <w:rsid w:val="002B1319"/>
    <w:rsid w:val="002B1328"/>
    <w:rsid w:val="002B14DC"/>
    <w:rsid w:val="002B14DE"/>
    <w:rsid w:val="002B15FC"/>
    <w:rsid w:val="002B1D05"/>
    <w:rsid w:val="002B1F87"/>
    <w:rsid w:val="002B2043"/>
    <w:rsid w:val="002B2240"/>
    <w:rsid w:val="002B24BF"/>
    <w:rsid w:val="002B24DE"/>
    <w:rsid w:val="002B25D2"/>
    <w:rsid w:val="002B26ED"/>
    <w:rsid w:val="002B29DC"/>
    <w:rsid w:val="002B30C9"/>
    <w:rsid w:val="002B31D2"/>
    <w:rsid w:val="002B332F"/>
    <w:rsid w:val="002B33E4"/>
    <w:rsid w:val="002B35EA"/>
    <w:rsid w:val="002B4413"/>
    <w:rsid w:val="002B4460"/>
    <w:rsid w:val="002B4760"/>
    <w:rsid w:val="002B4929"/>
    <w:rsid w:val="002B52EF"/>
    <w:rsid w:val="002B5727"/>
    <w:rsid w:val="002B64E8"/>
    <w:rsid w:val="002B6848"/>
    <w:rsid w:val="002B6A1D"/>
    <w:rsid w:val="002B6A40"/>
    <w:rsid w:val="002B6FE0"/>
    <w:rsid w:val="002B73D3"/>
    <w:rsid w:val="002B75F9"/>
    <w:rsid w:val="002B7701"/>
    <w:rsid w:val="002B7763"/>
    <w:rsid w:val="002B77B4"/>
    <w:rsid w:val="002B788E"/>
    <w:rsid w:val="002B7AA1"/>
    <w:rsid w:val="002C0362"/>
    <w:rsid w:val="002C0407"/>
    <w:rsid w:val="002C07C8"/>
    <w:rsid w:val="002C092D"/>
    <w:rsid w:val="002C09ED"/>
    <w:rsid w:val="002C0DFF"/>
    <w:rsid w:val="002C0E31"/>
    <w:rsid w:val="002C0FD0"/>
    <w:rsid w:val="002C10BC"/>
    <w:rsid w:val="002C1278"/>
    <w:rsid w:val="002C13BC"/>
    <w:rsid w:val="002C156E"/>
    <w:rsid w:val="002C1740"/>
    <w:rsid w:val="002C1F14"/>
    <w:rsid w:val="002C2107"/>
    <w:rsid w:val="002C21A3"/>
    <w:rsid w:val="002C226D"/>
    <w:rsid w:val="002C2BBB"/>
    <w:rsid w:val="002C2F9A"/>
    <w:rsid w:val="002C2FC2"/>
    <w:rsid w:val="002C2FF2"/>
    <w:rsid w:val="002C3095"/>
    <w:rsid w:val="002C30B5"/>
    <w:rsid w:val="002C340B"/>
    <w:rsid w:val="002C3569"/>
    <w:rsid w:val="002C36BD"/>
    <w:rsid w:val="002C3A8C"/>
    <w:rsid w:val="002C3B88"/>
    <w:rsid w:val="002C3C15"/>
    <w:rsid w:val="002C3C46"/>
    <w:rsid w:val="002C3DE5"/>
    <w:rsid w:val="002C3E77"/>
    <w:rsid w:val="002C3FAF"/>
    <w:rsid w:val="002C40A0"/>
    <w:rsid w:val="002C463E"/>
    <w:rsid w:val="002C47E6"/>
    <w:rsid w:val="002C4978"/>
    <w:rsid w:val="002C4B4A"/>
    <w:rsid w:val="002C4BA1"/>
    <w:rsid w:val="002C4E11"/>
    <w:rsid w:val="002C4E3C"/>
    <w:rsid w:val="002C4EBB"/>
    <w:rsid w:val="002C50A7"/>
    <w:rsid w:val="002C526F"/>
    <w:rsid w:val="002C5324"/>
    <w:rsid w:val="002C53BF"/>
    <w:rsid w:val="002C5683"/>
    <w:rsid w:val="002C57A5"/>
    <w:rsid w:val="002C5894"/>
    <w:rsid w:val="002C58C0"/>
    <w:rsid w:val="002C5E6F"/>
    <w:rsid w:val="002C62E4"/>
    <w:rsid w:val="002C64CE"/>
    <w:rsid w:val="002C6C41"/>
    <w:rsid w:val="002C6D93"/>
    <w:rsid w:val="002C703B"/>
    <w:rsid w:val="002C7261"/>
    <w:rsid w:val="002C7282"/>
    <w:rsid w:val="002C7396"/>
    <w:rsid w:val="002C74C8"/>
    <w:rsid w:val="002C74E3"/>
    <w:rsid w:val="002C7530"/>
    <w:rsid w:val="002C7C23"/>
    <w:rsid w:val="002C7D7C"/>
    <w:rsid w:val="002C7D87"/>
    <w:rsid w:val="002C7EFF"/>
    <w:rsid w:val="002C7F78"/>
    <w:rsid w:val="002D03E5"/>
    <w:rsid w:val="002D0AE7"/>
    <w:rsid w:val="002D0F86"/>
    <w:rsid w:val="002D124A"/>
    <w:rsid w:val="002D1532"/>
    <w:rsid w:val="002D1674"/>
    <w:rsid w:val="002D1A58"/>
    <w:rsid w:val="002D1D42"/>
    <w:rsid w:val="002D212C"/>
    <w:rsid w:val="002D2513"/>
    <w:rsid w:val="002D254E"/>
    <w:rsid w:val="002D26E3"/>
    <w:rsid w:val="002D292F"/>
    <w:rsid w:val="002D2F15"/>
    <w:rsid w:val="002D3010"/>
    <w:rsid w:val="002D355F"/>
    <w:rsid w:val="002D35D3"/>
    <w:rsid w:val="002D360E"/>
    <w:rsid w:val="002D38FC"/>
    <w:rsid w:val="002D3A2B"/>
    <w:rsid w:val="002D3C2C"/>
    <w:rsid w:val="002D3F8C"/>
    <w:rsid w:val="002D418B"/>
    <w:rsid w:val="002D418E"/>
    <w:rsid w:val="002D41A7"/>
    <w:rsid w:val="002D483F"/>
    <w:rsid w:val="002D4C94"/>
    <w:rsid w:val="002D4D12"/>
    <w:rsid w:val="002D4D6B"/>
    <w:rsid w:val="002D4F54"/>
    <w:rsid w:val="002D535B"/>
    <w:rsid w:val="002D56B7"/>
    <w:rsid w:val="002D5A78"/>
    <w:rsid w:val="002D5CBA"/>
    <w:rsid w:val="002D5E31"/>
    <w:rsid w:val="002D694D"/>
    <w:rsid w:val="002D6A4C"/>
    <w:rsid w:val="002D6D5E"/>
    <w:rsid w:val="002D6DF4"/>
    <w:rsid w:val="002D7199"/>
    <w:rsid w:val="002D7419"/>
    <w:rsid w:val="002D78B9"/>
    <w:rsid w:val="002D7C6A"/>
    <w:rsid w:val="002D7D21"/>
    <w:rsid w:val="002E050C"/>
    <w:rsid w:val="002E06D8"/>
    <w:rsid w:val="002E09E0"/>
    <w:rsid w:val="002E09ED"/>
    <w:rsid w:val="002E0E32"/>
    <w:rsid w:val="002E1258"/>
    <w:rsid w:val="002E1511"/>
    <w:rsid w:val="002E1675"/>
    <w:rsid w:val="002E1715"/>
    <w:rsid w:val="002E17EB"/>
    <w:rsid w:val="002E1939"/>
    <w:rsid w:val="002E1B1B"/>
    <w:rsid w:val="002E1BDF"/>
    <w:rsid w:val="002E1C25"/>
    <w:rsid w:val="002E1F78"/>
    <w:rsid w:val="002E1FB6"/>
    <w:rsid w:val="002E2531"/>
    <w:rsid w:val="002E271A"/>
    <w:rsid w:val="002E297E"/>
    <w:rsid w:val="002E29D1"/>
    <w:rsid w:val="002E29F5"/>
    <w:rsid w:val="002E2A54"/>
    <w:rsid w:val="002E2D0D"/>
    <w:rsid w:val="002E30E6"/>
    <w:rsid w:val="002E317D"/>
    <w:rsid w:val="002E32BF"/>
    <w:rsid w:val="002E36CD"/>
    <w:rsid w:val="002E3811"/>
    <w:rsid w:val="002E39A8"/>
    <w:rsid w:val="002E3CDE"/>
    <w:rsid w:val="002E3DD9"/>
    <w:rsid w:val="002E4028"/>
    <w:rsid w:val="002E443C"/>
    <w:rsid w:val="002E444E"/>
    <w:rsid w:val="002E4570"/>
    <w:rsid w:val="002E49AE"/>
    <w:rsid w:val="002E4A3E"/>
    <w:rsid w:val="002E5061"/>
    <w:rsid w:val="002E53C3"/>
    <w:rsid w:val="002E5CE7"/>
    <w:rsid w:val="002E5E3A"/>
    <w:rsid w:val="002E6028"/>
    <w:rsid w:val="002E60B7"/>
    <w:rsid w:val="002E6168"/>
    <w:rsid w:val="002E61DD"/>
    <w:rsid w:val="002E6429"/>
    <w:rsid w:val="002E6441"/>
    <w:rsid w:val="002E6447"/>
    <w:rsid w:val="002E64BD"/>
    <w:rsid w:val="002E6585"/>
    <w:rsid w:val="002E6D3E"/>
    <w:rsid w:val="002E7348"/>
    <w:rsid w:val="002E740F"/>
    <w:rsid w:val="002E7534"/>
    <w:rsid w:val="002E754A"/>
    <w:rsid w:val="002E77FA"/>
    <w:rsid w:val="002E7811"/>
    <w:rsid w:val="002F0751"/>
    <w:rsid w:val="002F0A44"/>
    <w:rsid w:val="002F0BB7"/>
    <w:rsid w:val="002F111A"/>
    <w:rsid w:val="002F13E8"/>
    <w:rsid w:val="002F1477"/>
    <w:rsid w:val="002F14EE"/>
    <w:rsid w:val="002F1679"/>
    <w:rsid w:val="002F17A8"/>
    <w:rsid w:val="002F17BF"/>
    <w:rsid w:val="002F1E2F"/>
    <w:rsid w:val="002F2462"/>
    <w:rsid w:val="002F2A76"/>
    <w:rsid w:val="002F2A91"/>
    <w:rsid w:val="002F3061"/>
    <w:rsid w:val="002F309A"/>
    <w:rsid w:val="002F3301"/>
    <w:rsid w:val="002F351C"/>
    <w:rsid w:val="002F371B"/>
    <w:rsid w:val="002F3935"/>
    <w:rsid w:val="002F3AF1"/>
    <w:rsid w:val="002F3CAF"/>
    <w:rsid w:val="002F4017"/>
    <w:rsid w:val="002F4410"/>
    <w:rsid w:val="002F4471"/>
    <w:rsid w:val="002F449F"/>
    <w:rsid w:val="002F4796"/>
    <w:rsid w:val="002F4A3A"/>
    <w:rsid w:val="002F4C6D"/>
    <w:rsid w:val="002F4FFA"/>
    <w:rsid w:val="002F59BF"/>
    <w:rsid w:val="002F5CF4"/>
    <w:rsid w:val="002F5EE9"/>
    <w:rsid w:val="002F606A"/>
    <w:rsid w:val="002F6241"/>
    <w:rsid w:val="002F6596"/>
    <w:rsid w:val="002F674C"/>
    <w:rsid w:val="002F6A6C"/>
    <w:rsid w:val="002F6DF8"/>
    <w:rsid w:val="002F70C6"/>
    <w:rsid w:val="002F759E"/>
    <w:rsid w:val="002F79D7"/>
    <w:rsid w:val="003002EB"/>
    <w:rsid w:val="00300354"/>
    <w:rsid w:val="003003DA"/>
    <w:rsid w:val="00300779"/>
    <w:rsid w:val="003008DD"/>
    <w:rsid w:val="0030094D"/>
    <w:rsid w:val="003009C5"/>
    <w:rsid w:val="00300D5C"/>
    <w:rsid w:val="00300E8B"/>
    <w:rsid w:val="00300FC2"/>
    <w:rsid w:val="00300FE5"/>
    <w:rsid w:val="00301602"/>
    <w:rsid w:val="0030171D"/>
    <w:rsid w:val="00301D2B"/>
    <w:rsid w:val="00301E41"/>
    <w:rsid w:val="00301F03"/>
    <w:rsid w:val="00302A10"/>
    <w:rsid w:val="00302AE7"/>
    <w:rsid w:val="00302D91"/>
    <w:rsid w:val="00302E4A"/>
    <w:rsid w:val="00302ED1"/>
    <w:rsid w:val="0030304F"/>
    <w:rsid w:val="00303086"/>
    <w:rsid w:val="003030A6"/>
    <w:rsid w:val="003030BC"/>
    <w:rsid w:val="003030C5"/>
    <w:rsid w:val="00303445"/>
    <w:rsid w:val="00303AB0"/>
    <w:rsid w:val="00303D43"/>
    <w:rsid w:val="00303FC3"/>
    <w:rsid w:val="003041E5"/>
    <w:rsid w:val="003044E1"/>
    <w:rsid w:val="003046F4"/>
    <w:rsid w:val="00304760"/>
    <w:rsid w:val="00304774"/>
    <w:rsid w:val="00304796"/>
    <w:rsid w:val="003047D6"/>
    <w:rsid w:val="00304936"/>
    <w:rsid w:val="00304957"/>
    <w:rsid w:val="00304E83"/>
    <w:rsid w:val="00304F05"/>
    <w:rsid w:val="00305466"/>
    <w:rsid w:val="00305521"/>
    <w:rsid w:val="00305660"/>
    <w:rsid w:val="00305CB8"/>
    <w:rsid w:val="0030629F"/>
    <w:rsid w:val="0030671A"/>
    <w:rsid w:val="00306787"/>
    <w:rsid w:val="00306798"/>
    <w:rsid w:val="003068E3"/>
    <w:rsid w:val="003069F3"/>
    <w:rsid w:val="00306FEE"/>
    <w:rsid w:val="00307192"/>
    <w:rsid w:val="00307508"/>
    <w:rsid w:val="00307688"/>
    <w:rsid w:val="0030774F"/>
    <w:rsid w:val="003079A9"/>
    <w:rsid w:val="00307A74"/>
    <w:rsid w:val="00307C2E"/>
    <w:rsid w:val="003100C7"/>
    <w:rsid w:val="003104B2"/>
    <w:rsid w:val="003104B3"/>
    <w:rsid w:val="00310540"/>
    <w:rsid w:val="00310563"/>
    <w:rsid w:val="0031059B"/>
    <w:rsid w:val="00310823"/>
    <w:rsid w:val="0031106D"/>
    <w:rsid w:val="0031134A"/>
    <w:rsid w:val="00311434"/>
    <w:rsid w:val="003118CE"/>
    <w:rsid w:val="00311BA1"/>
    <w:rsid w:val="00311C38"/>
    <w:rsid w:val="00311EC1"/>
    <w:rsid w:val="003120E6"/>
    <w:rsid w:val="00312252"/>
    <w:rsid w:val="0031225D"/>
    <w:rsid w:val="00312636"/>
    <w:rsid w:val="003127AA"/>
    <w:rsid w:val="00312A8A"/>
    <w:rsid w:val="00312A91"/>
    <w:rsid w:val="00312EC9"/>
    <w:rsid w:val="00313380"/>
    <w:rsid w:val="0031357E"/>
    <w:rsid w:val="0031359B"/>
    <w:rsid w:val="00313626"/>
    <w:rsid w:val="00313730"/>
    <w:rsid w:val="003137FA"/>
    <w:rsid w:val="00313866"/>
    <w:rsid w:val="00314026"/>
    <w:rsid w:val="00314390"/>
    <w:rsid w:val="0031453C"/>
    <w:rsid w:val="0031468C"/>
    <w:rsid w:val="00314762"/>
    <w:rsid w:val="003149A3"/>
    <w:rsid w:val="00314AAC"/>
    <w:rsid w:val="00314C05"/>
    <w:rsid w:val="00314CE7"/>
    <w:rsid w:val="00314F7B"/>
    <w:rsid w:val="00314FB5"/>
    <w:rsid w:val="003155B0"/>
    <w:rsid w:val="00315609"/>
    <w:rsid w:val="003157EA"/>
    <w:rsid w:val="00315A6A"/>
    <w:rsid w:val="00315BDA"/>
    <w:rsid w:val="00315D11"/>
    <w:rsid w:val="00315DE3"/>
    <w:rsid w:val="00315F83"/>
    <w:rsid w:val="0031630C"/>
    <w:rsid w:val="003166EA"/>
    <w:rsid w:val="00316861"/>
    <w:rsid w:val="00316C7B"/>
    <w:rsid w:val="00316CB6"/>
    <w:rsid w:val="00316CBE"/>
    <w:rsid w:val="00316F6E"/>
    <w:rsid w:val="003171E4"/>
    <w:rsid w:val="0031721A"/>
    <w:rsid w:val="00317344"/>
    <w:rsid w:val="0031755B"/>
    <w:rsid w:val="00317602"/>
    <w:rsid w:val="003177BD"/>
    <w:rsid w:val="003179BA"/>
    <w:rsid w:val="00317A7F"/>
    <w:rsid w:val="00317C48"/>
    <w:rsid w:val="00317C7A"/>
    <w:rsid w:val="00317D53"/>
    <w:rsid w:val="003200E2"/>
    <w:rsid w:val="00320189"/>
    <w:rsid w:val="003201AB"/>
    <w:rsid w:val="00320354"/>
    <w:rsid w:val="0032046D"/>
    <w:rsid w:val="00320779"/>
    <w:rsid w:val="0032094D"/>
    <w:rsid w:val="00320988"/>
    <w:rsid w:val="003209D7"/>
    <w:rsid w:val="00320F9C"/>
    <w:rsid w:val="00321414"/>
    <w:rsid w:val="00322077"/>
    <w:rsid w:val="00322149"/>
    <w:rsid w:val="003225FF"/>
    <w:rsid w:val="00322648"/>
    <w:rsid w:val="003226A3"/>
    <w:rsid w:val="00322766"/>
    <w:rsid w:val="00322C1D"/>
    <w:rsid w:val="00322E21"/>
    <w:rsid w:val="0032304C"/>
    <w:rsid w:val="00323340"/>
    <w:rsid w:val="003233F9"/>
    <w:rsid w:val="00323666"/>
    <w:rsid w:val="0032379D"/>
    <w:rsid w:val="00323E2A"/>
    <w:rsid w:val="003240C0"/>
    <w:rsid w:val="00324477"/>
    <w:rsid w:val="00324680"/>
    <w:rsid w:val="00324B1A"/>
    <w:rsid w:val="00324BFE"/>
    <w:rsid w:val="00324E3B"/>
    <w:rsid w:val="00324F1B"/>
    <w:rsid w:val="00325137"/>
    <w:rsid w:val="0032575B"/>
    <w:rsid w:val="00325946"/>
    <w:rsid w:val="00325AE0"/>
    <w:rsid w:val="0032608C"/>
    <w:rsid w:val="00326300"/>
    <w:rsid w:val="00326522"/>
    <w:rsid w:val="00326603"/>
    <w:rsid w:val="0032674C"/>
    <w:rsid w:val="00326762"/>
    <w:rsid w:val="0032695E"/>
    <w:rsid w:val="00326B33"/>
    <w:rsid w:val="00326CDF"/>
    <w:rsid w:val="00326CFB"/>
    <w:rsid w:val="00327094"/>
    <w:rsid w:val="0032726B"/>
    <w:rsid w:val="003272FC"/>
    <w:rsid w:val="0032731D"/>
    <w:rsid w:val="003275A8"/>
    <w:rsid w:val="003276A2"/>
    <w:rsid w:val="00327761"/>
    <w:rsid w:val="003300DD"/>
    <w:rsid w:val="0033048F"/>
    <w:rsid w:val="00330536"/>
    <w:rsid w:val="00330BCB"/>
    <w:rsid w:val="00330DF2"/>
    <w:rsid w:val="00330F60"/>
    <w:rsid w:val="003311A7"/>
    <w:rsid w:val="003311D7"/>
    <w:rsid w:val="00331211"/>
    <w:rsid w:val="003312D7"/>
    <w:rsid w:val="00331649"/>
    <w:rsid w:val="00331699"/>
    <w:rsid w:val="00331E5A"/>
    <w:rsid w:val="00332149"/>
    <w:rsid w:val="003322E7"/>
    <w:rsid w:val="0033237B"/>
    <w:rsid w:val="0033239B"/>
    <w:rsid w:val="003326EC"/>
    <w:rsid w:val="00332753"/>
    <w:rsid w:val="0033297A"/>
    <w:rsid w:val="00332B30"/>
    <w:rsid w:val="00333778"/>
    <w:rsid w:val="003337D3"/>
    <w:rsid w:val="003337D5"/>
    <w:rsid w:val="003339C3"/>
    <w:rsid w:val="00334079"/>
    <w:rsid w:val="0033478E"/>
    <w:rsid w:val="0033478F"/>
    <w:rsid w:val="003349E3"/>
    <w:rsid w:val="00334DCE"/>
    <w:rsid w:val="00335110"/>
    <w:rsid w:val="003356E9"/>
    <w:rsid w:val="00335B9C"/>
    <w:rsid w:val="00335EC6"/>
    <w:rsid w:val="00335F2A"/>
    <w:rsid w:val="0033605C"/>
    <w:rsid w:val="003360CC"/>
    <w:rsid w:val="00336292"/>
    <w:rsid w:val="003364B5"/>
    <w:rsid w:val="00336503"/>
    <w:rsid w:val="00336582"/>
    <w:rsid w:val="0033679D"/>
    <w:rsid w:val="00336814"/>
    <w:rsid w:val="00336937"/>
    <w:rsid w:val="00336ACC"/>
    <w:rsid w:val="00336F6D"/>
    <w:rsid w:val="0033709A"/>
    <w:rsid w:val="0033725F"/>
    <w:rsid w:val="003374A7"/>
    <w:rsid w:val="00337656"/>
    <w:rsid w:val="00337A85"/>
    <w:rsid w:val="00337CA1"/>
    <w:rsid w:val="00337D32"/>
    <w:rsid w:val="00340482"/>
    <w:rsid w:val="003405DF"/>
    <w:rsid w:val="00340989"/>
    <w:rsid w:val="00340B2E"/>
    <w:rsid w:val="00340F7E"/>
    <w:rsid w:val="00341322"/>
    <w:rsid w:val="003413BE"/>
    <w:rsid w:val="00341746"/>
    <w:rsid w:val="0034182A"/>
    <w:rsid w:val="00341E95"/>
    <w:rsid w:val="00341EB2"/>
    <w:rsid w:val="00341F3D"/>
    <w:rsid w:val="00342029"/>
    <w:rsid w:val="003421BD"/>
    <w:rsid w:val="0034225B"/>
    <w:rsid w:val="00342419"/>
    <w:rsid w:val="00342788"/>
    <w:rsid w:val="00342BC3"/>
    <w:rsid w:val="00342BC4"/>
    <w:rsid w:val="0034321F"/>
    <w:rsid w:val="003432DF"/>
    <w:rsid w:val="00343395"/>
    <w:rsid w:val="003433A0"/>
    <w:rsid w:val="003435C7"/>
    <w:rsid w:val="00343AA7"/>
    <w:rsid w:val="00343B10"/>
    <w:rsid w:val="00343E39"/>
    <w:rsid w:val="00343EC5"/>
    <w:rsid w:val="00343F1E"/>
    <w:rsid w:val="0034429C"/>
    <w:rsid w:val="00344831"/>
    <w:rsid w:val="00344BEE"/>
    <w:rsid w:val="00344CC3"/>
    <w:rsid w:val="00344CEE"/>
    <w:rsid w:val="00344EB9"/>
    <w:rsid w:val="00345080"/>
    <w:rsid w:val="003454D8"/>
    <w:rsid w:val="00345B27"/>
    <w:rsid w:val="00345F80"/>
    <w:rsid w:val="003466AA"/>
    <w:rsid w:val="0034677F"/>
    <w:rsid w:val="003467FE"/>
    <w:rsid w:val="00346800"/>
    <w:rsid w:val="003468FF"/>
    <w:rsid w:val="00346927"/>
    <w:rsid w:val="0034705D"/>
    <w:rsid w:val="00347231"/>
    <w:rsid w:val="00347419"/>
    <w:rsid w:val="00347686"/>
    <w:rsid w:val="00347A61"/>
    <w:rsid w:val="00347A97"/>
    <w:rsid w:val="00347FBA"/>
    <w:rsid w:val="00350117"/>
    <w:rsid w:val="003501CF"/>
    <w:rsid w:val="003504C9"/>
    <w:rsid w:val="00350888"/>
    <w:rsid w:val="00350E80"/>
    <w:rsid w:val="00351165"/>
    <w:rsid w:val="0035121E"/>
    <w:rsid w:val="0035124B"/>
    <w:rsid w:val="00351593"/>
    <w:rsid w:val="00351671"/>
    <w:rsid w:val="0035175F"/>
    <w:rsid w:val="003517BA"/>
    <w:rsid w:val="0035197B"/>
    <w:rsid w:val="003519AF"/>
    <w:rsid w:val="00351A4B"/>
    <w:rsid w:val="00351B8C"/>
    <w:rsid w:val="00351C6C"/>
    <w:rsid w:val="00352246"/>
    <w:rsid w:val="00352300"/>
    <w:rsid w:val="0035241C"/>
    <w:rsid w:val="00352539"/>
    <w:rsid w:val="003526E2"/>
    <w:rsid w:val="003526E8"/>
    <w:rsid w:val="003527B2"/>
    <w:rsid w:val="0035289A"/>
    <w:rsid w:val="00352AD4"/>
    <w:rsid w:val="00352C2E"/>
    <w:rsid w:val="00352E44"/>
    <w:rsid w:val="003535D1"/>
    <w:rsid w:val="00353795"/>
    <w:rsid w:val="00353892"/>
    <w:rsid w:val="00353904"/>
    <w:rsid w:val="00353EA2"/>
    <w:rsid w:val="00354015"/>
    <w:rsid w:val="003543A3"/>
    <w:rsid w:val="00354557"/>
    <w:rsid w:val="00354890"/>
    <w:rsid w:val="00354A4E"/>
    <w:rsid w:val="00354A7D"/>
    <w:rsid w:val="00354BE0"/>
    <w:rsid w:val="00354DD7"/>
    <w:rsid w:val="0035503D"/>
    <w:rsid w:val="00355079"/>
    <w:rsid w:val="00355234"/>
    <w:rsid w:val="003552F3"/>
    <w:rsid w:val="00355445"/>
    <w:rsid w:val="00355517"/>
    <w:rsid w:val="003559B7"/>
    <w:rsid w:val="00355B36"/>
    <w:rsid w:val="00355D5C"/>
    <w:rsid w:val="00355FB4"/>
    <w:rsid w:val="00356303"/>
    <w:rsid w:val="00356507"/>
    <w:rsid w:val="0035666F"/>
    <w:rsid w:val="00356D65"/>
    <w:rsid w:val="00356E96"/>
    <w:rsid w:val="003570BC"/>
    <w:rsid w:val="003571FD"/>
    <w:rsid w:val="00357236"/>
    <w:rsid w:val="003573C6"/>
    <w:rsid w:val="00357AC7"/>
    <w:rsid w:val="00357CC1"/>
    <w:rsid w:val="00357E35"/>
    <w:rsid w:val="003600A4"/>
    <w:rsid w:val="003601F2"/>
    <w:rsid w:val="003604EB"/>
    <w:rsid w:val="00360678"/>
    <w:rsid w:val="003607F1"/>
    <w:rsid w:val="00360C7F"/>
    <w:rsid w:val="00360EFC"/>
    <w:rsid w:val="00360FD4"/>
    <w:rsid w:val="003610D5"/>
    <w:rsid w:val="003612EF"/>
    <w:rsid w:val="00361463"/>
    <w:rsid w:val="00361585"/>
    <w:rsid w:val="003617F5"/>
    <w:rsid w:val="00361BAA"/>
    <w:rsid w:val="00361DDD"/>
    <w:rsid w:val="00362142"/>
    <w:rsid w:val="00362169"/>
    <w:rsid w:val="00362227"/>
    <w:rsid w:val="0036252C"/>
    <w:rsid w:val="0036266C"/>
    <w:rsid w:val="003626DF"/>
    <w:rsid w:val="0036273A"/>
    <w:rsid w:val="00362B34"/>
    <w:rsid w:val="00362BE4"/>
    <w:rsid w:val="00362D5F"/>
    <w:rsid w:val="00362E7E"/>
    <w:rsid w:val="00362F61"/>
    <w:rsid w:val="00362F94"/>
    <w:rsid w:val="0036300F"/>
    <w:rsid w:val="00363295"/>
    <w:rsid w:val="003636A6"/>
    <w:rsid w:val="00363927"/>
    <w:rsid w:val="00363AC9"/>
    <w:rsid w:val="00363AE0"/>
    <w:rsid w:val="00363B3C"/>
    <w:rsid w:val="00363B69"/>
    <w:rsid w:val="00363ED7"/>
    <w:rsid w:val="00364031"/>
    <w:rsid w:val="0036409F"/>
    <w:rsid w:val="0036415E"/>
    <w:rsid w:val="00364232"/>
    <w:rsid w:val="00364A34"/>
    <w:rsid w:val="00364AAD"/>
    <w:rsid w:val="00364D26"/>
    <w:rsid w:val="00364F8C"/>
    <w:rsid w:val="00364F92"/>
    <w:rsid w:val="00364F9B"/>
    <w:rsid w:val="00364FFB"/>
    <w:rsid w:val="0036525E"/>
    <w:rsid w:val="003652A3"/>
    <w:rsid w:val="0036556F"/>
    <w:rsid w:val="0036569A"/>
    <w:rsid w:val="003662C8"/>
    <w:rsid w:val="00366587"/>
    <w:rsid w:val="00366723"/>
    <w:rsid w:val="00366915"/>
    <w:rsid w:val="00366DF8"/>
    <w:rsid w:val="00366E02"/>
    <w:rsid w:val="00366F08"/>
    <w:rsid w:val="00367215"/>
    <w:rsid w:val="00367872"/>
    <w:rsid w:val="00367C64"/>
    <w:rsid w:val="00367D4D"/>
    <w:rsid w:val="00367F6F"/>
    <w:rsid w:val="00370331"/>
    <w:rsid w:val="0037042C"/>
    <w:rsid w:val="0037076A"/>
    <w:rsid w:val="00370C10"/>
    <w:rsid w:val="00370E79"/>
    <w:rsid w:val="0037110D"/>
    <w:rsid w:val="00371298"/>
    <w:rsid w:val="00371357"/>
    <w:rsid w:val="00371A44"/>
    <w:rsid w:val="00371BC4"/>
    <w:rsid w:val="00371BC8"/>
    <w:rsid w:val="00372224"/>
    <w:rsid w:val="00372529"/>
    <w:rsid w:val="00372D77"/>
    <w:rsid w:val="00372FD1"/>
    <w:rsid w:val="003730E9"/>
    <w:rsid w:val="003734D5"/>
    <w:rsid w:val="003735D6"/>
    <w:rsid w:val="003735DD"/>
    <w:rsid w:val="00373C9A"/>
    <w:rsid w:val="00373F01"/>
    <w:rsid w:val="0037433A"/>
    <w:rsid w:val="003745D2"/>
    <w:rsid w:val="00374A6D"/>
    <w:rsid w:val="00374E27"/>
    <w:rsid w:val="0037505E"/>
    <w:rsid w:val="0037510B"/>
    <w:rsid w:val="003752BD"/>
    <w:rsid w:val="0037588D"/>
    <w:rsid w:val="00375E04"/>
    <w:rsid w:val="00375F3B"/>
    <w:rsid w:val="00376596"/>
    <w:rsid w:val="00376772"/>
    <w:rsid w:val="00376D29"/>
    <w:rsid w:val="00376D54"/>
    <w:rsid w:val="00376FDA"/>
    <w:rsid w:val="00377235"/>
    <w:rsid w:val="003772C1"/>
    <w:rsid w:val="003772D9"/>
    <w:rsid w:val="003773CE"/>
    <w:rsid w:val="0037775C"/>
    <w:rsid w:val="003778F3"/>
    <w:rsid w:val="00377BF7"/>
    <w:rsid w:val="00377C1C"/>
    <w:rsid w:val="00380239"/>
    <w:rsid w:val="0038066C"/>
    <w:rsid w:val="003807D4"/>
    <w:rsid w:val="00380901"/>
    <w:rsid w:val="00380A73"/>
    <w:rsid w:val="00380EB6"/>
    <w:rsid w:val="00381006"/>
    <w:rsid w:val="0038104D"/>
    <w:rsid w:val="00381289"/>
    <w:rsid w:val="003815DC"/>
    <w:rsid w:val="003816BB"/>
    <w:rsid w:val="00381870"/>
    <w:rsid w:val="00381A3B"/>
    <w:rsid w:val="00381C14"/>
    <w:rsid w:val="00381CF1"/>
    <w:rsid w:val="00381FA4"/>
    <w:rsid w:val="0038230E"/>
    <w:rsid w:val="00382403"/>
    <w:rsid w:val="003827DC"/>
    <w:rsid w:val="00382AB8"/>
    <w:rsid w:val="00382C67"/>
    <w:rsid w:val="00382F30"/>
    <w:rsid w:val="00382FFB"/>
    <w:rsid w:val="00383049"/>
    <w:rsid w:val="00383389"/>
    <w:rsid w:val="0038340F"/>
    <w:rsid w:val="0038392F"/>
    <w:rsid w:val="003839BA"/>
    <w:rsid w:val="00383B5A"/>
    <w:rsid w:val="00383B6E"/>
    <w:rsid w:val="00383E19"/>
    <w:rsid w:val="00384237"/>
    <w:rsid w:val="0038460A"/>
    <w:rsid w:val="00384761"/>
    <w:rsid w:val="00384799"/>
    <w:rsid w:val="00384864"/>
    <w:rsid w:val="00384D87"/>
    <w:rsid w:val="00385011"/>
    <w:rsid w:val="0038503E"/>
    <w:rsid w:val="00385506"/>
    <w:rsid w:val="00385786"/>
    <w:rsid w:val="0038583C"/>
    <w:rsid w:val="00385B28"/>
    <w:rsid w:val="00385D40"/>
    <w:rsid w:val="00385E8E"/>
    <w:rsid w:val="00385F14"/>
    <w:rsid w:val="00386063"/>
    <w:rsid w:val="00386111"/>
    <w:rsid w:val="00386295"/>
    <w:rsid w:val="003862B9"/>
    <w:rsid w:val="003863ED"/>
    <w:rsid w:val="00386765"/>
    <w:rsid w:val="003867DA"/>
    <w:rsid w:val="00386B83"/>
    <w:rsid w:val="00386C50"/>
    <w:rsid w:val="00386D8E"/>
    <w:rsid w:val="00387086"/>
    <w:rsid w:val="00387107"/>
    <w:rsid w:val="00387472"/>
    <w:rsid w:val="00387730"/>
    <w:rsid w:val="0038796D"/>
    <w:rsid w:val="00387A3F"/>
    <w:rsid w:val="00387BC8"/>
    <w:rsid w:val="00387D37"/>
    <w:rsid w:val="0039019C"/>
    <w:rsid w:val="003906FD"/>
    <w:rsid w:val="00390CD3"/>
    <w:rsid w:val="00390EA5"/>
    <w:rsid w:val="003910F2"/>
    <w:rsid w:val="003911D0"/>
    <w:rsid w:val="003912FB"/>
    <w:rsid w:val="00391465"/>
    <w:rsid w:val="003918A3"/>
    <w:rsid w:val="003918AA"/>
    <w:rsid w:val="00391DD6"/>
    <w:rsid w:val="00391F6A"/>
    <w:rsid w:val="0039206F"/>
    <w:rsid w:val="003920C4"/>
    <w:rsid w:val="00392120"/>
    <w:rsid w:val="00392334"/>
    <w:rsid w:val="00392699"/>
    <w:rsid w:val="00392A0A"/>
    <w:rsid w:val="00392ACF"/>
    <w:rsid w:val="00392B30"/>
    <w:rsid w:val="00392C89"/>
    <w:rsid w:val="00392E3B"/>
    <w:rsid w:val="0039314A"/>
    <w:rsid w:val="0039395E"/>
    <w:rsid w:val="00393DD3"/>
    <w:rsid w:val="003941C9"/>
    <w:rsid w:val="0039432A"/>
    <w:rsid w:val="00394A09"/>
    <w:rsid w:val="00394A29"/>
    <w:rsid w:val="00394ACE"/>
    <w:rsid w:val="00394C67"/>
    <w:rsid w:val="00394EEC"/>
    <w:rsid w:val="00394F5E"/>
    <w:rsid w:val="003950B8"/>
    <w:rsid w:val="00395237"/>
    <w:rsid w:val="003955DF"/>
    <w:rsid w:val="00395AA4"/>
    <w:rsid w:val="00395AED"/>
    <w:rsid w:val="00395F3C"/>
    <w:rsid w:val="00396106"/>
    <w:rsid w:val="00396349"/>
    <w:rsid w:val="00396382"/>
    <w:rsid w:val="003963BF"/>
    <w:rsid w:val="0039641E"/>
    <w:rsid w:val="00396461"/>
    <w:rsid w:val="003968D1"/>
    <w:rsid w:val="00396D39"/>
    <w:rsid w:val="00396F1F"/>
    <w:rsid w:val="0039722C"/>
    <w:rsid w:val="00397345"/>
    <w:rsid w:val="003975CD"/>
    <w:rsid w:val="0039777C"/>
    <w:rsid w:val="00397E3C"/>
    <w:rsid w:val="003A056D"/>
    <w:rsid w:val="003A0631"/>
    <w:rsid w:val="003A06F5"/>
    <w:rsid w:val="003A087E"/>
    <w:rsid w:val="003A08B0"/>
    <w:rsid w:val="003A0D21"/>
    <w:rsid w:val="003A0D33"/>
    <w:rsid w:val="003A0DF8"/>
    <w:rsid w:val="003A15BD"/>
    <w:rsid w:val="003A188B"/>
    <w:rsid w:val="003A1A06"/>
    <w:rsid w:val="003A1EAD"/>
    <w:rsid w:val="003A23E6"/>
    <w:rsid w:val="003A242B"/>
    <w:rsid w:val="003A246E"/>
    <w:rsid w:val="003A25F7"/>
    <w:rsid w:val="003A26D9"/>
    <w:rsid w:val="003A27D0"/>
    <w:rsid w:val="003A2942"/>
    <w:rsid w:val="003A2A1E"/>
    <w:rsid w:val="003A2BE1"/>
    <w:rsid w:val="003A2BE2"/>
    <w:rsid w:val="003A2D08"/>
    <w:rsid w:val="003A31A4"/>
    <w:rsid w:val="003A34AD"/>
    <w:rsid w:val="003A375A"/>
    <w:rsid w:val="003A3881"/>
    <w:rsid w:val="003A3A8F"/>
    <w:rsid w:val="003A3AAD"/>
    <w:rsid w:val="003A3E57"/>
    <w:rsid w:val="003A41EC"/>
    <w:rsid w:val="003A4547"/>
    <w:rsid w:val="003A47AF"/>
    <w:rsid w:val="003A4877"/>
    <w:rsid w:val="003A4A3E"/>
    <w:rsid w:val="003A4BB7"/>
    <w:rsid w:val="003A4DBE"/>
    <w:rsid w:val="003A4F6A"/>
    <w:rsid w:val="003A51BC"/>
    <w:rsid w:val="003A52D9"/>
    <w:rsid w:val="003A5541"/>
    <w:rsid w:val="003A558C"/>
    <w:rsid w:val="003A5A25"/>
    <w:rsid w:val="003A5A4F"/>
    <w:rsid w:val="003A5CEF"/>
    <w:rsid w:val="003A649C"/>
    <w:rsid w:val="003A6844"/>
    <w:rsid w:val="003A698A"/>
    <w:rsid w:val="003A6F0C"/>
    <w:rsid w:val="003A7111"/>
    <w:rsid w:val="003A7338"/>
    <w:rsid w:val="003A73AA"/>
    <w:rsid w:val="003A7807"/>
    <w:rsid w:val="003A78AC"/>
    <w:rsid w:val="003A78B2"/>
    <w:rsid w:val="003A7B27"/>
    <w:rsid w:val="003A7B43"/>
    <w:rsid w:val="003A7CE2"/>
    <w:rsid w:val="003A7E59"/>
    <w:rsid w:val="003B0399"/>
    <w:rsid w:val="003B0650"/>
    <w:rsid w:val="003B0841"/>
    <w:rsid w:val="003B0D2E"/>
    <w:rsid w:val="003B1386"/>
    <w:rsid w:val="003B139D"/>
    <w:rsid w:val="003B1712"/>
    <w:rsid w:val="003B173A"/>
    <w:rsid w:val="003B18D7"/>
    <w:rsid w:val="003B19CB"/>
    <w:rsid w:val="003B1C60"/>
    <w:rsid w:val="003B1EFC"/>
    <w:rsid w:val="003B28BD"/>
    <w:rsid w:val="003B298D"/>
    <w:rsid w:val="003B3211"/>
    <w:rsid w:val="003B337F"/>
    <w:rsid w:val="003B3464"/>
    <w:rsid w:val="003B375D"/>
    <w:rsid w:val="003B37A1"/>
    <w:rsid w:val="003B39E3"/>
    <w:rsid w:val="003B3E6B"/>
    <w:rsid w:val="003B447B"/>
    <w:rsid w:val="003B4900"/>
    <w:rsid w:val="003B4DE3"/>
    <w:rsid w:val="003B4FE4"/>
    <w:rsid w:val="003B528E"/>
    <w:rsid w:val="003B5590"/>
    <w:rsid w:val="003B5B15"/>
    <w:rsid w:val="003B5C1D"/>
    <w:rsid w:val="003B5CAA"/>
    <w:rsid w:val="003B5D1B"/>
    <w:rsid w:val="003B5EE2"/>
    <w:rsid w:val="003B5F93"/>
    <w:rsid w:val="003B6481"/>
    <w:rsid w:val="003B65F0"/>
    <w:rsid w:val="003B6E4E"/>
    <w:rsid w:val="003B7467"/>
    <w:rsid w:val="003B74D7"/>
    <w:rsid w:val="003B7931"/>
    <w:rsid w:val="003B7C56"/>
    <w:rsid w:val="003B7F69"/>
    <w:rsid w:val="003C04E3"/>
    <w:rsid w:val="003C0841"/>
    <w:rsid w:val="003C092C"/>
    <w:rsid w:val="003C09D2"/>
    <w:rsid w:val="003C0C1B"/>
    <w:rsid w:val="003C0CB1"/>
    <w:rsid w:val="003C1016"/>
    <w:rsid w:val="003C132B"/>
    <w:rsid w:val="003C1607"/>
    <w:rsid w:val="003C1610"/>
    <w:rsid w:val="003C1D87"/>
    <w:rsid w:val="003C1EF6"/>
    <w:rsid w:val="003C1F50"/>
    <w:rsid w:val="003C230C"/>
    <w:rsid w:val="003C2452"/>
    <w:rsid w:val="003C2492"/>
    <w:rsid w:val="003C2626"/>
    <w:rsid w:val="003C266B"/>
    <w:rsid w:val="003C2738"/>
    <w:rsid w:val="003C2954"/>
    <w:rsid w:val="003C2B65"/>
    <w:rsid w:val="003C3372"/>
    <w:rsid w:val="003C354E"/>
    <w:rsid w:val="003C3621"/>
    <w:rsid w:val="003C3967"/>
    <w:rsid w:val="003C41CE"/>
    <w:rsid w:val="003C420B"/>
    <w:rsid w:val="003C426A"/>
    <w:rsid w:val="003C44AD"/>
    <w:rsid w:val="003C4815"/>
    <w:rsid w:val="003C4923"/>
    <w:rsid w:val="003C4BC1"/>
    <w:rsid w:val="003C4CC9"/>
    <w:rsid w:val="003C4F62"/>
    <w:rsid w:val="003C501D"/>
    <w:rsid w:val="003C51A4"/>
    <w:rsid w:val="003C53DB"/>
    <w:rsid w:val="003C56ED"/>
    <w:rsid w:val="003C597E"/>
    <w:rsid w:val="003C59F0"/>
    <w:rsid w:val="003C5A18"/>
    <w:rsid w:val="003C5F16"/>
    <w:rsid w:val="003C6208"/>
    <w:rsid w:val="003C6251"/>
    <w:rsid w:val="003C6340"/>
    <w:rsid w:val="003C661C"/>
    <w:rsid w:val="003C66DE"/>
    <w:rsid w:val="003C6B20"/>
    <w:rsid w:val="003C6BCF"/>
    <w:rsid w:val="003C6D2A"/>
    <w:rsid w:val="003C6E4F"/>
    <w:rsid w:val="003C70B3"/>
    <w:rsid w:val="003C70F3"/>
    <w:rsid w:val="003C7235"/>
    <w:rsid w:val="003C7B56"/>
    <w:rsid w:val="003D04B5"/>
    <w:rsid w:val="003D0849"/>
    <w:rsid w:val="003D08BC"/>
    <w:rsid w:val="003D0A91"/>
    <w:rsid w:val="003D0C31"/>
    <w:rsid w:val="003D0C44"/>
    <w:rsid w:val="003D13CD"/>
    <w:rsid w:val="003D14DF"/>
    <w:rsid w:val="003D15C8"/>
    <w:rsid w:val="003D19B4"/>
    <w:rsid w:val="003D1A20"/>
    <w:rsid w:val="003D1F50"/>
    <w:rsid w:val="003D1FA4"/>
    <w:rsid w:val="003D21BC"/>
    <w:rsid w:val="003D278E"/>
    <w:rsid w:val="003D2A0E"/>
    <w:rsid w:val="003D2C7F"/>
    <w:rsid w:val="003D2E35"/>
    <w:rsid w:val="003D2EA6"/>
    <w:rsid w:val="003D31AF"/>
    <w:rsid w:val="003D3352"/>
    <w:rsid w:val="003D33FF"/>
    <w:rsid w:val="003D37A6"/>
    <w:rsid w:val="003D4091"/>
    <w:rsid w:val="003D488B"/>
    <w:rsid w:val="003D4C06"/>
    <w:rsid w:val="003D4CCA"/>
    <w:rsid w:val="003D4CD5"/>
    <w:rsid w:val="003D5111"/>
    <w:rsid w:val="003D55B8"/>
    <w:rsid w:val="003D5775"/>
    <w:rsid w:val="003D5878"/>
    <w:rsid w:val="003D590E"/>
    <w:rsid w:val="003D5B0E"/>
    <w:rsid w:val="003D5CD1"/>
    <w:rsid w:val="003D5E0E"/>
    <w:rsid w:val="003D5F28"/>
    <w:rsid w:val="003D60E0"/>
    <w:rsid w:val="003D617A"/>
    <w:rsid w:val="003D6187"/>
    <w:rsid w:val="003D6229"/>
    <w:rsid w:val="003D65A0"/>
    <w:rsid w:val="003D66C1"/>
    <w:rsid w:val="003D682E"/>
    <w:rsid w:val="003D687C"/>
    <w:rsid w:val="003D6A6D"/>
    <w:rsid w:val="003D6C9E"/>
    <w:rsid w:val="003D6E32"/>
    <w:rsid w:val="003D70B1"/>
    <w:rsid w:val="003D7104"/>
    <w:rsid w:val="003D7149"/>
    <w:rsid w:val="003D7188"/>
    <w:rsid w:val="003D7682"/>
    <w:rsid w:val="003D7988"/>
    <w:rsid w:val="003D7A30"/>
    <w:rsid w:val="003D7CAE"/>
    <w:rsid w:val="003D7D0F"/>
    <w:rsid w:val="003D7D31"/>
    <w:rsid w:val="003D7FC3"/>
    <w:rsid w:val="003E0290"/>
    <w:rsid w:val="003E0402"/>
    <w:rsid w:val="003E0441"/>
    <w:rsid w:val="003E06A0"/>
    <w:rsid w:val="003E0886"/>
    <w:rsid w:val="003E0B6B"/>
    <w:rsid w:val="003E0E84"/>
    <w:rsid w:val="003E1790"/>
    <w:rsid w:val="003E180D"/>
    <w:rsid w:val="003E1BD4"/>
    <w:rsid w:val="003E1EAE"/>
    <w:rsid w:val="003E1EBB"/>
    <w:rsid w:val="003E20B6"/>
    <w:rsid w:val="003E254C"/>
    <w:rsid w:val="003E2782"/>
    <w:rsid w:val="003E381A"/>
    <w:rsid w:val="003E3C67"/>
    <w:rsid w:val="003E3F86"/>
    <w:rsid w:val="003E4194"/>
    <w:rsid w:val="003E429A"/>
    <w:rsid w:val="003E431D"/>
    <w:rsid w:val="003E4528"/>
    <w:rsid w:val="003E4649"/>
    <w:rsid w:val="003E4753"/>
    <w:rsid w:val="003E4760"/>
    <w:rsid w:val="003E4987"/>
    <w:rsid w:val="003E4F4D"/>
    <w:rsid w:val="003E5188"/>
    <w:rsid w:val="003E58B6"/>
    <w:rsid w:val="003E58CD"/>
    <w:rsid w:val="003E5A11"/>
    <w:rsid w:val="003E5C8E"/>
    <w:rsid w:val="003E5CE0"/>
    <w:rsid w:val="003E62F7"/>
    <w:rsid w:val="003E6D4E"/>
    <w:rsid w:val="003E73E9"/>
    <w:rsid w:val="003E76B2"/>
    <w:rsid w:val="003E7918"/>
    <w:rsid w:val="003E7AB8"/>
    <w:rsid w:val="003E7BF9"/>
    <w:rsid w:val="003E7C18"/>
    <w:rsid w:val="003F02F0"/>
    <w:rsid w:val="003F03B9"/>
    <w:rsid w:val="003F04E5"/>
    <w:rsid w:val="003F069E"/>
    <w:rsid w:val="003F09ED"/>
    <w:rsid w:val="003F0ADF"/>
    <w:rsid w:val="003F102B"/>
    <w:rsid w:val="003F1218"/>
    <w:rsid w:val="003F126A"/>
    <w:rsid w:val="003F1EA3"/>
    <w:rsid w:val="003F2261"/>
    <w:rsid w:val="003F239C"/>
    <w:rsid w:val="003F25A3"/>
    <w:rsid w:val="003F27A6"/>
    <w:rsid w:val="003F288C"/>
    <w:rsid w:val="003F2941"/>
    <w:rsid w:val="003F2C94"/>
    <w:rsid w:val="003F2D6C"/>
    <w:rsid w:val="003F326A"/>
    <w:rsid w:val="003F337C"/>
    <w:rsid w:val="003F35EC"/>
    <w:rsid w:val="003F3908"/>
    <w:rsid w:val="003F4132"/>
    <w:rsid w:val="003F4BCA"/>
    <w:rsid w:val="003F50CD"/>
    <w:rsid w:val="003F514C"/>
    <w:rsid w:val="003F55FA"/>
    <w:rsid w:val="003F5A42"/>
    <w:rsid w:val="003F5A96"/>
    <w:rsid w:val="003F5B90"/>
    <w:rsid w:val="003F5C47"/>
    <w:rsid w:val="003F5D19"/>
    <w:rsid w:val="003F611B"/>
    <w:rsid w:val="003F61ED"/>
    <w:rsid w:val="003F665E"/>
    <w:rsid w:val="003F6925"/>
    <w:rsid w:val="003F6C61"/>
    <w:rsid w:val="003F6D0A"/>
    <w:rsid w:val="003F6D4C"/>
    <w:rsid w:val="003F77D6"/>
    <w:rsid w:val="003F7A24"/>
    <w:rsid w:val="003F7E70"/>
    <w:rsid w:val="003F7EF0"/>
    <w:rsid w:val="00400183"/>
    <w:rsid w:val="00400C3F"/>
    <w:rsid w:val="00400EF5"/>
    <w:rsid w:val="00400F96"/>
    <w:rsid w:val="00401097"/>
    <w:rsid w:val="004010FB"/>
    <w:rsid w:val="004011F5"/>
    <w:rsid w:val="00401407"/>
    <w:rsid w:val="004016A0"/>
    <w:rsid w:val="00401A22"/>
    <w:rsid w:val="00401B60"/>
    <w:rsid w:val="00401D8D"/>
    <w:rsid w:val="00401F20"/>
    <w:rsid w:val="0040221C"/>
    <w:rsid w:val="00402A02"/>
    <w:rsid w:val="00402CD9"/>
    <w:rsid w:val="00402E11"/>
    <w:rsid w:val="004032B8"/>
    <w:rsid w:val="00403606"/>
    <w:rsid w:val="00403B49"/>
    <w:rsid w:val="00403C53"/>
    <w:rsid w:val="00403FCD"/>
    <w:rsid w:val="004041DA"/>
    <w:rsid w:val="0040428B"/>
    <w:rsid w:val="00404359"/>
    <w:rsid w:val="004043B9"/>
    <w:rsid w:val="004045A2"/>
    <w:rsid w:val="0040469B"/>
    <w:rsid w:val="004046DB"/>
    <w:rsid w:val="00404AC4"/>
    <w:rsid w:val="00405232"/>
    <w:rsid w:val="00405274"/>
    <w:rsid w:val="00405367"/>
    <w:rsid w:val="004055B7"/>
    <w:rsid w:val="004058D8"/>
    <w:rsid w:val="00405BA2"/>
    <w:rsid w:val="00405C39"/>
    <w:rsid w:val="00405C7A"/>
    <w:rsid w:val="00405CA6"/>
    <w:rsid w:val="00405DC5"/>
    <w:rsid w:val="00405E24"/>
    <w:rsid w:val="00406461"/>
    <w:rsid w:val="00406549"/>
    <w:rsid w:val="00406743"/>
    <w:rsid w:val="0040683F"/>
    <w:rsid w:val="00406E35"/>
    <w:rsid w:val="00407390"/>
    <w:rsid w:val="004075F0"/>
    <w:rsid w:val="00407641"/>
    <w:rsid w:val="0040786C"/>
    <w:rsid w:val="00407B3D"/>
    <w:rsid w:val="00407B5D"/>
    <w:rsid w:val="00407FC6"/>
    <w:rsid w:val="00407FFA"/>
    <w:rsid w:val="00410167"/>
    <w:rsid w:val="0041016B"/>
    <w:rsid w:val="0041056C"/>
    <w:rsid w:val="00410850"/>
    <w:rsid w:val="004115F6"/>
    <w:rsid w:val="00411818"/>
    <w:rsid w:val="00411902"/>
    <w:rsid w:val="00411A07"/>
    <w:rsid w:val="00411AFE"/>
    <w:rsid w:val="00411B2E"/>
    <w:rsid w:val="0041207C"/>
    <w:rsid w:val="004121D2"/>
    <w:rsid w:val="0041242E"/>
    <w:rsid w:val="004125AA"/>
    <w:rsid w:val="004128EB"/>
    <w:rsid w:val="00412AB3"/>
    <w:rsid w:val="00412F9B"/>
    <w:rsid w:val="004131ED"/>
    <w:rsid w:val="0041338D"/>
    <w:rsid w:val="00414029"/>
    <w:rsid w:val="0041456E"/>
    <w:rsid w:val="00414AD4"/>
    <w:rsid w:val="00414AD5"/>
    <w:rsid w:val="00414B3C"/>
    <w:rsid w:val="0041510E"/>
    <w:rsid w:val="00415123"/>
    <w:rsid w:val="00415358"/>
    <w:rsid w:val="00415452"/>
    <w:rsid w:val="00415A2F"/>
    <w:rsid w:val="00415C3C"/>
    <w:rsid w:val="00415CAF"/>
    <w:rsid w:val="00415CC5"/>
    <w:rsid w:val="00415D41"/>
    <w:rsid w:val="0041607A"/>
    <w:rsid w:val="00416254"/>
    <w:rsid w:val="004162A9"/>
    <w:rsid w:val="004162D0"/>
    <w:rsid w:val="004165FB"/>
    <w:rsid w:val="00416952"/>
    <w:rsid w:val="00416B8B"/>
    <w:rsid w:val="00416C52"/>
    <w:rsid w:val="00416C57"/>
    <w:rsid w:val="00416C93"/>
    <w:rsid w:val="00416D67"/>
    <w:rsid w:val="00416ECF"/>
    <w:rsid w:val="00416FC3"/>
    <w:rsid w:val="00417059"/>
    <w:rsid w:val="00417089"/>
    <w:rsid w:val="0041748A"/>
    <w:rsid w:val="004174CA"/>
    <w:rsid w:val="00417A40"/>
    <w:rsid w:val="00417A59"/>
    <w:rsid w:val="00417C5F"/>
    <w:rsid w:val="00417CD0"/>
    <w:rsid w:val="00417DF5"/>
    <w:rsid w:val="00420088"/>
    <w:rsid w:val="004203BE"/>
    <w:rsid w:val="004206F5"/>
    <w:rsid w:val="0042111D"/>
    <w:rsid w:val="00421A68"/>
    <w:rsid w:val="00421B15"/>
    <w:rsid w:val="0042235D"/>
    <w:rsid w:val="004229B3"/>
    <w:rsid w:val="00422A98"/>
    <w:rsid w:val="00422CCE"/>
    <w:rsid w:val="00422D3D"/>
    <w:rsid w:val="00422F45"/>
    <w:rsid w:val="00423115"/>
    <w:rsid w:val="004233C7"/>
    <w:rsid w:val="004235E6"/>
    <w:rsid w:val="00423A7C"/>
    <w:rsid w:val="004243A7"/>
    <w:rsid w:val="0042459B"/>
    <w:rsid w:val="0042479C"/>
    <w:rsid w:val="00424818"/>
    <w:rsid w:val="0042500E"/>
    <w:rsid w:val="00425888"/>
    <w:rsid w:val="004261B6"/>
    <w:rsid w:val="0042645B"/>
    <w:rsid w:val="004265DB"/>
    <w:rsid w:val="00426A6A"/>
    <w:rsid w:val="00426EA1"/>
    <w:rsid w:val="00426F93"/>
    <w:rsid w:val="004270C5"/>
    <w:rsid w:val="0042713E"/>
    <w:rsid w:val="00427175"/>
    <w:rsid w:val="0042792D"/>
    <w:rsid w:val="004279D4"/>
    <w:rsid w:val="00427CCD"/>
    <w:rsid w:val="00427E66"/>
    <w:rsid w:val="004301C7"/>
    <w:rsid w:val="00430580"/>
    <w:rsid w:val="004306E4"/>
    <w:rsid w:val="0043087C"/>
    <w:rsid w:val="00430A92"/>
    <w:rsid w:val="00430D1C"/>
    <w:rsid w:val="00431280"/>
    <w:rsid w:val="004314BC"/>
    <w:rsid w:val="004314E0"/>
    <w:rsid w:val="0043165D"/>
    <w:rsid w:val="004316E3"/>
    <w:rsid w:val="00431AD0"/>
    <w:rsid w:val="00431EBF"/>
    <w:rsid w:val="00432090"/>
    <w:rsid w:val="004320E2"/>
    <w:rsid w:val="00432317"/>
    <w:rsid w:val="00432869"/>
    <w:rsid w:val="004329D2"/>
    <w:rsid w:val="00432C12"/>
    <w:rsid w:val="00432C80"/>
    <w:rsid w:val="00432E2F"/>
    <w:rsid w:val="00432E89"/>
    <w:rsid w:val="00432EBA"/>
    <w:rsid w:val="00433307"/>
    <w:rsid w:val="00433388"/>
    <w:rsid w:val="00433468"/>
    <w:rsid w:val="00433538"/>
    <w:rsid w:val="004336EE"/>
    <w:rsid w:val="00433938"/>
    <w:rsid w:val="00433BD4"/>
    <w:rsid w:val="00433D42"/>
    <w:rsid w:val="00433F8D"/>
    <w:rsid w:val="0043434C"/>
    <w:rsid w:val="0043436E"/>
    <w:rsid w:val="004345A4"/>
    <w:rsid w:val="0043462C"/>
    <w:rsid w:val="004348F6"/>
    <w:rsid w:val="00434A89"/>
    <w:rsid w:val="00434DEE"/>
    <w:rsid w:val="00435195"/>
    <w:rsid w:val="00435727"/>
    <w:rsid w:val="00435B68"/>
    <w:rsid w:val="0043614B"/>
    <w:rsid w:val="00436213"/>
    <w:rsid w:val="0043623E"/>
    <w:rsid w:val="004362AC"/>
    <w:rsid w:val="004364E3"/>
    <w:rsid w:val="00436AA2"/>
    <w:rsid w:val="00436ACB"/>
    <w:rsid w:val="00436DD1"/>
    <w:rsid w:val="004376FE"/>
    <w:rsid w:val="00437B90"/>
    <w:rsid w:val="00437EDE"/>
    <w:rsid w:val="004401FC"/>
    <w:rsid w:val="004402A4"/>
    <w:rsid w:val="004402B7"/>
    <w:rsid w:val="004402FC"/>
    <w:rsid w:val="0044030C"/>
    <w:rsid w:val="0044035C"/>
    <w:rsid w:val="00440452"/>
    <w:rsid w:val="004404AE"/>
    <w:rsid w:val="004406B8"/>
    <w:rsid w:val="00440735"/>
    <w:rsid w:val="004407ED"/>
    <w:rsid w:val="004409B2"/>
    <w:rsid w:val="00440C26"/>
    <w:rsid w:val="0044110A"/>
    <w:rsid w:val="00441157"/>
    <w:rsid w:val="0044126C"/>
    <w:rsid w:val="0044149F"/>
    <w:rsid w:val="00441987"/>
    <w:rsid w:val="00441ACA"/>
    <w:rsid w:val="00441EFF"/>
    <w:rsid w:val="00441F69"/>
    <w:rsid w:val="00441FF1"/>
    <w:rsid w:val="0044213E"/>
    <w:rsid w:val="0044297C"/>
    <w:rsid w:val="00442B2E"/>
    <w:rsid w:val="00442E2D"/>
    <w:rsid w:val="00443223"/>
    <w:rsid w:val="0044330C"/>
    <w:rsid w:val="00443410"/>
    <w:rsid w:val="00443534"/>
    <w:rsid w:val="00443647"/>
    <w:rsid w:val="0044384F"/>
    <w:rsid w:val="00443A0E"/>
    <w:rsid w:val="00443B0B"/>
    <w:rsid w:val="00443DDF"/>
    <w:rsid w:val="00443E4A"/>
    <w:rsid w:val="00443EF9"/>
    <w:rsid w:val="00444040"/>
    <w:rsid w:val="00444256"/>
    <w:rsid w:val="004443FD"/>
    <w:rsid w:val="004444F0"/>
    <w:rsid w:val="0044463C"/>
    <w:rsid w:val="004448F6"/>
    <w:rsid w:val="00444B3B"/>
    <w:rsid w:val="00444BD0"/>
    <w:rsid w:val="00444E64"/>
    <w:rsid w:val="00444EE9"/>
    <w:rsid w:val="00445036"/>
    <w:rsid w:val="0044505C"/>
    <w:rsid w:val="004450FA"/>
    <w:rsid w:val="004452E7"/>
    <w:rsid w:val="00445314"/>
    <w:rsid w:val="004453D0"/>
    <w:rsid w:val="00445670"/>
    <w:rsid w:val="004458CC"/>
    <w:rsid w:val="004459C7"/>
    <w:rsid w:val="00445B08"/>
    <w:rsid w:val="00445BAD"/>
    <w:rsid w:val="00445BF0"/>
    <w:rsid w:val="00445C7B"/>
    <w:rsid w:val="00445D8D"/>
    <w:rsid w:val="004462B2"/>
    <w:rsid w:val="00446412"/>
    <w:rsid w:val="0044658F"/>
    <w:rsid w:val="00446CA2"/>
    <w:rsid w:val="004471E9"/>
    <w:rsid w:val="004472E9"/>
    <w:rsid w:val="004472F4"/>
    <w:rsid w:val="00447490"/>
    <w:rsid w:val="004478EF"/>
    <w:rsid w:val="004478F8"/>
    <w:rsid w:val="00447CDA"/>
    <w:rsid w:val="00447EC4"/>
    <w:rsid w:val="00447F72"/>
    <w:rsid w:val="004507AC"/>
    <w:rsid w:val="004509C5"/>
    <w:rsid w:val="00450EB2"/>
    <w:rsid w:val="00450F41"/>
    <w:rsid w:val="00450FDC"/>
    <w:rsid w:val="00451350"/>
    <w:rsid w:val="004513CB"/>
    <w:rsid w:val="00451433"/>
    <w:rsid w:val="00451462"/>
    <w:rsid w:val="004516E9"/>
    <w:rsid w:val="00451839"/>
    <w:rsid w:val="004518CB"/>
    <w:rsid w:val="00451AB1"/>
    <w:rsid w:val="00451D95"/>
    <w:rsid w:val="00451F94"/>
    <w:rsid w:val="00452147"/>
    <w:rsid w:val="004522C9"/>
    <w:rsid w:val="0045272E"/>
    <w:rsid w:val="004529C6"/>
    <w:rsid w:val="00452D07"/>
    <w:rsid w:val="00452E05"/>
    <w:rsid w:val="00453049"/>
    <w:rsid w:val="004535F5"/>
    <w:rsid w:val="0045398B"/>
    <w:rsid w:val="00453D06"/>
    <w:rsid w:val="0045428B"/>
    <w:rsid w:val="00454371"/>
    <w:rsid w:val="004545B0"/>
    <w:rsid w:val="004546AE"/>
    <w:rsid w:val="00454B8A"/>
    <w:rsid w:val="00454BA3"/>
    <w:rsid w:val="00454BD8"/>
    <w:rsid w:val="00454CDB"/>
    <w:rsid w:val="00454CF3"/>
    <w:rsid w:val="0045513F"/>
    <w:rsid w:val="004553A3"/>
    <w:rsid w:val="004554D1"/>
    <w:rsid w:val="0045551D"/>
    <w:rsid w:val="0045553B"/>
    <w:rsid w:val="004555B3"/>
    <w:rsid w:val="0045560F"/>
    <w:rsid w:val="0045584A"/>
    <w:rsid w:val="00455873"/>
    <w:rsid w:val="00455E06"/>
    <w:rsid w:val="00455F3E"/>
    <w:rsid w:val="0045617B"/>
    <w:rsid w:val="0045631F"/>
    <w:rsid w:val="00456474"/>
    <w:rsid w:val="004566D4"/>
    <w:rsid w:val="004569C5"/>
    <w:rsid w:val="00456AFE"/>
    <w:rsid w:val="00456C57"/>
    <w:rsid w:val="00456CCF"/>
    <w:rsid w:val="0045726D"/>
    <w:rsid w:val="004577E9"/>
    <w:rsid w:val="00460012"/>
    <w:rsid w:val="0046010C"/>
    <w:rsid w:val="0046028B"/>
    <w:rsid w:val="00460725"/>
    <w:rsid w:val="00460764"/>
    <w:rsid w:val="004607E2"/>
    <w:rsid w:val="00460C50"/>
    <w:rsid w:val="00460CCC"/>
    <w:rsid w:val="00460F78"/>
    <w:rsid w:val="00460FF8"/>
    <w:rsid w:val="00461286"/>
    <w:rsid w:val="00461768"/>
    <w:rsid w:val="00461A1F"/>
    <w:rsid w:val="00461EB1"/>
    <w:rsid w:val="00461F3E"/>
    <w:rsid w:val="00462448"/>
    <w:rsid w:val="004624CE"/>
    <w:rsid w:val="00462680"/>
    <w:rsid w:val="00462B98"/>
    <w:rsid w:val="00462D85"/>
    <w:rsid w:val="00462E7D"/>
    <w:rsid w:val="0046320B"/>
    <w:rsid w:val="00463331"/>
    <w:rsid w:val="004633CD"/>
    <w:rsid w:val="00463EFF"/>
    <w:rsid w:val="00464097"/>
    <w:rsid w:val="0046462B"/>
    <w:rsid w:val="00464D1A"/>
    <w:rsid w:val="00464F42"/>
    <w:rsid w:val="004655DF"/>
    <w:rsid w:val="00465D88"/>
    <w:rsid w:val="00465E82"/>
    <w:rsid w:val="00465FCE"/>
    <w:rsid w:val="00466020"/>
    <w:rsid w:val="004662B3"/>
    <w:rsid w:val="0046642C"/>
    <w:rsid w:val="0046656B"/>
    <w:rsid w:val="004665DE"/>
    <w:rsid w:val="00466726"/>
    <w:rsid w:val="00466B79"/>
    <w:rsid w:val="004671F6"/>
    <w:rsid w:val="004676CD"/>
    <w:rsid w:val="0046785F"/>
    <w:rsid w:val="004678C6"/>
    <w:rsid w:val="00467992"/>
    <w:rsid w:val="00467A2B"/>
    <w:rsid w:val="00470139"/>
    <w:rsid w:val="004701C0"/>
    <w:rsid w:val="00470618"/>
    <w:rsid w:val="0047082C"/>
    <w:rsid w:val="00470CEB"/>
    <w:rsid w:val="00470D34"/>
    <w:rsid w:val="00470E5C"/>
    <w:rsid w:val="0047104F"/>
    <w:rsid w:val="0047131B"/>
    <w:rsid w:val="00471435"/>
    <w:rsid w:val="0047183A"/>
    <w:rsid w:val="00471B9D"/>
    <w:rsid w:val="004725C8"/>
    <w:rsid w:val="0047293A"/>
    <w:rsid w:val="004729F4"/>
    <w:rsid w:val="00472BAD"/>
    <w:rsid w:val="00472E3D"/>
    <w:rsid w:val="00472FA9"/>
    <w:rsid w:val="004731BB"/>
    <w:rsid w:val="004735B2"/>
    <w:rsid w:val="004736FF"/>
    <w:rsid w:val="00473714"/>
    <w:rsid w:val="004739F2"/>
    <w:rsid w:val="004740B2"/>
    <w:rsid w:val="00474158"/>
    <w:rsid w:val="00474309"/>
    <w:rsid w:val="00474325"/>
    <w:rsid w:val="004744E7"/>
    <w:rsid w:val="0047475E"/>
    <w:rsid w:val="004747EE"/>
    <w:rsid w:val="00474BD1"/>
    <w:rsid w:val="00474DA0"/>
    <w:rsid w:val="00474DA1"/>
    <w:rsid w:val="00474F90"/>
    <w:rsid w:val="0047539B"/>
    <w:rsid w:val="00475440"/>
    <w:rsid w:val="004758E9"/>
    <w:rsid w:val="00475C6F"/>
    <w:rsid w:val="0047623E"/>
    <w:rsid w:val="00476370"/>
    <w:rsid w:val="0047648D"/>
    <w:rsid w:val="00476B43"/>
    <w:rsid w:val="00476F1F"/>
    <w:rsid w:val="00477028"/>
    <w:rsid w:val="004772D4"/>
    <w:rsid w:val="0047751E"/>
    <w:rsid w:val="00477C2C"/>
    <w:rsid w:val="0048021C"/>
    <w:rsid w:val="004807CA"/>
    <w:rsid w:val="00480A95"/>
    <w:rsid w:val="00480D85"/>
    <w:rsid w:val="00480E1F"/>
    <w:rsid w:val="004810CE"/>
    <w:rsid w:val="0048119E"/>
    <w:rsid w:val="00481375"/>
    <w:rsid w:val="004813FD"/>
    <w:rsid w:val="00481498"/>
    <w:rsid w:val="00481F6D"/>
    <w:rsid w:val="004821CF"/>
    <w:rsid w:val="004822A1"/>
    <w:rsid w:val="004823B3"/>
    <w:rsid w:val="004828C0"/>
    <w:rsid w:val="00482A3E"/>
    <w:rsid w:val="00482B93"/>
    <w:rsid w:val="00482F3E"/>
    <w:rsid w:val="004830BF"/>
    <w:rsid w:val="004830CF"/>
    <w:rsid w:val="0048369D"/>
    <w:rsid w:val="004837D5"/>
    <w:rsid w:val="00483871"/>
    <w:rsid w:val="004840C2"/>
    <w:rsid w:val="0048416E"/>
    <w:rsid w:val="00484249"/>
    <w:rsid w:val="0048427D"/>
    <w:rsid w:val="004843A4"/>
    <w:rsid w:val="004843CA"/>
    <w:rsid w:val="00484485"/>
    <w:rsid w:val="004846D2"/>
    <w:rsid w:val="00484813"/>
    <w:rsid w:val="00484A42"/>
    <w:rsid w:val="00484B25"/>
    <w:rsid w:val="00484D89"/>
    <w:rsid w:val="004852DC"/>
    <w:rsid w:val="004854D2"/>
    <w:rsid w:val="00485985"/>
    <w:rsid w:val="00485ADC"/>
    <w:rsid w:val="00485BD8"/>
    <w:rsid w:val="004860CF"/>
    <w:rsid w:val="004865B9"/>
    <w:rsid w:val="0048678A"/>
    <w:rsid w:val="0048699C"/>
    <w:rsid w:val="00486A17"/>
    <w:rsid w:val="00486BDC"/>
    <w:rsid w:val="00486DD6"/>
    <w:rsid w:val="004872AB"/>
    <w:rsid w:val="004873EA"/>
    <w:rsid w:val="00487807"/>
    <w:rsid w:val="0048782A"/>
    <w:rsid w:val="00487925"/>
    <w:rsid w:val="00487B69"/>
    <w:rsid w:val="00487CD8"/>
    <w:rsid w:val="00487D4F"/>
    <w:rsid w:val="00487FC0"/>
    <w:rsid w:val="00490144"/>
    <w:rsid w:val="00490181"/>
    <w:rsid w:val="00490A35"/>
    <w:rsid w:val="00490C4D"/>
    <w:rsid w:val="00490FEC"/>
    <w:rsid w:val="0049110F"/>
    <w:rsid w:val="004915DB"/>
    <w:rsid w:val="0049160F"/>
    <w:rsid w:val="00491B62"/>
    <w:rsid w:val="00491D0E"/>
    <w:rsid w:val="00491D86"/>
    <w:rsid w:val="00491D8D"/>
    <w:rsid w:val="004923EB"/>
    <w:rsid w:val="004924D8"/>
    <w:rsid w:val="004925F0"/>
    <w:rsid w:val="00492AA4"/>
    <w:rsid w:val="00492D66"/>
    <w:rsid w:val="00492E97"/>
    <w:rsid w:val="00493525"/>
    <w:rsid w:val="004935DB"/>
    <w:rsid w:val="00493830"/>
    <w:rsid w:val="00493C09"/>
    <w:rsid w:val="00493C21"/>
    <w:rsid w:val="00493ED0"/>
    <w:rsid w:val="004940D4"/>
    <w:rsid w:val="004947B3"/>
    <w:rsid w:val="004947E1"/>
    <w:rsid w:val="00494A9A"/>
    <w:rsid w:val="00494ABA"/>
    <w:rsid w:val="00494D50"/>
    <w:rsid w:val="00494E77"/>
    <w:rsid w:val="004950C6"/>
    <w:rsid w:val="00495275"/>
    <w:rsid w:val="00495B40"/>
    <w:rsid w:val="00495E89"/>
    <w:rsid w:val="00496139"/>
    <w:rsid w:val="00496174"/>
    <w:rsid w:val="0049657E"/>
    <w:rsid w:val="004968FA"/>
    <w:rsid w:val="0049721C"/>
    <w:rsid w:val="0049725A"/>
    <w:rsid w:val="00497878"/>
    <w:rsid w:val="00497B00"/>
    <w:rsid w:val="00497C49"/>
    <w:rsid w:val="00497EE9"/>
    <w:rsid w:val="004A0212"/>
    <w:rsid w:val="004A0964"/>
    <w:rsid w:val="004A0CED"/>
    <w:rsid w:val="004A0D57"/>
    <w:rsid w:val="004A0D61"/>
    <w:rsid w:val="004A0DE1"/>
    <w:rsid w:val="004A0E7F"/>
    <w:rsid w:val="004A0F68"/>
    <w:rsid w:val="004A115F"/>
    <w:rsid w:val="004A11F3"/>
    <w:rsid w:val="004A1283"/>
    <w:rsid w:val="004A15D1"/>
    <w:rsid w:val="004A1708"/>
    <w:rsid w:val="004A1923"/>
    <w:rsid w:val="004A1C04"/>
    <w:rsid w:val="004A206C"/>
    <w:rsid w:val="004A219F"/>
    <w:rsid w:val="004A2225"/>
    <w:rsid w:val="004A243C"/>
    <w:rsid w:val="004A247E"/>
    <w:rsid w:val="004A29EE"/>
    <w:rsid w:val="004A2CA9"/>
    <w:rsid w:val="004A2E39"/>
    <w:rsid w:val="004A3037"/>
    <w:rsid w:val="004A31F8"/>
    <w:rsid w:val="004A328E"/>
    <w:rsid w:val="004A353D"/>
    <w:rsid w:val="004A365C"/>
    <w:rsid w:val="004A3B41"/>
    <w:rsid w:val="004A3C35"/>
    <w:rsid w:val="004A3D20"/>
    <w:rsid w:val="004A3EA2"/>
    <w:rsid w:val="004A409E"/>
    <w:rsid w:val="004A416E"/>
    <w:rsid w:val="004A41DD"/>
    <w:rsid w:val="004A4243"/>
    <w:rsid w:val="004A442C"/>
    <w:rsid w:val="004A47D7"/>
    <w:rsid w:val="004A48FF"/>
    <w:rsid w:val="004A498F"/>
    <w:rsid w:val="004A4DBA"/>
    <w:rsid w:val="004A5335"/>
    <w:rsid w:val="004A5410"/>
    <w:rsid w:val="004A55B4"/>
    <w:rsid w:val="004A5678"/>
    <w:rsid w:val="004A56D9"/>
    <w:rsid w:val="004A5981"/>
    <w:rsid w:val="004A59B2"/>
    <w:rsid w:val="004A5F88"/>
    <w:rsid w:val="004A62B9"/>
    <w:rsid w:val="004A6430"/>
    <w:rsid w:val="004A6756"/>
    <w:rsid w:val="004A6774"/>
    <w:rsid w:val="004A6C2C"/>
    <w:rsid w:val="004A6E8D"/>
    <w:rsid w:val="004A742B"/>
    <w:rsid w:val="004A74A8"/>
    <w:rsid w:val="004A753F"/>
    <w:rsid w:val="004A7A6B"/>
    <w:rsid w:val="004A7DF5"/>
    <w:rsid w:val="004A7EEC"/>
    <w:rsid w:val="004B0037"/>
    <w:rsid w:val="004B047E"/>
    <w:rsid w:val="004B08EE"/>
    <w:rsid w:val="004B0A1A"/>
    <w:rsid w:val="004B0C24"/>
    <w:rsid w:val="004B129B"/>
    <w:rsid w:val="004B1825"/>
    <w:rsid w:val="004B1B36"/>
    <w:rsid w:val="004B1D04"/>
    <w:rsid w:val="004B1DA3"/>
    <w:rsid w:val="004B210A"/>
    <w:rsid w:val="004B2274"/>
    <w:rsid w:val="004B23A0"/>
    <w:rsid w:val="004B256A"/>
    <w:rsid w:val="004B26FA"/>
    <w:rsid w:val="004B29C4"/>
    <w:rsid w:val="004B2CB7"/>
    <w:rsid w:val="004B2E2F"/>
    <w:rsid w:val="004B335B"/>
    <w:rsid w:val="004B34D4"/>
    <w:rsid w:val="004B36EC"/>
    <w:rsid w:val="004B3745"/>
    <w:rsid w:val="004B3944"/>
    <w:rsid w:val="004B3B6F"/>
    <w:rsid w:val="004B3DAB"/>
    <w:rsid w:val="004B4103"/>
    <w:rsid w:val="004B44B3"/>
    <w:rsid w:val="004B44F0"/>
    <w:rsid w:val="004B4549"/>
    <w:rsid w:val="004B46EA"/>
    <w:rsid w:val="004B4DE4"/>
    <w:rsid w:val="004B4ECC"/>
    <w:rsid w:val="004B4ECF"/>
    <w:rsid w:val="004B5253"/>
    <w:rsid w:val="004B52BD"/>
    <w:rsid w:val="004B53E1"/>
    <w:rsid w:val="004B5947"/>
    <w:rsid w:val="004B5A89"/>
    <w:rsid w:val="004B5AE6"/>
    <w:rsid w:val="004B5B45"/>
    <w:rsid w:val="004B5C69"/>
    <w:rsid w:val="004B5C80"/>
    <w:rsid w:val="004B5DC7"/>
    <w:rsid w:val="004B5F95"/>
    <w:rsid w:val="004B615E"/>
    <w:rsid w:val="004B63A8"/>
    <w:rsid w:val="004B6591"/>
    <w:rsid w:val="004B6A5F"/>
    <w:rsid w:val="004B6B2A"/>
    <w:rsid w:val="004B6BE7"/>
    <w:rsid w:val="004B7094"/>
    <w:rsid w:val="004B786B"/>
    <w:rsid w:val="004B7CA0"/>
    <w:rsid w:val="004C016A"/>
    <w:rsid w:val="004C05DB"/>
    <w:rsid w:val="004C068F"/>
    <w:rsid w:val="004C06E6"/>
    <w:rsid w:val="004C07ED"/>
    <w:rsid w:val="004C0915"/>
    <w:rsid w:val="004C0BE9"/>
    <w:rsid w:val="004C0D4F"/>
    <w:rsid w:val="004C0DD2"/>
    <w:rsid w:val="004C0F3F"/>
    <w:rsid w:val="004C1053"/>
    <w:rsid w:val="004C15C6"/>
    <w:rsid w:val="004C19B5"/>
    <w:rsid w:val="004C1C9E"/>
    <w:rsid w:val="004C24DA"/>
    <w:rsid w:val="004C273C"/>
    <w:rsid w:val="004C27FF"/>
    <w:rsid w:val="004C2AB0"/>
    <w:rsid w:val="004C2BDD"/>
    <w:rsid w:val="004C2D62"/>
    <w:rsid w:val="004C2DB3"/>
    <w:rsid w:val="004C2FB6"/>
    <w:rsid w:val="004C3174"/>
    <w:rsid w:val="004C3345"/>
    <w:rsid w:val="004C3633"/>
    <w:rsid w:val="004C3703"/>
    <w:rsid w:val="004C38DD"/>
    <w:rsid w:val="004C3AE3"/>
    <w:rsid w:val="004C3B68"/>
    <w:rsid w:val="004C414F"/>
    <w:rsid w:val="004C4371"/>
    <w:rsid w:val="004C4445"/>
    <w:rsid w:val="004C46D7"/>
    <w:rsid w:val="004C471C"/>
    <w:rsid w:val="004C4D13"/>
    <w:rsid w:val="004C4E3B"/>
    <w:rsid w:val="004C4FF1"/>
    <w:rsid w:val="004C5127"/>
    <w:rsid w:val="004C572B"/>
    <w:rsid w:val="004C5861"/>
    <w:rsid w:val="004C586A"/>
    <w:rsid w:val="004C5994"/>
    <w:rsid w:val="004C5AB9"/>
    <w:rsid w:val="004C5E20"/>
    <w:rsid w:val="004C615E"/>
    <w:rsid w:val="004C63D0"/>
    <w:rsid w:val="004C6566"/>
    <w:rsid w:val="004C6B0C"/>
    <w:rsid w:val="004C6D90"/>
    <w:rsid w:val="004C6E5C"/>
    <w:rsid w:val="004C6FA6"/>
    <w:rsid w:val="004C705F"/>
    <w:rsid w:val="004C7317"/>
    <w:rsid w:val="004C778A"/>
    <w:rsid w:val="004C78A3"/>
    <w:rsid w:val="004C7968"/>
    <w:rsid w:val="004C79EE"/>
    <w:rsid w:val="004C7D2C"/>
    <w:rsid w:val="004C7DC5"/>
    <w:rsid w:val="004D00B3"/>
    <w:rsid w:val="004D027F"/>
    <w:rsid w:val="004D0326"/>
    <w:rsid w:val="004D060F"/>
    <w:rsid w:val="004D09C8"/>
    <w:rsid w:val="004D0D8D"/>
    <w:rsid w:val="004D0DFC"/>
    <w:rsid w:val="004D0F4B"/>
    <w:rsid w:val="004D0FBA"/>
    <w:rsid w:val="004D1043"/>
    <w:rsid w:val="004D111C"/>
    <w:rsid w:val="004D1200"/>
    <w:rsid w:val="004D1354"/>
    <w:rsid w:val="004D1387"/>
    <w:rsid w:val="004D17C8"/>
    <w:rsid w:val="004D1B18"/>
    <w:rsid w:val="004D1EE1"/>
    <w:rsid w:val="004D20E1"/>
    <w:rsid w:val="004D264B"/>
    <w:rsid w:val="004D2F5A"/>
    <w:rsid w:val="004D30EC"/>
    <w:rsid w:val="004D3557"/>
    <w:rsid w:val="004D37D9"/>
    <w:rsid w:val="004D39DB"/>
    <w:rsid w:val="004D3A1F"/>
    <w:rsid w:val="004D3B14"/>
    <w:rsid w:val="004D40E9"/>
    <w:rsid w:val="004D4668"/>
    <w:rsid w:val="004D46E6"/>
    <w:rsid w:val="004D4F04"/>
    <w:rsid w:val="004D5157"/>
    <w:rsid w:val="004D5639"/>
    <w:rsid w:val="004D56CD"/>
    <w:rsid w:val="004D5A96"/>
    <w:rsid w:val="004D5DA7"/>
    <w:rsid w:val="004D5DBC"/>
    <w:rsid w:val="004D6073"/>
    <w:rsid w:val="004D6087"/>
    <w:rsid w:val="004D640B"/>
    <w:rsid w:val="004D646F"/>
    <w:rsid w:val="004D673B"/>
    <w:rsid w:val="004D6936"/>
    <w:rsid w:val="004D6B27"/>
    <w:rsid w:val="004D762B"/>
    <w:rsid w:val="004D77CA"/>
    <w:rsid w:val="004D7876"/>
    <w:rsid w:val="004D78EB"/>
    <w:rsid w:val="004D7D2D"/>
    <w:rsid w:val="004D7F2F"/>
    <w:rsid w:val="004E037B"/>
    <w:rsid w:val="004E07B4"/>
    <w:rsid w:val="004E0FE2"/>
    <w:rsid w:val="004E14E3"/>
    <w:rsid w:val="004E160C"/>
    <w:rsid w:val="004E1858"/>
    <w:rsid w:val="004E18E1"/>
    <w:rsid w:val="004E1BCE"/>
    <w:rsid w:val="004E1CDD"/>
    <w:rsid w:val="004E1FD0"/>
    <w:rsid w:val="004E2142"/>
    <w:rsid w:val="004E27E0"/>
    <w:rsid w:val="004E2927"/>
    <w:rsid w:val="004E29A9"/>
    <w:rsid w:val="004E2BA7"/>
    <w:rsid w:val="004E3145"/>
    <w:rsid w:val="004E32C9"/>
    <w:rsid w:val="004E33F0"/>
    <w:rsid w:val="004E3565"/>
    <w:rsid w:val="004E35A4"/>
    <w:rsid w:val="004E413F"/>
    <w:rsid w:val="004E46B0"/>
    <w:rsid w:val="004E4839"/>
    <w:rsid w:val="004E4842"/>
    <w:rsid w:val="004E4BC6"/>
    <w:rsid w:val="004E4CEB"/>
    <w:rsid w:val="004E4E1D"/>
    <w:rsid w:val="004E5660"/>
    <w:rsid w:val="004E5E5C"/>
    <w:rsid w:val="004E5F74"/>
    <w:rsid w:val="004E622D"/>
    <w:rsid w:val="004E665D"/>
    <w:rsid w:val="004E6967"/>
    <w:rsid w:val="004E69D2"/>
    <w:rsid w:val="004E6A63"/>
    <w:rsid w:val="004E6CCF"/>
    <w:rsid w:val="004E7291"/>
    <w:rsid w:val="004E7436"/>
    <w:rsid w:val="004E76D1"/>
    <w:rsid w:val="004E7934"/>
    <w:rsid w:val="004E79EF"/>
    <w:rsid w:val="004E7A27"/>
    <w:rsid w:val="004E7EAD"/>
    <w:rsid w:val="004F024F"/>
    <w:rsid w:val="004F0367"/>
    <w:rsid w:val="004F0660"/>
    <w:rsid w:val="004F0A71"/>
    <w:rsid w:val="004F0C3C"/>
    <w:rsid w:val="004F0C74"/>
    <w:rsid w:val="004F0E11"/>
    <w:rsid w:val="004F0E54"/>
    <w:rsid w:val="004F1043"/>
    <w:rsid w:val="004F14FA"/>
    <w:rsid w:val="004F187B"/>
    <w:rsid w:val="004F18A8"/>
    <w:rsid w:val="004F1B7B"/>
    <w:rsid w:val="004F1C7C"/>
    <w:rsid w:val="004F1C7D"/>
    <w:rsid w:val="004F1D2D"/>
    <w:rsid w:val="004F2197"/>
    <w:rsid w:val="004F22D3"/>
    <w:rsid w:val="004F23C7"/>
    <w:rsid w:val="004F23D3"/>
    <w:rsid w:val="004F281A"/>
    <w:rsid w:val="004F2841"/>
    <w:rsid w:val="004F2CAD"/>
    <w:rsid w:val="004F3137"/>
    <w:rsid w:val="004F3A2F"/>
    <w:rsid w:val="004F3C84"/>
    <w:rsid w:val="004F3CEC"/>
    <w:rsid w:val="004F3EF8"/>
    <w:rsid w:val="004F43AC"/>
    <w:rsid w:val="004F472E"/>
    <w:rsid w:val="004F4736"/>
    <w:rsid w:val="004F473A"/>
    <w:rsid w:val="004F492C"/>
    <w:rsid w:val="004F50B5"/>
    <w:rsid w:val="004F5213"/>
    <w:rsid w:val="004F5423"/>
    <w:rsid w:val="004F5453"/>
    <w:rsid w:val="004F622E"/>
    <w:rsid w:val="004F6237"/>
    <w:rsid w:val="004F6C31"/>
    <w:rsid w:val="004F706B"/>
    <w:rsid w:val="004F7504"/>
    <w:rsid w:val="0050034D"/>
    <w:rsid w:val="0050043E"/>
    <w:rsid w:val="005005D7"/>
    <w:rsid w:val="005006A5"/>
    <w:rsid w:val="00500AA1"/>
    <w:rsid w:val="00500EEB"/>
    <w:rsid w:val="00501082"/>
    <w:rsid w:val="00501345"/>
    <w:rsid w:val="005014A8"/>
    <w:rsid w:val="005017C5"/>
    <w:rsid w:val="005018D7"/>
    <w:rsid w:val="005019ED"/>
    <w:rsid w:val="00501A1B"/>
    <w:rsid w:val="00501A69"/>
    <w:rsid w:val="00501BD6"/>
    <w:rsid w:val="00501C83"/>
    <w:rsid w:val="00502106"/>
    <w:rsid w:val="00502142"/>
    <w:rsid w:val="00502220"/>
    <w:rsid w:val="00502385"/>
    <w:rsid w:val="0050276E"/>
    <w:rsid w:val="00502A96"/>
    <w:rsid w:val="00502B50"/>
    <w:rsid w:val="00502F96"/>
    <w:rsid w:val="00503225"/>
    <w:rsid w:val="00503FF9"/>
    <w:rsid w:val="005046E9"/>
    <w:rsid w:val="005048D7"/>
    <w:rsid w:val="00504A3E"/>
    <w:rsid w:val="00504E02"/>
    <w:rsid w:val="00504E50"/>
    <w:rsid w:val="005051CC"/>
    <w:rsid w:val="005052C8"/>
    <w:rsid w:val="00505535"/>
    <w:rsid w:val="00505A0B"/>
    <w:rsid w:val="00505C26"/>
    <w:rsid w:val="00505EA5"/>
    <w:rsid w:val="00505FE6"/>
    <w:rsid w:val="00507C6E"/>
    <w:rsid w:val="00510321"/>
    <w:rsid w:val="00510ADF"/>
    <w:rsid w:val="00510C50"/>
    <w:rsid w:val="00510CA4"/>
    <w:rsid w:val="00510CCE"/>
    <w:rsid w:val="00510EA2"/>
    <w:rsid w:val="0051153A"/>
    <w:rsid w:val="00511D19"/>
    <w:rsid w:val="00511EB2"/>
    <w:rsid w:val="00512864"/>
    <w:rsid w:val="00512BC4"/>
    <w:rsid w:val="00512F5E"/>
    <w:rsid w:val="00512FE5"/>
    <w:rsid w:val="0051306C"/>
    <w:rsid w:val="005131D0"/>
    <w:rsid w:val="00513395"/>
    <w:rsid w:val="00513569"/>
    <w:rsid w:val="005137BA"/>
    <w:rsid w:val="005138AD"/>
    <w:rsid w:val="00513A06"/>
    <w:rsid w:val="00513A0D"/>
    <w:rsid w:val="00513D75"/>
    <w:rsid w:val="00514143"/>
    <w:rsid w:val="00514427"/>
    <w:rsid w:val="005145F7"/>
    <w:rsid w:val="00514B60"/>
    <w:rsid w:val="005150C0"/>
    <w:rsid w:val="00515237"/>
    <w:rsid w:val="0051541C"/>
    <w:rsid w:val="0051544D"/>
    <w:rsid w:val="00515452"/>
    <w:rsid w:val="005155B8"/>
    <w:rsid w:val="00515D91"/>
    <w:rsid w:val="00515DCB"/>
    <w:rsid w:val="00515EF4"/>
    <w:rsid w:val="005162CA"/>
    <w:rsid w:val="005163C6"/>
    <w:rsid w:val="00516578"/>
    <w:rsid w:val="00516598"/>
    <w:rsid w:val="00516608"/>
    <w:rsid w:val="00516AE0"/>
    <w:rsid w:val="00516B4D"/>
    <w:rsid w:val="0051708A"/>
    <w:rsid w:val="00517249"/>
    <w:rsid w:val="0051787D"/>
    <w:rsid w:val="00517AD6"/>
    <w:rsid w:val="00517B4E"/>
    <w:rsid w:val="00517BE4"/>
    <w:rsid w:val="00517DB0"/>
    <w:rsid w:val="00520135"/>
    <w:rsid w:val="005202B0"/>
    <w:rsid w:val="0052046F"/>
    <w:rsid w:val="005208BD"/>
    <w:rsid w:val="00520B40"/>
    <w:rsid w:val="00520B44"/>
    <w:rsid w:val="00520BE9"/>
    <w:rsid w:val="005217A5"/>
    <w:rsid w:val="00521853"/>
    <w:rsid w:val="005218B0"/>
    <w:rsid w:val="005218BA"/>
    <w:rsid w:val="00521A94"/>
    <w:rsid w:val="00522476"/>
    <w:rsid w:val="005225A7"/>
    <w:rsid w:val="0052271A"/>
    <w:rsid w:val="005227FD"/>
    <w:rsid w:val="00522CA4"/>
    <w:rsid w:val="00523250"/>
    <w:rsid w:val="0052337A"/>
    <w:rsid w:val="005233E6"/>
    <w:rsid w:val="00523535"/>
    <w:rsid w:val="00523966"/>
    <w:rsid w:val="00523A96"/>
    <w:rsid w:val="00523AB3"/>
    <w:rsid w:val="00523EDE"/>
    <w:rsid w:val="005242C8"/>
    <w:rsid w:val="00524396"/>
    <w:rsid w:val="00524419"/>
    <w:rsid w:val="00524679"/>
    <w:rsid w:val="00524899"/>
    <w:rsid w:val="0052489F"/>
    <w:rsid w:val="00524DD6"/>
    <w:rsid w:val="00524E3E"/>
    <w:rsid w:val="0052503F"/>
    <w:rsid w:val="00525372"/>
    <w:rsid w:val="005254C5"/>
    <w:rsid w:val="0052553A"/>
    <w:rsid w:val="005256E7"/>
    <w:rsid w:val="00525BD7"/>
    <w:rsid w:val="00526003"/>
    <w:rsid w:val="005260D6"/>
    <w:rsid w:val="00526471"/>
    <w:rsid w:val="005269D2"/>
    <w:rsid w:val="005269F7"/>
    <w:rsid w:val="00526AD5"/>
    <w:rsid w:val="00526DF3"/>
    <w:rsid w:val="00526E5C"/>
    <w:rsid w:val="005270DB"/>
    <w:rsid w:val="00527536"/>
    <w:rsid w:val="00527917"/>
    <w:rsid w:val="00527CFF"/>
    <w:rsid w:val="00527D27"/>
    <w:rsid w:val="00527D8C"/>
    <w:rsid w:val="00527E39"/>
    <w:rsid w:val="00527F0B"/>
    <w:rsid w:val="00527F6F"/>
    <w:rsid w:val="0053023C"/>
    <w:rsid w:val="00530568"/>
    <w:rsid w:val="00530E10"/>
    <w:rsid w:val="00530EBD"/>
    <w:rsid w:val="00530EE3"/>
    <w:rsid w:val="005312C0"/>
    <w:rsid w:val="0053174E"/>
    <w:rsid w:val="00531773"/>
    <w:rsid w:val="00531858"/>
    <w:rsid w:val="00531D6B"/>
    <w:rsid w:val="0053209A"/>
    <w:rsid w:val="005325DB"/>
    <w:rsid w:val="00532684"/>
    <w:rsid w:val="00532ABF"/>
    <w:rsid w:val="00532C3A"/>
    <w:rsid w:val="005331A1"/>
    <w:rsid w:val="00533368"/>
    <w:rsid w:val="00533432"/>
    <w:rsid w:val="005334FA"/>
    <w:rsid w:val="005334FD"/>
    <w:rsid w:val="00533916"/>
    <w:rsid w:val="005339B3"/>
    <w:rsid w:val="005339B4"/>
    <w:rsid w:val="00533D8C"/>
    <w:rsid w:val="00533E87"/>
    <w:rsid w:val="00533FE1"/>
    <w:rsid w:val="00534046"/>
    <w:rsid w:val="00534053"/>
    <w:rsid w:val="005341B0"/>
    <w:rsid w:val="00534620"/>
    <w:rsid w:val="0053472F"/>
    <w:rsid w:val="00534B7A"/>
    <w:rsid w:val="00534C0A"/>
    <w:rsid w:val="00534D82"/>
    <w:rsid w:val="00534E35"/>
    <w:rsid w:val="00534F49"/>
    <w:rsid w:val="00534F78"/>
    <w:rsid w:val="005350A7"/>
    <w:rsid w:val="0053510B"/>
    <w:rsid w:val="00535244"/>
    <w:rsid w:val="00535321"/>
    <w:rsid w:val="005353B4"/>
    <w:rsid w:val="005354C9"/>
    <w:rsid w:val="0053551E"/>
    <w:rsid w:val="0053597D"/>
    <w:rsid w:val="005359D1"/>
    <w:rsid w:val="00535D36"/>
    <w:rsid w:val="00536047"/>
    <w:rsid w:val="005369C5"/>
    <w:rsid w:val="005373F0"/>
    <w:rsid w:val="00537792"/>
    <w:rsid w:val="00537812"/>
    <w:rsid w:val="0053788A"/>
    <w:rsid w:val="00537987"/>
    <w:rsid w:val="005379D2"/>
    <w:rsid w:val="00537C41"/>
    <w:rsid w:val="00540135"/>
    <w:rsid w:val="0054063D"/>
    <w:rsid w:val="00541030"/>
    <w:rsid w:val="00541444"/>
    <w:rsid w:val="005414A5"/>
    <w:rsid w:val="0054170E"/>
    <w:rsid w:val="005417DD"/>
    <w:rsid w:val="005418BB"/>
    <w:rsid w:val="005418EA"/>
    <w:rsid w:val="00541925"/>
    <w:rsid w:val="00541AED"/>
    <w:rsid w:val="00541D8F"/>
    <w:rsid w:val="00541DBA"/>
    <w:rsid w:val="00541FD5"/>
    <w:rsid w:val="0054209C"/>
    <w:rsid w:val="0054210A"/>
    <w:rsid w:val="00542141"/>
    <w:rsid w:val="0054254B"/>
    <w:rsid w:val="00542570"/>
    <w:rsid w:val="00542A99"/>
    <w:rsid w:val="00542E87"/>
    <w:rsid w:val="00543069"/>
    <w:rsid w:val="005431C4"/>
    <w:rsid w:val="005433B3"/>
    <w:rsid w:val="00543797"/>
    <w:rsid w:val="00543C2D"/>
    <w:rsid w:val="00543C39"/>
    <w:rsid w:val="00543F54"/>
    <w:rsid w:val="00544067"/>
    <w:rsid w:val="0054431A"/>
    <w:rsid w:val="005445F4"/>
    <w:rsid w:val="005447BE"/>
    <w:rsid w:val="0054519E"/>
    <w:rsid w:val="005451BC"/>
    <w:rsid w:val="005451C5"/>
    <w:rsid w:val="0054528C"/>
    <w:rsid w:val="005455B3"/>
    <w:rsid w:val="00545E2F"/>
    <w:rsid w:val="00546446"/>
    <w:rsid w:val="00546507"/>
    <w:rsid w:val="005466DD"/>
    <w:rsid w:val="00546ADF"/>
    <w:rsid w:val="00546C6A"/>
    <w:rsid w:val="00546CA3"/>
    <w:rsid w:val="00546D9B"/>
    <w:rsid w:val="00546EF5"/>
    <w:rsid w:val="00547180"/>
    <w:rsid w:val="005472BE"/>
    <w:rsid w:val="00547AAB"/>
    <w:rsid w:val="00547E85"/>
    <w:rsid w:val="00547F21"/>
    <w:rsid w:val="005500C5"/>
    <w:rsid w:val="0055013C"/>
    <w:rsid w:val="0055016F"/>
    <w:rsid w:val="00550337"/>
    <w:rsid w:val="005503D1"/>
    <w:rsid w:val="005509DC"/>
    <w:rsid w:val="00550F2F"/>
    <w:rsid w:val="00551415"/>
    <w:rsid w:val="005516AA"/>
    <w:rsid w:val="005518A4"/>
    <w:rsid w:val="005518AF"/>
    <w:rsid w:val="005518E9"/>
    <w:rsid w:val="00551AE3"/>
    <w:rsid w:val="00551C20"/>
    <w:rsid w:val="00551D08"/>
    <w:rsid w:val="00552186"/>
    <w:rsid w:val="005522F0"/>
    <w:rsid w:val="00552BB5"/>
    <w:rsid w:val="00552C29"/>
    <w:rsid w:val="00552C44"/>
    <w:rsid w:val="00552E08"/>
    <w:rsid w:val="00553018"/>
    <w:rsid w:val="005531A9"/>
    <w:rsid w:val="00553211"/>
    <w:rsid w:val="005532ED"/>
    <w:rsid w:val="0055340E"/>
    <w:rsid w:val="005535F8"/>
    <w:rsid w:val="00553839"/>
    <w:rsid w:val="00553846"/>
    <w:rsid w:val="005542FF"/>
    <w:rsid w:val="0055445F"/>
    <w:rsid w:val="00554BD8"/>
    <w:rsid w:val="00554C0F"/>
    <w:rsid w:val="00554C25"/>
    <w:rsid w:val="00555151"/>
    <w:rsid w:val="00555214"/>
    <w:rsid w:val="00555336"/>
    <w:rsid w:val="005557B8"/>
    <w:rsid w:val="00555942"/>
    <w:rsid w:val="00555BF0"/>
    <w:rsid w:val="00555C99"/>
    <w:rsid w:val="00555D9C"/>
    <w:rsid w:val="00555E0B"/>
    <w:rsid w:val="00555EB6"/>
    <w:rsid w:val="005567F7"/>
    <w:rsid w:val="00556BD8"/>
    <w:rsid w:val="00556D23"/>
    <w:rsid w:val="00556E71"/>
    <w:rsid w:val="00556F16"/>
    <w:rsid w:val="00556F87"/>
    <w:rsid w:val="00556FAD"/>
    <w:rsid w:val="005570AB"/>
    <w:rsid w:val="00557318"/>
    <w:rsid w:val="00557552"/>
    <w:rsid w:val="00557A3F"/>
    <w:rsid w:val="00557B5D"/>
    <w:rsid w:val="00557EAE"/>
    <w:rsid w:val="00557F21"/>
    <w:rsid w:val="0056045B"/>
    <w:rsid w:val="005607ED"/>
    <w:rsid w:val="0056083A"/>
    <w:rsid w:val="00560ADA"/>
    <w:rsid w:val="00561226"/>
    <w:rsid w:val="00561261"/>
    <w:rsid w:val="005612C7"/>
    <w:rsid w:val="005614E4"/>
    <w:rsid w:val="00561782"/>
    <w:rsid w:val="00561866"/>
    <w:rsid w:val="005619B7"/>
    <w:rsid w:val="00561B35"/>
    <w:rsid w:val="00562166"/>
    <w:rsid w:val="0056236A"/>
    <w:rsid w:val="00562523"/>
    <w:rsid w:val="005626E4"/>
    <w:rsid w:val="005628B3"/>
    <w:rsid w:val="005628F1"/>
    <w:rsid w:val="0056297D"/>
    <w:rsid w:val="00562A56"/>
    <w:rsid w:val="00562A85"/>
    <w:rsid w:val="00562AE5"/>
    <w:rsid w:val="00562BCE"/>
    <w:rsid w:val="00562D0F"/>
    <w:rsid w:val="00563616"/>
    <w:rsid w:val="0056398D"/>
    <w:rsid w:val="00563BB1"/>
    <w:rsid w:val="00563DDD"/>
    <w:rsid w:val="00563DE3"/>
    <w:rsid w:val="00563EA2"/>
    <w:rsid w:val="00563EC9"/>
    <w:rsid w:val="005641A2"/>
    <w:rsid w:val="00564200"/>
    <w:rsid w:val="0056468C"/>
    <w:rsid w:val="005646D3"/>
    <w:rsid w:val="005649B5"/>
    <w:rsid w:val="00564A47"/>
    <w:rsid w:val="00564B6D"/>
    <w:rsid w:val="00564C66"/>
    <w:rsid w:val="00564E78"/>
    <w:rsid w:val="00564E80"/>
    <w:rsid w:val="005651A6"/>
    <w:rsid w:val="005657CD"/>
    <w:rsid w:val="00565BD0"/>
    <w:rsid w:val="00565C79"/>
    <w:rsid w:val="00565D4F"/>
    <w:rsid w:val="00566111"/>
    <w:rsid w:val="0056615C"/>
    <w:rsid w:val="005663ED"/>
    <w:rsid w:val="0056673B"/>
    <w:rsid w:val="00566902"/>
    <w:rsid w:val="00566957"/>
    <w:rsid w:val="00566DC2"/>
    <w:rsid w:val="00566DD1"/>
    <w:rsid w:val="0056701C"/>
    <w:rsid w:val="005673C8"/>
    <w:rsid w:val="005675CA"/>
    <w:rsid w:val="00567946"/>
    <w:rsid w:val="005679CA"/>
    <w:rsid w:val="00567C6B"/>
    <w:rsid w:val="00567CEA"/>
    <w:rsid w:val="00567CFD"/>
    <w:rsid w:val="00567DCD"/>
    <w:rsid w:val="00567FA2"/>
    <w:rsid w:val="005700D7"/>
    <w:rsid w:val="005702B8"/>
    <w:rsid w:val="0057033F"/>
    <w:rsid w:val="005703CA"/>
    <w:rsid w:val="005704B5"/>
    <w:rsid w:val="00570862"/>
    <w:rsid w:val="00570F2B"/>
    <w:rsid w:val="00570FC4"/>
    <w:rsid w:val="0057108A"/>
    <w:rsid w:val="00571268"/>
    <w:rsid w:val="0057182A"/>
    <w:rsid w:val="00571BF9"/>
    <w:rsid w:val="00571FF9"/>
    <w:rsid w:val="005722BF"/>
    <w:rsid w:val="00572769"/>
    <w:rsid w:val="005729B2"/>
    <w:rsid w:val="00572C9E"/>
    <w:rsid w:val="005730B7"/>
    <w:rsid w:val="00573107"/>
    <w:rsid w:val="00573238"/>
    <w:rsid w:val="00573785"/>
    <w:rsid w:val="00573916"/>
    <w:rsid w:val="00573E18"/>
    <w:rsid w:val="00573FB2"/>
    <w:rsid w:val="00574080"/>
    <w:rsid w:val="0057453E"/>
    <w:rsid w:val="005746F2"/>
    <w:rsid w:val="005747A7"/>
    <w:rsid w:val="00574AA8"/>
    <w:rsid w:val="00574CF7"/>
    <w:rsid w:val="00574DCA"/>
    <w:rsid w:val="00574F3A"/>
    <w:rsid w:val="00575303"/>
    <w:rsid w:val="005759DB"/>
    <w:rsid w:val="00575CEA"/>
    <w:rsid w:val="00576014"/>
    <w:rsid w:val="005763DF"/>
    <w:rsid w:val="005765C9"/>
    <w:rsid w:val="005765CC"/>
    <w:rsid w:val="0057673A"/>
    <w:rsid w:val="00576A9A"/>
    <w:rsid w:val="00576BA7"/>
    <w:rsid w:val="00576E4C"/>
    <w:rsid w:val="00577392"/>
    <w:rsid w:val="0057752E"/>
    <w:rsid w:val="005776FA"/>
    <w:rsid w:val="0057774A"/>
    <w:rsid w:val="00580250"/>
    <w:rsid w:val="00580448"/>
    <w:rsid w:val="005804C6"/>
    <w:rsid w:val="00580556"/>
    <w:rsid w:val="005806F1"/>
    <w:rsid w:val="00580BDA"/>
    <w:rsid w:val="00580C95"/>
    <w:rsid w:val="00580E85"/>
    <w:rsid w:val="0058164C"/>
    <w:rsid w:val="0058176C"/>
    <w:rsid w:val="0058178A"/>
    <w:rsid w:val="0058268C"/>
    <w:rsid w:val="00582746"/>
    <w:rsid w:val="0058283D"/>
    <w:rsid w:val="005828B2"/>
    <w:rsid w:val="005828BA"/>
    <w:rsid w:val="00582996"/>
    <w:rsid w:val="00582B7C"/>
    <w:rsid w:val="00582CD4"/>
    <w:rsid w:val="00583021"/>
    <w:rsid w:val="00583A9F"/>
    <w:rsid w:val="00583E1D"/>
    <w:rsid w:val="00583E2D"/>
    <w:rsid w:val="00583E3F"/>
    <w:rsid w:val="00584038"/>
    <w:rsid w:val="0058459A"/>
    <w:rsid w:val="00584642"/>
    <w:rsid w:val="005846EE"/>
    <w:rsid w:val="005847DC"/>
    <w:rsid w:val="00584816"/>
    <w:rsid w:val="005848B5"/>
    <w:rsid w:val="005849D3"/>
    <w:rsid w:val="00584AA3"/>
    <w:rsid w:val="0058514F"/>
    <w:rsid w:val="00585348"/>
    <w:rsid w:val="00585983"/>
    <w:rsid w:val="00585DAD"/>
    <w:rsid w:val="00585EF2"/>
    <w:rsid w:val="00585F8B"/>
    <w:rsid w:val="00586046"/>
    <w:rsid w:val="0058635D"/>
    <w:rsid w:val="005866B3"/>
    <w:rsid w:val="00586B8C"/>
    <w:rsid w:val="00586C4A"/>
    <w:rsid w:val="00586F46"/>
    <w:rsid w:val="00586F6C"/>
    <w:rsid w:val="00586F8F"/>
    <w:rsid w:val="00587063"/>
    <w:rsid w:val="00587A41"/>
    <w:rsid w:val="00587A46"/>
    <w:rsid w:val="00587AB1"/>
    <w:rsid w:val="00587C5A"/>
    <w:rsid w:val="00587C73"/>
    <w:rsid w:val="00587D93"/>
    <w:rsid w:val="00590047"/>
    <w:rsid w:val="005903B3"/>
    <w:rsid w:val="0059040D"/>
    <w:rsid w:val="005905D3"/>
    <w:rsid w:val="0059073F"/>
    <w:rsid w:val="00590B55"/>
    <w:rsid w:val="00590E6C"/>
    <w:rsid w:val="00590E73"/>
    <w:rsid w:val="00590FEC"/>
    <w:rsid w:val="0059147F"/>
    <w:rsid w:val="00591836"/>
    <w:rsid w:val="005918F6"/>
    <w:rsid w:val="00591BA8"/>
    <w:rsid w:val="00591C83"/>
    <w:rsid w:val="00591D81"/>
    <w:rsid w:val="00591DA4"/>
    <w:rsid w:val="00591F74"/>
    <w:rsid w:val="00591F8B"/>
    <w:rsid w:val="00592077"/>
    <w:rsid w:val="00592344"/>
    <w:rsid w:val="005929BE"/>
    <w:rsid w:val="00592AA2"/>
    <w:rsid w:val="00592B7A"/>
    <w:rsid w:val="00592C36"/>
    <w:rsid w:val="00592C5E"/>
    <w:rsid w:val="005933F4"/>
    <w:rsid w:val="005937A3"/>
    <w:rsid w:val="00594197"/>
    <w:rsid w:val="00594454"/>
    <w:rsid w:val="0059498C"/>
    <w:rsid w:val="005949A4"/>
    <w:rsid w:val="00594AFE"/>
    <w:rsid w:val="0059505B"/>
    <w:rsid w:val="005953F0"/>
    <w:rsid w:val="005954E0"/>
    <w:rsid w:val="00595A08"/>
    <w:rsid w:val="00595EA5"/>
    <w:rsid w:val="00596105"/>
    <w:rsid w:val="005963AE"/>
    <w:rsid w:val="00596912"/>
    <w:rsid w:val="00596ADC"/>
    <w:rsid w:val="00597200"/>
    <w:rsid w:val="0059724B"/>
    <w:rsid w:val="005972F7"/>
    <w:rsid w:val="00597670"/>
    <w:rsid w:val="005977E4"/>
    <w:rsid w:val="00597C42"/>
    <w:rsid w:val="005A018C"/>
    <w:rsid w:val="005A0880"/>
    <w:rsid w:val="005A0AD7"/>
    <w:rsid w:val="005A0BF1"/>
    <w:rsid w:val="005A0E34"/>
    <w:rsid w:val="005A0F86"/>
    <w:rsid w:val="005A1860"/>
    <w:rsid w:val="005A19B4"/>
    <w:rsid w:val="005A1CE2"/>
    <w:rsid w:val="005A1E5A"/>
    <w:rsid w:val="005A2318"/>
    <w:rsid w:val="005A2792"/>
    <w:rsid w:val="005A27BF"/>
    <w:rsid w:val="005A2E85"/>
    <w:rsid w:val="005A2F0E"/>
    <w:rsid w:val="005A316D"/>
    <w:rsid w:val="005A354E"/>
    <w:rsid w:val="005A3644"/>
    <w:rsid w:val="005A3844"/>
    <w:rsid w:val="005A3845"/>
    <w:rsid w:val="005A3B12"/>
    <w:rsid w:val="005A3C60"/>
    <w:rsid w:val="005A4224"/>
    <w:rsid w:val="005A4400"/>
    <w:rsid w:val="005A4544"/>
    <w:rsid w:val="005A4566"/>
    <w:rsid w:val="005A477F"/>
    <w:rsid w:val="005A4787"/>
    <w:rsid w:val="005A4D63"/>
    <w:rsid w:val="005A4DBB"/>
    <w:rsid w:val="005A4E69"/>
    <w:rsid w:val="005A5311"/>
    <w:rsid w:val="005A563E"/>
    <w:rsid w:val="005A5780"/>
    <w:rsid w:val="005A5A51"/>
    <w:rsid w:val="005A5DD3"/>
    <w:rsid w:val="005A604E"/>
    <w:rsid w:val="005A627F"/>
    <w:rsid w:val="005A64EA"/>
    <w:rsid w:val="005A668C"/>
    <w:rsid w:val="005A6A45"/>
    <w:rsid w:val="005A6D92"/>
    <w:rsid w:val="005A6F8B"/>
    <w:rsid w:val="005A7052"/>
    <w:rsid w:val="005A710F"/>
    <w:rsid w:val="005A737A"/>
    <w:rsid w:val="005A74B5"/>
    <w:rsid w:val="005A751A"/>
    <w:rsid w:val="005A759A"/>
    <w:rsid w:val="005A78D6"/>
    <w:rsid w:val="005A79BF"/>
    <w:rsid w:val="005A7ACC"/>
    <w:rsid w:val="005A7C55"/>
    <w:rsid w:val="005B02D1"/>
    <w:rsid w:val="005B030A"/>
    <w:rsid w:val="005B03C7"/>
    <w:rsid w:val="005B0555"/>
    <w:rsid w:val="005B05B2"/>
    <w:rsid w:val="005B076B"/>
    <w:rsid w:val="005B07D3"/>
    <w:rsid w:val="005B0FAD"/>
    <w:rsid w:val="005B10DA"/>
    <w:rsid w:val="005B123D"/>
    <w:rsid w:val="005B1517"/>
    <w:rsid w:val="005B175C"/>
    <w:rsid w:val="005B1967"/>
    <w:rsid w:val="005B1E86"/>
    <w:rsid w:val="005B1F83"/>
    <w:rsid w:val="005B21FE"/>
    <w:rsid w:val="005B2358"/>
    <w:rsid w:val="005B23CD"/>
    <w:rsid w:val="005B256E"/>
    <w:rsid w:val="005B25F8"/>
    <w:rsid w:val="005B284F"/>
    <w:rsid w:val="005B2CD9"/>
    <w:rsid w:val="005B2CE7"/>
    <w:rsid w:val="005B2F42"/>
    <w:rsid w:val="005B307C"/>
    <w:rsid w:val="005B309E"/>
    <w:rsid w:val="005B30EA"/>
    <w:rsid w:val="005B32A9"/>
    <w:rsid w:val="005B344A"/>
    <w:rsid w:val="005B37A2"/>
    <w:rsid w:val="005B37D3"/>
    <w:rsid w:val="005B3962"/>
    <w:rsid w:val="005B3FD2"/>
    <w:rsid w:val="005B41B8"/>
    <w:rsid w:val="005B4483"/>
    <w:rsid w:val="005B44D5"/>
    <w:rsid w:val="005B452E"/>
    <w:rsid w:val="005B47CC"/>
    <w:rsid w:val="005B4B01"/>
    <w:rsid w:val="005B4B06"/>
    <w:rsid w:val="005B4C82"/>
    <w:rsid w:val="005B4D0C"/>
    <w:rsid w:val="005B4F71"/>
    <w:rsid w:val="005B50C8"/>
    <w:rsid w:val="005B51ED"/>
    <w:rsid w:val="005B5407"/>
    <w:rsid w:val="005B56C4"/>
    <w:rsid w:val="005B5A17"/>
    <w:rsid w:val="005B5D6E"/>
    <w:rsid w:val="005B5E00"/>
    <w:rsid w:val="005B60FF"/>
    <w:rsid w:val="005B6200"/>
    <w:rsid w:val="005B643D"/>
    <w:rsid w:val="005B64F1"/>
    <w:rsid w:val="005B6717"/>
    <w:rsid w:val="005B6929"/>
    <w:rsid w:val="005B6A94"/>
    <w:rsid w:val="005B6B87"/>
    <w:rsid w:val="005B6C71"/>
    <w:rsid w:val="005B6CE9"/>
    <w:rsid w:val="005B6EAF"/>
    <w:rsid w:val="005B72A9"/>
    <w:rsid w:val="005B7432"/>
    <w:rsid w:val="005B756A"/>
    <w:rsid w:val="005B761C"/>
    <w:rsid w:val="005B7636"/>
    <w:rsid w:val="005B7670"/>
    <w:rsid w:val="005B781E"/>
    <w:rsid w:val="005B7DB6"/>
    <w:rsid w:val="005B7E4E"/>
    <w:rsid w:val="005B7EC7"/>
    <w:rsid w:val="005B7FAC"/>
    <w:rsid w:val="005C098F"/>
    <w:rsid w:val="005C0D4E"/>
    <w:rsid w:val="005C0E87"/>
    <w:rsid w:val="005C0F28"/>
    <w:rsid w:val="005C0F65"/>
    <w:rsid w:val="005C13B9"/>
    <w:rsid w:val="005C142F"/>
    <w:rsid w:val="005C1523"/>
    <w:rsid w:val="005C17C7"/>
    <w:rsid w:val="005C1A06"/>
    <w:rsid w:val="005C1B73"/>
    <w:rsid w:val="005C2148"/>
    <w:rsid w:val="005C2179"/>
    <w:rsid w:val="005C21BD"/>
    <w:rsid w:val="005C225F"/>
    <w:rsid w:val="005C2464"/>
    <w:rsid w:val="005C2AAB"/>
    <w:rsid w:val="005C2D34"/>
    <w:rsid w:val="005C2DFD"/>
    <w:rsid w:val="005C2FB5"/>
    <w:rsid w:val="005C3081"/>
    <w:rsid w:val="005C30A3"/>
    <w:rsid w:val="005C3280"/>
    <w:rsid w:val="005C361B"/>
    <w:rsid w:val="005C3802"/>
    <w:rsid w:val="005C3894"/>
    <w:rsid w:val="005C3A29"/>
    <w:rsid w:val="005C3CC0"/>
    <w:rsid w:val="005C3CCF"/>
    <w:rsid w:val="005C3F40"/>
    <w:rsid w:val="005C413E"/>
    <w:rsid w:val="005C46DB"/>
    <w:rsid w:val="005C47E2"/>
    <w:rsid w:val="005C4945"/>
    <w:rsid w:val="005C4C74"/>
    <w:rsid w:val="005C4DB2"/>
    <w:rsid w:val="005C4F81"/>
    <w:rsid w:val="005C5527"/>
    <w:rsid w:val="005C5879"/>
    <w:rsid w:val="005C5DAF"/>
    <w:rsid w:val="005C6181"/>
    <w:rsid w:val="005C625F"/>
    <w:rsid w:val="005C6326"/>
    <w:rsid w:val="005C636D"/>
    <w:rsid w:val="005C66AC"/>
    <w:rsid w:val="005C66BB"/>
    <w:rsid w:val="005C66D1"/>
    <w:rsid w:val="005C6A3E"/>
    <w:rsid w:val="005C6EA3"/>
    <w:rsid w:val="005C6F50"/>
    <w:rsid w:val="005C7057"/>
    <w:rsid w:val="005C728D"/>
    <w:rsid w:val="005C72F3"/>
    <w:rsid w:val="005C73B0"/>
    <w:rsid w:val="005C7434"/>
    <w:rsid w:val="005C7653"/>
    <w:rsid w:val="005D0016"/>
    <w:rsid w:val="005D02D1"/>
    <w:rsid w:val="005D0351"/>
    <w:rsid w:val="005D04B5"/>
    <w:rsid w:val="005D0810"/>
    <w:rsid w:val="005D1014"/>
    <w:rsid w:val="005D144F"/>
    <w:rsid w:val="005D15EC"/>
    <w:rsid w:val="005D1607"/>
    <w:rsid w:val="005D187B"/>
    <w:rsid w:val="005D1E5D"/>
    <w:rsid w:val="005D1FE3"/>
    <w:rsid w:val="005D22D7"/>
    <w:rsid w:val="005D2606"/>
    <w:rsid w:val="005D2725"/>
    <w:rsid w:val="005D29A2"/>
    <w:rsid w:val="005D2B7D"/>
    <w:rsid w:val="005D2C53"/>
    <w:rsid w:val="005D2C8B"/>
    <w:rsid w:val="005D31FC"/>
    <w:rsid w:val="005D33DE"/>
    <w:rsid w:val="005D3523"/>
    <w:rsid w:val="005D3961"/>
    <w:rsid w:val="005D3A6A"/>
    <w:rsid w:val="005D3C26"/>
    <w:rsid w:val="005D3D4C"/>
    <w:rsid w:val="005D3DE0"/>
    <w:rsid w:val="005D4578"/>
    <w:rsid w:val="005D45E4"/>
    <w:rsid w:val="005D45F7"/>
    <w:rsid w:val="005D4D20"/>
    <w:rsid w:val="005D4E76"/>
    <w:rsid w:val="005D5056"/>
    <w:rsid w:val="005D51E5"/>
    <w:rsid w:val="005D5A04"/>
    <w:rsid w:val="005D5C29"/>
    <w:rsid w:val="005D5C2B"/>
    <w:rsid w:val="005D610D"/>
    <w:rsid w:val="005D66CA"/>
    <w:rsid w:val="005D68DD"/>
    <w:rsid w:val="005D6BDA"/>
    <w:rsid w:val="005D6F9F"/>
    <w:rsid w:val="005D72A9"/>
    <w:rsid w:val="005D7485"/>
    <w:rsid w:val="005D7669"/>
    <w:rsid w:val="005D76F0"/>
    <w:rsid w:val="005D7A5A"/>
    <w:rsid w:val="005E01E9"/>
    <w:rsid w:val="005E038A"/>
    <w:rsid w:val="005E0459"/>
    <w:rsid w:val="005E046C"/>
    <w:rsid w:val="005E059F"/>
    <w:rsid w:val="005E05A7"/>
    <w:rsid w:val="005E0637"/>
    <w:rsid w:val="005E0A37"/>
    <w:rsid w:val="005E0A8F"/>
    <w:rsid w:val="005E0D92"/>
    <w:rsid w:val="005E1325"/>
    <w:rsid w:val="005E1387"/>
    <w:rsid w:val="005E13B9"/>
    <w:rsid w:val="005E199C"/>
    <w:rsid w:val="005E1B16"/>
    <w:rsid w:val="005E1C0E"/>
    <w:rsid w:val="005E1D6A"/>
    <w:rsid w:val="005E1E00"/>
    <w:rsid w:val="005E1E74"/>
    <w:rsid w:val="005E20C5"/>
    <w:rsid w:val="005E2192"/>
    <w:rsid w:val="005E224E"/>
    <w:rsid w:val="005E2343"/>
    <w:rsid w:val="005E2BFF"/>
    <w:rsid w:val="005E2C3E"/>
    <w:rsid w:val="005E2EF6"/>
    <w:rsid w:val="005E331A"/>
    <w:rsid w:val="005E35D4"/>
    <w:rsid w:val="005E36AE"/>
    <w:rsid w:val="005E37B2"/>
    <w:rsid w:val="005E38A8"/>
    <w:rsid w:val="005E3A84"/>
    <w:rsid w:val="005E3B63"/>
    <w:rsid w:val="005E3CBA"/>
    <w:rsid w:val="005E3CC2"/>
    <w:rsid w:val="005E3FDF"/>
    <w:rsid w:val="005E42C3"/>
    <w:rsid w:val="005E46F3"/>
    <w:rsid w:val="005E49FF"/>
    <w:rsid w:val="005E4FAC"/>
    <w:rsid w:val="005E5012"/>
    <w:rsid w:val="005E5071"/>
    <w:rsid w:val="005E50B7"/>
    <w:rsid w:val="005E518C"/>
    <w:rsid w:val="005E578E"/>
    <w:rsid w:val="005E5900"/>
    <w:rsid w:val="005E5AA4"/>
    <w:rsid w:val="005E5B6D"/>
    <w:rsid w:val="005E5B87"/>
    <w:rsid w:val="005E5C4F"/>
    <w:rsid w:val="005E5C82"/>
    <w:rsid w:val="005E5D63"/>
    <w:rsid w:val="005E68E0"/>
    <w:rsid w:val="005E6D56"/>
    <w:rsid w:val="005E7414"/>
    <w:rsid w:val="005E745A"/>
    <w:rsid w:val="005E74E7"/>
    <w:rsid w:val="005E768C"/>
    <w:rsid w:val="005E76EB"/>
    <w:rsid w:val="005E780E"/>
    <w:rsid w:val="005E78FE"/>
    <w:rsid w:val="005E7A3B"/>
    <w:rsid w:val="005E7C7B"/>
    <w:rsid w:val="005F0A8E"/>
    <w:rsid w:val="005F0C19"/>
    <w:rsid w:val="005F1095"/>
    <w:rsid w:val="005F1115"/>
    <w:rsid w:val="005F12BE"/>
    <w:rsid w:val="005F1959"/>
    <w:rsid w:val="005F198E"/>
    <w:rsid w:val="005F19D0"/>
    <w:rsid w:val="005F1DE3"/>
    <w:rsid w:val="005F1E25"/>
    <w:rsid w:val="005F1F5D"/>
    <w:rsid w:val="005F1FA5"/>
    <w:rsid w:val="005F209D"/>
    <w:rsid w:val="005F2117"/>
    <w:rsid w:val="005F214E"/>
    <w:rsid w:val="005F2234"/>
    <w:rsid w:val="005F2318"/>
    <w:rsid w:val="005F237C"/>
    <w:rsid w:val="005F268E"/>
    <w:rsid w:val="005F2BA6"/>
    <w:rsid w:val="005F2F10"/>
    <w:rsid w:val="005F3071"/>
    <w:rsid w:val="005F307B"/>
    <w:rsid w:val="005F3087"/>
    <w:rsid w:val="005F30E4"/>
    <w:rsid w:val="005F310F"/>
    <w:rsid w:val="005F3966"/>
    <w:rsid w:val="005F3A03"/>
    <w:rsid w:val="005F3A27"/>
    <w:rsid w:val="005F3A8E"/>
    <w:rsid w:val="005F3D7F"/>
    <w:rsid w:val="005F40A1"/>
    <w:rsid w:val="005F434E"/>
    <w:rsid w:val="005F4436"/>
    <w:rsid w:val="005F454F"/>
    <w:rsid w:val="005F4B42"/>
    <w:rsid w:val="005F4D58"/>
    <w:rsid w:val="005F4F1E"/>
    <w:rsid w:val="005F50E3"/>
    <w:rsid w:val="005F51DD"/>
    <w:rsid w:val="005F5208"/>
    <w:rsid w:val="005F5417"/>
    <w:rsid w:val="005F543C"/>
    <w:rsid w:val="005F5869"/>
    <w:rsid w:val="005F597E"/>
    <w:rsid w:val="005F5EF2"/>
    <w:rsid w:val="005F60EA"/>
    <w:rsid w:val="005F6465"/>
    <w:rsid w:val="005F657E"/>
    <w:rsid w:val="005F670C"/>
    <w:rsid w:val="005F6C0D"/>
    <w:rsid w:val="005F6CD5"/>
    <w:rsid w:val="005F6FEC"/>
    <w:rsid w:val="005F70FF"/>
    <w:rsid w:val="005F732F"/>
    <w:rsid w:val="005F75D9"/>
    <w:rsid w:val="005F7A3E"/>
    <w:rsid w:val="005F7A4C"/>
    <w:rsid w:val="005F7B98"/>
    <w:rsid w:val="005F7D2D"/>
    <w:rsid w:val="00600179"/>
    <w:rsid w:val="00600273"/>
    <w:rsid w:val="0060042F"/>
    <w:rsid w:val="00601014"/>
    <w:rsid w:val="0060128F"/>
    <w:rsid w:val="00601415"/>
    <w:rsid w:val="0060150D"/>
    <w:rsid w:val="00601581"/>
    <w:rsid w:val="00601702"/>
    <w:rsid w:val="00601792"/>
    <w:rsid w:val="00601A5E"/>
    <w:rsid w:val="00601CE7"/>
    <w:rsid w:val="00601CED"/>
    <w:rsid w:val="00602034"/>
    <w:rsid w:val="00602123"/>
    <w:rsid w:val="00602360"/>
    <w:rsid w:val="0060239C"/>
    <w:rsid w:val="0060253F"/>
    <w:rsid w:val="006025D5"/>
    <w:rsid w:val="0060283B"/>
    <w:rsid w:val="006028E5"/>
    <w:rsid w:val="00602DF4"/>
    <w:rsid w:val="00602EE1"/>
    <w:rsid w:val="006031E6"/>
    <w:rsid w:val="00603537"/>
    <w:rsid w:val="0060390F"/>
    <w:rsid w:val="00603911"/>
    <w:rsid w:val="00603B41"/>
    <w:rsid w:val="00603BCB"/>
    <w:rsid w:val="00603C77"/>
    <w:rsid w:val="00604172"/>
    <w:rsid w:val="0060461B"/>
    <w:rsid w:val="006049AD"/>
    <w:rsid w:val="00604B6B"/>
    <w:rsid w:val="00604C10"/>
    <w:rsid w:val="00604D73"/>
    <w:rsid w:val="006050BF"/>
    <w:rsid w:val="00605133"/>
    <w:rsid w:val="0060519C"/>
    <w:rsid w:val="006051C8"/>
    <w:rsid w:val="006051D0"/>
    <w:rsid w:val="006052A0"/>
    <w:rsid w:val="006058E4"/>
    <w:rsid w:val="0060597C"/>
    <w:rsid w:val="00605BBA"/>
    <w:rsid w:val="00605C93"/>
    <w:rsid w:val="00605CFF"/>
    <w:rsid w:val="00605ED9"/>
    <w:rsid w:val="006060D3"/>
    <w:rsid w:val="00606163"/>
    <w:rsid w:val="0060631B"/>
    <w:rsid w:val="0060641B"/>
    <w:rsid w:val="006064AC"/>
    <w:rsid w:val="00606533"/>
    <w:rsid w:val="006069CB"/>
    <w:rsid w:val="006069E9"/>
    <w:rsid w:val="00606AAD"/>
    <w:rsid w:val="00606CDA"/>
    <w:rsid w:val="00606EB1"/>
    <w:rsid w:val="00606EFF"/>
    <w:rsid w:val="0060715E"/>
    <w:rsid w:val="006071F8"/>
    <w:rsid w:val="00607676"/>
    <w:rsid w:val="0060799F"/>
    <w:rsid w:val="006079A8"/>
    <w:rsid w:val="00607B71"/>
    <w:rsid w:val="00607C4E"/>
    <w:rsid w:val="00607D25"/>
    <w:rsid w:val="00607DB2"/>
    <w:rsid w:val="00610001"/>
    <w:rsid w:val="00610183"/>
    <w:rsid w:val="006102BD"/>
    <w:rsid w:val="0061039C"/>
    <w:rsid w:val="00610AA6"/>
    <w:rsid w:val="00610AEC"/>
    <w:rsid w:val="00610D45"/>
    <w:rsid w:val="00610F3C"/>
    <w:rsid w:val="00610FA1"/>
    <w:rsid w:val="006110E4"/>
    <w:rsid w:val="006112B3"/>
    <w:rsid w:val="00611362"/>
    <w:rsid w:val="00611388"/>
    <w:rsid w:val="0061252B"/>
    <w:rsid w:val="00612763"/>
    <w:rsid w:val="00612902"/>
    <w:rsid w:val="00612A70"/>
    <w:rsid w:val="0061317B"/>
    <w:rsid w:val="006136C8"/>
    <w:rsid w:val="00613761"/>
    <w:rsid w:val="006138DC"/>
    <w:rsid w:val="00613906"/>
    <w:rsid w:val="0061394A"/>
    <w:rsid w:val="00613B35"/>
    <w:rsid w:val="00613BEF"/>
    <w:rsid w:val="00613D30"/>
    <w:rsid w:val="006142DC"/>
    <w:rsid w:val="0061497C"/>
    <w:rsid w:val="00614B31"/>
    <w:rsid w:val="00615230"/>
    <w:rsid w:val="0061552B"/>
    <w:rsid w:val="00615573"/>
    <w:rsid w:val="006157C5"/>
    <w:rsid w:val="00615831"/>
    <w:rsid w:val="00615998"/>
    <w:rsid w:val="006159CC"/>
    <w:rsid w:val="00615CBE"/>
    <w:rsid w:val="00615FAB"/>
    <w:rsid w:val="00615FF2"/>
    <w:rsid w:val="00616077"/>
    <w:rsid w:val="00616089"/>
    <w:rsid w:val="006163BF"/>
    <w:rsid w:val="006163FC"/>
    <w:rsid w:val="006169DD"/>
    <w:rsid w:val="00616D09"/>
    <w:rsid w:val="00616D36"/>
    <w:rsid w:val="00617070"/>
    <w:rsid w:val="006175D6"/>
    <w:rsid w:val="00617738"/>
    <w:rsid w:val="00617B93"/>
    <w:rsid w:val="00617B9D"/>
    <w:rsid w:val="006200DD"/>
    <w:rsid w:val="00620654"/>
    <w:rsid w:val="00620AC0"/>
    <w:rsid w:val="00620DF7"/>
    <w:rsid w:val="00620F1A"/>
    <w:rsid w:val="00620FCC"/>
    <w:rsid w:val="00621221"/>
    <w:rsid w:val="0062123A"/>
    <w:rsid w:val="006214D0"/>
    <w:rsid w:val="00621733"/>
    <w:rsid w:val="00621750"/>
    <w:rsid w:val="0062181B"/>
    <w:rsid w:val="00621ADA"/>
    <w:rsid w:val="00621D00"/>
    <w:rsid w:val="0062240E"/>
    <w:rsid w:val="006225DF"/>
    <w:rsid w:val="006228B4"/>
    <w:rsid w:val="00622B7A"/>
    <w:rsid w:val="00622D1E"/>
    <w:rsid w:val="00622E84"/>
    <w:rsid w:val="006231A2"/>
    <w:rsid w:val="006232E2"/>
    <w:rsid w:val="006233C0"/>
    <w:rsid w:val="0062375E"/>
    <w:rsid w:val="006239C4"/>
    <w:rsid w:val="0062402D"/>
    <w:rsid w:val="00624205"/>
    <w:rsid w:val="00624315"/>
    <w:rsid w:val="006245EF"/>
    <w:rsid w:val="0062466F"/>
    <w:rsid w:val="00624698"/>
    <w:rsid w:val="006248BB"/>
    <w:rsid w:val="00624C94"/>
    <w:rsid w:val="00624D88"/>
    <w:rsid w:val="00624EBD"/>
    <w:rsid w:val="00624F3F"/>
    <w:rsid w:val="00624F68"/>
    <w:rsid w:val="00625004"/>
    <w:rsid w:val="006251CD"/>
    <w:rsid w:val="0062527F"/>
    <w:rsid w:val="006254A9"/>
    <w:rsid w:val="00625573"/>
    <w:rsid w:val="00625608"/>
    <w:rsid w:val="006258A3"/>
    <w:rsid w:val="006259BE"/>
    <w:rsid w:val="00625ADE"/>
    <w:rsid w:val="00625B67"/>
    <w:rsid w:val="006263BA"/>
    <w:rsid w:val="00626584"/>
    <w:rsid w:val="006266CD"/>
    <w:rsid w:val="00626764"/>
    <w:rsid w:val="00626C59"/>
    <w:rsid w:val="00626D08"/>
    <w:rsid w:val="00626EC5"/>
    <w:rsid w:val="00627021"/>
    <w:rsid w:val="00627132"/>
    <w:rsid w:val="00627720"/>
    <w:rsid w:val="00627800"/>
    <w:rsid w:val="00627838"/>
    <w:rsid w:val="00627BCB"/>
    <w:rsid w:val="00627C52"/>
    <w:rsid w:val="00627D0C"/>
    <w:rsid w:val="00627D44"/>
    <w:rsid w:val="00627D64"/>
    <w:rsid w:val="00627DD5"/>
    <w:rsid w:val="006307E7"/>
    <w:rsid w:val="00630A1E"/>
    <w:rsid w:val="00630B3F"/>
    <w:rsid w:val="00630DFC"/>
    <w:rsid w:val="00631243"/>
    <w:rsid w:val="0063139D"/>
    <w:rsid w:val="006314D2"/>
    <w:rsid w:val="006315B1"/>
    <w:rsid w:val="00631609"/>
    <w:rsid w:val="0063170E"/>
    <w:rsid w:val="00631B7C"/>
    <w:rsid w:val="00631BB2"/>
    <w:rsid w:val="00631E69"/>
    <w:rsid w:val="00631EB4"/>
    <w:rsid w:val="006322F9"/>
    <w:rsid w:val="006327F3"/>
    <w:rsid w:val="0063284C"/>
    <w:rsid w:val="006328CD"/>
    <w:rsid w:val="00632C52"/>
    <w:rsid w:val="0063311F"/>
    <w:rsid w:val="00633311"/>
    <w:rsid w:val="006336AF"/>
    <w:rsid w:val="006336E3"/>
    <w:rsid w:val="00633727"/>
    <w:rsid w:val="006338C6"/>
    <w:rsid w:val="00633C7E"/>
    <w:rsid w:val="00633CA8"/>
    <w:rsid w:val="00633DD5"/>
    <w:rsid w:val="00633F5F"/>
    <w:rsid w:val="00634192"/>
    <w:rsid w:val="006343BA"/>
    <w:rsid w:val="0063454D"/>
    <w:rsid w:val="00634662"/>
    <w:rsid w:val="0063484E"/>
    <w:rsid w:val="006348F2"/>
    <w:rsid w:val="00634C9C"/>
    <w:rsid w:val="00634CB2"/>
    <w:rsid w:val="006359BC"/>
    <w:rsid w:val="00635AD2"/>
    <w:rsid w:val="00635D72"/>
    <w:rsid w:val="00635DF6"/>
    <w:rsid w:val="0063677B"/>
    <w:rsid w:val="006367B3"/>
    <w:rsid w:val="0063695B"/>
    <w:rsid w:val="00636AD3"/>
    <w:rsid w:val="00636B3D"/>
    <w:rsid w:val="00636BF4"/>
    <w:rsid w:val="00636C1D"/>
    <w:rsid w:val="006378AE"/>
    <w:rsid w:val="00637C41"/>
    <w:rsid w:val="00637DE7"/>
    <w:rsid w:val="00637E39"/>
    <w:rsid w:val="0064026E"/>
    <w:rsid w:val="0064046F"/>
    <w:rsid w:val="00640B9D"/>
    <w:rsid w:val="006415C6"/>
    <w:rsid w:val="00641898"/>
    <w:rsid w:val="00641CB9"/>
    <w:rsid w:val="00641EA1"/>
    <w:rsid w:val="00641EBD"/>
    <w:rsid w:val="00641F8B"/>
    <w:rsid w:val="0064214D"/>
    <w:rsid w:val="00642459"/>
    <w:rsid w:val="00642961"/>
    <w:rsid w:val="006429CE"/>
    <w:rsid w:val="006429D2"/>
    <w:rsid w:val="00642A90"/>
    <w:rsid w:val="00642BD3"/>
    <w:rsid w:val="00642DDB"/>
    <w:rsid w:val="00642F2C"/>
    <w:rsid w:val="00642FA9"/>
    <w:rsid w:val="00642FFC"/>
    <w:rsid w:val="00643128"/>
    <w:rsid w:val="006431CD"/>
    <w:rsid w:val="006431F2"/>
    <w:rsid w:val="00643C0D"/>
    <w:rsid w:val="00643D86"/>
    <w:rsid w:val="00643F0E"/>
    <w:rsid w:val="006442AB"/>
    <w:rsid w:val="006442F5"/>
    <w:rsid w:val="006445F3"/>
    <w:rsid w:val="00644A45"/>
    <w:rsid w:val="00644AAA"/>
    <w:rsid w:val="00645071"/>
    <w:rsid w:val="0064518F"/>
    <w:rsid w:val="006452BE"/>
    <w:rsid w:val="00645381"/>
    <w:rsid w:val="006458F4"/>
    <w:rsid w:val="00646225"/>
    <w:rsid w:val="006463BC"/>
    <w:rsid w:val="00646836"/>
    <w:rsid w:val="00646E15"/>
    <w:rsid w:val="00646ECE"/>
    <w:rsid w:val="00647DCC"/>
    <w:rsid w:val="006500A1"/>
    <w:rsid w:val="00650174"/>
    <w:rsid w:val="0065017A"/>
    <w:rsid w:val="00650520"/>
    <w:rsid w:val="006507F0"/>
    <w:rsid w:val="00650CD9"/>
    <w:rsid w:val="00650E04"/>
    <w:rsid w:val="006512B4"/>
    <w:rsid w:val="006519D9"/>
    <w:rsid w:val="00652021"/>
    <w:rsid w:val="00652219"/>
    <w:rsid w:val="00652388"/>
    <w:rsid w:val="00652729"/>
    <w:rsid w:val="006529A8"/>
    <w:rsid w:val="00652A21"/>
    <w:rsid w:val="00652C79"/>
    <w:rsid w:val="00652D4A"/>
    <w:rsid w:val="00652D63"/>
    <w:rsid w:val="00652F72"/>
    <w:rsid w:val="00652FCD"/>
    <w:rsid w:val="0065304E"/>
    <w:rsid w:val="006531FD"/>
    <w:rsid w:val="006534B1"/>
    <w:rsid w:val="00653568"/>
    <w:rsid w:val="00653770"/>
    <w:rsid w:val="00653E82"/>
    <w:rsid w:val="00654135"/>
    <w:rsid w:val="00654301"/>
    <w:rsid w:val="00654337"/>
    <w:rsid w:val="00654538"/>
    <w:rsid w:val="00654822"/>
    <w:rsid w:val="00654EEB"/>
    <w:rsid w:val="00655848"/>
    <w:rsid w:val="006558E0"/>
    <w:rsid w:val="00655A5E"/>
    <w:rsid w:val="00655B1A"/>
    <w:rsid w:val="00655CC4"/>
    <w:rsid w:val="00655DF9"/>
    <w:rsid w:val="00655E31"/>
    <w:rsid w:val="0065623B"/>
    <w:rsid w:val="00656286"/>
    <w:rsid w:val="00656944"/>
    <w:rsid w:val="006569FA"/>
    <w:rsid w:val="00656D28"/>
    <w:rsid w:val="00656DF5"/>
    <w:rsid w:val="006577DE"/>
    <w:rsid w:val="00657AC6"/>
    <w:rsid w:val="00657B72"/>
    <w:rsid w:val="00657DD0"/>
    <w:rsid w:val="00657E32"/>
    <w:rsid w:val="00657F4D"/>
    <w:rsid w:val="0066011D"/>
    <w:rsid w:val="006601EA"/>
    <w:rsid w:val="0066020E"/>
    <w:rsid w:val="00660290"/>
    <w:rsid w:val="00660362"/>
    <w:rsid w:val="006608E1"/>
    <w:rsid w:val="00660957"/>
    <w:rsid w:val="00660BB9"/>
    <w:rsid w:val="00660C13"/>
    <w:rsid w:val="00660C71"/>
    <w:rsid w:val="00660DE5"/>
    <w:rsid w:val="00660E50"/>
    <w:rsid w:val="00660F2C"/>
    <w:rsid w:val="00660F8B"/>
    <w:rsid w:val="00660F9E"/>
    <w:rsid w:val="00660FE5"/>
    <w:rsid w:val="00661489"/>
    <w:rsid w:val="00661496"/>
    <w:rsid w:val="006614BC"/>
    <w:rsid w:val="0066151E"/>
    <w:rsid w:val="0066161E"/>
    <w:rsid w:val="00661B17"/>
    <w:rsid w:val="00661BFF"/>
    <w:rsid w:val="00661C6F"/>
    <w:rsid w:val="0066206E"/>
    <w:rsid w:val="0066228E"/>
    <w:rsid w:val="00662A7B"/>
    <w:rsid w:val="00662AD2"/>
    <w:rsid w:val="00662E3F"/>
    <w:rsid w:val="00662F0A"/>
    <w:rsid w:val="00663255"/>
    <w:rsid w:val="006633E4"/>
    <w:rsid w:val="0066365A"/>
    <w:rsid w:val="0066367B"/>
    <w:rsid w:val="0066381B"/>
    <w:rsid w:val="0066384C"/>
    <w:rsid w:val="006638DA"/>
    <w:rsid w:val="00663AD0"/>
    <w:rsid w:val="00663D4F"/>
    <w:rsid w:val="00664099"/>
    <w:rsid w:val="006641A1"/>
    <w:rsid w:val="006646F8"/>
    <w:rsid w:val="00664869"/>
    <w:rsid w:val="006648C8"/>
    <w:rsid w:val="006648E3"/>
    <w:rsid w:val="006649EF"/>
    <w:rsid w:val="00664AB2"/>
    <w:rsid w:val="00664B27"/>
    <w:rsid w:val="00664EBA"/>
    <w:rsid w:val="0066535B"/>
    <w:rsid w:val="0066548D"/>
    <w:rsid w:val="00665701"/>
    <w:rsid w:val="00665C6D"/>
    <w:rsid w:val="00665DDC"/>
    <w:rsid w:val="00665FEB"/>
    <w:rsid w:val="0066609F"/>
    <w:rsid w:val="006667D2"/>
    <w:rsid w:val="00666C8E"/>
    <w:rsid w:val="00666E6C"/>
    <w:rsid w:val="00666ED7"/>
    <w:rsid w:val="00666F42"/>
    <w:rsid w:val="00666FAB"/>
    <w:rsid w:val="0066704E"/>
    <w:rsid w:val="00667170"/>
    <w:rsid w:val="006674ED"/>
    <w:rsid w:val="00667604"/>
    <w:rsid w:val="006676D6"/>
    <w:rsid w:val="00667730"/>
    <w:rsid w:val="006679DC"/>
    <w:rsid w:val="00667EFC"/>
    <w:rsid w:val="006705EA"/>
    <w:rsid w:val="0067068E"/>
    <w:rsid w:val="00670712"/>
    <w:rsid w:val="00670787"/>
    <w:rsid w:val="006707E8"/>
    <w:rsid w:val="0067082E"/>
    <w:rsid w:val="00670917"/>
    <w:rsid w:val="00670C7D"/>
    <w:rsid w:val="00671417"/>
    <w:rsid w:val="00671891"/>
    <w:rsid w:val="00671D46"/>
    <w:rsid w:val="00671F4E"/>
    <w:rsid w:val="00671F59"/>
    <w:rsid w:val="00671FE0"/>
    <w:rsid w:val="00672281"/>
    <w:rsid w:val="006722F0"/>
    <w:rsid w:val="00672333"/>
    <w:rsid w:val="006724F1"/>
    <w:rsid w:val="00672906"/>
    <w:rsid w:val="00672C7F"/>
    <w:rsid w:val="00672D1C"/>
    <w:rsid w:val="0067320F"/>
    <w:rsid w:val="00673379"/>
    <w:rsid w:val="00673388"/>
    <w:rsid w:val="00673502"/>
    <w:rsid w:val="00673D18"/>
    <w:rsid w:val="00673D2D"/>
    <w:rsid w:val="0067446E"/>
    <w:rsid w:val="00674783"/>
    <w:rsid w:val="00674ADD"/>
    <w:rsid w:val="00674B3B"/>
    <w:rsid w:val="00674D48"/>
    <w:rsid w:val="00674E0A"/>
    <w:rsid w:val="00674E6B"/>
    <w:rsid w:val="006758AD"/>
    <w:rsid w:val="006758BD"/>
    <w:rsid w:val="00675963"/>
    <w:rsid w:val="00675A10"/>
    <w:rsid w:val="00675E51"/>
    <w:rsid w:val="0067636F"/>
    <w:rsid w:val="00676956"/>
    <w:rsid w:val="00676C2B"/>
    <w:rsid w:val="00677571"/>
    <w:rsid w:val="00677A16"/>
    <w:rsid w:val="00677CCE"/>
    <w:rsid w:val="00680103"/>
    <w:rsid w:val="00680267"/>
    <w:rsid w:val="0068035F"/>
    <w:rsid w:val="00680466"/>
    <w:rsid w:val="00680474"/>
    <w:rsid w:val="00680742"/>
    <w:rsid w:val="006808C8"/>
    <w:rsid w:val="00680A93"/>
    <w:rsid w:val="00680CD5"/>
    <w:rsid w:val="00680E9B"/>
    <w:rsid w:val="006810AF"/>
    <w:rsid w:val="0068111B"/>
    <w:rsid w:val="0068130F"/>
    <w:rsid w:val="00681425"/>
    <w:rsid w:val="006817A6"/>
    <w:rsid w:val="00681D04"/>
    <w:rsid w:val="00681D0B"/>
    <w:rsid w:val="00681FA3"/>
    <w:rsid w:val="006820BD"/>
    <w:rsid w:val="006824B3"/>
    <w:rsid w:val="00682653"/>
    <w:rsid w:val="0068269F"/>
    <w:rsid w:val="00682940"/>
    <w:rsid w:val="00682950"/>
    <w:rsid w:val="006829C7"/>
    <w:rsid w:val="00682CFD"/>
    <w:rsid w:val="00682F4C"/>
    <w:rsid w:val="006832A9"/>
    <w:rsid w:val="00683398"/>
    <w:rsid w:val="0068357F"/>
    <w:rsid w:val="00683593"/>
    <w:rsid w:val="00683708"/>
    <w:rsid w:val="006838BF"/>
    <w:rsid w:val="00683961"/>
    <w:rsid w:val="00683BF1"/>
    <w:rsid w:val="0068404D"/>
    <w:rsid w:val="0068440C"/>
    <w:rsid w:val="006845C1"/>
    <w:rsid w:val="00684684"/>
    <w:rsid w:val="006846E1"/>
    <w:rsid w:val="00684767"/>
    <w:rsid w:val="006848E6"/>
    <w:rsid w:val="00684FF9"/>
    <w:rsid w:val="00685352"/>
    <w:rsid w:val="00685431"/>
    <w:rsid w:val="0068552B"/>
    <w:rsid w:val="0068581D"/>
    <w:rsid w:val="00685968"/>
    <w:rsid w:val="00685DFF"/>
    <w:rsid w:val="00686221"/>
    <w:rsid w:val="00686466"/>
    <w:rsid w:val="00686629"/>
    <w:rsid w:val="00686766"/>
    <w:rsid w:val="006867BB"/>
    <w:rsid w:val="0068680D"/>
    <w:rsid w:val="00686853"/>
    <w:rsid w:val="00686A3B"/>
    <w:rsid w:val="00686B57"/>
    <w:rsid w:val="00686C57"/>
    <w:rsid w:val="00686DC9"/>
    <w:rsid w:val="006873AE"/>
    <w:rsid w:val="006874C1"/>
    <w:rsid w:val="00687589"/>
    <w:rsid w:val="00687590"/>
    <w:rsid w:val="00687730"/>
    <w:rsid w:val="0068780A"/>
    <w:rsid w:val="00687B24"/>
    <w:rsid w:val="00687BF8"/>
    <w:rsid w:val="00687E42"/>
    <w:rsid w:val="0069031F"/>
    <w:rsid w:val="00690D76"/>
    <w:rsid w:val="00690D9C"/>
    <w:rsid w:val="00690EBD"/>
    <w:rsid w:val="00691803"/>
    <w:rsid w:val="006918C4"/>
    <w:rsid w:val="00691AA7"/>
    <w:rsid w:val="00691B37"/>
    <w:rsid w:val="00691B5D"/>
    <w:rsid w:val="00692075"/>
    <w:rsid w:val="0069233B"/>
    <w:rsid w:val="0069246B"/>
    <w:rsid w:val="00692C3A"/>
    <w:rsid w:val="00692C67"/>
    <w:rsid w:val="00692CF7"/>
    <w:rsid w:val="00692E59"/>
    <w:rsid w:val="00692E66"/>
    <w:rsid w:val="00692E94"/>
    <w:rsid w:val="006932A4"/>
    <w:rsid w:val="006934EB"/>
    <w:rsid w:val="00693812"/>
    <w:rsid w:val="0069385C"/>
    <w:rsid w:val="00693DC2"/>
    <w:rsid w:val="00693FA9"/>
    <w:rsid w:val="006940D6"/>
    <w:rsid w:val="00694135"/>
    <w:rsid w:val="006942F0"/>
    <w:rsid w:val="00694B7A"/>
    <w:rsid w:val="00694D78"/>
    <w:rsid w:val="006950EF"/>
    <w:rsid w:val="0069515D"/>
    <w:rsid w:val="006952C3"/>
    <w:rsid w:val="0069550D"/>
    <w:rsid w:val="00695550"/>
    <w:rsid w:val="00695629"/>
    <w:rsid w:val="00695A4D"/>
    <w:rsid w:val="00695A83"/>
    <w:rsid w:val="006960B9"/>
    <w:rsid w:val="00696138"/>
    <w:rsid w:val="006969E1"/>
    <w:rsid w:val="006969ED"/>
    <w:rsid w:val="00697287"/>
    <w:rsid w:val="0069793B"/>
    <w:rsid w:val="006979E5"/>
    <w:rsid w:val="00697B3C"/>
    <w:rsid w:val="00697DA8"/>
    <w:rsid w:val="00697DF4"/>
    <w:rsid w:val="00697EB2"/>
    <w:rsid w:val="00697ECB"/>
    <w:rsid w:val="006A01A7"/>
    <w:rsid w:val="006A06C5"/>
    <w:rsid w:val="006A0A04"/>
    <w:rsid w:val="006A0FAA"/>
    <w:rsid w:val="006A1506"/>
    <w:rsid w:val="006A156B"/>
    <w:rsid w:val="006A1814"/>
    <w:rsid w:val="006A18F1"/>
    <w:rsid w:val="006A1A6C"/>
    <w:rsid w:val="006A1A81"/>
    <w:rsid w:val="006A1D2A"/>
    <w:rsid w:val="006A1FB0"/>
    <w:rsid w:val="006A2163"/>
    <w:rsid w:val="006A2207"/>
    <w:rsid w:val="006A220F"/>
    <w:rsid w:val="006A2543"/>
    <w:rsid w:val="006A2609"/>
    <w:rsid w:val="006A276B"/>
    <w:rsid w:val="006A352E"/>
    <w:rsid w:val="006A3635"/>
    <w:rsid w:val="006A406B"/>
    <w:rsid w:val="006A41E5"/>
    <w:rsid w:val="006A4ABB"/>
    <w:rsid w:val="006A4B67"/>
    <w:rsid w:val="006A4BE8"/>
    <w:rsid w:val="006A4D4B"/>
    <w:rsid w:val="006A4F9F"/>
    <w:rsid w:val="006A50B0"/>
    <w:rsid w:val="006A565B"/>
    <w:rsid w:val="006A56C8"/>
    <w:rsid w:val="006A5798"/>
    <w:rsid w:val="006A5C72"/>
    <w:rsid w:val="006A5E15"/>
    <w:rsid w:val="006A6256"/>
    <w:rsid w:val="006A6437"/>
    <w:rsid w:val="006A6805"/>
    <w:rsid w:val="006A68BA"/>
    <w:rsid w:val="006A69AC"/>
    <w:rsid w:val="006A6ABF"/>
    <w:rsid w:val="006A6F80"/>
    <w:rsid w:val="006A7074"/>
    <w:rsid w:val="006A709B"/>
    <w:rsid w:val="006A7397"/>
    <w:rsid w:val="006A7740"/>
    <w:rsid w:val="006A783C"/>
    <w:rsid w:val="006A7CF2"/>
    <w:rsid w:val="006A7F63"/>
    <w:rsid w:val="006B05A3"/>
    <w:rsid w:val="006B0F33"/>
    <w:rsid w:val="006B10C1"/>
    <w:rsid w:val="006B15AE"/>
    <w:rsid w:val="006B17B7"/>
    <w:rsid w:val="006B1C47"/>
    <w:rsid w:val="006B224A"/>
    <w:rsid w:val="006B231E"/>
    <w:rsid w:val="006B23EF"/>
    <w:rsid w:val="006B24A4"/>
    <w:rsid w:val="006B253F"/>
    <w:rsid w:val="006B2B0D"/>
    <w:rsid w:val="006B2BF1"/>
    <w:rsid w:val="006B2D67"/>
    <w:rsid w:val="006B30F7"/>
    <w:rsid w:val="006B3137"/>
    <w:rsid w:val="006B35C8"/>
    <w:rsid w:val="006B3C15"/>
    <w:rsid w:val="006B3E07"/>
    <w:rsid w:val="006B3FAE"/>
    <w:rsid w:val="006B40E6"/>
    <w:rsid w:val="006B416F"/>
    <w:rsid w:val="006B46BB"/>
    <w:rsid w:val="006B4E7E"/>
    <w:rsid w:val="006B4EE6"/>
    <w:rsid w:val="006B4F58"/>
    <w:rsid w:val="006B54A9"/>
    <w:rsid w:val="006B577C"/>
    <w:rsid w:val="006B6122"/>
    <w:rsid w:val="006B61F0"/>
    <w:rsid w:val="006B63BD"/>
    <w:rsid w:val="006B671C"/>
    <w:rsid w:val="006B6AED"/>
    <w:rsid w:val="006B6B7C"/>
    <w:rsid w:val="006B760C"/>
    <w:rsid w:val="006B7686"/>
    <w:rsid w:val="006B79E2"/>
    <w:rsid w:val="006B7A03"/>
    <w:rsid w:val="006B7EB2"/>
    <w:rsid w:val="006B7EFD"/>
    <w:rsid w:val="006C01EB"/>
    <w:rsid w:val="006C0229"/>
    <w:rsid w:val="006C05FF"/>
    <w:rsid w:val="006C07FA"/>
    <w:rsid w:val="006C0807"/>
    <w:rsid w:val="006C0B8D"/>
    <w:rsid w:val="006C0BD3"/>
    <w:rsid w:val="006C0E45"/>
    <w:rsid w:val="006C12F2"/>
    <w:rsid w:val="006C13D0"/>
    <w:rsid w:val="006C14C8"/>
    <w:rsid w:val="006C198A"/>
    <w:rsid w:val="006C2028"/>
    <w:rsid w:val="006C2317"/>
    <w:rsid w:val="006C2365"/>
    <w:rsid w:val="006C23A8"/>
    <w:rsid w:val="006C284E"/>
    <w:rsid w:val="006C29BC"/>
    <w:rsid w:val="006C360A"/>
    <w:rsid w:val="006C386C"/>
    <w:rsid w:val="006C38C5"/>
    <w:rsid w:val="006C3DE2"/>
    <w:rsid w:val="006C4131"/>
    <w:rsid w:val="006C41DF"/>
    <w:rsid w:val="006C50E5"/>
    <w:rsid w:val="006C53B1"/>
    <w:rsid w:val="006C5505"/>
    <w:rsid w:val="006C5637"/>
    <w:rsid w:val="006C567E"/>
    <w:rsid w:val="006C5C59"/>
    <w:rsid w:val="006C5F12"/>
    <w:rsid w:val="006C5FEB"/>
    <w:rsid w:val="006C603A"/>
    <w:rsid w:val="006C60F7"/>
    <w:rsid w:val="006C62D8"/>
    <w:rsid w:val="006C6742"/>
    <w:rsid w:val="006C6985"/>
    <w:rsid w:val="006C6BF3"/>
    <w:rsid w:val="006C6D69"/>
    <w:rsid w:val="006C6F94"/>
    <w:rsid w:val="006C703E"/>
    <w:rsid w:val="006C7373"/>
    <w:rsid w:val="006C77C9"/>
    <w:rsid w:val="006C7A4C"/>
    <w:rsid w:val="006C7CCD"/>
    <w:rsid w:val="006C7DCC"/>
    <w:rsid w:val="006C7E67"/>
    <w:rsid w:val="006C7EEE"/>
    <w:rsid w:val="006D0069"/>
    <w:rsid w:val="006D0093"/>
    <w:rsid w:val="006D04BB"/>
    <w:rsid w:val="006D092B"/>
    <w:rsid w:val="006D0964"/>
    <w:rsid w:val="006D0A47"/>
    <w:rsid w:val="006D0B48"/>
    <w:rsid w:val="006D0C1A"/>
    <w:rsid w:val="006D105E"/>
    <w:rsid w:val="006D1265"/>
    <w:rsid w:val="006D157F"/>
    <w:rsid w:val="006D1B26"/>
    <w:rsid w:val="006D1EC7"/>
    <w:rsid w:val="006D20C8"/>
    <w:rsid w:val="006D2291"/>
    <w:rsid w:val="006D2650"/>
    <w:rsid w:val="006D2E76"/>
    <w:rsid w:val="006D38CD"/>
    <w:rsid w:val="006D38E9"/>
    <w:rsid w:val="006D4D75"/>
    <w:rsid w:val="006D4F9A"/>
    <w:rsid w:val="006D4FE7"/>
    <w:rsid w:val="006D536A"/>
    <w:rsid w:val="006D5667"/>
    <w:rsid w:val="006D5A2C"/>
    <w:rsid w:val="006D5F0C"/>
    <w:rsid w:val="006D5F1D"/>
    <w:rsid w:val="006D5FF7"/>
    <w:rsid w:val="006D6245"/>
    <w:rsid w:val="006D6380"/>
    <w:rsid w:val="006D6697"/>
    <w:rsid w:val="006D7089"/>
    <w:rsid w:val="006D750B"/>
    <w:rsid w:val="006D786C"/>
    <w:rsid w:val="006D7B06"/>
    <w:rsid w:val="006D7E36"/>
    <w:rsid w:val="006E034C"/>
    <w:rsid w:val="006E06C2"/>
    <w:rsid w:val="006E08EB"/>
    <w:rsid w:val="006E098E"/>
    <w:rsid w:val="006E0D99"/>
    <w:rsid w:val="006E1246"/>
    <w:rsid w:val="006E132B"/>
    <w:rsid w:val="006E1680"/>
    <w:rsid w:val="006E171B"/>
    <w:rsid w:val="006E19AD"/>
    <w:rsid w:val="006E2045"/>
    <w:rsid w:val="006E2435"/>
    <w:rsid w:val="006E2576"/>
    <w:rsid w:val="006E26DB"/>
    <w:rsid w:val="006E286A"/>
    <w:rsid w:val="006E2BE8"/>
    <w:rsid w:val="006E2FD4"/>
    <w:rsid w:val="006E2FF1"/>
    <w:rsid w:val="006E306B"/>
    <w:rsid w:val="006E3221"/>
    <w:rsid w:val="006E39DD"/>
    <w:rsid w:val="006E3C3B"/>
    <w:rsid w:val="006E3D74"/>
    <w:rsid w:val="006E3E16"/>
    <w:rsid w:val="006E409A"/>
    <w:rsid w:val="006E41B6"/>
    <w:rsid w:val="006E452E"/>
    <w:rsid w:val="006E481A"/>
    <w:rsid w:val="006E4B35"/>
    <w:rsid w:val="006E4C44"/>
    <w:rsid w:val="006E4C57"/>
    <w:rsid w:val="006E5101"/>
    <w:rsid w:val="006E5449"/>
    <w:rsid w:val="006E5812"/>
    <w:rsid w:val="006E5C11"/>
    <w:rsid w:val="006E5C13"/>
    <w:rsid w:val="006E5C58"/>
    <w:rsid w:val="006E5E0A"/>
    <w:rsid w:val="006E5E16"/>
    <w:rsid w:val="006E5E29"/>
    <w:rsid w:val="006E6789"/>
    <w:rsid w:val="006E68AD"/>
    <w:rsid w:val="006E6910"/>
    <w:rsid w:val="006E6B6D"/>
    <w:rsid w:val="006E744E"/>
    <w:rsid w:val="006E7878"/>
    <w:rsid w:val="006E7A29"/>
    <w:rsid w:val="006E7AD2"/>
    <w:rsid w:val="006E7EA0"/>
    <w:rsid w:val="006F0038"/>
    <w:rsid w:val="006F0323"/>
    <w:rsid w:val="006F071D"/>
    <w:rsid w:val="006F0848"/>
    <w:rsid w:val="006F0A0C"/>
    <w:rsid w:val="006F0CCC"/>
    <w:rsid w:val="006F0D1C"/>
    <w:rsid w:val="006F0ECA"/>
    <w:rsid w:val="006F14D1"/>
    <w:rsid w:val="006F1555"/>
    <w:rsid w:val="006F1AB5"/>
    <w:rsid w:val="006F1B4B"/>
    <w:rsid w:val="006F1E86"/>
    <w:rsid w:val="006F2219"/>
    <w:rsid w:val="006F24C5"/>
    <w:rsid w:val="006F26EC"/>
    <w:rsid w:val="006F286D"/>
    <w:rsid w:val="006F28A8"/>
    <w:rsid w:val="006F2903"/>
    <w:rsid w:val="006F297C"/>
    <w:rsid w:val="006F2A03"/>
    <w:rsid w:val="006F31E1"/>
    <w:rsid w:val="006F32D8"/>
    <w:rsid w:val="006F3339"/>
    <w:rsid w:val="006F3752"/>
    <w:rsid w:val="006F3758"/>
    <w:rsid w:val="006F3973"/>
    <w:rsid w:val="006F3A5F"/>
    <w:rsid w:val="006F3B13"/>
    <w:rsid w:val="006F3D8B"/>
    <w:rsid w:val="006F3ED7"/>
    <w:rsid w:val="006F4436"/>
    <w:rsid w:val="006F46BD"/>
    <w:rsid w:val="006F4725"/>
    <w:rsid w:val="006F488A"/>
    <w:rsid w:val="006F4BC9"/>
    <w:rsid w:val="006F5038"/>
    <w:rsid w:val="006F5097"/>
    <w:rsid w:val="006F534B"/>
    <w:rsid w:val="006F5504"/>
    <w:rsid w:val="006F55F5"/>
    <w:rsid w:val="006F5761"/>
    <w:rsid w:val="006F5818"/>
    <w:rsid w:val="006F5D25"/>
    <w:rsid w:val="006F5D89"/>
    <w:rsid w:val="006F5E09"/>
    <w:rsid w:val="006F5E4A"/>
    <w:rsid w:val="006F5E7C"/>
    <w:rsid w:val="006F6270"/>
    <w:rsid w:val="006F68FE"/>
    <w:rsid w:val="006F6AE6"/>
    <w:rsid w:val="006F6DCF"/>
    <w:rsid w:val="006F6F39"/>
    <w:rsid w:val="006F750A"/>
    <w:rsid w:val="006F7A04"/>
    <w:rsid w:val="007003F9"/>
    <w:rsid w:val="00700AC2"/>
    <w:rsid w:val="00700CAE"/>
    <w:rsid w:val="0070126A"/>
    <w:rsid w:val="00701300"/>
    <w:rsid w:val="007013E2"/>
    <w:rsid w:val="00701422"/>
    <w:rsid w:val="0070146B"/>
    <w:rsid w:val="007015E2"/>
    <w:rsid w:val="007016DD"/>
    <w:rsid w:val="00701745"/>
    <w:rsid w:val="00701A01"/>
    <w:rsid w:val="00701B01"/>
    <w:rsid w:val="00701D10"/>
    <w:rsid w:val="00702343"/>
    <w:rsid w:val="0070245F"/>
    <w:rsid w:val="007027DA"/>
    <w:rsid w:val="007029E1"/>
    <w:rsid w:val="00702ACB"/>
    <w:rsid w:val="00702DE1"/>
    <w:rsid w:val="00702E4D"/>
    <w:rsid w:val="00702E92"/>
    <w:rsid w:val="00702F61"/>
    <w:rsid w:val="00702FF0"/>
    <w:rsid w:val="007030D1"/>
    <w:rsid w:val="007035BA"/>
    <w:rsid w:val="00703613"/>
    <w:rsid w:val="00703E95"/>
    <w:rsid w:val="00703EB0"/>
    <w:rsid w:val="00703EB1"/>
    <w:rsid w:val="007040A3"/>
    <w:rsid w:val="007042CA"/>
    <w:rsid w:val="0070439E"/>
    <w:rsid w:val="00704446"/>
    <w:rsid w:val="00704537"/>
    <w:rsid w:val="00704F9B"/>
    <w:rsid w:val="00704FED"/>
    <w:rsid w:val="00705199"/>
    <w:rsid w:val="007051BD"/>
    <w:rsid w:val="007054F5"/>
    <w:rsid w:val="00705613"/>
    <w:rsid w:val="0070563C"/>
    <w:rsid w:val="007059F7"/>
    <w:rsid w:val="00706014"/>
    <w:rsid w:val="007064F9"/>
    <w:rsid w:val="00706726"/>
    <w:rsid w:val="00706FCC"/>
    <w:rsid w:val="0070720D"/>
    <w:rsid w:val="007072D8"/>
    <w:rsid w:val="0070747F"/>
    <w:rsid w:val="00707E0B"/>
    <w:rsid w:val="00707E67"/>
    <w:rsid w:val="00707E7B"/>
    <w:rsid w:val="00707FA3"/>
    <w:rsid w:val="007102CB"/>
    <w:rsid w:val="007103A4"/>
    <w:rsid w:val="007103C8"/>
    <w:rsid w:val="0071066B"/>
    <w:rsid w:val="0071069E"/>
    <w:rsid w:val="007108BE"/>
    <w:rsid w:val="00710A1A"/>
    <w:rsid w:val="00710AC3"/>
    <w:rsid w:val="00710D92"/>
    <w:rsid w:val="00710EAB"/>
    <w:rsid w:val="00711148"/>
    <w:rsid w:val="00711500"/>
    <w:rsid w:val="0071161C"/>
    <w:rsid w:val="00711A51"/>
    <w:rsid w:val="00711E6D"/>
    <w:rsid w:val="00712166"/>
    <w:rsid w:val="007124C0"/>
    <w:rsid w:val="0071266A"/>
    <w:rsid w:val="007129CD"/>
    <w:rsid w:val="00712B2D"/>
    <w:rsid w:val="00712D8A"/>
    <w:rsid w:val="00712E8A"/>
    <w:rsid w:val="007134BB"/>
    <w:rsid w:val="0071363E"/>
    <w:rsid w:val="007138FB"/>
    <w:rsid w:val="00713906"/>
    <w:rsid w:val="00713DF3"/>
    <w:rsid w:val="00713ED2"/>
    <w:rsid w:val="00713F4B"/>
    <w:rsid w:val="0071409D"/>
    <w:rsid w:val="007148A1"/>
    <w:rsid w:val="0071491E"/>
    <w:rsid w:val="00714A6E"/>
    <w:rsid w:val="00714A74"/>
    <w:rsid w:val="00714AB2"/>
    <w:rsid w:val="00714AF9"/>
    <w:rsid w:val="00714F12"/>
    <w:rsid w:val="00714F9C"/>
    <w:rsid w:val="0071506D"/>
    <w:rsid w:val="0071506F"/>
    <w:rsid w:val="007155B8"/>
    <w:rsid w:val="00716357"/>
    <w:rsid w:val="00716406"/>
    <w:rsid w:val="00716691"/>
    <w:rsid w:val="007166AA"/>
    <w:rsid w:val="007169BF"/>
    <w:rsid w:val="00716BA9"/>
    <w:rsid w:val="007172C9"/>
    <w:rsid w:val="007172F9"/>
    <w:rsid w:val="007173BF"/>
    <w:rsid w:val="0071759B"/>
    <w:rsid w:val="007177A4"/>
    <w:rsid w:val="0072016B"/>
    <w:rsid w:val="007204C1"/>
    <w:rsid w:val="0072053B"/>
    <w:rsid w:val="007209D6"/>
    <w:rsid w:val="00720B1E"/>
    <w:rsid w:val="00720B89"/>
    <w:rsid w:val="00720C63"/>
    <w:rsid w:val="00720EDB"/>
    <w:rsid w:val="007210F0"/>
    <w:rsid w:val="0072145E"/>
    <w:rsid w:val="00721E21"/>
    <w:rsid w:val="0072248E"/>
    <w:rsid w:val="00722701"/>
    <w:rsid w:val="007228D4"/>
    <w:rsid w:val="00722A90"/>
    <w:rsid w:val="00722F27"/>
    <w:rsid w:val="00722FA2"/>
    <w:rsid w:val="00722FC8"/>
    <w:rsid w:val="00722FF7"/>
    <w:rsid w:val="00723136"/>
    <w:rsid w:val="007231B3"/>
    <w:rsid w:val="00723444"/>
    <w:rsid w:val="0072373A"/>
    <w:rsid w:val="007239BD"/>
    <w:rsid w:val="00723ADF"/>
    <w:rsid w:val="00723E51"/>
    <w:rsid w:val="0072408A"/>
    <w:rsid w:val="0072446F"/>
    <w:rsid w:val="007245DD"/>
    <w:rsid w:val="007246CF"/>
    <w:rsid w:val="00724CB2"/>
    <w:rsid w:val="00724EBC"/>
    <w:rsid w:val="00724F4F"/>
    <w:rsid w:val="00724FE5"/>
    <w:rsid w:val="0072583C"/>
    <w:rsid w:val="007258FA"/>
    <w:rsid w:val="00725982"/>
    <w:rsid w:val="00725C05"/>
    <w:rsid w:val="007261ED"/>
    <w:rsid w:val="00726839"/>
    <w:rsid w:val="0072685F"/>
    <w:rsid w:val="007268AB"/>
    <w:rsid w:val="00726CD0"/>
    <w:rsid w:val="00726CE5"/>
    <w:rsid w:val="00726E75"/>
    <w:rsid w:val="00727154"/>
    <w:rsid w:val="00727AF3"/>
    <w:rsid w:val="0073000B"/>
    <w:rsid w:val="00730086"/>
    <w:rsid w:val="007303D5"/>
    <w:rsid w:val="00730568"/>
    <w:rsid w:val="0073059F"/>
    <w:rsid w:val="007306B4"/>
    <w:rsid w:val="00730897"/>
    <w:rsid w:val="007308B5"/>
    <w:rsid w:val="007308BB"/>
    <w:rsid w:val="00730A5B"/>
    <w:rsid w:val="00730C53"/>
    <w:rsid w:val="00730F42"/>
    <w:rsid w:val="00731006"/>
    <w:rsid w:val="00731154"/>
    <w:rsid w:val="00731626"/>
    <w:rsid w:val="00731843"/>
    <w:rsid w:val="00731A10"/>
    <w:rsid w:val="00731A7E"/>
    <w:rsid w:val="00731B9F"/>
    <w:rsid w:val="00731D7E"/>
    <w:rsid w:val="0073201F"/>
    <w:rsid w:val="007323DD"/>
    <w:rsid w:val="007325ED"/>
    <w:rsid w:val="0073290A"/>
    <w:rsid w:val="00732AFB"/>
    <w:rsid w:val="00732CBA"/>
    <w:rsid w:val="00733341"/>
    <w:rsid w:val="0073342B"/>
    <w:rsid w:val="00734155"/>
    <w:rsid w:val="00734338"/>
    <w:rsid w:val="0073462A"/>
    <w:rsid w:val="007348A4"/>
    <w:rsid w:val="00734989"/>
    <w:rsid w:val="00734D68"/>
    <w:rsid w:val="007351E5"/>
    <w:rsid w:val="007351F7"/>
    <w:rsid w:val="00735246"/>
    <w:rsid w:val="00735412"/>
    <w:rsid w:val="0073564A"/>
    <w:rsid w:val="00735724"/>
    <w:rsid w:val="00735834"/>
    <w:rsid w:val="00735A50"/>
    <w:rsid w:val="00735A86"/>
    <w:rsid w:val="00735BB5"/>
    <w:rsid w:val="00735F14"/>
    <w:rsid w:val="007360D0"/>
    <w:rsid w:val="007362CA"/>
    <w:rsid w:val="0073655F"/>
    <w:rsid w:val="007367DB"/>
    <w:rsid w:val="007367FA"/>
    <w:rsid w:val="0073684F"/>
    <w:rsid w:val="00736A3A"/>
    <w:rsid w:val="00736B39"/>
    <w:rsid w:val="00736BE4"/>
    <w:rsid w:val="00737130"/>
    <w:rsid w:val="007373FB"/>
    <w:rsid w:val="00737553"/>
    <w:rsid w:val="00737F36"/>
    <w:rsid w:val="00740490"/>
    <w:rsid w:val="007404C4"/>
    <w:rsid w:val="00740658"/>
    <w:rsid w:val="00741399"/>
    <w:rsid w:val="0074165C"/>
    <w:rsid w:val="0074182E"/>
    <w:rsid w:val="00741C9B"/>
    <w:rsid w:val="00742291"/>
    <w:rsid w:val="00742B11"/>
    <w:rsid w:val="00742DC0"/>
    <w:rsid w:val="00742E5E"/>
    <w:rsid w:val="00742FD1"/>
    <w:rsid w:val="00743618"/>
    <w:rsid w:val="007438E3"/>
    <w:rsid w:val="00743C2B"/>
    <w:rsid w:val="007440E3"/>
    <w:rsid w:val="0074432C"/>
    <w:rsid w:val="0074442E"/>
    <w:rsid w:val="007445AE"/>
    <w:rsid w:val="0074460B"/>
    <w:rsid w:val="0074477C"/>
    <w:rsid w:val="00744870"/>
    <w:rsid w:val="00744990"/>
    <w:rsid w:val="00744B6A"/>
    <w:rsid w:val="00744C61"/>
    <w:rsid w:val="007455F6"/>
    <w:rsid w:val="00745694"/>
    <w:rsid w:val="0074605D"/>
    <w:rsid w:val="00746090"/>
    <w:rsid w:val="00746499"/>
    <w:rsid w:val="007466A6"/>
    <w:rsid w:val="00746876"/>
    <w:rsid w:val="007469A7"/>
    <w:rsid w:val="00746AD6"/>
    <w:rsid w:val="0074710A"/>
    <w:rsid w:val="00747259"/>
    <w:rsid w:val="007472EA"/>
    <w:rsid w:val="0074733F"/>
    <w:rsid w:val="0074799C"/>
    <w:rsid w:val="007479BD"/>
    <w:rsid w:val="00747C52"/>
    <w:rsid w:val="00750347"/>
    <w:rsid w:val="0075044A"/>
    <w:rsid w:val="00751703"/>
    <w:rsid w:val="00751850"/>
    <w:rsid w:val="00751C07"/>
    <w:rsid w:val="00751DED"/>
    <w:rsid w:val="00751E7C"/>
    <w:rsid w:val="00752825"/>
    <w:rsid w:val="00752EEE"/>
    <w:rsid w:val="007533F4"/>
    <w:rsid w:val="00753609"/>
    <w:rsid w:val="00753678"/>
    <w:rsid w:val="007537C7"/>
    <w:rsid w:val="00753C0E"/>
    <w:rsid w:val="00753CFD"/>
    <w:rsid w:val="00754061"/>
    <w:rsid w:val="00754325"/>
    <w:rsid w:val="0075436C"/>
    <w:rsid w:val="007544BB"/>
    <w:rsid w:val="0075456C"/>
    <w:rsid w:val="0075468F"/>
    <w:rsid w:val="00754AEA"/>
    <w:rsid w:val="00754D99"/>
    <w:rsid w:val="00754E5C"/>
    <w:rsid w:val="00754ED8"/>
    <w:rsid w:val="00754FE0"/>
    <w:rsid w:val="00755706"/>
    <w:rsid w:val="00755D20"/>
    <w:rsid w:val="007561F4"/>
    <w:rsid w:val="00756443"/>
    <w:rsid w:val="0075666F"/>
    <w:rsid w:val="00756A9F"/>
    <w:rsid w:val="00756AAE"/>
    <w:rsid w:val="00756C69"/>
    <w:rsid w:val="00756E77"/>
    <w:rsid w:val="00757094"/>
    <w:rsid w:val="00757329"/>
    <w:rsid w:val="00757434"/>
    <w:rsid w:val="00757486"/>
    <w:rsid w:val="00757AFE"/>
    <w:rsid w:val="00760413"/>
    <w:rsid w:val="00760550"/>
    <w:rsid w:val="00760570"/>
    <w:rsid w:val="00760930"/>
    <w:rsid w:val="00760AA2"/>
    <w:rsid w:val="007612BA"/>
    <w:rsid w:val="007612C6"/>
    <w:rsid w:val="0076134C"/>
    <w:rsid w:val="0076176D"/>
    <w:rsid w:val="00761771"/>
    <w:rsid w:val="00761AF6"/>
    <w:rsid w:val="00761B3F"/>
    <w:rsid w:val="00761B55"/>
    <w:rsid w:val="00761C53"/>
    <w:rsid w:val="00762C69"/>
    <w:rsid w:val="0076334B"/>
    <w:rsid w:val="0076367D"/>
    <w:rsid w:val="0076389A"/>
    <w:rsid w:val="00763A57"/>
    <w:rsid w:val="00763E5B"/>
    <w:rsid w:val="00764017"/>
    <w:rsid w:val="00764032"/>
    <w:rsid w:val="007641F5"/>
    <w:rsid w:val="00764373"/>
    <w:rsid w:val="0076452D"/>
    <w:rsid w:val="00764B9E"/>
    <w:rsid w:val="00764F13"/>
    <w:rsid w:val="00765641"/>
    <w:rsid w:val="007657AC"/>
    <w:rsid w:val="007657FD"/>
    <w:rsid w:val="00765C49"/>
    <w:rsid w:val="00765D61"/>
    <w:rsid w:val="00765F84"/>
    <w:rsid w:val="007660F5"/>
    <w:rsid w:val="00766290"/>
    <w:rsid w:val="007663E4"/>
    <w:rsid w:val="007669BB"/>
    <w:rsid w:val="00766A1F"/>
    <w:rsid w:val="00766A5B"/>
    <w:rsid w:val="00766A88"/>
    <w:rsid w:val="00766EBC"/>
    <w:rsid w:val="007670BE"/>
    <w:rsid w:val="00767380"/>
    <w:rsid w:val="007674EF"/>
    <w:rsid w:val="007675B7"/>
    <w:rsid w:val="00767942"/>
    <w:rsid w:val="00767996"/>
    <w:rsid w:val="00767F81"/>
    <w:rsid w:val="007701C7"/>
    <w:rsid w:val="007704DF"/>
    <w:rsid w:val="00770B16"/>
    <w:rsid w:val="00770B1B"/>
    <w:rsid w:val="007711F2"/>
    <w:rsid w:val="0077155D"/>
    <w:rsid w:val="0077194B"/>
    <w:rsid w:val="00771BE2"/>
    <w:rsid w:val="007722C9"/>
    <w:rsid w:val="007725C8"/>
    <w:rsid w:val="0077261C"/>
    <w:rsid w:val="007729B9"/>
    <w:rsid w:val="00772F36"/>
    <w:rsid w:val="00772FE4"/>
    <w:rsid w:val="00773712"/>
    <w:rsid w:val="00773814"/>
    <w:rsid w:val="007739A9"/>
    <w:rsid w:val="00773C69"/>
    <w:rsid w:val="007740DA"/>
    <w:rsid w:val="00774143"/>
    <w:rsid w:val="007742F6"/>
    <w:rsid w:val="00774E7A"/>
    <w:rsid w:val="00775202"/>
    <w:rsid w:val="00775479"/>
    <w:rsid w:val="00775585"/>
    <w:rsid w:val="00775965"/>
    <w:rsid w:val="00775F76"/>
    <w:rsid w:val="00776269"/>
    <w:rsid w:val="0077629F"/>
    <w:rsid w:val="0077637E"/>
    <w:rsid w:val="007764E8"/>
    <w:rsid w:val="00776595"/>
    <w:rsid w:val="00776657"/>
    <w:rsid w:val="0077691E"/>
    <w:rsid w:val="0077692A"/>
    <w:rsid w:val="00776CA4"/>
    <w:rsid w:val="00776FAD"/>
    <w:rsid w:val="007773FA"/>
    <w:rsid w:val="007777AE"/>
    <w:rsid w:val="007778F8"/>
    <w:rsid w:val="00777B20"/>
    <w:rsid w:val="00777DF2"/>
    <w:rsid w:val="00777FCC"/>
    <w:rsid w:val="007801AB"/>
    <w:rsid w:val="0078036B"/>
    <w:rsid w:val="007803F1"/>
    <w:rsid w:val="0078079C"/>
    <w:rsid w:val="007807EC"/>
    <w:rsid w:val="007808CF"/>
    <w:rsid w:val="00780A31"/>
    <w:rsid w:val="00780D14"/>
    <w:rsid w:val="007810A1"/>
    <w:rsid w:val="0078114E"/>
    <w:rsid w:val="00781188"/>
    <w:rsid w:val="007811D7"/>
    <w:rsid w:val="007811E1"/>
    <w:rsid w:val="0078128E"/>
    <w:rsid w:val="007812D6"/>
    <w:rsid w:val="0078137A"/>
    <w:rsid w:val="007815B3"/>
    <w:rsid w:val="007818C8"/>
    <w:rsid w:val="0078190D"/>
    <w:rsid w:val="0078210C"/>
    <w:rsid w:val="00782201"/>
    <w:rsid w:val="007822BB"/>
    <w:rsid w:val="007822DC"/>
    <w:rsid w:val="007827D4"/>
    <w:rsid w:val="00782847"/>
    <w:rsid w:val="007828CF"/>
    <w:rsid w:val="00782CDE"/>
    <w:rsid w:val="00783004"/>
    <w:rsid w:val="007832DE"/>
    <w:rsid w:val="00783380"/>
    <w:rsid w:val="007833C0"/>
    <w:rsid w:val="0078352D"/>
    <w:rsid w:val="0078376D"/>
    <w:rsid w:val="007838F8"/>
    <w:rsid w:val="00783D76"/>
    <w:rsid w:val="00783E55"/>
    <w:rsid w:val="007844C5"/>
    <w:rsid w:val="00784D10"/>
    <w:rsid w:val="00785156"/>
    <w:rsid w:val="00785268"/>
    <w:rsid w:val="007852F7"/>
    <w:rsid w:val="007853B9"/>
    <w:rsid w:val="0078552D"/>
    <w:rsid w:val="00785700"/>
    <w:rsid w:val="00785A24"/>
    <w:rsid w:val="00785BB9"/>
    <w:rsid w:val="00785CF9"/>
    <w:rsid w:val="007862A6"/>
    <w:rsid w:val="0078642D"/>
    <w:rsid w:val="00786461"/>
    <w:rsid w:val="00786EB1"/>
    <w:rsid w:val="00786EC3"/>
    <w:rsid w:val="007872E4"/>
    <w:rsid w:val="007874A1"/>
    <w:rsid w:val="00787540"/>
    <w:rsid w:val="007876E9"/>
    <w:rsid w:val="00787737"/>
    <w:rsid w:val="00787845"/>
    <w:rsid w:val="007878D8"/>
    <w:rsid w:val="00787A13"/>
    <w:rsid w:val="00787A49"/>
    <w:rsid w:val="00787CE6"/>
    <w:rsid w:val="00787F4C"/>
    <w:rsid w:val="0079012C"/>
    <w:rsid w:val="00790636"/>
    <w:rsid w:val="007906C1"/>
    <w:rsid w:val="0079090E"/>
    <w:rsid w:val="00790F49"/>
    <w:rsid w:val="007911A3"/>
    <w:rsid w:val="00791205"/>
    <w:rsid w:val="0079132D"/>
    <w:rsid w:val="007913AF"/>
    <w:rsid w:val="00791C60"/>
    <w:rsid w:val="00791D14"/>
    <w:rsid w:val="0079232B"/>
    <w:rsid w:val="0079235C"/>
    <w:rsid w:val="00792506"/>
    <w:rsid w:val="00792763"/>
    <w:rsid w:val="00792872"/>
    <w:rsid w:val="00792888"/>
    <w:rsid w:val="007928F5"/>
    <w:rsid w:val="00792A0D"/>
    <w:rsid w:val="00792F37"/>
    <w:rsid w:val="00793065"/>
    <w:rsid w:val="00793414"/>
    <w:rsid w:val="007935B8"/>
    <w:rsid w:val="00793765"/>
    <w:rsid w:val="00793A70"/>
    <w:rsid w:val="00793B0F"/>
    <w:rsid w:val="00793F8E"/>
    <w:rsid w:val="00793F9E"/>
    <w:rsid w:val="007941A9"/>
    <w:rsid w:val="00794685"/>
    <w:rsid w:val="00794800"/>
    <w:rsid w:val="00794995"/>
    <w:rsid w:val="00794C29"/>
    <w:rsid w:val="00794F9B"/>
    <w:rsid w:val="00794FA8"/>
    <w:rsid w:val="00794FB7"/>
    <w:rsid w:val="00795272"/>
    <w:rsid w:val="0079554C"/>
    <w:rsid w:val="00795FF5"/>
    <w:rsid w:val="00796206"/>
    <w:rsid w:val="00796359"/>
    <w:rsid w:val="007965F0"/>
    <w:rsid w:val="00796D2D"/>
    <w:rsid w:val="00796DFE"/>
    <w:rsid w:val="00796EA7"/>
    <w:rsid w:val="00796ED0"/>
    <w:rsid w:val="00796FB4"/>
    <w:rsid w:val="00797023"/>
    <w:rsid w:val="007974DD"/>
    <w:rsid w:val="007976AC"/>
    <w:rsid w:val="00797D48"/>
    <w:rsid w:val="00797F0C"/>
    <w:rsid w:val="007A00F8"/>
    <w:rsid w:val="007A0110"/>
    <w:rsid w:val="007A01BB"/>
    <w:rsid w:val="007A02E9"/>
    <w:rsid w:val="007A0563"/>
    <w:rsid w:val="007A06E7"/>
    <w:rsid w:val="007A0723"/>
    <w:rsid w:val="007A0940"/>
    <w:rsid w:val="007A0A66"/>
    <w:rsid w:val="007A0BB5"/>
    <w:rsid w:val="007A0CE9"/>
    <w:rsid w:val="007A0CF1"/>
    <w:rsid w:val="007A13F1"/>
    <w:rsid w:val="007A1469"/>
    <w:rsid w:val="007A14D2"/>
    <w:rsid w:val="007A14EB"/>
    <w:rsid w:val="007A1707"/>
    <w:rsid w:val="007A1807"/>
    <w:rsid w:val="007A19F6"/>
    <w:rsid w:val="007A1E71"/>
    <w:rsid w:val="007A1EBB"/>
    <w:rsid w:val="007A1F6B"/>
    <w:rsid w:val="007A2205"/>
    <w:rsid w:val="007A25DE"/>
    <w:rsid w:val="007A2AA7"/>
    <w:rsid w:val="007A2ACE"/>
    <w:rsid w:val="007A2B83"/>
    <w:rsid w:val="007A3529"/>
    <w:rsid w:val="007A378D"/>
    <w:rsid w:val="007A3A1B"/>
    <w:rsid w:val="007A3AEF"/>
    <w:rsid w:val="007A3DDB"/>
    <w:rsid w:val="007A4156"/>
    <w:rsid w:val="007A41EF"/>
    <w:rsid w:val="007A45CF"/>
    <w:rsid w:val="007A464B"/>
    <w:rsid w:val="007A46B3"/>
    <w:rsid w:val="007A4800"/>
    <w:rsid w:val="007A4A4D"/>
    <w:rsid w:val="007A4DBF"/>
    <w:rsid w:val="007A4E0F"/>
    <w:rsid w:val="007A4FA8"/>
    <w:rsid w:val="007A4FAD"/>
    <w:rsid w:val="007A514D"/>
    <w:rsid w:val="007A5486"/>
    <w:rsid w:val="007A556E"/>
    <w:rsid w:val="007A5571"/>
    <w:rsid w:val="007A55F9"/>
    <w:rsid w:val="007A5EDB"/>
    <w:rsid w:val="007A63E5"/>
    <w:rsid w:val="007A6887"/>
    <w:rsid w:val="007A6920"/>
    <w:rsid w:val="007A6EDE"/>
    <w:rsid w:val="007A6F72"/>
    <w:rsid w:val="007A7193"/>
    <w:rsid w:val="007A763D"/>
    <w:rsid w:val="007A7813"/>
    <w:rsid w:val="007A781E"/>
    <w:rsid w:val="007A78D3"/>
    <w:rsid w:val="007A7C29"/>
    <w:rsid w:val="007A7D72"/>
    <w:rsid w:val="007B03C9"/>
    <w:rsid w:val="007B047F"/>
    <w:rsid w:val="007B0666"/>
    <w:rsid w:val="007B06E1"/>
    <w:rsid w:val="007B0DBB"/>
    <w:rsid w:val="007B1080"/>
    <w:rsid w:val="007B12E1"/>
    <w:rsid w:val="007B1B99"/>
    <w:rsid w:val="007B1FC1"/>
    <w:rsid w:val="007B2064"/>
    <w:rsid w:val="007B20B8"/>
    <w:rsid w:val="007B20EB"/>
    <w:rsid w:val="007B21FC"/>
    <w:rsid w:val="007B235D"/>
    <w:rsid w:val="007B26D2"/>
    <w:rsid w:val="007B287E"/>
    <w:rsid w:val="007B295F"/>
    <w:rsid w:val="007B2972"/>
    <w:rsid w:val="007B2B7A"/>
    <w:rsid w:val="007B2DB4"/>
    <w:rsid w:val="007B367F"/>
    <w:rsid w:val="007B3882"/>
    <w:rsid w:val="007B3AB4"/>
    <w:rsid w:val="007B3D17"/>
    <w:rsid w:val="007B3FD0"/>
    <w:rsid w:val="007B3FE2"/>
    <w:rsid w:val="007B4D4D"/>
    <w:rsid w:val="007B51C1"/>
    <w:rsid w:val="007B51E3"/>
    <w:rsid w:val="007B53E0"/>
    <w:rsid w:val="007B5616"/>
    <w:rsid w:val="007B5896"/>
    <w:rsid w:val="007B5A63"/>
    <w:rsid w:val="007B5B51"/>
    <w:rsid w:val="007B5BBC"/>
    <w:rsid w:val="007B5D42"/>
    <w:rsid w:val="007B61C0"/>
    <w:rsid w:val="007B6700"/>
    <w:rsid w:val="007B67C7"/>
    <w:rsid w:val="007B6CC6"/>
    <w:rsid w:val="007B714C"/>
    <w:rsid w:val="007B715B"/>
    <w:rsid w:val="007B73F0"/>
    <w:rsid w:val="007B743B"/>
    <w:rsid w:val="007B769D"/>
    <w:rsid w:val="007B7993"/>
    <w:rsid w:val="007B79B2"/>
    <w:rsid w:val="007B7B2A"/>
    <w:rsid w:val="007B7B68"/>
    <w:rsid w:val="007B7B82"/>
    <w:rsid w:val="007B7B94"/>
    <w:rsid w:val="007C0208"/>
    <w:rsid w:val="007C0255"/>
    <w:rsid w:val="007C0424"/>
    <w:rsid w:val="007C0857"/>
    <w:rsid w:val="007C0A2A"/>
    <w:rsid w:val="007C0F62"/>
    <w:rsid w:val="007C164F"/>
    <w:rsid w:val="007C197F"/>
    <w:rsid w:val="007C1B3D"/>
    <w:rsid w:val="007C1C39"/>
    <w:rsid w:val="007C2038"/>
    <w:rsid w:val="007C210A"/>
    <w:rsid w:val="007C25AE"/>
    <w:rsid w:val="007C260E"/>
    <w:rsid w:val="007C264E"/>
    <w:rsid w:val="007C2786"/>
    <w:rsid w:val="007C2AA2"/>
    <w:rsid w:val="007C2EB1"/>
    <w:rsid w:val="007C2FDD"/>
    <w:rsid w:val="007C308A"/>
    <w:rsid w:val="007C3246"/>
    <w:rsid w:val="007C3511"/>
    <w:rsid w:val="007C35DD"/>
    <w:rsid w:val="007C38AC"/>
    <w:rsid w:val="007C3B2F"/>
    <w:rsid w:val="007C3EDC"/>
    <w:rsid w:val="007C4067"/>
    <w:rsid w:val="007C4314"/>
    <w:rsid w:val="007C467C"/>
    <w:rsid w:val="007C4A91"/>
    <w:rsid w:val="007C4EC9"/>
    <w:rsid w:val="007C53D0"/>
    <w:rsid w:val="007C55FD"/>
    <w:rsid w:val="007C59C2"/>
    <w:rsid w:val="007C5B26"/>
    <w:rsid w:val="007C5E17"/>
    <w:rsid w:val="007C5EAC"/>
    <w:rsid w:val="007C5FDF"/>
    <w:rsid w:val="007C6025"/>
    <w:rsid w:val="007C62E7"/>
    <w:rsid w:val="007C6326"/>
    <w:rsid w:val="007C63CF"/>
    <w:rsid w:val="007C6C17"/>
    <w:rsid w:val="007C72AB"/>
    <w:rsid w:val="007C73EA"/>
    <w:rsid w:val="007C77B6"/>
    <w:rsid w:val="007C7A8C"/>
    <w:rsid w:val="007C7F37"/>
    <w:rsid w:val="007D00E3"/>
    <w:rsid w:val="007D0415"/>
    <w:rsid w:val="007D0477"/>
    <w:rsid w:val="007D0550"/>
    <w:rsid w:val="007D05DB"/>
    <w:rsid w:val="007D06B2"/>
    <w:rsid w:val="007D0C27"/>
    <w:rsid w:val="007D0CC8"/>
    <w:rsid w:val="007D0DEB"/>
    <w:rsid w:val="007D0FFC"/>
    <w:rsid w:val="007D1020"/>
    <w:rsid w:val="007D1594"/>
    <w:rsid w:val="007D17DE"/>
    <w:rsid w:val="007D1AC0"/>
    <w:rsid w:val="007D1E50"/>
    <w:rsid w:val="007D22E9"/>
    <w:rsid w:val="007D2607"/>
    <w:rsid w:val="007D2A91"/>
    <w:rsid w:val="007D2A9C"/>
    <w:rsid w:val="007D2AB4"/>
    <w:rsid w:val="007D2DFF"/>
    <w:rsid w:val="007D2F69"/>
    <w:rsid w:val="007D2F8A"/>
    <w:rsid w:val="007D3108"/>
    <w:rsid w:val="007D32D6"/>
    <w:rsid w:val="007D381C"/>
    <w:rsid w:val="007D3931"/>
    <w:rsid w:val="007D3941"/>
    <w:rsid w:val="007D3A34"/>
    <w:rsid w:val="007D3AD1"/>
    <w:rsid w:val="007D3B20"/>
    <w:rsid w:val="007D3B96"/>
    <w:rsid w:val="007D3D73"/>
    <w:rsid w:val="007D3D8B"/>
    <w:rsid w:val="007D3ED0"/>
    <w:rsid w:val="007D4213"/>
    <w:rsid w:val="007D4219"/>
    <w:rsid w:val="007D425F"/>
    <w:rsid w:val="007D431F"/>
    <w:rsid w:val="007D44CA"/>
    <w:rsid w:val="007D4655"/>
    <w:rsid w:val="007D4664"/>
    <w:rsid w:val="007D5027"/>
    <w:rsid w:val="007D5277"/>
    <w:rsid w:val="007D5CCC"/>
    <w:rsid w:val="007D6106"/>
    <w:rsid w:val="007D63D8"/>
    <w:rsid w:val="007D64A7"/>
    <w:rsid w:val="007D6588"/>
    <w:rsid w:val="007D6669"/>
    <w:rsid w:val="007D697D"/>
    <w:rsid w:val="007D6E6C"/>
    <w:rsid w:val="007D6F31"/>
    <w:rsid w:val="007D6FDC"/>
    <w:rsid w:val="007D7121"/>
    <w:rsid w:val="007D7BE8"/>
    <w:rsid w:val="007D7CA5"/>
    <w:rsid w:val="007E015E"/>
    <w:rsid w:val="007E03CA"/>
    <w:rsid w:val="007E0402"/>
    <w:rsid w:val="007E0503"/>
    <w:rsid w:val="007E0647"/>
    <w:rsid w:val="007E0960"/>
    <w:rsid w:val="007E0A4A"/>
    <w:rsid w:val="007E0E6C"/>
    <w:rsid w:val="007E1343"/>
    <w:rsid w:val="007E15E1"/>
    <w:rsid w:val="007E180D"/>
    <w:rsid w:val="007E1A26"/>
    <w:rsid w:val="007E1A38"/>
    <w:rsid w:val="007E1A4C"/>
    <w:rsid w:val="007E1CAF"/>
    <w:rsid w:val="007E1CFF"/>
    <w:rsid w:val="007E1D17"/>
    <w:rsid w:val="007E2716"/>
    <w:rsid w:val="007E2BFC"/>
    <w:rsid w:val="007E2EA1"/>
    <w:rsid w:val="007E3853"/>
    <w:rsid w:val="007E3BB7"/>
    <w:rsid w:val="007E3EB0"/>
    <w:rsid w:val="007E4308"/>
    <w:rsid w:val="007E4B10"/>
    <w:rsid w:val="007E4BC2"/>
    <w:rsid w:val="007E4ED4"/>
    <w:rsid w:val="007E4FBD"/>
    <w:rsid w:val="007E4FCE"/>
    <w:rsid w:val="007E51A2"/>
    <w:rsid w:val="007E5289"/>
    <w:rsid w:val="007E52B4"/>
    <w:rsid w:val="007E530F"/>
    <w:rsid w:val="007E534B"/>
    <w:rsid w:val="007E535F"/>
    <w:rsid w:val="007E53FE"/>
    <w:rsid w:val="007E54C8"/>
    <w:rsid w:val="007E5F78"/>
    <w:rsid w:val="007E5FEB"/>
    <w:rsid w:val="007E6298"/>
    <w:rsid w:val="007E68D0"/>
    <w:rsid w:val="007E68EF"/>
    <w:rsid w:val="007E69DC"/>
    <w:rsid w:val="007E6E67"/>
    <w:rsid w:val="007E7395"/>
    <w:rsid w:val="007E7501"/>
    <w:rsid w:val="007E750D"/>
    <w:rsid w:val="007E76C6"/>
    <w:rsid w:val="007E77AC"/>
    <w:rsid w:val="007E7D6C"/>
    <w:rsid w:val="007F026E"/>
    <w:rsid w:val="007F02DF"/>
    <w:rsid w:val="007F0564"/>
    <w:rsid w:val="007F05CD"/>
    <w:rsid w:val="007F0788"/>
    <w:rsid w:val="007F07C2"/>
    <w:rsid w:val="007F08DF"/>
    <w:rsid w:val="007F11C2"/>
    <w:rsid w:val="007F129F"/>
    <w:rsid w:val="007F14A7"/>
    <w:rsid w:val="007F1D0F"/>
    <w:rsid w:val="007F1D4C"/>
    <w:rsid w:val="007F1E4E"/>
    <w:rsid w:val="007F1FF4"/>
    <w:rsid w:val="007F22D8"/>
    <w:rsid w:val="007F272B"/>
    <w:rsid w:val="007F2738"/>
    <w:rsid w:val="007F28F3"/>
    <w:rsid w:val="007F29A9"/>
    <w:rsid w:val="007F2A70"/>
    <w:rsid w:val="007F2A79"/>
    <w:rsid w:val="007F2CB7"/>
    <w:rsid w:val="007F2FC4"/>
    <w:rsid w:val="007F3456"/>
    <w:rsid w:val="007F375C"/>
    <w:rsid w:val="007F3B80"/>
    <w:rsid w:val="007F3D06"/>
    <w:rsid w:val="007F3D7A"/>
    <w:rsid w:val="007F3ED3"/>
    <w:rsid w:val="007F4002"/>
    <w:rsid w:val="007F40AD"/>
    <w:rsid w:val="007F429B"/>
    <w:rsid w:val="007F451D"/>
    <w:rsid w:val="007F4777"/>
    <w:rsid w:val="007F49B7"/>
    <w:rsid w:val="007F4FFF"/>
    <w:rsid w:val="007F505E"/>
    <w:rsid w:val="007F529E"/>
    <w:rsid w:val="007F5403"/>
    <w:rsid w:val="007F5555"/>
    <w:rsid w:val="007F5749"/>
    <w:rsid w:val="007F5B79"/>
    <w:rsid w:val="007F677D"/>
    <w:rsid w:val="007F6785"/>
    <w:rsid w:val="007F67F7"/>
    <w:rsid w:val="007F6AC1"/>
    <w:rsid w:val="007F7549"/>
    <w:rsid w:val="007F767D"/>
    <w:rsid w:val="007F768B"/>
    <w:rsid w:val="007F76F9"/>
    <w:rsid w:val="007F7AC0"/>
    <w:rsid w:val="007F7F93"/>
    <w:rsid w:val="00800230"/>
    <w:rsid w:val="00800397"/>
    <w:rsid w:val="00800BD4"/>
    <w:rsid w:val="00801121"/>
    <w:rsid w:val="0080116D"/>
    <w:rsid w:val="00801838"/>
    <w:rsid w:val="008019CA"/>
    <w:rsid w:val="00801AB5"/>
    <w:rsid w:val="00801BCD"/>
    <w:rsid w:val="008020E5"/>
    <w:rsid w:val="0080212A"/>
    <w:rsid w:val="008021C3"/>
    <w:rsid w:val="00802348"/>
    <w:rsid w:val="00802A3D"/>
    <w:rsid w:val="00802A79"/>
    <w:rsid w:val="00802C0C"/>
    <w:rsid w:val="00802ECE"/>
    <w:rsid w:val="00802F8D"/>
    <w:rsid w:val="0080301A"/>
    <w:rsid w:val="00803843"/>
    <w:rsid w:val="00803BBC"/>
    <w:rsid w:val="00803F72"/>
    <w:rsid w:val="0080432F"/>
    <w:rsid w:val="0080444F"/>
    <w:rsid w:val="008044C1"/>
    <w:rsid w:val="00804E33"/>
    <w:rsid w:val="00804E48"/>
    <w:rsid w:val="00805202"/>
    <w:rsid w:val="0080531E"/>
    <w:rsid w:val="00805542"/>
    <w:rsid w:val="008058E9"/>
    <w:rsid w:val="00805CFA"/>
    <w:rsid w:val="00805DDE"/>
    <w:rsid w:val="00805FCF"/>
    <w:rsid w:val="00806183"/>
    <w:rsid w:val="00806455"/>
    <w:rsid w:val="00806506"/>
    <w:rsid w:val="0080675D"/>
    <w:rsid w:val="00806885"/>
    <w:rsid w:val="00806956"/>
    <w:rsid w:val="00806A8B"/>
    <w:rsid w:val="00806C4F"/>
    <w:rsid w:val="00806DE3"/>
    <w:rsid w:val="008074EF"/>
    <w:rsid w:val="0080777F"/>
    <w:rsid w:val="0080787B"/>
    <w:rsid w:val="008078E5"/>
    <w:rsid w:val="008103A1"/>
    <w:rsid w:val="00810C15"/>
    <w:rsid w:val="00810E25"/>
    <w:rsid w:val="00810E7D"/>
    <w:rsid w:val="0081107A"/>
    <w:rsid w:val="008110D5"/>
    <w:rsid w:val="00811866"/>
    <w:rsid w:val="00811B7D"/>
    <w:rsid w:val="00811D3A"/>
    <w:rsid w:val="008120B6"/>
    <w:rsid w:val="00812146"/>
    <w:rsid w:val="00812437"/>
    <w:rsid w:val="00812473"/>
    <w:rsid w:val="00812492"/>
    <w:rsid w:val="00812583"/>
    <w:rsid w:val="00812665"/>
    <w:rsid w:val="00812AE3"/>
    <w:rsid w:val="00812C8E"/>
    <w:rsid w:val="00812CFC"/>
    <w:rsid w:val="0081302D"/>
    <w:rsid w:val="008130BE"/>
    <w:rsid w:val="008131AC"/>
    <w:rsid w:val="0081346B"/>
    <w:rsid w:val="008138D6"/>
    <w:rsid w:val="00813DC1"/>
    <w:rsid w:val="008140B8"/>
    <w:rsid w:val="00814285"/>
    <w:rsid w:val="00814370"/>
    <w:rsid w:val="00814891"/>
    <w:rsid w:val="008148CA"/>
    <w:rsid w:val="00814953"/>
    <w:rsid w:val="00814BE7"/>
    <w:rsid w:val="00815726"/>
    <w:rsid w:val="00815DFA"/>
    <w:rsid w:val="00816037"/>
    <w:rsid w:val="008160E8"/>
    <w:rsid w:val="0081614D"/>
    <w:rsid w:val="008161C2"/>
    <w:rsid w:val="008166EA"/>
    <w:rsid w:val="008168F3"/>
    <w:rsid w:val="008169E1"/>
    <w:rsid w:val="00816A80"/>
    <w:rsid w:val="00816BFC"/>
    <w:rsid w:val="00816C4B"/>
    <w:rsid w:val="008171B1"/>
    <w:rsid w:val="0081721F"/>
    <w:rsid w:val="0081733C"/>
    <w:rsid w:val="008175B5"/>
    <w:rsid w:val="00817603"/>
    <w:rsid w:val="0081775C"/>
    <w:rsid w:val="00817DCC"/>
    <w:rsid w:val="00820AD4"/>
    <w:rsid w:val="00820AF8"/>
    <w:rsid w:val="00820BB2"/>
    <w:rsid w:val="00820DF8"/>
    <w:rsid w:val="00820E4B"/>
    <w:rsid w:val="00820FD4"/>
    <w:rsid w:val="0082125E"/>
    <w:rsid w:val="008212BB"/>
    <w:rsid w:val="00821534"/>
    <w:rsid w:val="008218F7"/>
    <w:rsid w:val="00821AF8"/>
    <w:rsid w:val="00821E14"/>
    <w:rsid w:val="00821F93"/>
    <w:rsid w:val="00821FE3"/>
    <w:rsid w:val="008221A3"/>
    <w:rsid w:val="008225C9"/>
    <w:rsid w:val="008227D4"/>
    <w:rsid w:val="008229FE"/>
    <w:rsid w:val="00822A42"/>
    <w:rsid w:val="008232F6"/>
    <w:rsid w:val="0082331B"/>
    <w:rsid w:val="0082350A"/>
    <w:rsid w:val="008239E9"/>
    <w:rsid w:val="00823B55"/>
    <w:rsid w:val="00823C0E"/>
    <w:rsid w:val="00823D07"/>
    <w:rsid w:val="00823F67"/>
    <w:rsid w:val="0082447D"/>
    <w:rsid w:val="008247B4"/>
    <w:rsid w:val="008249AA"/>
    <w:rsid w:val="00824A78"/>
    <w:rsid w:val="0082527D"/>
    <w:rsid w:val="0082561D"/>
    <w:rsid w:val="008258DC"/>
    <w:rsid w:val="00825EB7"/>
    <w:rsid w:val="00826107"/>
    <w:rsid w:val="00826269"/>
    <w:rsid w:val="0082689A"/>
    <w:rsid w:val="00826AFB"/>
    <w:rsid w:val="00826D13"/>
    <w:rsid w:val="00826DB2"/>
    <w:rsid w:val="00826DB3"/>
    <w:rsid w:val="00826DF4"/>
    <w:rsid w:val="008272D7"/>
    <w:rsid w:val="00827518"/>
    <w:rsid w:val="008276DB"/>
    <w:rsid w:val="00827900"/>
    <w:rsid w:val="00827AB4"/>
    <w:rsid w:val="00827C7D"/>
    <w:rsid w:val="00827EF8"/>
    <w:rsid w:val="00830301"/>
    <w:rsid w:val="0083038D"/>
    <w:rsid w:val="00830565"/>
    <w:rsid w:val="0083077F"/>
    <w:rsid w:val="00830837"/>
    <w:rsid w:val="00831239"/>
    <w:rsid w:val="00831395"/>
    <w:rsid w:val="00831424"/>
    <w:rsid w:val="008314CB"/>
    <w:rsid w:val="008314F0"/>
    <w:rsid w:val="00831814"/>
    <w:rsid w:val="008318B6"/>
    <w:rsid w:val="00831A47"/>
    <w:rsid w:val="00831A73"/>
    <w:rsid w:val="00831EF7"/>
    <w:rsid w:val="00831FB3"/>
    <w:rsid w:val="00831FB4"/>
    <w:rsid w:val="0083214F"/>
    <w:rsid w:val="0083220E"/>
    <w:rsid w:val="00832223"/>
    <w:rsid w:val="00832277"/>
    <w:rsid w:val="0083239C"/>
    <w:rsid w:val="008323E0"/>
    <w:rsid w:val="00832675"/>
    <w:rsid w:val="008329C6"/>
    <w:rsid w:val="00832CDB"/>
    <w:rsid w:val="00833025"/>
    <w:rsid w:val="0083375D"/>
    <w:rsid w:val="0083393D"/>
    <w:rsid w:val="00833A11"/>
    <w:rsid w:val="00833C86"/>
    <w:rsid w:val="00833D28"/>
    <w:rsid w:val="00833D40"/>
    <w:rsid w:val="00833D93"/>
    <w:rsid w:val="00833F79"/>
    <w:rsid w:val="008343E1"/>
    <w:rsid w:val="008347BB"/>
    <w:rsid w:val="00834BE1"/>
    <w:rsid w:val="00834C2A"/>
    <w:rsid w:val="00834C92"/>
    <w:rsid w:val="00835163"/>
    <w:rsid w:val="0083525F"/>
    <w:rsid w:val="0083542B"/>
    <w:rsid w:val="00835AE2"/>
    <w:rsid w:val="00835BF8"/>
    <w:rsid w:val="00836359"/>
    <w:rsid w:val="00836380"/>
    <w:rsid w:val="008366D5"/>
    <w:rsid w:val="00836818"/>
    <w:rsid w:val="0083693B"/>
    <w:rsid w:val="00836D8B"/>
    <w:rsid w:val="00836D9D"/>
    <w:rsid w:val="00836EBD"/>
    <w:rsid w:val="00836F67"/>
    <w:rsid w:val="0083704F"/>
    <w:rsid w:val="008373BD"/>
    <w:rsid w:val="00837472"/>
    <w:rsid w:val="0083788F"/>
    <w:rsid w:val="00837A92"/>
    <w:rsid w:val="00837E9E"/>
    <w:rsid w:val="00840295"/>
    <w:rsid w:val="008402DA"/>
    <w:rsid w:val="00840DD4"/>
    <w:rsid w:val="00841464"/>
    <w:rsid w:val="008417D9"/>
    <w:rsid w:val="00841837"/>
    <w:rsid w:val="00841879"/>
    <w:rsid w:val="00841A82"/>
    <w:rsid w:val="00841D80"/>
    <w:rsid w:val="0084280F"/>
    <w:rsid w:val="0084287E"/>
    <w:rsid w:val="00842964"/>
    <w:rsid w:val="00842D5E"/>
    <w:rsid w:val="00842ECF"/>
    <w:rsid w:val="00843018"/>
    <w:rsid w:val="0084332C"/>
    <w:rsid w:val="008433AA"/>
    <w:rsid w:val="008437E9"/>
    <w:rsid w:val="00843B0B"/>
    <w:rsid w:val="00843D66"/>
    <w:rsid w:val="00844005"/>
    <w:rsid w:val="008444CD"/>
    <w:rsid w:val="00844657"/>
    <w:rsid w:val="008447DE"/>
    <w:rsid w:val="00844818"/>
    <w:rsid w:val="008448F0"/>
    <w:rsid w:val="00844AE3"/>
    <w:rsid w:val="008450AC"/>
    <w:rsid w:val="00845303"/>
    <w:rsid w:val="00845321"/>
    <w:rsid w:val="00845339"/>
    <w:rsid w:val="008455D9"/>
    <w:rsid w:val="008455E4"/>
    <w:rsid w:val="0084584E"/>
    <w:rsid w:val="0084608E"/>
    <w:rsid w:val="00846417"/>
    <w:rsid w:val="0084664C"/>
    <w:rsid w:val="0084664E"/>
    <w:rsid w:val="00846657"/>
    <w:rsid w:val="00846765"/>
    <w:rsid w:val="00846B33"/>
    <w:rsid w:val="00846CB4"/>
    <w:rsid w:val="00846E30"/>
    <w:rsid w:val="0084727C"/>
    <w:rsid w:val="00847388"/>
    <w:rsid w:val="0084773E"/>
    <w:rsid w:val="00850510"/>
    <w:rsid w:val="00851AC1"/>
    <w:rsid w:val="00851C3A"/>
    <w:rsid w:val="00851DAD"/>
    <w:rsid w:val="00851E72"/>
    <w:rsid w:val="008520C0"/>
    <w:rsid w:val="00852127"/>
    <w:rsid w:val="00852220"/>
    <w:rsid w:val="00852462"/>
    <w:rsid w:val="008524DD"/>
    <w:rsid w:val="00852543"/>
    <w:rsid w:val="008526E6"/>
    <w:rsid w:val="00852988"/>
    <w:rsid w:val="00852D49"/>
    <w:rsid w:val="00852DB8"/>
    <w:rsid w:val="00852EE9"/>
    <w:rsid w:val="00853257"/>
    <w:rsid w:val="008532E3"/>
    <w:rsid w:val="008533D6"/>
    <w:rsid w:val="00853A0A"/>
    <w:rsid w:val="00853AEE"/>
    <w:rsid w:val="00854257"/>
    <w:rsid w:val="008542FC"/>
    <w:rsid w:val="00854450"/>
    <w:rsid w:val="0085467B"/>
    <w:rsid w:val="008548B7"/>
    <w:rsid w:val="00854B93"/>
    <w:rsid w:val="00855103"/>
    <w:rsid w:val="0085539E"/>
    <w:rsid w:val="008554C2"/>
    <w:rsid w:val="008556E5"/>
    <w:rsid w:val="0085589C"/>
    <w:rsid w:val="00856031"/>
    <w:rsid w:val="008561E6"/>
    <w:rsid w:val="00856E31"/>
    <w:rsid w:val="0085734C"/>
    <w:rsid w:val="008575A0"/>
    <w:rsid w:val="008577A1"/>
    <w:rsid w:val="008578E0"/>
    <w:rsid w:val="008579EF"/>
    <w:rsid w:val="00857B1A"/>
    <w:rsid w:val="00857BCF"/>
    <w:rsid w:val="00857F52"/>
    <w:rsid w:val="008602C8"/>
    <w:rsid w:val="008602D0"/>
    <w:rsid w:val="008602D8"/>
    <w:rsid w:val="0086064C"/>
    <w:rsid w:val="00860B3E"/>
    <w:rsid w:val="00860C23"/>
    <w:rsid w:val="00860CD9"/>
    <w:rsid w:val="00860D48"/>
    <w:rsid w:val="00860F1D"/>
    <w:rsid w:val="00861203"/>
    <w:rsid w:val="00861428"/>
    <w:rsid w:val="008614A4"/>
    <w:rsid w:val="008616B1"/>
    <w:rsid w:val="00861E0E"/>
    <w:rsid w:val="00862067"/>
    <w:rsid w:val="008621E3"/>
    <w:rsid w:val="00862539"/>
    <w:rsid w:val="0086289D"/>
    <w:rsid w:val="00862D04"/>
    <w:rsid w:val="00862DC6"/>
    <w:rsid w:val="00862ED8"/>
    <w:rsid w:val="008634F9"/>
    <w:rsid w:val="00863993"/>
    <w:rsid w:val="00863F0D"/>
    <w:rsid w:val="00863FA9"/>
    <w:rsid w:val="0086422D"/>
    <w:rsid w:val="00864386"/>
    <w:rsid w:val="0086463E"/>
    <w:rsid w:val="00864994"/>
    <w:rsid w:val="00864AA5"/>
    <w:rsid w:val="00864D6A"/>
    <w:rsid w:val="00864DF0"/>
    <w:rsid w:val="00864E21"/>
    <w:rsid w:val="00864E6E"/>
    <w:rsid w:val="008651CA"/>
    <w:rsid w:val="00865395"/>
    <w:rsid w:val="00865831"/>
    <w:rsid w:val="00865B25"/>
    <w:rsid w:val="00865B75"/>
    <w:rsid w:val="00865C85"/>
    <w:rsid w:val="00865D39"/>
    <w:rsid w:val="00865E92"/>
    <w:rsid w:val="008663F3"/>
    <w:rsid w:val="0086656D"/>
    <w:rsid w:val="00866664"/>
    <w:rsid w:val="00866730"/>
    <w:rsid w:val="008668A9"/>
    <w:rsid w:val="00866ABE"/>
    <w:rsid w:val="00866EA1"/>
    <w:rsid w:val="008670B4"/>
    <w:rsid w:val="0086715E"/>
    <w:rsid w:val="008673D6"/>
    <w:rsid w:val="00867523"/>
    <w:rsid w:val="0086767C"/>
    <w:rsid w:val="0086768D"/>
    <w:rsid w:val="00867A81"/>
    <w:rsid w:val="00867B4D"/>
    <w:rsid w:val="00867C2D"/>
    <w:rsid w:val="00867FFB"/>
    <w:rsid w:val="008702E6"/>
    <w:rsid w:val="00870400"/>
    <w:rsid w:val="0087040A"/>
    <w:rsid w:val="008707F7"/>
    <w:rsid w:val="00870C99"/>
    <w:rsid w:val="00870D51"/>
    <w:rsid w:val="00870DA5"/>
    <w:rsid w:val="008711DB"/>
    <w:rsid w:val="0087146F"/>
    <w:rsid w:val="00872017"/>
    <w:rsid w:val="0087217E"/>
    <w:rsid w:val="008721C5"/>
    <w:rsid w:val="00872349"/>
    <w:rsid w:val="008724C4"/>
    <w:rsid w:val="00872510"/>
    <w:rsid w:val="008725A8"/>
    <w:rsid w:val="00872B33"/>
    <w:rsid w:val="0087358C"/>
    <w:rsid w:val="00873691"/>
    <w:rsid w:val="00873779"/>
    <w:rsid w:val="00873A4C"/>
    <w:rsid w:val="00873CEA"/>
    <w:rsid w:val="00873E74"/>
    <w:rsid w:val="008741F7"/>
    <w:rsid w:val="00874233"/>
    <w:rsid w:val="008743D4"/>
    <w:rsid w:val="00874407"/>
    <w:rsid w:val="00874468"/>
    <w:rsid w:val="0087450B"/>
    <w:rsid w:val="00874555"/>
    <w:rsid w:val="008748DB"/>
    <w:rsid w:val="00874C98"/>
    <w:rsid w:val="00874CEF"/>
    <w:rsid w:val="008750DD"/>
    <w:rsid w:val="0087522F"/>
    <w:rsid w:val="0087569F"/>
    <w:rsid w:val="0087577B"/>
    <w:rsid w:val="008758E5"/>
    <w:rsid w:val="00875989"/>
    <w:rsid w:val="0087598F"/>
    <w:rsid w:val="00875B8B"/>
    <w:rsid w:val="008765D2"/>
    <w:rsid w:val="008767B3"/>
    <w:rsid w:val="008767D9"/>
    <w:rsid w:val="00876861"/>
    <w:rsid w:val="0087686A"/>
    <w:rsid w:val="00876A6B"/>
    <w:rsid w:val="00876BD3"/>
    <w:rsid w:val="00876DF9"/>
    <w:rsid w:val="00876FF4"/>
    <w:rsid w:val="008772C9"/>
    <w:rsid w:val="00877387"/>
    <w:rsid w:val="0087738B"/>
    <w:rsid w:val="008776A3"/>
    <w:rsid w:val="00877861"/>
    <w:rsid w:val="00877B60"/>
    <w:rsid w:val="00877CD4"/>
    <w:rsid w:val="00877F39"/>
    <w:rsid w:val="00880259"/>
    <w:rsid w:val="0088039E"/>
    <w:rsid w:val="00880429"/>
    <w:rsid w:val="0088056B"/>
    <w:rsid w:val="008805BA"/>
    <w:rsid w:val="00880731"/>
    <w:rsid w:val="008808BA"/>
    <w:rsid w:val="008809FF"/>
    <w:rsid w:val="00880A62"/>
    <w:rsid w:val="00880ABE"/>
    <w:rsid w:val="00880B28"/>
    <w:rsid w:val="008810BA"/>
    <w:rsid w:val="008818C8"/>
    <w:rsid w:val="00881AAF"/>
    <w:rsid w:val="00882034"/>
    <w:rsid w:val="0088206A"/>
    <w:rsid w:val="00882122"/>
    <w:rsid w:val="0088215A"/>
    <w:rsid w:val="0088225B"/>
    <w:rsid w:val="008823C1"/>
    <w:rsid w:val="008824D3"/>
    <w:rsid w:val="008826DE"/>
    <w:rsid w:val="00882988"/>
    <w:rsid w:val="008831E0"/>
    <w:rsid w:val="0088331F"/>
    <w:rsid w:val="0088379D"/>
    <w:rsid w:val="008837D3"/>
    <w:rsid w:val="00883A91"/>
    <w:rsid w:val="00883BA5"/>
    <w:rsid w:val="00883F32"/>
    <w:rsid w:val="00883FC9"/>
    <w:rsid w:val="00884013"/>
    <w:rsid w:val="00884138"/>
    <w:rsid w:val="00884660"/>
    <w:rsid w:val="00884670"/>
    <w:rsid w:val="008846AC"/>
    <w:rsid w:val="00884A4D"/>
    <w:rsid w:val="00884AA2"/>
    <w:rsid w:val="00884B22"/>
    <w:rsid w:val="00885091"/>
    <w:rsid w:val="008851A4"/>
    <w:rsid w:val="008853E7"/>
    <w:rsid w:val="0088562A"/>
    <w:rsid w:val="00885841"/>
    <w:rsid w:val="00885851"/>
    <w:rsid w:val="00885B65"/>
    <w:rsid w:val="00885BBC"/>
    <w:rsid w:val="00886274"/>
    <w:rsid w:val="00886659"/>
    <w:rsid w:val="008867D4"/>
    <w:rsid w:val="0088680E"/>
    <w:rsid w:val="0088683E"/>
    <w:rsid w:val="00886BA4"/>
    <w:rsid w:val="00886BBB"/>
    <w:rsid w:val="00886E7F"/>
    <w:rsid w:val="00887452"/>
    <w:rsid w:val="00887F63"/>
    <w:rsid w:val="00887FCB"/>
    <w:rsid w:val="008902B7"/>
    <w:rsid w:val="008903D3"/>
    <w:rsid w:val="0089048A"/>
    <w:rsid w:val="00890689"/>
    <w:rsid w:val="00890EC6"/>
    <w:rsid w:val="00890EC7"/>
    <w:rsid w:val="00890F09"/>
    <w:rsid w:val="0089109F"/>
    <w:rsid w:val="0089140C"/>
    <w:rsid w:val="00891575"/>
    <w:rsid w:val="008919E6"/>
    <w:rsid w:val="008921CF"/>
    <w:rsid w:val="0089234C"/>
    <w:rsid w:val="00892896"/>
    <w:rsid w:val="00892A00"/>
    <w:rsid w:val="00892A66"/>
    <w:rsid w:val="00893566"/>
    <w:rsid w:val="0089361B"/>
    <w:rsid w:val="00893D40"/>
    <w:rsid w:val="00893F76"/>
    <w:rsid w:val="0089403A"/>
    <w:rsid w:val="00894315"/>
    <w:rsid w:val="008944AB"/>
    <w:rsid w:val="00894532"/>
    <w:rsid w:val="008947A5"/>
    <w:rsid w:val="00894964"/>
    <w:rsid w:val="00894BCB"/>
    <w:rsid w:val="00894DCE"/>
    <w:rsid w:val="008955A0"/>
    <w:rsid w:val="008955B2"/>
    <w:rsid w:val="00895B7B"/>
    <w:rsid w:val="00895BD3"/>
    <w:rsid w:val="00895F59"/>
    <w:rsid w:val="0089602D"/>
    <w:rsid w:val="008961C1"/>
    <w:rsid w:val="00896360"/>
    <w:rsid w:val="00896365"/>
    <w:rsid w:val="00896438"/>
    <w:rsid w:val="00896C2C"/>
    <w:rsid w:val="00896DEF"/>
    <w:rsid w:val="00896FBC"/>
    <w:rsid w:val="008976FF"/>
    <w:rsid w:val="00897968"/>
    <w:rsid w:val="00897977"/>
    <w:rsid w:val="00897C9D"/>
    <w:rsid w:val="00897F3F"/>
    <w:rsid w:val="008A00E0"/>
    <w:rsid w:val="008A06F4"/>
    <w:rsid w:val="008A0AD1"/>
    <w:rsid w:val="008A0AF5"/>
    <w:rsid w:val="008A1032"/>
    <w:rsid w:val="008A1483"/>
    <w:rsid w:val="008A150C"/>
    <w:rsid w:val="008A1567"/>
    <w:rsid w:val="008A168C"/>
    <w:rsid w:val="008A180A"/>
    <w:rsid w:val="008A1E0E"/>
    <w:rsid w:val="008A1E88"/>
    <w:rsid w:val="008A20E8"/>
    <w:rsid w:val="008A2312"/>
    <w:rsid w:val="008A26BB"/>
    <w:rsid w:val="008A282F"/>
    <w:rsid w:val="008A2913"/>
    <w:rsid w:val="008A29CE"/>
    <w:rsid w:val="008A3074"/>
    <w:rsid w:val="008A340D"/>
    <w:rsid w:val="008A34C2"/>
    <w:rsid w:val="008A351C"/>
    <w:rsid w:val="008A38A4"/>
    <w:rsid w:val="008A3A72"/>
    <w:rsid w:val="008A3B61"/>
    <w:rsid w:val="008A3B7E"/>
    <w:rsid w:val="008A4039"/>
    <w:rsid w:val="008A42C8"/>
    <w:rsid w:val="008A4C8D"/>
    <w:rsid w:val="008A522A"/>
    <w:rsid w:val="008A53CD"/>
    <w:rsid w:val="008A57F6"/>
    <w:rsid w:val="008A5947"/>
    <w:rsid w:val="008A5AE4"/>
    <w:rsid w:val="008A5BB0"/>
    <w:rsid w:val="008A5BDA"/>
    <w:rsid w:val="008A5CCF"/>
    <w:rsid w:val="008A5E8C"/>
    <w:rsid w:val="008A5FA7"/>
    <w:rsid w:val="008A60D8"/>
    <w:rsid w:val="008A6246"/>
    <w:rsid w:val="008A62E9"/>
    <w:rsid w:val="008A661D"/>
    <w:rsid w:val="008A66C8"/>
    <w:rsid w:val="008A690F"/>
    <w:rsid w:val="008A6B8D"/>
    <w:rsid w:val="008A6BE2"/>
    <w:rsid w:val="008A78DD"/>
    <w:rsid w:val="008A7D87"/>
    <w:rsid w:val="008A7DFC"/>
    <w:rsid w:val="008A7EE8"/>
    <w:rsid w:val="008A7F0C"/>
    <w:rsid w:val="008B0025"/>
    <w:rsid w:val="008B025E"/>
    <w:rsid w:val="008B05E1"/>
    <w:rsid w:val="008B09D5"/>
    <w:rsid w:val="008B09E6"/>
    <w:rsid w:val="008B0A46"/>
    <w:rsid w:val="008B0C4C"/>
    <w:rsid w:val="008B0DEB"/>
    <w:rsid w:val="008B1144"/>
    <w:rsid w:val="008B132B"/>
    <w:rsid w:val="008B16C7"/>
    <w:rsid w:val="008B1702"/>
    <w:rsid w:val="008B1B2D"/>
    <w:rsid w:val="008B1EE3"/>
    <w:rsid w:val="008B209A"/>
    <w:rsid w:val="008B22E5"/>
    <w:rsid w:val="008B2503"/>
    <w:rsid w:val="008B2935"/>
    <w:rsid w:val="008B2D2A"/>
    <w:rsid w:val="008B2D62"/>
    <w:rsid w:val="008B2DCC"/>
    <w:rsid w:val="008B2E91"/>
    <w:rsid w:val="008B35F8"/>
    <w:rsid w:val="008B3BB7"/>
    <w:rsid w:val="008B40A0"/>
    <w:rsid w:val="008B4279"/>
    <w:rsid w:val="008B43C8"/>
    <w:rsid w:val="008B52B7"/>
    <w:rsid w:val="008B55DA"/>
    <w:rsid w:val="008B5726"/>
    <w:rsid w:val="008B5793"/>
    <w:rsid w:val="008B5B07"/>
    <w:rsid w:val="008B5BD2"/>
    <w:rsid w:val="008B62C1"/>
    <w:rsid w:val="008B663F"/>
    <w:rsid w:val="008B6932"/>
    <w:rsid w:val="008B69B8"/>
    <w:rsid w:val="008B6B02"/>
    <w:rsid w:val="008B6B39"/>
    <w:rsid w:val="008B6BE2"/>
    <w:rsid w:val="008B6D17"/>
    <w:rsid w:val="008B6F8C"/>
    <w:rsid w:val="008B7218"/>
    <w:rsid w:val="008B7493"/>
    <w:rsid w:val="008B761D"/>
    <w:rsid w:val="008B7713"/>
    <w:rsid w:val="008B7808"/>
    <w:rsid w:val="008B7961"/>
    <w:rsid w:val="008B7B91"/>
    <w:rsid w:val="008B7BA5"/>
    <w:rsid w:val="008B7F5A"/>
    <w:rsid w:val="008B7FD1"/>
    <w:rsid w:val="008C00B4"/>
    <w:rsid w:val="008C00BE"/>
    <w:rsid w:val="008C0260"/>
    <w:rsid w:val="008C0382"/>
    <w:rsid w:val="008C03DA"/>
    <w:rsid w:val="008C056D"/>
    <w:rsid w:val="008C05A4"/>
    <w:rsid w:val="008C0A34"/>
    <w:rsid w:val="008C0DC4"/>
    <w:rsid w:val="008C108B"/>
    <w:rsid w:val="008C120C"/>
    <w:rsid w:val="008C134F"/>
    <w:rsid w:val="008C13D6"/>
    <w:rsid w:val="008C149C"/>
    <w:rsid w:val="008C15DA"/>
    <w:rsid w:val="008C1ABD"/>
    <w:rsid w:val="008C1D1E"/>
    <w:rsid w:val="008C1E35"/>
    <w:rsid w:val="008C1E4F"/>
    <w:rsid w:val="008C209A"/>
    <w:rsid w:val="008C263C"/>
    <w:rsid w:val="008C293C"/>
    <w:rsid w:val="008C2D49"/>
    <w:rsid w:val="008C3015"/>
    <w:rsid w:val="008C301A"/>
    <w:rsid w:val="008C3790"/>
    <w:rsid w:val="008C37FE"/>
    <w:rsid w:val="008C3A95"/>
    <w:rsid w:val="008C3CD6"/>
    <w:rsid w:val="008C46DF"/>
    <w:rsid w:val="008C4945"/>
    <w:rsid w:val="008C4CAD"/>
    <w:rsid w:val="008C4D60"/>
    <w:rsid w:val="008C4F2C"/>
    <w:rsid w:val="008C513A"/>
    <w:rsid w:val="008C571F"/>
    <w:rsid w:val="008C590B"/>
    <w:rsid w:val="008C5A14"/>
    <w:rsid w:val="008C5C01"/>
    <w:rsid w:val="008C5C95"/>
    <w:rsid w:val="008C5CE0"/>
    <w:rsid w:val="008C5DF8"/>
    <w:rsid w:val="008C5E17"/>
    <w:rsid w:val="008C5FAD"/>
    <w:rsid w:val="008C5FD5"/>
    <w:rsid w:val="008C626D"/>
    <w:rsid w:val="008C632C"/>
    <w:rsid w:val="008C64E0"/>
    <w:rsid w:val="008C65B4"/>
    <w:rsid w:val="008C65EC"/>
    <w:rsid w:val="008C6748"/>
    <w:rsid w:val="008C6BD2"/>
    <w:rsid w:val="008C710E"/>
    <w:rsid w:val="008C7553"/>
    <w:rsid w:val="008C76C9"/>
    <w:rsid w:val="008C770A"/>
    <w:rsid w:val="008C7C06"/>
    <w:rsid w:val="008C7CE0"/>
    <w:rsid w:val="008D006E"/>
    <w:rsid w:val="008D011E"/>
    <w:rsid w:val="008D0122"/>
    <w:rsid w:val="008D0340"/>
    <w:rsid w:val="008D05FD"/>
    <w:rsid w:val="008D0887"/>
    <w:rsid w:val="008D0C01"/>
    <w:rsid w:val="008D132D"/>
    <w:rsid w:val="008D16AF"/>
    <w:rsid w:val="008D1BD9"/>
    <w:rsid w:val="008D1DA6"/>
    <w:rsid w:val="008D1DE2"/>
    <w:rsid w:val="008D1E9A"/>
    <w:rsid w:val="008D1F2D"/>
    <w:rsid w:val="008D2009"/>
    <w:rsid w:val="008D21BD"/>
    <w:rsid w:val="008D2495"/>
    <w:rsid w:val="008D2538"/>
    <w:rsid w:val="008D2738"/>
    <w:rsid w:val="008D2804"/>
    <w:rsid w:val="008D29C4"/>
    <w:rsid w:val="008D2A30"/>
    <w:rsid w:val="008D2BBB"/>
    <w:rsid w:val="008D2D02"/>
    <w:rsid w:val="008D2D37"/>
    <w:rsid w:val="008D2F2D"/>
    <w:rsid w:val="008D3747"/>
    <w:rsid w:val="008D396B"/>
    <w:rsid w:val="008D3B79"/>
    <w:rsid w:val="008D3ECA"/>
    <w:rsid w:val="008D4358"/>
    <w:rsid w:val="008D4631"/>
    <w:rsid w:val="008D4AF2"/>
    <w:rsid w:val="008D4EBD"/>
    <w:rsid w:val="008D4F77"/>
    <w:rsid w:val="008D53D7"/>
    <w:rsid w:val="008D53E8"/>
    <w:rsid w:val="008D55C2"/>
    <w:rsid w:val="008D55CB"/>
    <w:rsid w:val="008D570F"/>
    <w:rsid w:val="008D5754"/>
    <w:rsid w:val="008D57BD"/>
    <w:rsid w:val="008D5812"/>
    <w:rsid w:val="008D58C2"/>
    <w:rsid w:val="008D593C"/>
    <w:rsid w:val="008D5A89"/>
    <w:rsid w:val="008D5B35"/>
    <w:rsid w:val="008D5BB7"/>
    <w:rsid w:val="008D623E"/>
    <w:rsid w:val="008D630E"/>
    <w:rsid w:val="008D66DE"/>
    <w:rsid w:val="008D6749"/>
    <w:rsid w:val="008D6ABD"/>
    <w:rsid w:val="008D6C63"/>
    <w:rsid w:val="008D6F17"/>
    <w:rsid w:val="008D6F39"/>
    <w:rsid w:val="008D72F0"/>
    <w:rsid w:val="008D7467"/>
    <w:rsid w:val="008D746D"/>
    <w:rsid w:val="008D7737"/>
    <w:rsid w:val="008D787E"/>
    <w:rsid w:val="008D7923"/>
    <w:rsid w:val="008D7992"/>
    <w:rsid w:val="008D7B7F"/>
    <w:rsid w:val="008D7C7A"/>
    <w:rsid w:val="008D7EBB"/>
    <w:rsid w:val="008E0951"/>
    <w:rsid w:val="008E0C61"/>
    <w:rsid w:val="008E0E2F"/>
    <w:rsid w:val="008E0E42"/>
    <w:rsid w:val="008E1259"/>
    <w:rsid w:val="008E1443"/>
    <w:rsid w:val="008E1914"/>
    <w:rsid w:val="008E1D88"/>
    <w:rsid w:val="008E2ED9"/>
    <w:rsid w:val="008E3141"/>
    <w:rsid w:val="008E3191"/>
    <w:rsid w:val="008E31FA"/>
    <w:rsid w:val="008E32A9"/>
    <w:rsid w:val="008E362D"/>
    <w:rsid w:val="008E37DF"/>
    <w:rsid w:val="008E3AAA"/>
    <w:rsid w:val="008E3CCC"/>
    <w:rsid w:val="008E4050"/>
    <w:rsid w:val="008E40E4"/>
    <w:rsid w:val="008E4210"/>
    <w:rsid w:val="008E42B9"/>
    <w:rsid w:val="008E4A95"/>
    <w:rsid w:val="008E4B8C"/>
    <w:rsid w:val="008E4BA7"/>
    <w:rsid w:val="008E4BC8"/>
    <w:rsid w:val="008E518C"/>
    <w:rsid w:val="008E51B2"/>
    <w:rsid w:val="008E5377"/>
    <w:rsid w:val="008E538F"/>
    <w:rsid w:val="008E54A9"/>
    <w:rsid w:val="008E55E9"/>
    <w:rsid w:val="008E5859"/>
    <w:rsid w:val="008E595D"/>
    <w:rsid w:val="008E5F51"/>
    <w:rsid w:val="008E61DC"/>
    <w:rsid w:val="008E6268"/>
    <w:rsid w:val="008E65FC"/>
    <w:rsid w:val="008E6842"/>
    <w:rsid w:val="008E6B18"/>
    <w:rsid w:val="008E6B2D"/>
    <w:rsid w:val="008E6B9A"/>
    <w:rsid w:val="008E6BAC"/>
    <w:rsid w:val="008E6CA5"/>
    <w:rsid w:val="008E6EE3"/>
    <w:rsid w:val="008E6F98"/>
    <w:rsid w:val="008E7587"/>
    <w:rsid w:val="008E7E47"/>
    <w:rsid w:val="008E7F01"/>
    <w:rsid w:val="008E7F0D"/>
    <w:rsid w:val="008E7FA8"/>
    <w:rsid w:val="008F00D0"/>
    <w:rsid w:val="008F01DF"/>
    <w:rsid w:val="008F0242"/>
    <w:rsid w:val="008F0681"/>
    <w:rsid w:val="008F0AA1"/>
    <w:rsid w:val="008F0BA5"/>
    <w:rsid w:val="008F0CEF"/>
    <w:rsid w:val="008F1028"/>
    <w:rsid w:val="008F11DE"/>
    <w:rsid w:val="008F163D"/>
    <w:rsid w:val="008F18D9"/>
    <w:rsid w:val="008F1B0C"/>
    <w:rsid w:val="008F1C11"/>
    <w:rsid w:val="008F1C1C"/>
    <w:rsid w:val="008F1E55"/>
    <w:rsid w:val="008F2075"/>
    <w:rsid w:val="008F24B1"/>
    <w:rsid w:val="008F24EC"/>
    <w:rsid w:val="008F2A4E"/>
    <w:rsid w:val="008F2AC1"/>
    <w:rsid w:val="008F2AD4"/>
    <w:rsid w:val="008F34D3"/>
    <w:rsid w:val="008F3CD4"/>
    <w:rsid w:val="008F3CD6"/>
    <w:rsid w:val="008F3DD4"/>
    <w:rsid w:val="008F3F8E"/>
    <w:rsid w:val="008F4478"/>
    <w:rsid w:val="008F4601"/>
    <w:rsid w:val="008F47A7"/>
    <w:rsid w:val="008F490F"/>
    <w:rsid w:val="008F49DD"/>
    <w:rsid w:val="008F4D42"/>
    <w:rsid w:val="008F4DFA"/>
    <w:rsid w:val="008F5347"/>
    <w:rsid w:val="008F543F"/>
    <w:rsid w:val="008F5604"/>
    <w:rsid w:val="008F5857"/>
    <w:rsid w:val="008F60CA"/>
    <w:rsid w:val="008F65EA"/>
    <w:rsid w:val="008F66A9"/>
    <w:rsid w:val="008F6AA8"/>
    <w:rsid w:val="008F6D32"/>
    <w:rsid w:val="008F70DC"/>
    <w:rsid w:val="008F74DB"/>
    <w:rsid w:val="008F75FE"/>
    <w:rsid w:val="008F7694"/>
    <w:rsid w:val="008F79BF"/>
    <w:rsid w:val="008F7EBB"/>
    <w:rsid w:val="0090002E"/>
    <w:rsid w:val="009003DB"/>
    <w:rsid w:val="009004F9"/>
    <w:rsid w:val="0090064C"/>
    <w:rsid w:val="00900853"/>
    <w:rsid w:val="00900952"/>
    <w:rsid w:val="00900D15"/>
    <w:rsid w:val="00900D77"/>
    <w:rsid w:val="00901018"/>
    <w:rsid w:val="0090111D"/>
    <w:rsid w:val="0090128A"/>
    <w:rsid w:val="009014CC"/>
    <w:rsid w:val="0090181A"/>
    <w:rsid w:val="00901F72"/>
    <w:rsid w:val="00902025"/>
    <w:rsid w:val="00902261"/>
    <w:rsid w:val="0090245E"/>
    <w:rsid w:val="00902616"/>
    <w:rsid w:val="00902755"/>
    <w:rsid w:val="00902793"/>
    <w:rsid w:val="00902DD0"/>
    <w:rsid w:val="009035DB"/>
    <w:rsid w:val="00903C5D"/>
    <w:rsid w:val="00903C9C"/>
    <w:rsid w:val="00903D13"/>
    <w:rsid w:val="00903DAB"/>
    <w:rsid w:val="00903E87"/>
    <w:rsid w:val="00903ED4"/>
    <w:rsid w:val="009046D6"/>
    <w:rsid w:val="009048B0"/>
    <w:rsid w:val="00904B89"/>
    <w:rsid w:val="00904D6B"/>
    <w:rsid w:val="00904D89"/>
    <w:rsid w:val="00904E44"/>
    <w:rsid w:val="00904FEE"/>
    <w:rsid w:val="009050B7"/>
    <w:rsid w:val="0090561B"/>
    <w:rsid w:val="00905BF4"/>
    <w:rsid w:val="00905CBA"/>
    <w:rsid w:val="00905D16"/>
    <w:rsid w:val="009061A7"/>
    <w:rsid w:val="009065E7"/>
    <w:rsid w:val="0090668B"/>
    <w:rsid w:val="009066B0"/>
    <w:rsid w:val="00906A78"/>
    <w:rsid w:val="00906D3C"/>
    <w:rsid w:val="00906D61"/>
    <w:rsid w:val="00906E61"/>
    <w:rsid w:val="009072E8"/>
    <w:rsid w:val="009072FE"/>
    <w:rsid w:val="0090744C"/>
    <w:rsid w:val="0090785D"/>
    <w:rsid w:val="009079DE"/>
    <w:rsid w:val="00907CC7"/>
    <w:rsid w:val="00907D17"/>
    <w:rsid w:val="00907E52"/>
    <w:rsid w:val="00907EDF"/>
    <w:rsid w:val="00907FDE"/>
    <w:rsid w:val="00910134"/>
    <w:rsid w:val="0091013A"/>
    <w:rsid w:val="00910395"/>
    <w:rsid w:val="009109D1"/>
    <w:rsid w:val="009109E3"/>
    <w:rsid w:val="00910F7C"/>
    <w:rsid w:val="0091107A"/>
    <w:rsid w:val="0091111A"/>
    <w:rsid w:val="00911330"/>
    <w:rsid w:val="00911369"/>
    <w:rsid w:val="0091142B"/>
    <w:rsid w:val="00911564"/>
    <w:rsid w:val="00911D88"/>
    <w:rsid w:val="0091206C"/>
    <w:rsid w:val="00912236"/>
    <w:rsid w:val="00912307"/>
    <w:rsid w:val="00912CD5"/>
    <w:rsid w:val="0091320C"/>
    <w:rsid w:val="00913226"/>
    <w:rsid w:val="0091325D"/>
    <w:rsid w:val="009135C2"/>
    <w:rsid w:val="009135C8"/>
    <w:rsid w:val="0091383C"/>
    <w:rsid w:val="00913996"/>
    <w:rsid w:val="00913FEF"/>
    <w:rsid w:val="00914168"/>
    <w:rsid w:val="009141ED"/>
    <w:rsid w:val="009143A1"/>
    <w:rsid w:val="00914742"/>
    <w:rsid w:val="00914C59"/>
    <w:rsid w:val="00914DF6"/>
    <w:rsid w:val="009150D0"/>
    <w:rsid w:val="00915343"/>
    <w:rsid w:val="00915366"/>
    <w:rsid w:val="00915483"/>
    <w:rsid w:val="009155FD"/>
    <w:rsid w:val="009158CE"/>
    <w:rsid w:val="00915AEB"/>
    <w:rsid w:val="00915AEE"/>
    <w:rsid w:val="00915DC6"/>
    <w:rsid w:val="00915F1B"/>
    <w:rsid w:val="009160FF"/>
    <w:rsid w:val="00916241"/>
    <w:rsid w:val="00916468"/>
    <w:rsid w:val="009165B5"/>
    <w:rsid w:val="009167BB"/>
    <w:rsid w:val="009167BF"/>
    <w:rsid w:val="009169C7"/>
    <w:rsid w:val="009169F8"/>
    <w:rsid w:val="00916B10"/>
    <w:rsid w:val="00916E67"/>
    <w:rsid w:val="00916F2B"/>
    <w:rsid w:val="00916FFD"/>
    <w:rsid w:val="00917436"/>
    <w:rsid w:val="009177C8"/>
    <w:rsid w:val="00917964"/>
    <w:rsid w:val="00917A2C"/>
    <w:rsid w:val="00917AD9"/>
    <w:rsid w:val="00917ECD"/>
    <w:rsid w:val="009201E5"/>
    <w:rsid w:val="009202BE"/>
    <w:rsid w:val="009203C7"/>
    <w:rsid w:val="009204A9"/>
    <w:rsid w:val="0092084C"/>
    <w:rsid w:val="0092105A"/>
    <w:rsid w:val="009211F7"/>
    <w:rsid w:val="00921282"/>
    <w:rsid w:val="009215CF"/>
    <w:rsid w:val="0092166D"/>
    <w:rsid w:val="00921746"/>
    <w:rsid w:val="00921A26"/>
    <w:rsid w:val="00921CED"/>
    <w:rsid w:val="00921E67"/>
    <w:rsid w:val="009220C7"/>
    <w:rsid w:val="00922108"/>
    <w:rsid w:val="00922240"/>
    <w:rsid w:val="00922B14"/>
    <w:rsid w:val="00922BEB"/>
    <w:rsid w:val="00922CF7"/>
    <w:rsid w:val="00922D28"/>
    <w:rsid w:val="00922E14"/>
    <w:rsid w:val="00922F2D"/>
    <w:rsid w:val="00923248"/>
    <w:rsid w:val="009234CF"/>
    <w:rsid w:val="0092352C"/>
    <w:rsid w:val="0092355F"/>
    <w:rsid w:val="00923BA8"/>
    <w:rsid w:val="00923D20"/>
    <w:rsid w:val="00923E8A"/>
    <w:rsid w:val="009245EF"/>
    <w:rsid w:val="00924686"/>
    <w:rsid w:val="00924721"/>
    <w:rsid w:val="0092479B"/>
    <w:rsid w:val="00924885"/>
    <w:rsid w:val="00924A3F"/>
    <w:rsid w:val="00924C1C"/>
    <w:rsid w:val="00924CBF"/>
    <w:rsid w:val="00925243"/>
    <w:rsid w:val="009254C0"/>
    <w:rsid w:val="009256DF"/>
    <w:rsid w:val="0092574F"/>
    <w:rsid w:val="00925888"/>
    <w:rsid w:val="0092590D"/>
    <w:rsid w:val="00925CEC"/>
    <w:rsid w:val="00925D0D"/>
    <w:rsid w:val="00926750"/>
    <w:rsid w:val="00927154"/>
    <w:rsid w:val="00927C0C"/>
    <w:rsid w:val="00927F1F"/>
    <w:rsid w:val="00930948"/>
    <w:rsid w:val="009309E7"/>
    <w:rsid w:val="00930CC2"/>
    <w:rsid w:val="0093136A"/>
    <w:rsid w:val="0093151A"/>
    <w:rsid w:val="0093176F"/>
    <w:rsid w:val="00931CCB"/>
    <w:rsid w:val="00931EBD"/>
    <w:rsid w:val="00931F7C"/>
    <w:rsid w:val="00932165"/>
    <w:rsid w:val="009324F6"/>
    <w:rsid w:val="00932594"/>
    <w:rsid w:val="00932924"/>
    <w:rsid w:val="0093297B"/>
    <w:rsid w:val="00932AE5"/>
    <w:rsid w:val="00932E79"/>
    <w:rsid w:val="00932F8C"/>
    <w:rsid w:val="00933078"/>
    <w:rsid w:val="009336AE"/>
    <w:rsid w:val="0093383A"/>
    <w:rsid w:val="00933907"/>
    <w:rsid w:val="00933AEB"/>
    <w:rsid w:val="00934318"/>
    <w:rsid w:val="0093459A"/>
    <w:rsid w:val="00934A84"/>
    <w:rsid w:val="00934BDE"/>
    <w:rsid w:val="00934D6C"/>
    <w:rsid w:val="00934F7D"/>
    <w:rsid w:val="0093505C"/>
    <w:rsid w:val="00935A31"/>
    <w:rsid w:val="00935AE9"/>
    <w:rsid w:val="00935C4F"/>
    <w:rsid w:val="00935F55"/>
    <w:rsid w:val="0093605B"/>
    <w:rsid w:val="00936297"/>
    <w:rsid w:val="0093671E"/>
    <w:rsid w:val="00936B31"/>
    <w:rsid w:val="00936C63"/>
    <w:rsid w:val="00936EDD"/>
    <w:rsid w:val="0093716C"/>
    <w:rsid w:val="009374AD"/>
    <w:rsid w:val="009374E6"/>
    <w:rsid w:val="00937750"/>
    <w:rsid w:val="009378D6"/>
    <w:rsid w:val="00937C56"/>
    <w:rsid w:val="00937E80"/>
    <w:rsid w:val="00937F15"/>
    <w:rsid w:val="009400ED"/>
    <w:rsid w:val="009402BC"/>
    <w:rsid w:val="0094038D"/>
    <w:rsid w:val="00940536"/>
    <w:rsid w:val="00940684"/>
    <w:rsid w:val="009408DD"/>
    <w:rsid w:val="00940E65"/>
    <w:rsid w:val="00940E7B"/>
    <w:rsid w:val="0094138C"/>
    <w:rsid w:val="0094146C"/>
    <w:rsid w:val="0094172E"/>
    <w:rsid w:val="00941AE5"/>
    <w:rsid w:val="00941B1E"/>
    <w:rsid w:val="00941D4C"/>
    <w:rsid w:val="00941FA3"/>
    <w:rsid w:val="009420CD"/>
    <w:rsid w:val="00942B7B"/>
    <w:rsid w:val="00942C07"/>
    <w:rsid w:val="00942F2E"/>
    <w:rsid w:val="0094308B"/>
    <w:rsid w:val="0094353B"/>
    <w:rsid w:val="00943879"/>
    <w:rsid w:val="00943A9F"/>
    <w:rsid w:val="00943ED2"/>
    <w:rsid w:val="00943EFC"/>
    <w:rsid w:val="00944044"/>
    <w:rsid w:val="009446B4"/>
    <w:rsid w:val="00944761"/>
    <w:rsid w:val="0094480B"/>
    <w:rsid w:val="00944883"/>
    <w:rsid w:val="00944BE5"/>
    <w:rsid w:val="00944CE7"/>
    <w:rsid w:val="00944DC2"/>
    <w:rsid w:val="00945016"/>
    <w:rsid w:val="00945172"/>
    <w:rsid w:val="009451AF"/>
    <w:rsid w:val="00945221"/>
    <w:rsid w:val="00945324"/>
    <w:rsid w:val="00945347"/>
    <w:rsid w:val="00945714"/>
    <w:rsid w:val="0094572C"/>
    <w:rsid w:val="009457C4"/>
    <w:rsid w:val="009457DE"/>
    <w:rsid w:val="0094612C"/>
    <w:rsid w:val="009462ED"/>
    <w:rsid w:val="009466DB"/>
    <w:rsid w:val="009466F7"/>
    <w:rsid w:val="00946ADD"/>
    <w:rsid w:val="00946D53"/>
    <w:rsid w:val="00946EFB"/>
    <w:rsid w:val="00946F41"/>
    <w:rsid w:val="0094711F"/>
    <w:rsid w:val="009471DD"/>
    <w:rsid w:val="00947508"/>
    <w:rsid w:val="009476C3"/>
    <w:rsid w:val="009479E8"/>
    <w:rsid w:val="00947CF7"/>
    <w:rsid w:val="00947D58"/>
    <w:rsid w:val="00947FC9"/>
    <w:rsid w:val="00950000"/>
    <w:rsid w:val="009501B1"/>
    <w:rsid w:val="00950227"/>
    <w:rsid w:val="0095024C"/>
    <w:rsid w:val="009504A8"/>
    <w:rsid w:val="00950611"/>
    <w:rsid w:val="00950A47"/>
    <w:rsid w:val="00950C8B"/>
    <w:rsid w:val="00950CB2"/>
    <w:rsid w:val="00950E40"/>
    <w:rsid w:val="00950E97"/>
    <w:rsid w:val="00950F01"/>
    <w:rsid w:val="00950F09"/>
    <w:rsid w:val="009512EB"/>
    <w:rsid w:val="0095165C"/>
    <w:rsid w:val="0095179F"/>
    <w:rsid w:val="00951C10"/>
    <w:rsid w:val="00951D4C"/>
    <w:rsid w:val="00951DF3"/>
    <w:rsid w:val="00951F4B"/>
    <w:rsid w:val="0095220D"/>
    <w:rsid w:val="00952241"/>
    <w:rsid w:val="00952310"/>
    <w:rsid w:val="009524ED"/>
    <w:rsid w:val="009525A6"/>
    <w:rsid w:val="00952C18"/>
    <w:rsid w:val="00952F2B"/>
    <w:rsid w:val="00953052"/>
    <w:rsid w:val="009532A4"/>
    <w:rsid w:val="009534B1"/>
    <w:rsid w:val="009535C3"/>
    <w:rsid w:val="009536B5"/>
    <w:rsid w:val="0095371A"/>
    <w:rsid w:val="0095372E"/>
    <w:rsid w:val="00953807"/>
    <w:rsid w:val="009538CA"/>
    <w:rsid w:val="00953FC7"/>
    <w:rsid w:val="0095443F"/>
    <w:rsid w:val="0095476F"/>
    <w:rsid w:val="00954A03"/>
    <w:rsid w:val="00954E18"/>
    <w:rsid w:val="00954E51"/>
    <w:rsid w:val="009555A1"/>
    <w:rsid w:val="0095565F"/>
    <w:rsid w:val="0095567C"/>
    <w:rsid w:val="0095589F"/>
    <w:rsid w:val="00955A65"/>
    <w:rsid w:val="0095604A"/>
    <w:rsid w:val="00956131"/>
    <w:rsid w:val="0095624A"/>
    <w:rsid w:val="00956A53"/>
    <w:rsid w:val="00956EFB"/>
    <w:rsid w:val="009571F5"/>
    <w:rsid w:val="00957402"/>
    <w:rsid w:val="009578D0"/>
    <w:rsid w:val="009578D7"/>
    <w:rsid w:val="00957A13"/>
    <w:rsid w:val="00957BF4"/>
    <w:rsid w:val="00957D00"/>
    <w:rsid w:val="00957EC0"/>
    <w:rsid w:val="00957FB8"/>
    <w:rsid w:val="00960208"/>
    <w:rsid w:val="00960282"/>
    <w:rsid w:val="00960C63"/>
    <w:rsid w:val="00960EDA"/>
    <w:rsid w:val="009614CC"/>
    <w:rsid w:val="00961595"/>
    <w:rsid w:val="00961848"/>
    <w:rsid w:val="00961A38"/>
    <w:rsid w:val="00961BF9"/>
    <w:rsid w:val="00961DB6"/>
    <w:rsid w:val="00961EC8"/>
    <w:rsid w:val="00961F57"/>
    <w:rsid w:val="0096203D"/>
    <w:rsid w:val="00962450"/>
    <w:rsid w:val="00962689"/>
    <w:rsid w:val="00962769"/>
    <w:rsid w:val="0096299E"/>
    <w:rsid w:val="00962F0A"/>
    <w:rsid w:val="00962F1E"/>
    <w:rsid w:val="009634BF"/>
    <w:rsid w:val="009634E0"/>
    <w:rsid w:val="009634ED"/>
    <w:rsid w:val="00963A19"/>
    <w:rsid w:val="00963A3D"/>
    <w:rsid w:val="00963AE9"/>
    <w:rsid w:val="00963BCC"/>
    <w:rsid w:val="00963C69"/>
    <w:rsid w:val="00963DE3"/>
    <w:rsid w:val="00963EC7"/>
    <w:rsid w:val="00964052"/>
    <w:rsid w:val="00964231"/>
    <w:rsid w:val="009642EC"/>
    <w:rsid w:val="009643F8"/>
    <w:rsid w:val="00964474"/>
    <w:rsid w:val="009645DC"/>
    <w:rsid w:val="00964882"/>
    <w:rsid w:val="00964B94"/>
    <w:rsid w:val="00964C85"/>
    <w:rsid w:val="00964FBD"/>
    <w:rsid w:val="00965370"/>
    <w:rsid w:val="00965386"/>
    <w:rsid w:val="009657C6"/>
    <w:rsid w:val="009658D8"/>
    <w:rsid w:val="00965CB4"/>
    <w:rsid w:val="00965DDD"/>
    <w:rsid w:val="00966863"/>
    <w:rsid w:val="009669A3"/>
    <w:rsid w:val="00966D70"/>
    <w:rsid w:val="00966F38"/>
    <w:rsid w:val="009674B3"/>
    <w:rsid w:val="009675B8"/>
    <w:rsid w:val="00967800"/>
    <w:rsid w:val="00967995"/>
    <w:rsid w:val="00967FD0"/>
    <w:rsid w:val="00967FE5"/>
    <w:rsid w:val="00970091"/>
    <w:rsid w:val="00970382"/>
    <w:rsid w:val="00970467"/>
    <w:rsid w:val="0097059C"/>
    <w:rsid w:val="009706B7"/>
    <w:rsid w:val="00970A46"/>
    <w:rsid w:val="00970A48"/>
    <w:rsid w:val="00970D58"/>
    <w:rsid w:val="00970FD3"/>
    <w:rsid w:val="00971ED0"/>
    <w:rsid w:val="009721E0"/>
    <w:rsid w:val="00972488"/>
    <w:rsid w:val="00972863"/>
    <w:rsid w:val="009729A3"/>
    <w:rsid w:val="00972B3B"/>
    <w:rsid w:val="00972B62"/>
    <w:rsid w:val="00972F13"/>
    <w:rsid w:val="0097306A"/>
    <w:rsid w:val="00973729"/>
    <w:rsid w:val="00973C57"/>
    <w:rsid w:val="00973F82"/>
    <w:rsid w:val="00974311"/>
    <w:rsid w:val="0097466C"/>
    <w:rsid w:val="0097472B"/>
    <w:rsid w:val="00974CC9"/>
    <w:rsid w:val="00974CE4"/>
    <w:rsid w:val="00974F25"/>
    <w:rsid w:val="009756B4"/>
    <w:rsid w:val="009759E3"/>
    <w:rsid w:val="00975C57"/>
    <w:rsid w:val="00975C9E"/>
    <w:rsid w:val="00975E0A"/>
    <w:rsid w:val="00976194"/>
    <w:rsid w:val="009762B8"/>
    <w:rsid w:val="00976373"/>
    <w:rsid w:val="00976461"/>
    <w:rsid w:val="0097658E"/>
    <w:rsid w:val="00976E52"/>
    <w:rsid w:val="00976FB0"/>
    <w:rsid w:val="00977170"/>
    <w:rsid w:val="00977262"/>
    <w:rsid w:val="00977701"/>
    <w:rsid w:val="0097777F"/>
    <w:rsid w:val="00977937"/>
    <w:rsid w:val="00977BBE"/>
    <w:rsid w:val="00977BD3"/>
    <w:rsid w:val="00977CCA"/>
    <w:rsid w:val="00980610"/>
    <w:rsid w:val="00980969"/>
    <w:rsid w:val="009811B5"/>
    <w:rsid w:val="009814D0"/>
    <w:rsid w:val="00981771"/>
    <w:rsid w:val="0098185D"/>
    <w:rsid w:val="00981ABC"/>
    <w:rsid w:val="00981D7B"/>
    <w:rsid w:val="00981DB8"/>
    <w:rsid w:val="00981F7D"/>
    <w:rsid w:val="00981FC1"/>
    <w:rsid w:val="00981FCD"/>
    <w:rsid w:val="009825E3"/>
    <w:rsid w:val="0098279D"/>
    <w:rsid w:val="00982C79"/>
    <w:rsid w:val="00982EE3"/>
    <w:rsid w:val="0098300A"/>
    <w:rsid w:val="0098316C"/>
    <w:rsid w:val="009833E4"/>
    <w:rsid w:val="0098363A"/>
    <w:rsid w:val="009840F0"/>
    <w:rsid w:val="00984347"/>
    <w:rsid w:val="00984381"/>
    <w:rsid w:val="00984505"/>
    <w:rsid w:val="009847E7"/>
    <w:rsid w:val="00984818"/>
    <w:rsid w:val="00984C2E"/>
    <w:rsid w:val="00984DB7"/>
    <w:rsid w:val="009850B0"/>
    <w:rsid w:val="009851C9"/>
    <w:rsid w:val="009852F4"/>
    <w:rsid w:val="00985314"/>
    <w:rsid w:val="0098569E"/>
    <w:rsid w:val="00985753"/>
    <w:rsid w:val="0098577D"/>
    <w:rsid w:val="00985D4A"/>
    <w:rsid w:val="00985DB8"/>
    <w:rsid w:val="009860C4"/>
    <w:rsid w:val="00986313"/>
    <w:rsid w:val="009870F5"/>
    <w:rsid w:val="0098715D"/>
    <w:rsid w:val="009871A8"/>
    <w:rsid w:val="009872D8"/>
    <w:rsid w:val="00987434"/>
    <w:rsid w:val="00987587"/>
    <w:rsid w:val="009875FD"/>
    <w:rsid w:val="0098780A"/>
    <w:rsid w:val="00987CA7"/>
    <w:rsid w:val="009901FA"/>
    <w:rsid w:val="0099021F"/>
    <w:rsid w:val="00990A77"/>
    <w:rsid w:val="009910EE"/>
    <w:rsid w:val="00991A12"/>
    <w:rsid w:val="00991BDF"/>
    <w:rsid w:val="00991EBD"/>
    <w:rsid w:val="00991FB2"/>
    <w:rsid w:val="009921D0"/>
    <w:rsid w:val="0099220C"/>
    <w:rsid w:val="00992293"/>
    <w:rsid w:val="009922E3"/>
    <w:rsid w:val="009923CC"/>
    <w:rsid w:val="009923F0"/>
    <w:rsid w:val="00992A77"/>
    <w:rsid w:val="009937BE"/>
    <w:rsid w:val="00993800"/>
    <w:rsid w:val="0099387C"/>
    <w:rsid w:val="00993C1E"/>
    <w:rsid w:val="0099499B"/>
    <w:rsid w:val="00994F1A"/>
    <w:rsid w:val="00994FF5"/>
    <w:rsid w:val="0099506A"/>
    <w:rsid w:val="0099530C"/>
    <w:rsid w:val="00995524"/>
    <w:rsid w:val="00995908"/>
    <w:rsid w:val="00995AF1"/>
    <w:rsid w:val="00995B92"/>
    <w:rsid w:val="00995D7A"/>
    <w:rsid w:val="00995DD7"/>
    <w:rsid w:val="00995E86"/>
    <w:rsid w:val="00996031"/>
    <w:rsid w:val="009962C3"/>
    <w:rsid w:val="009965C8"/>
    <w:rsid w:val="00996909"/>
    <w:rsid w:val="00996C9D"/>
    <w:rsid w:val="00996F01"/>
    <w:rsid w:val="00996F21"/>
    <w:rsid w:val="009972B0"/>
    <w:rsid w:val="009972E8"/>
    <w:rsid w:val="00997531"/>
    <w:rsid w:val="00997874"/>
    <w:rsid w:val="009A001F"/>
    <w:rsid w:val="009A0174"/>
    <w:rsid w:val="009A0275"/>
    <w:rsid w:val="009A037E"/>
    <w:rsid w:val="009A0680"/>
    <w:rsid w:val="009A0746"/>
    <w:rsid w:val="009A0756"/>
    <w:rsid w:val="009A07C3"/>
    <w:rsid w:val="009A0D51"/>
    <w:rsid w:val="009A0DA7"/>
    <w:rsid w:val="009A0DAB"/>
    <w:rsid w:val="009A1358"/>
    <w:rsid w:val="009A1371"/>
    <w:rsid w:val="009A13D1"/>
    <w:rsid w:val="009A1568"/>
    <w:rsid w:val="009A1779"/>
    <w:rsid w:val="009A1837"/>
    <w:rsid w:val="009A1B3B"/>
    <w:rsid w:val="009A1EF6"/>
    <w:rsid w:val="009A22DB"/>
    <w:rsid w:val="009A27D2"/>
    <w:rsid w:val="009A286C"/>
    <w:rsid w:val="009A289D"/>
    <w:rsid w:val="009A2995"/>
    <w:rsid w:val="009A2B0A"/>
    <w:rsid w:val="009A2EA9"/>
    <w:rsid w:val="009A30B5"/>
    <w:rsid w:val="009A365E"/>
    <w:rsid w:val="009A3806"/>
    <w:rsid w:val="009A3D6B"/>
    <w:rsid w:val="009A41A4"/>
    <w:rsid w:val="009A4240"/>
    <w:rsid w:val="009A497C"/>
    <w:rsid w:val="009A4B20"/>
    <w:rsid w:val="009A503A"/>
    <w:rsid w:val="009A5113"/>
    <w:rsid w:val="009A559A"/>
    <w:rsid w:val="009A56E0"/>
    <w:rsid w:val="009A5935"/>
    <w:rsid w:val="009A59F5"/>
    <w:rsid w:val="009A5AE5"/>
    <w:rsid w:val="009A5C37"/>
    <w:rsid w:val="009A5C44"/>
    <w:rsid w:val="009A5CB1"/>
    <w:rsid w:val="009A5CD5"/>
    <w:rsid w:val="009A609A"/>
    <w:rsid w:val="009A60E5"/>
    <w:rsid w:val="009A65B8"/>
    <w:rsid w:val="009A69F3"/>
    <w:rsid w:val="009A70AC"/>
    <w:rsid w:val="009A741F"/>
    <w:rsid w:val="009A79CC"/>
    <w:rsid w:val="009B00AF"/>
    <w:rsid w:val="009B02C0"/>
    <w:rsid w:val="009B0624"/>
    <w:rsid w:val="009B0CDF"/>
    <w:rsid w:val="009B0CE2"/>
    <w:rsid w:val="009B11A1"/>
    <w:rsid w:val="009B146E"/>
    <w:rsid w:val="009B16DE"/>
    <w:rsid w:val="009B1A4D"/>
    <w:rsid w:val="009B1DCF"/>
    <w:rsid w:val="009B22E9"/>
    <w:rsid w:val="009B258C"/>
    <w:rsid w:val="009B2758"/>
    <w:rsid w:val="009B2AF7"/>
    <w:rsid w:val="009B2BC9"/>
    <w:rsid w:val="009B3002"/>
    <w:rsid w:val="009B3147"/>
    <w:rsid w:val="009B33ED"/>
    <w:rsid w:val="009B3432"/>
    <w:rsid w:val="009B3861"/>
    <w:rsid w:val="009B3A5D"/>
    <w:rsid w:val="009B3BE7"/>
    <w:rsid w:val="009B4646"/>
    <w:rsid w:val="009B4A5D"/>
    <w:rsid w:val="009B4BBC"/>
    <w:rsid w:val="009B5065"/>
    <w:rsid w:val="009B5EBD"/>
    <w:rsid w:val="009B622E"/>
    <w:rsid w:val="009B6722"/>
    <w:rsid w:val="009B6DC4"/>
    <w:rsid w:val="009B729E"/>
    <w:rsid w:val="009B74F5"/>
    <w:rsid w:val="009B7640"/>
    <w:rsid w:val="009B7FB0"/>
    <w:rsid w:val="009C0638"/>
    <w:rsid w:val="009C0959"/>
    <w:rsid w:val="009C0A57"/>
    <w:rsid w:val="009C0AF3"/>
    <w:rsid w:val="009C0B96"/>
    <w:rsid w:val="009C0F07"/>
    <w:rsid w:val="009C1160"/>
    <w:rsid w:val="009C11C2"/>
    <w:rsid w:val="009C130F"/>
    <w:rsid w:val="009C13B6"/>
    <w:rsid w:val="009C1459"/>
    <w:rsid w:val="009C14F3"/>
    <w:rsid w:val="009C16A4"/>
    <w:rsid w:val="009C17B1"/>
    <w:rsid w:val="009C1CD7"/>
    <w:rsid w:val="009C1E5D"/>
    <w:rsid w:val="009C232E"/>
    <w:rsid w:val="009C23A1"/>
    <w:rsid w:val="009C249F"/>
    <w:rsid w:val="009C2685"/>
    <w:rsid w:val="009C2738"/>
    <w:rsid w:val="009C2A98"/>
    <w:rsid w:val="009C3165"/>
    <w:rsid w:val="009C3374"/>
    <w:rsid w:val="009C33B8"/>
    <w:rsid w:val="009C35C9"/>
    <w:rsid w:val="009C3626"/>
    <w:rsid w:val="009C3774"/>
    <w:rsid w:val="009C3B77"/>
    <w:rsid w:val="009C3D9F"/>
    <w:rsid w:val="009C3EFB"/>
    <w:rsid w:val="009C471E"/>
    <w:rsid w:val="009C49C1"/>
    <w:rsid w:val="009C4E02"/>
    <w:rsid w:val="009C4E6A"/>
    <w:rsid w:val="009C5418"/>
    <w:rsid w:val="009C604F"/>
    <w:rsid w:val="009C63A5"/>
    <w:rsid w:val="009C6637"/>
    <w:rsid w:val="009C6995"/>
    <w:rsid w:val="009C7230"/>
    <w:rsid w:val="009C7366"/>
    <w:rsid w:val="009C73A8"/>
    <w:rsid w:val="009C7618"/>
    <w:rsid w:val="009C781F"/>
    <w:rsid w:val="009C7AB1"/>
    <w:rsid w:val="009C7DC9"/>
    <w:rsid w:val="009D04C3"/>
    <w:rsid w:val="009D07DE"/>
    <w:rsid w:val="009D08CD"/>
    <w:rsid w:val="009D0A63"/>
    <w:rsid w:val="009D0B29"/>
    <w:rsid w:val="009D1221"/>
    <w:rsid w:val="009D127C"/>
    <w:rsid w:val="009D1397"/>
    <w:rsid w:val="009D14CF"/>
    <w:rsid w:val="009D16E2"/>
    <w:rsid w:val="009D17C7"/>
    <w:rsid w:val="009D1977"/>
    <w:rsid w:val="009D198C"/>
    <w:rsid w:val="009D198F"/>
    <w:rsid w:val="009D19A5"/>
    <w:rsid w:val="009D1EC1"/>
    <w:rsid w:val="009D1FBF"/>
    <w:rsid w:val="009D24CA"/>
    <w:rsid w:val="009D2706"/>
    <w:rsid w:val="009D2819"/>
    <w:rsid w:val="009D28B3"/>
    <w:rsid w:val="009D2A68"/>
    <w:rsid w:val="009D2B9E"/>
    <w:rsid w:val="009D2E64"/>
    <w:rsid w:val="009D30A4"/>
    <w:rsid w:val="009D32C1"/>
    <w:rsid w:val="009D3373"/>
    <w:rsid w:val="009D33E1"/>
    <w:rsid w:val="009D385A"/>
    <w:rsid w:val="009D3A6F"/>
    <w:rsid w:val="009D3AE4"/>
    <w:rsid w:val="009D48BE"/>
    <w:rsid w:val="009D4909"/>
    <w:rsid w:val="009D4CE4"/>
    <w:rsid w:val="009D4D1A"/>
    <w:rsid w:val="009D4E0E"/>
    <w:rsid w:val="009D50B8"/>
    <w:rsid w:val="009D546C"/>
    <w:rsid w:val="009D54CC"/>
    <w:rsid w:val="009D5509"/>
    <w:rsid w:val="009D57C8"/>
    <w:rsid w:val="009D5A01"/>
    <w:rsid w:val="009D5DD8"/>
    <w:rsid w:val="009D6005"/>
    <w:rsid w:val="009D63E5"/>
    <w:rsid w:val="009D656C"/>
    <w:rsid w:val="009D6C22"/>
    <w:rsid w:val="009D6EC0"/>
    <w:rsid w:val="009D6F69"/>
    <w:rsid w:val="009D71A4"/>
    <w:rsid w:val="009D74DC"/>
    <w:rsid w:val="009D75BA"/>
    <w:rsid w:val="009D76F6"/>
    <w:rsid w:val="009D77AA"/>
    <w:rsid w:val="009D7A7A"/>
    <w:rsid w:val="009D7C1E"/>
    <w:rsid w:val="009D7C9A"/>
    <w:rsid w:val="009E013F"/>
    <w:rsid w:val="009E0283"/>
    <w:rsid w:val="009E02C0"/>
    <w:rsid w:val="009E0768"/>
    <w:rsid w:val="009E0812"/>
    <w:rsid w:val="009E0C16"/>
    <w:rsid w:val="009E0CC4"/>
    <w:rsid w:val="009E0D8D"/>
    <w:rsid w:val="009E0E17"/>
    <w:rsid w:val="009E1BB1"/>
    <w:rsid w:val="009E1F41"/>
    <w:rsid w:val="009E20FA"/>
    <w:rsid w:val="009E2571"/>
    <w:rsid w:val="009E2707"/>
    <w:rsid w:val="009E27F6"/>
    <w:rsid w:val="009E2BB2"/>
    <w:rsid w:val="009E2F7F"/>
    <w:rsid w:val="009E34E7"/>
    <w:rsid w:val="009E381D"/>
    <w:rsid w:val="009E3C50"/>
    <w:rsid w:val="009E4A7A"/>
    <w:rsid w:val="009E4D3A"/>
    <w:rsid w:val="009E4E8F"/>
    <w:rsid w:val="009E5184"/>
    <w:rsid w:val="009E55A1"/>
    <w:rsid w:val="009E5A3D"/>
    <w:rsid w:val="009E5BC8"/>
    <w:rsid w:val="009E5F4B"/>
    <w:rsid w:val="009E618E"/>
    <w:rsid w:val="009E6223"/>
    <w:rsid w:val="009E6237"/>
    <w:rsid w:val="009E633D"/>
    <w:rsid w:val="009E6531"/>
    <w:rsid w:val="009E67E6"/>
    <w:rsid w:val="009E690C"/>
    <w:rsid w:val="009E6CB4"/>
    <w:rsid w:val="009E6CD2"/>
    <w:rsid w:val="009E6D26"/>
    <w:rsid w:val="009E7223"/>
    <w:rsid w:val="009E73D8"/>
    <w:rsid w:val="009E76F0"/>
    <w:rsid w:val="009E7777"/>
    <w:rsid w:val="009E7C9D"/>
    <w:rsid w:val="009E7DC9"/>
    <w:rsid w:val="009E7E36"/>
    <w:rsid w:val="009F0115"/>
    <w:rsid w:val="009F078F"/>
    <w:rsid w:val="009F0978"/>
    <w:rsid w:val="009F102A"/>
    <w:rsid w:val="009F10D2"/>
    <w:rsid w:val="009F1608"/>
    <w:rsid w:val="009F1747"/>
    <w:rsid w:val="009F1855"/>
    <w:rsid w:val="009F1D19"/>
    <w:rsid w:val="009F1E68"/>
    <w:rsid w:val="009F201C"/>
    <w:rsid w:val="009F290F"/>
    <w:rsid w:val="009F2B2F"/>
    <w:rsid w:val="009F2ED6"/>
    <w:rsid w:val="009F34D7"/>
    <w:rsid w:val="009F3757"/>
    <w:rsid w:val="009F38BD"/>
    <w:rsid w:val="009F38DB"/>
    <w:rsid w:val="009F3FE7"/>
    <w:rsid w:val="009F4132"/>
    <w:rsid w:val="009F427E"/>
    <w:rsid w:val="009F4398"/>
    <w:rsid w:val="009F4519"/>
    <w:rsid w:val="009F4A48"/>
    <w:rsid w:val="009F4D94"/>
    <w:rsid w:val="009F4F42"/>
    <w:rsid w:val="009F5043"/>
    <w:rsid w:val="009F5143"/>
    <w:rsid w:val="009F5247"/>
    <w:rsid w:val="009F5B37"/>
    <w:rsid w:val="009F5D59"/>
    <w:rsid w:val="009F5D69"/>
    <w:rsid w:val="009F5DB7"/>
    <w:rsid w:val="009F5E99"/>
    <w:rsid w:val="009F5EEF"/>
    <w:rsid w:val="009F5F0D"/>
    <w:rsid w:val="009F60F1"/>
    <w:rsid w:val="009F6148"/>
    <w:rsid w:val="009F6369"/>
    <w:rsid w:val="009F6CC6"/>
    <w:rsid w:val="009F6D1A"/>
    <w:rsid w:val="009F724C"/>
    <w:rsid w:val="009F7406"/>
    <w:rsid w:val="009F772A"/>
    <w:rsid w:val="009F7792"/>
    <w:rsid w:val="009F7851"/>
    <w:rsid w:val="009F7A86"/>
    <w:rsid w:val="009F7B93"/>
    <w:rsid w:val="009F7C2B"/>
    <w:rsid w:val="009F7C3B"/>
    <w:rsid w:val="009F7C93"/>
    <w:rsid w:val="009F7CE4"/>
    <w:rsid w:val="00A0014A"/>
    <w:rsid w:val="00A003C1"/>
    <w:rsid w:val="00A0060B"/>
    <w:rsid w:val="00A008AB"/>
    <w:rsid w:val="00A00BA3"/>
    <w:rsid w:val="00A00C7B"/>
    <w:rsid w:val="00A01002"/>
    <w:rsid w:val="00A01277"/>
    <w:rsid w:val="00A0141B"/>
    <w:rsid w:val="00A01924"/>
    <w:rsid w:val="00A01AB7"/>
    <w:rsid w:val="00A01B0A"/>
    <w:rsid w:val="00A01BC4"/>
    <w:rsid w:val="00A02237"/>
    <w:rsid w:val="00A0242E"/>
    <w:rsid w:val="00A026B0"/>
    <w:rsid w:val="00A02875"/>
    <w:rsid w:val="00A029FE"/>
    <w:rsid w:val="00A02A8A"/>
    <w:rsid w:val="00A02AB0"/>
    <w:rsid w:val="00A0330C"/>
    <w:rsid w:val="00A03469"/>
    <w:rsid w:val="00A0362D"/>
    <w:rsid w:val="00A03C5D"/>
    <w:rsid w:val="00A042D4"/>
    <w:rsid w:val="00A0448D"/>
    <w:rsid w:val="00A0481C"/>
    <w:rsid w:val="00A04901"/>
    <w:rsid w:val="00A049BB"/>
    <w:rsid w:val="00A04AA2"/>
    <w:rsid w:val="00A04AD6"/>
    <w:rsid w:val="00A04D57"/>
    <w:rsid w:val="00A0521D"/>
    <w:rsid w:val="00A056C2"/>
    <w:rsid w:val="00A05E7E"/>
    <w:rsid w:val="00A061C0"/>
    <w:rsid w:val="00A06606"/>
    <w:rsid w:val="00A066C7"/>
    <w:rsid w:val="00A0675B"/>
    <w:rsid w:val="00A0688F"/>
    <w:rsid w:val="00A06CF9"/>
    <w:rsid w:val="00A06F41"/>
    <w:rsid w:val="00A071CA"/>
    <w:rsid w:val="00A07449"/>
    <w:rsid w:val="00A076E4"/>
    <w:rsid w:val="00A07B3A"/>
    <w:rsid w:val="00A07C38"/>
    <w:rsid w:val="00A1017C"/>
    <w:rsid w:val="00A10213"/>
    <w:rsid w:val="00A10286"/>
    <w:rsid w:val="00A105B7"/>
    <w:rsid w:val="00A109E5"/>
    <w:rsid w:val="00A10AD3"/>
    <w:rsid w:val="00A10F7C"/>
    <w:rsid w:val="00A11242"/>
    <w:rsid w:val="00A11615"/>
    <w:rsid w:val="00A11701"/>
    <w:rsid w:val="00A11770"/>
    <w:rsid w:val="00A11A5A"/>
    <w:rsid w:val="00A11F9E"/>
    <w:rsid w:val="00A12434"/>
    <w:rsid w:val="00A124A9"/>
    <w:rsid w:val="00A125A2"/>
    <w:rsid w:val="00A127BA"/>
    <w:rsid w:val="00A12BB3"/>
    <w:rsid w:val="00A12EAB"/>
    <w:rsid w:val="00A132D5"/>
    <w:rsid w:val="00A1332D"/>
    <w:rsid w:val="00A1391B"/>
    <w:rsid w:val="00A14000"/>
    <w:rsid w:val="00A144C8"/>
    <w:rsid w:val="00A14524"/>
    <w:rsid w:val="00A14549"/>
    <w:rsid w:val="00A14A00"/>
    <w:rsid w:val="00A14BB5"/>
    <w:rsid w:val="00A14C68"/>
    <w:rsid w:val="00A14D6D"/>
    <w:rsid w:val="00A14EBB"/>
    <w:rsid w:val="00A152A9"/>
    <w:rsid w:val="00A1531D"/>
    <w:rsid w:val="00A15372"/>
    <w:rsid w:val="00A15835"/>
    <w:rsid w:val="00A15899"/>
    <w:rsid w:val="00A15E9B"/>
    <w:rsid w:val="00A160CC"/>
    <w:rsid w:val="00A16111"/>
    <w:rsid w:val="00A1649C"/>
    <w:rsid w:val="00A165F0"/>
    <w:rsid w:val="00A169F7"/>
    <w:rsid w:val="00A16E8C"/>
    <w:rsid w:val="00A16F80"/>
    <w:rsid w:val="00A17087"/>
    <w:rsid w:val="00A172C3"/>
    <w:rsid w:val="00A1750E"/>
    <w:rsid w:val="00A17747"/>
    <w:rsid w:val="00A17947"/>
    <w:rsid w:val="00A1797B"/>
    <w:rsid w:val="00A179EA"/>
    <w:rsid w:val="00A17BF2"/>
    <w:rsid w:val="00A17C2E"/>
    <w:rsid w:val="00A17D31"/>
    <w:rsid w:val="00A17D57"/>
    <w:rsid w:val="00A17E58"/>
    <w:rsid w:val="00A17F4C"/>
    <w:rsid w:val="00A20025"/>
    <w:rsid w:val="00A204F3"/>
    <w:rsid w:val="00A20966"/>
    <w:rsid w:val="00A20EDE"/>
    <w:rsid w:val="00A21222"/>
    <w:rsid w:val="00A214E7"/>
    <w:rsid w:val="00A2153B"/>
    <w:rsid w:val="00A2162C"/>
    <w:rsid w:val="00A21635"/>
    <w:rsid w:val="00A21AA7"/>
    <w:rsid w:val="00A21ED5"/>
    <w:rsid w:val="00A224EA"/>
    <w:rsid w:val="00A22F66"/>
    <w:rsid w:val="00A22FBE"/>
    <w:rsid w:val="00A230CD"/>
    <w:rsid w:val="00A231DE"/>
    <w:rsid w:val="00A2323A"/>
    <w:rsid w:val="00A234A8"/>
    <w:rsid w:val="00A234E1"/>
    <w:rsid w:val="00A240B5"/>
    <w:rsid w:val="00A240C0"/>
    <w:rsid w:val="00A245EC"/>
    <w:rsid w:val="00A24772"/>
    <w:rsid w:val="00A24876"/>
    <w:rsid w:val="00A24AF1"/>
    <w:rsid w:val="00A24D7F"/>
    <w:rsid w:val="00A25000"/>
    <w:rsid w:val="00A252CC"/>
    <w:rsid w:val="00A256A1"/>
    <w:rsid w:val="00A25884"/>
    <w:rsid w:val="00A25C59"/>
    <w:rsid w:val="00A25D0E"/>
    <w:rsid w:val="00A261E7"/>
    <w:rsid w:val="00A26305"/>
    <w:rsid w:val="00A263A4"/>
    <w:rsid w:val="00A263B4"/>
    <w:rsid w:val="00A26562"/>
    <w:rsid w:val="00A268D1"/>
    <w:rsid w:val="00A26CCB"/>
    <w:rsid w:val="00A26ED8"/>
    <w:rsid w:val="00A272BA"/>
    <w:rsid w:val="00A27374"/>
    <w:rsid w:val="00A27707"/>
    <w:rsid w:val="00A27747"/>
    <w:rsid w:val="00A27788"/>
    <w:rsid w:val="00A27AA7"/>
    <w:rsid w:val="00A27B97"/>
    <w:rsid w:val="00A27E9B"/>
    <w:rsid w:val="00A27F94"/>
    <w:rsid w:val="00A304CB"/>
    <w:rsid w:val="00A305A6"/>
    <w:rsid w:val="00A305C7"/>
    <w:rsid w:val="00A307E1"/>
    <w:rsid w:val="00A30815"/>
    <w:rsid w:val="00A30934"/>
    <w:rsid w:val="00A309D3"/>
    <w:rsid w:val="00A30CF6"/>
    <w:rsid w:val="00A30D1D"/>
    <w:rsid w:val="00A31059"/>
    <w:rsid w:val="00A311AD"/>
    <w:rsid w:val="00A3131E"/>
    <w:rsid w:val="00A315B9"/>
    <w:rsid w:val="00A3164A"/>
    <w:rsid w:val="00A3172C"/>
    <w:rsid w:val="00A318CD"/>
    <w:rsid w:val="00A31917"/>
    <w:rsid w:val="00A31C5A"/>
    <w:rsid w:val="00A31F1D"/>
    <w:rsid w:val="00A31F70"/>
    <w:rsid w:val="00A320E1"/>
    <w:rsid w:val="00A32166"/>
    <w:rsid w:val="00A32395"/>
    <w:rsid w:val="00A324B4"/>
    <w:rsid w:val="00A32660"/>
    <w:rsid w:val="00A326F5"/>
    <w:rsid w:val="00A3275E"/>
    <w:rsid w:val="00A32858"/>
    <w:rsid w:val="00A3291A"/>
    <w:rsid w:val="00A32AE5"/>
    <w:rsid w:val="00A32B28"/>
    <w:rsid w:val="00A32E46"/>
    <w:rsid w:val="00A32EF2"/>
    <w:rsid w:val="00A3361E"/>
    <w:rsid w:val="00A33B83"/>
    <w:rsid w:val="00A33C76"/>
    <w:rsid w:val="00A33E11"/>
    <w:rsid w:val="00A34246"/>
    <w:rsid w:val="00A34341"/>
    <w:rsid w:val="00A34868"/>
    <w:rsid w:val="00A348C6"/>
    <w:rsid w:val="00A34961"/>
    <w:rsid w:val="00A349F6"/>
    <w:rsid w:val="00A349FB"/>
    <w:rsid w:val="00A35070"/>
    <w:rsid w:val="00A35121"/>
    <w:rsid w:val="00A35325"/>
    <w:rsid w:val="00A3569A"/>
    <w:rsid w:val="00A3583B"/>
    <w:rsid w:val="00A35CEE"/>
    <w:rsid w:val="00A35EF4"/>
    <w:rsid w:val="00A363A7"/>
    <w:rsid w:val="00A364DF"/>
    <w:rsid w:val="00A366BD"/>
    <w:rsid w:val="00A369CA"/>
    <w:rsid w:val="00A36C62"/>
    <w:rsid w:val="00A371F3"/>
    <w:rsid w:val="00A373F5"/>
    <w:rsid w:val="00A3752C"/>
    <w:rsid w:val="00A37A34"/>
    <w:rsid w:val="00A37DD5"/>
    <w:rsid w:val="00A37DE7"/>
    <w:rsid w:val="00A405EF"/>
    <w:rsid w:val="00A4079C"/>
    <w:rsid w:val="00A40CF6"/>
    <w:rsid w:val="00A40E0B"/>
    <w:rsid w:val="00A41033"/>
    <w:rsid w:val="00A41070"/>
    <w:rsid w:val="00A41359"/>
    <w:rsid w:val="00A41403"/>
    <w:rsid w:val="00A41525"/>
    <w:rsid w:val="00A416C7"/>
    <w:rsid w:val="00A41C0F"/>
    <w:rsid w:val="00A41E08"/>
    <w:rsid w:val="00A41E77"/>
    <w:rsid w:val="00A421D5"/>
    <w:rsid w:val="00A428B0"/>
    <w:rsid w:val="00A42982"/>
    <w:rsid w:val="00A435B6"/>
    <w:rsid w:val="00A4388C"/>
    <w:rsid w:val="00A43DD9"/>
    <w:rsid w:val="00A43F07"/>
    <w:rsid w:val="00A4417E"/>
    <w:rsid w:val="00A44327"/>
    <w:rsid w:val="00A444E6"/>
    <w:rsid w:val="00A445B1"/>
    <w:rsid w:val="00A447D7"/>
    <w:rsid w:val="00A44B8E"/>
    <w:rsid w:val="00A44CBA"/>
    <w:rsid w:val="00A450A2"/>
    <w:rsid w:val="00A450B8"/>
    <w:rsid w:val="00A451AA"/>
    <w:rsid w:val="00A45440"/>
    <w:rsid w:val="00A455A6"/>
    <w:rsid w:val="00A45AF3"/>
    <w:rsid w:val="00A45B3D"/>
    <w:rsid w:val="00A45C97"/>
    <w:rsid w:val="00A46126"/>
    <w:rsid w:val="00A4695E"/>
    <w:rsid w:val="00A46C39"/>
    <w:rsid w:val="00A46C3B"/>
    <w:rsid w:val="00A46CC7"/>
    <w:rsid w:val="00A46F73"/>
    <w:rsid w:val="00A471ED"/>
    <w:rsid w:val="00A475BD"/>
    <w:rsid w:val="00A47B88"/>
    <w:rsid w:val="00A47BF5"/>
    <w:rsid w:val="00A47C95"/>
    <w:rsid w:val="00A47C96"/>
    <w:rsid w:val="00A47D47"/>
    <w:rsid w:val="00A50187"/>
    <w:rsid w:val="00A50580"/>
    <w:rsid w:val="00A50CF5"/>
    <w:rsid w:val="00A50E09"/>
    <w:rsid w:val="00A511B7"/>
    <w:rsid w:val="00A512D2"/>
    <w:rsid w:val="00A51997"/>
    <w:rsid w:val="00A51AD2"/>
    <w:rsid w:val="00A51D3F"/>
    <w:rsid w:val="00A51D52"/>
    <w:rsid w:val="00A51D96"/>
    <w:rsid w:val="00A52702"/>
    <w:rsid w:val="00A531CA"/>
    <w:rsid w:val="00A5341F"/>
    <w:rsid w:val="00A53438"/>
    <w:rsid w:val="00A539DF"/>
    <w:rsid w:val="00A53A42"/>
    <w:rsid w:val="00A53A71"/>
    <w:rsid w:val="00A53AA2"/>
    <w:rsid w:val="00A53C87"/>
    <w:rsid w:val="00A53E50"/>
    <w:rsid w:val="00A5413E"/>
    <w:rsid w:val="00A54232"/>
    <w:rsid w:val="00A543BC"/>
    <w:rsid w:val="00A54410"/>
    <w:rsid w:val="00A54F35"/>
    <w:rsid w:val="00A5531A"/>
    <w:rsid w:val="00A5536F"/>
    <w:rsid w:val="00A5567B"/>
    <w:rsid w:val="00A55851"/>
    <w:rsid w:val="00A559CC"/>
    <w:rsid w:val="00A55DCF"/>
    <w:rsid w:val="00A566C0"/>
    <w:rsid w:val="00A567F9"/>
    <w:rsid w:val="00A568FA"/>
    <w:rsid w:val="00A56A2E"/>
    <w:rsid w:val="00A56AAF"/>
    <w:rsid w:val="00A56B17"/>
    <w:rsid w:val="00A5742E"/>
    <w:rsid w:val="00A57942"/>
    <w:rsid w:val="00A57B57"/>
    <w:rsid w:val="00A600EF"/>
    <w:rsid w:val="00A6021F"/>
    <w:rsid w:val="00A60300"/>
    <w:rsid w:val="00A60438"/>
    <w:rsid w:val="00A60714"/>
    <w:rsid w:val="00A60D72"/>
    <w:rsid w:val="00A60D86"/>
    <w:rsid w:val="00A60DC0"/>
    <w:rsid w:val="00A61376"/>
    <w:rsid w:val="00A61645"/>
    <w:rsid w:val="00A61A61"/>
    <w:rsid w:val="00A61C49"/>
    <w:rsid w:val="00A61D3C"/>
    <w:rsid w:val="00A61D96"/>
    <w:rsid w:val="00A61D9F"/>
    <w:rsid w:val="00A61F69"/>
    <w:rsid w:val="00A62133"/>
    <w:rsid w:val="00A621A7"/>
    <w:rsid w:val="00A6221F"/>
    <w:rsid w:val="00A6248F"/>
    <w:rsid w:val="00A625A2"/>
    <w:rsid w:val="00A6285D"/>
    <w:rsid w:val="00A6352D"/>
    <w:rsid w:val="00A637DB"/>
    <w:rsid w:val="00A63875"/>
    <w:rsid w:val="00A6390C"/>
    <w:rsid w:val="00A63A8E"/>
    <w:rsid w:val="00A63C48"/>
    <w:rsid w:val="00A63C7E"/>
    <w:rsid w:val="00A63E89"/>
    <w:rsid w:val="00A64113"/>
    <w:rsid w:val="00A6419A"/>
    <w:rsid w:val="00A643AC"/>
    <w:rsid w:val="00A645D5"/>
    <w:rsid w:val="00A648C1"/>
    <w:rsid w:val="00A650FC"/>
    <w:rsid w:val="00A65329"/>
    <w:rsid w:val="00A65424"/>
    <w:rsid w:val="00A654EF"/>
    <w:rsid w:val="00A655BB"/>
    <w:rsid w:val="00A655CA"/>
    <w:rsid w:val="00A6567B"/>
    <w:rsid w:val="00A65A2F"/>
    <w:rsid w:val="00A65AC6"/>
    <w:rsid w:val="00A65DA0"/>
    <w:rsid w:val="00A661A9"/>
    <w:rsid w:val="00A661D1"/>
    <w:rsid w:val="00A665A7"/>
    <w:rsid w:val="00A66970"/>
    <w:rsid w:val="00A6699D"/>
    <w:rsid w:val="00A66A5E"/>
    <w:rsid w:val="00A66AA4"/>
    <w:rsid w:val="00A66B51"/>
    <w:rsid w:val="00A66D4A"/>
    <w:rsid w:val="00A67222"/>
    <w:rsid w:val="00A6776C"/>
    <w:rsid w:val="00A67BB8"/>
    <w:rsid w:val="00A67F6E"/>
    <w:rsid w:val="00A700DF"/>
    <w:rsid w:val="00A700EE"/>
    <w:rsid w:val="00A70398"/>
    <w:rsid w:val="00A7052B"/>
    <w:rsid w:val="00A706F0"/>
    <w:rsid w:val="00A7086A"/>
    <w:rsid w:val="00A70E68"/>
    <w:rsid w:val="00A712B3"/>
    <w:rsid w:val="00A71328"/>
    <w:rsid w:val="00A715BA"/>
    <w:rsid w:val="00A7162C"/>
    <w:rsid w:val="00A71944"/>
    <w:rsid w:val="00A71A0E"/>
    <w:rsid w:val="00A71F7B"/>
    <w:rsid w:val="00A72A1A"/>
    <w:rsid w:val="00A72DA9"/>
    <w:rsid w:val="00A73474"/>
    <w:rsid w:val="00A73AC2"/>
    <w:rsid w:val="00A73B1D"/>
    <w:rsid w:val="00A73C83"/>
    <w:rsid w:val="00A73D27"/>
    <w:rsid w:val="00A73D33"/>
    <w:rsid w:val="00A73DB0"/>
    <w:rsid w:val="00A73E3A"/>
    <w:rsid w:val="00A74145"/>
    <w:rsid w:val="00A74222"/>
    <w:rsid w:val="00A742A7"/>
    <w:rsid w:val="00A74493"/>
    <w:rsid w:val="00A7469B"/>
    <w:rsid w:val="00A74706"/>
    <w:rsid w:val="00A748A1"/>
    <w:rsid w:val="00A74DAD"/>
    <w:rsid w:val="00A74DE0"/>
    <w:rsid w:val="00A74F8E"/>
    <w:rsid w:val="00A75193"/>
    <w:rsid w:val="00A7529E"/>
    <w:rsid w:val="00A752C2"/>
    <w:rsid w:val="00A75864"/>
    <w:rsid w:val="00A75879"/>
    <w:rsid w:val="00A7596B"/>
    <w:rsid w:val="00A759A2"/>
    <w:rsid w:val="00A75BA0"/>
    <w:rsid w:val="00A75C13"/>
    <w:rsid w:val="00A76036"/>
    <w:rsid w:val="00A76111"/>
    <w:rsid w:val="00A76508"/>
    <w:rsid w:val="00A76895"/>
    <w:rsid w:val="00A76AE6"/>
    <w:rsid w:val="00A76D08"/>
    <w:rsid w:val="00A77286"/>
    <w:rsid w:val="00A77388"/>
    <w:rsid w:val="00A77499"/>
    <w:rsid w:val="00A7755E"/>
    <w:rsid w:val="00A776B6"/>
    <w:rsid w:val="00A77827"/>
    <w:rsid w:val="00A8018E"/>
    <w:rsid w:val="00A803AB"/>
    <w:rsid w:val="00A809DD"/>
    <w:rsid w:val="00A80AC2"/>
    <w:rsid w:val="00A80B4E"/>
    <w:rsid w:val="00A80C48"/>
    <w:rsid w:val="00A811CD"/>
    <w:rsid w:val="00A8129C"/>
    <w:rsid w:val="00A81593"/>
    <w:rsid w:val="00A8162E"/>
    <w:rsid w:val="00A81F4F"/>
    <w:rsid w:val="00A81F66"/>
    <w:rsid w:val="00A82041"/>
    <w:rsid w:val="00A8226B"/>
    <w:rsid w:val="00A824C5"/>
    <w:rsid w:val="00A8271D"/>
    <w:rsid w:val="00A828A2"/>
    <w:rsid w:val="00A82914"/>
    <w:rsid w:val="00A82CA5"/>
    <w:rsid w:val="00A82EFE"/>
    <w:rsid w:val="00A82F51"/>
    <w:rsid w:val="00A833DD"/>
    <w:rsid w:val="00A83A39"/>
    <w:rsid w:val="00A83D86"/>
    <w:rsid w:val="00A84134"/>
    <w:rsid w:val="00A843D3"/>
    <w:rsid w:val="00A846A8"/>
    <w:rsid w:val="00A847F5"/>
    <w:rsid w:val="00A84966"/>
    <w:rsid w:val="00A84F55"/>
    <w:rsid w:val="00A852D4"/>
    <w:rsid w:val="00A853E7"/>
    <w:rsid w:val="00A85882"/>
    <w:rsid w:val="00A858F1"/>
    <w:rsid w:val="00A85B4F"/>
    <w:rsid w:val="00A85B8A"/>
    <w:rsid w:val="00A85CCC"/>
    <w:rsid w:val="00A85CE2"/>
    <w:rsid w:val="00A85FB8"/>
    <w:rsid w:val="00A86BD5"/>
    <w:rsid w:val="00A86C4C"/>
    <w:rsid w:val="00A86CFE"/>
    <w:rsid w:val="00A86D78"/>
    <w:rsid w:val="00A8707B"/>
    <w:rsid w:val="00A8734C"/>
    <w:rsid w:val="00A87A17"/>
    <w:rsid w:val="00A87E32"/>
    <w:rsid w:val="00A87E38"/>
    <w:rsid w:val="00A901DB"/>
    <w:rsid w:val="00A90230"/>
    <w:rsid w:val="00A902F7"/>
    <w:rsid w:val="00A9045D"/>
    <w:rsid w:val="00A909E4"/>
    <w:rsid w:val="00A90DA2"/>
    <w:rsid w:val="00A9102E"/>
    <w:rsid w:val="00A912A3"/>
    <w:rsid w:val="00A9146B"/>
    <w:rsid w:val="00A917DA"/>
    <w:rsid w:val="00A91BD9"/>
    <w:rsid w:val="00A91D11"/>
    <w:rsid w:val="00A91EE8"/>
    <w:rsid w:val="00A92019"/>
    <w:rsid w:val="00A92069"/>
    <w:rsid w:val="00A92176"/>
    <w:rsid w:val="00A92505"/>
    <w:rsid w:val="00A92574"/>
    <w:rsid w:val="00A92A5C"/>
    <w:rsid w:val="00A92E5B"/>
    <w:rsid w:val="00A93303"/>
    <w:rsid w:val="00A9350F"/>
    <w:rsid w:val="00A9374B"/>
    <w:rsid w:val="00A9378D"/>
    <w:rsid w:val="00A93C1D"/>
    <w:rsid w:val="00A942EF"/>
    <w:rsid w:val="00A94B35"/>
    <w:rsid w:val="00A94F05"/>
    <w:rsid w:val="00A94FFE"/>
    <w:rsid w:val="00A9534B"/>
    <w:rsid w:val="00A9544C"/>
    <w:rsid w:val="00A954CD"/>
    <w:rsid w:val="00A955F4"/>
    <w:rsid w:val="00A955FC"/>
    <w:rsid w:val="00A95782"/>
    <w:rsid w:val="00A957DA"/>
    <w:rsid w:val="00A9586D"/>
    <w:rsid w:val="00A95FE6"/>
    <w:rsid w:val="00A9688B"/>
    <w:rsid w:val="00A96B97"/>
    <w:rsid w:val="00A9717C"/>
    <w:rsid w:val="00A972DD"/>
    <w:rsid w:val="00A976B4"/>
    <w:rsid w:val="00A97C4F"/>
    <w:rsid w:val="00AA00F0"/>
    <w:rsid w:val="00AA01C2"/>
    <w:rsid w:val="00AA02CC"/>
    <w:rsid w:val="00AA04C2"/>
    <w:rsid w:val="00AA0510"/>
    <w:rsid w:val="00AA075C"/>
    <w:rsid w:val="00AA0769"/>
    <w:rsid w:val="00AA0790"/>
    <w:rsid w:val="00AA08DB"/>
    <w:rsid w:val="00AA09E4"/>
    <w:rsid w:val="00AA0BD0"/>
    <w:rsid w:val="00AA1194"/>
    <w:rsid w:val="00AA1399"/>
    <w:rsid w:val="00AA15C9"/>
    <w:rsid w:val="00AA183C"/>
    <w:rsid w:val="00AA1966"/>
    <w:rsid w:val="00AA1AE7"/>
    <w:rsid w:val="00AA1BFE"/>
    <w:rsid w:val="00AA1C5C"/>
    <w:rsid w:val="00AA1D46"/>
    <w:rsid w:val="00AA21E9"/>
    <w:rsid w:val="00AA2531"/>
    <w:rsid w:val="00AA276A"/>
    <w:rsid w:val="00AA2965"/>
    <w:rsid w:val="00AA2B7D"/>
    <w:rsid w:val="00AA2C07"/>
    <w:rsid w:val="00AA2DEA"/>
    <w:rsid w:val="00AA303E"/>
    <w:rsid w:val="00AA3249"/>
    <w:rsid w:val="00AA3546"/>
    <w:rsid w:val="00AA362C"/>
    <w:rsid w:val="00AA381F"/>
    <w:rsid w:val="00AA38D0"/>
    <w:rsid w:val="00AA3AF6"/>
    <w:rsid w:val="00AA3AFA"/>
    <w:rsid w:val="00AA3BC7"/>
    <w:rsid w:val="00AA3BF4"/>
    <w:rsid w:val="00AA3EE9"/>
    <w:rsid w:val="00AA3F0A"/>
    <w:rsid w:val="00AA3FB7"/>
    <w:rsid w:val="00AA48E1"/>
    <w:rsid w:val="00AA4ABF"/>
    <w:rsid w:val="00AA4C99"/>
    <w:rsid w:val="00AA4CC1"/>
    <w:rsid w:val="00AA4D5D"/>
    <w:rsid w:val="00AA4FE0"/>
    <w:rsid w:val="00AA5042"/>
    <w:rsid w:val="00AA5606"/>
    <w:rsid w:val="00AA573A"/>
    <w:rsid w:val="00AA57B7"/>
    <w:rsid w:val="00AA5FA7"/>
    <w:rsid w:val="00AA6128"/>
    <w:rsid w:val="00AA61AA"/>
    <w:rsid w:val="00AA67E5"/>
    <w:rsid w:val="00AA69D9"/>
    <w:rsid w:val="00AA70E5"/>
    <w:rsid w:val="00AA758F"/>
    <w:rsid w:val="00AA7674"/>
    <w:rsid w:val="00AA7792"/>
    <w:rsid w:val="00AA77A1"/>
    <w:rsid w:val="00AA78BE"/>
    <w:rsid w:val="00AA7B63"/>
    <w:rsid w:val="00AB01B4"/>
    <w:rsid w:val="00AB03A2"/>
    <w:rsid w:val="00AB062B"/>
    <w:rsid w:val="00AB07CD"/>
    <w:rsid w:val="00AB082B"/>
    <w:rsid w:val="00AB083E"/>
    <w:rsid w:val="00AB1013"/>
    <w:rsid w:val="00AB11EA"/>
    <w:rsid w:val="00AB139A"/>
    <w:rsid w:val="00AB1BD9"/>
    <w:rsid w:val="00AB1D30"/>
    <w:rsid w:val="00AB1DB3"/>
    <w:rsid w:val="00AB1E1C"/>
    <w:rsid w:val="00AB1F93"/>
    <w:rsid w:val="00AB2086"/>
    <w:rsid w:val="00AB20DE"/>
    <w:rsid w:val="00AB231E"/>
    <w:rsid w:val="00AB239B"/>
    <w:rsid w:val="00AB29F7"/>
    <w:rsid w:val="00AB2F30"/>
    <w:rsid w:val="00AB2F4B"/>
    <w:rsid w:val="00AB2F88"/>
    <w:rsid w:val="00AB3221"/>
    <w:rsid w:val="00AB36BF"/>
    <w:rsid w:val="00AB3963"/>
    <w:rsid w:val="00AB3B24"/>
    <w:rsid w:val="00AB3B75"/>
    <w:rsid w:val="00AB3CEB"/>
    <w:rsid w:val="00AB3D73"/>
    <w:rsid w:val="00AB4053"/>
    <w:rsid w:val="00AB4517"/>
    <w:rsid w:val="00AB460F"/>
    <w:rsid w:val="00AB46EC"/>
    <w:rsid w:val="00AB4807"/>
    <w:rsid w:val="00AB482B"/>
    <w:rsid w:val="00AB4926"/>
    <w:rsid w:val="00AB4BC7"/>
    <w:rsid w:val="00AB4F06"/>
    <w:rsid w:val="00AB5337"/>
    <w:rsid w:val="00AB5916"/>
    <w:rsid w:val="00AB61F9"/>
    <w:rsid w:val="00AB678A"/>
    <w:rsid w:val="00AB6F9A"/>
    <w:rsid w:val="00AB7073"/>
    <w:rsid w:val="00AB75A8"/>
    <w:rsid w:val="00AB782A"/>
    <w:rsid w:val="00AB7A9D"/>
    <w:rsid w:val="00AB7C01"/>
    <w:rsid w:val="00AB7FA2"/>
    <w:rsid w:val="00AC057B"/>
    <w:rsid w:val="00AC064D"/>
    <w:rsid w:val="00AC0658"/>
    <w:rsid w:val="00AC0B7E"/>
    <w:rsid w:val="00AC0D5A"/>
    <w:rsid w:val="00AC151F"/>
    <w:rsid w:val="00AC18F1"/>
    <w:rsid w:val="00AC1B20"/>
    <w:rsid w:val="00AC1F12"/>
    <w:rsid w:val="00AC258E"/>
    <w:rsid w:val="00AC2775"/>
    <w:rsid w:val="00AC284C"/>
    <w:rsid w:val="00AC2C94"/>
    <w:rsid w:val="00AC2EC5"/>
    <w:rsid w:val="00AC316D"/>
    <w:rsid w:val="00AC377F"/>
    <w:rsid w:val="00AC3848"/>
    <w:rsid w:val="00AC3992"/>
    <w:rsid w:val="00AC3B42"/>
    <w:rsid w:val="00AC3DB8"/>
    <w:rsid w:val="00AC42DE"/>
    <w:rsid w:val="00AC46C5"/>
    <w:rsid w:val="00AC4B67"/>
    <w:rsid w:val="00AC4B79"/>
    <w:rsid w:val="00AC4C39"/>
    <w:rsid w:val="00AC52F7"/>
    <w:rsid w:val="00AC5333"/>
    <w:rsid w:val="00AC535D"/>
    <w:rsid w:val="00AC567A"/>
    <w:rsid w:val="00AC59DB"/>
    <w:rsid w:val="00AC5A71"/>
    <w:rsid w:val="00AC5ACD"/>
    <w:rsid w:val="00AC5DA1"/>
    <w:rsid w:val="00AC5E1C"/>
    <w:rsid w:val="00AC5F61"/>
    <w:rsid w:val="00AC6020"/>
    <w:rsid w:val="00AC610F"/>
    <w:rsid w:val="00AC636D"/>
    <w:rsid w:val="00AC6474"/>
    <w:rsid w:val="00AC6721"/>
    <w:rsid w:val="00AC6787"/>
    <w:rsid w:val="00AC67F9"/>
    <w:rsid w:val="00AC6A00"/>
    <w:rsid w:val="00AC6B28"/>
    <w:rsid w:val="00AC6B5E"/>
    <w:rsid w:val="00AC6EC7"/>
    <w:rsid w:val="00AC72B5"/>
    <w:rsid w:val="00AC7428"/>
    <w:rsid w:val="00AC76B4"/>
    <w:rsid w:val="00AC76E1"/>
    <w:rsid w:val="00AC7813"/>
    <w:rsid w:val="00AC79F2"/>
    <w:rsid w:val="00AC7D70"/>
    <w:rsid w:val="00AC7E0F"/>
    <w:rsid w:val="00AC7F4C"/>
    <w:rsid w:val="00AD04A9"/>
    <w:rsid w:val="00AD055F"/>
    <w:rsid w:val="00AD068B"/>
    <w:rsid w:val="00AD08EB"/>
    <w:rsid w:val="00AD0BD3"/>
    <w:rsid w:val="00AD0EAD"/>
    <w:rsid w:val="00AD12CC"/>
    <w:rsid w:val="00AD1469"/>
    <w:rsid w:val="00AD18DC"/>
    <w:rsid w:val="00AD1914"/>
    <w:rsid w:val="00AD19DA"/>
    <w:rsid w:val="00AD1EFF"/>
    <w:rsid w:val="00AD20FB"/>
    <w:rsid w:val="00AD220F"/>
    <w:rsid w:val="00AD2616"/>
    <w:rsid w:val="00AD2863"/>
    <w:rsid w:val="00AD306D"/>
    <w:rsid w:val="00AD3120"/>
    <w:rsid w:val="00AD31F4"/>
    <w:rsid w:val="00AD33DC"/>
    <w:rsid w:val="00AD36AB"/>
    <w:rsid w:val="00AD374B"/>
    <w:rsid w:val="00AD37CB"/>
    <w:rsid w:val="00AD3895"/>
    <w:rsid w:val="00AD3ED1"/>
    <w:rsid w:val="00AD40B7"/>
    <w:rsid w:val="00AD4146"/>
    <w:rsid w:val="00AD4230"/>
    <w:rsid w:val="00AD43DE"/>
    <w:rsid w:val="00AD442F"/>
    <w:rsid w:val="00AD4654"/>
    <w:rsid w:val="00AD4C83"/>
    <w:rsid w:val="00AD4EEF"/>
    <w:rsid w:val="00AD52CB"/>
    <w:rsid w:val="00AD57F8"/>
    <w:rsid w:val="00AD59FD"/>
    <w:rsid w:val="00AD5CB5"/>
    <w:rsid w:val="00AD67BE"/>
    <w:rsid w:val="00AD6B9A"/>
    <w:rsid w:val="00AD6D34"/>
    <w:rsid w:val="00AD6EF6"/>
    <w:rsid w:val="00AD6EFA"/>
    <w:rsid w:val="00AD718F"/>
    <w:rsid w:val="00AD73F5"/>
    <w:rsid w:val="00AD7622"/>
    <w:rsid w:val="00AD77C0"/>
    <w:rsid w:val="00AD7846"/>
    <w:rsid w:val="00AD7946"/>
    <w:rsid w:val="00AD79B1"/>
    <w:rsid w:val="00AD7A68"/>
    <w:rsid w:val="00AD7CC3"/>
    <w:rsid w:val="00AD7F6B"/>
    <w:rsid w:val="00AE00DC"/>
    <w:rsid w:val="00AE08AF"/>
    <w:rsid w:val="00AE0952"/>
    <w:rsid w:val="00AE095E"/>
    <w:rsid w:val="00AE0D42"/>
    <w:rsid w:val="00AE0EB6"/>
    <w:rsid w:val="00AE1315"/>
    <w:rsid w:val="00AE1613"/>
    <w:rsid w:val="00AE1676"/>
    <w:rsid w:val="00AE17C0"/>
    <w:rsid w:val="00AE1CD5"/>
    <w:rsid w:val="00AE1DD1"/>
    <w:rsid w:val="00AE223A"/>
    <w:rsid w:val="00AE25AF"/>
    <w:rsid w:val="00AE269A"/>
    <w:rsid w:val="00AE26CF"/>
    <w:rsid w:val="00AE2893"/>
    <w:rsid w:val="00AE28DA"/>
    <w:rsid w:val="00AE2921"/>
    <w:rsid w:val="00AE2977"/>
    <w:rsid w:val="00AE2AF8"/>
    <w:rsid w:val="00AE2F98"/>
    <w:rsid w:val="00AE3469"/>
    <w:rsid w:val="00AE3521"/>
    <w:rsid w:val="00AE363D"/>
    <w:rsid w:val="00AE39F3"/>
    <w:rsid w:val="00AE3A3D"/>
    <w:rsid w:val="00AE3ACF"/>
    <w:rsid w:val="00AE4944"/>
    <w:rsid w:val="00AE4969"/>
    <w:rsid w:val="00AE4999"/>
    <w:rsid w:val="00AE500A"/>
    <w:rsid w:val="00AE52DF"/>
    <w:rsid w:val="00AE54E3"/>
    <w:rsid w:val="00AE5510"/>
    <w:rsid w:val="00AE5634"/>
    <w:rsid w:val="00AE5671"/>
    <w:rsid w:val="00AE5754"/>
    <w:rsid w:val="00AE5A80"/>
    <w:rsid w:val="00AE5A93"/>
    <w:rsid w:val="00AE617B"/>
    <w:rsid w:val="00AE673D"/>
    <w:rsid w:val="00AE6EEB"/>
    <w:rsid w:val="00AE70D4"/>
    <w:rsid w:val="00AE75CE"/>
    <w:rsid w:val="00AE762B"/>
    <w:rsid w:val="00AE76E2"/>
    <w:rsid w:val="00AE792E"/>
    <w:rsid w:val="00AE79F7"/>
    <w:rsid w:val="00AE7A49"/>
    <w:rsid w:val="00AE7B1A"/>
    <w:rsid w:val="00AF0151"/>
    <w:rsid w:val="00AF08B8"/>
    <w:rsid w:val="00AF0A66"/>
    <w:rsid w:val="00AF0D42"/>
    <w:rsid w:val="00AF0D6F"/>
    <w:rsid w:val="00AF0D91"/>
    <w:rsid w:val="00AF0F05"/>
    <w:rsid w:val="00AF1090"/>
    <w:rsid w:val="00AF1678"/>
    <w:rsid w:val="00AF16C4"/>
    <w:rsid w:val="00AF19EF"/>
    <w:rsid w:val="00AF23FB"/>
    <w:rsid w:val="00AF2674"/>
    <w:rsid w:val="00AF2768"/>
    <w:rsid w:val="00AF2B1B"/>
    <w:rsid w:val="00AF2D0D"/>
    <w:rsid w:val="00AF2D5A"/>
    <w:rsid w:val="00AF3011"/>
    <w:rsid w:val="00AF3113"/>
    <w:rsid w:val="00AF3119"/>
    <w:rsid w:val="00AF3283"/>
    <w:rsid w:val="00AF3384"/>
    <w:rsid w:val="00AF38C5"/>
    <w:rsid w:val="00AF3C55"/>
    <w:rsid w:val="00AF3DA3"/>
    <w:rsid w:val="00AF3DC7"/>
    <w:rsid w:val="00AF3F1E"/>
    <w:rsid w:val="00AF40DA"/>
    <w:rsid w:val="00AF41D4"/>
    <w:rsid w:val="00AF423A"/>
    <w:rsid w:val="00AF43E2"/>
    <w:rsid w:val="00AF4478"/>
    <w:rsid w:val="00AF4655"/>
    <w:rsid w:val="00AF4809"/>
    <w:rsid w:val="00AF486E"/>
    <w:rsid w:val="00AF4A81"/>
    <w:rsid w:val="00AF5253"/>
    <w:rsid w:val="00AF52B8"/>
    <w:rsid w:val="00AF5876"/>
    <w:rsid w:val="00AF5E5E"/>
    <w:rsid w:val="00AF6439"/>
    <w:rsid w:val="00AF64BB"/>
    <w:rsid w:val="00AF67EC"/>
    <w:rsid w:val="00AF690C"/>
    <w:rsid w:val="00AF6B28"/>
    <w:rsid w:val="00AF6D05"/>
    <w:rsid w:val="00AF6FF3"/>
    <w:rsid w:val="00AF72AE"/>
    <w:rsid w:val="00AF7336"/>
    <w:rsid w:val="00AF76D1"/>
    <w:rsid w:val="00AF7ACB"/>
    <w:rsid w:val="00AF7C5D"/>
    <w:rsid w:val="00B000A2"/>
    <w:rsid w:val="00B00349"/>
    <w:rsid w:val="00B0047B"/>
    <w:rsid w:val="00B004B0"/>
    <w:rsid w:val="00B005FF"/>
    <w:rsid w:val="00B00659"/>
    <w:rsid w:val="00B00DFC"/>
    <w:rsid w:val="00B01085"/>
    <w:rsid w:val="00B01588"/>
    <w:rsid w:val="00B015C3"/>
    <w:rsid w:val="00B017B9"/>
    <w:rsid w:val="00B017E6"/>
    <w:rsid w:val="00B01ADE"/>
    <w:rsid w:val="00B01BC2"/>
    <w:rsid w:val="00B01DEE"/>
    <w:rsid w:val="00B021B0"/>
    <w:rsid w:val="00B02271"/>
    <w:rsid w:val="00B02470"/>
    <w:rsid w:val="00B026A8"/>
    <w:rsid w:val="00B0278C"/>
    <w:rsid w:val="00B02810"/>
    <w:rsid w:val="00B02AC2"/>
    <w:rsid w:val="00B02ACF"/>
    <w:rsid w:val="00B02B2B"/>
    <w:rsid w:val="00B02CB2"/>
    <w:rsid w:val="00B02D0C"/>
    <w:rsid w:val="00B02E95"/>
    <w:rsid w:val="00B03222"/>
    <w:rsid w:val="00B03372"/>
    <w:rsid w:val="00B03A51"/>
    <w:rsid w:val="00B03F9F"/>
    <w:rsid w:val="00B0489F"/>
    <w:rsid w:val="00B049A0"/>
    <w:rsid w:val="00B04A30"/>
    <w:rsid w:val="00B04A59"/>
    <w:rsid w:val="00B04C81"/>
    <w:rsid w:val="00B04F23"/>
    <w:rsid w:val="00B04F88"/>
    <w:rsid w:val="00B0509F"/>
    <w:rsid w:val="00B050D7"/>
    <w:rsid w:val="00B05171"/>
    <w:rsid w:val="00B0567D"/>
    <w:rsid w:val="00B0598A"/>
    <w:rsid w:val="00B05CA9"/>
    <w:rsid w:val="00B061A8"/>
    <w:rsid w:val="00B061EF"/>
    <w:rsid w:val="00B061F4"/>
    <w:rsid w:val="00B06399"/>
    <w:rsid w:val="00B064E5"/>
    <w:rsid w:val="00B06568"/>
    <w:rsid w:val="00B0683F"/>
    <w:rsid w:val="00B0690E"/>
    <w:rsid w:val="00B06AC8"/>
    <w:rsid w:val="00B06C99"/>
    <w:rsid w:val="00B06CC6"/>
    <w:rsid w:val="00B07354"/>
    <w:rsid w:val="00B07437"/>
    <w:rsid w:val="00B074AA"/>
    <w:rsid w:val="00B078AE"/>
    <w:rsid w:val="00B07E19"/>
    <w:rsid w:val="00B07FCD"/>
    <w:rsid w:val="00B07FD6"/>
    <w:rsid w:val="00B10197"/>
    <w:rsid w:val="00B1033F"/>
    <w:rsid w:val="00B1045F"/>
    <w:rsid w:val="00B1046A"/>
    <w:rsid w:val="00B10518"/>
    <w:rsid w:val="00B10605"/>
    <w:rsid w:val="00B10DBE"/>
    <w:rsid w:val="00B1137F"/>
    <w:rsid w:val="00B1139D"/>
    <w:rsid w:val="00B1166A"/>
    <w:rsid w:val="00B1179A"/>
    <w:rsid w:val="00B1197A"/>
    <w:rsid w:val="00B11A57"/>
    <w:rsid w:val="00B11E7C"/>
    <w:rsid w:val="00B11F55"/>
    <w:rsid w:val="00B12381"/>
    <w:rsid w:val="00B1244F"/>
    <w:rsid w:val="00B1258B"/>
    <w:rsid w:val="00B1276D"/>
    <w:rsid w:val="00B12934"/>
    <w:rsid w:val="00B13038"/>
    <w:rsid w:val="00B1312E"/>
    <w:rsid w:val="00B1325C"/>
    <w:rsid w:val="00B13352"/>
    <w:rsid w:val="00B1339A"/>
    <w:rsid w:val="00B13657"/>
    <w:rsid w:val="00B13D1D"/>
    <w:rsid w:val="00B14220"/>
    <w:rsid w:val="00B1447A"/>
    <w:rsid w:val="00B146FA"/>
    <w:rsid w:val="00B149A1"/>
    <w:rsid w:val="00B14B0D"/>
    <w:rsid w:val="00B14B40"/>
    <w:rsid w:val="00B14D7E"/>
    <w:rsid w:val="00B14E7A"/>
    <w:rsid w:val="00B155F0"/>
    <w:rsid w:val="00B15B2F"/>
    <w:rsid w:val="00B15BC7"/>
    <w:rsid w:val="00B1607F"/>
    <w:rsid w:val="00B166F3"/>
    <w:rsid w:val="00B168BC"/>
    <w:rsid w:val="00B16A95"/>
    <w:rsid w:val="00B16B69"/>
    <w:rsid w:val="00B16C25"/>
    <w:rsid w:val="00B17124"/>
    <w:rsid w:val="00B172A1"/>
    <w:rsid w:val="00B17DFA"/>
    <w:rsid w:val="00B17E39"/>
    <w:rsid w:val="00B201ED"/>
    <w:rsid w:val="00B202A5"/>
    <w:rsid w:val="00B20583"/>
    <w:rsid w:val="00B20774"/>
    <w:rsid w:val="00B20BC5"/>
    <w:rsid w:val="00B20D97"/>
    <w:rsid w:val="00B20EF5"/>
    <w:rsid w:val="00B20F98"/>
    <w:rsid w:val="00B213C1"/>
    <w:rsid w:val="00B214BF"/>
    <w:rsid w:val="00B21545"/>
    <w:rsid w:val="00B21858"/>
    <w:rsid w:val="00B2193C"/>
    <w:rsid w:val="00B2218B"/>
    <w:rsid w:val="00B2226F"/>
    <w:rsid w:val="00B2279C"/>
    <w:rsid w:val="00B22C9A"/>
    <w:rsid w:val="00B22DAF"/>
    <w:rsid w:val="00B22E07"/>
    <w:rsid w:val="00B22FFB"/>
    <w:rsid w:val="00B23279"/>
    <w:rsid w:val="00B2356A"/>
    <w:rsid w:val="00B23588"/>
    <w:rsid w:val="00B2379C"/>
    <w:rsid w:val="00B23A2A"/>
    <w:rsid w:val="00B23CB9"/>
    <w:rsid w:val="00B24A91"/>
    <w:rsid w:val="00B24B36"/>
    <w:rsid w:val="00B24E79"/>
    <w:rsid w:val="00B25062"/>
    <w:rsid w:val="00B25369"/>
    <w:rsid w:val="00B25405"/>
    <w:rsid w:val="00B255A5"/>
    <w:rsid w:val="00B25AC0"/>
    <w:rsid w:val="00B25D83"/>
    <w:rsid w:val="00B2658C"/>
    <w:rsid w:val="00B26751"/>
    <w:rsid w:val="00B2678E"/>
    <w:rsid w:val="00B267B3"/>
    <w:rsid w:val="00B26A3C"/>
    <w:rsid w:val="00B26D3A"/>
    <w:rsid w:val="00B26FFC"/>
    <w:rsid w:val="00B27097"/>
    <w:rsid w:val="00B271F8"/>
    <w:rsid w:val="00B27380"/>
    <w:rsid w:val="00B27444"/>
    <w:rsid w:val="00B275AC"/>
    <w:rsid w:val="00B27A38"/>
    <w:rsid w:val="00B27C44"/>
    <w:rsid w:val="00B3047B"/>
    <w:rsid w:val="00B3071A"/>
    <w:rsid w:val="00B30CD2"/>
    <w:rsid w:val="00B310A0"/>
    <w:rsid w:val="00B313D1"/>
    <w:rsid w:val="00B31535"/>
    <w:rsid w:val="00B31565"/>
    <w:rsid w:val="00B31687"/>
    <w:rsid w:val="00B317D4"/>
    <w:rsid w:val="00B31898"/>
    <w:rsid w:val="00B31A38"/>
    <w:rsid w:val="00B31D85"/>
    <w:rsid w:val="00B31E0C"/>
    <w:rsid w:val="00B320FC"/>
    <w:rsid w:val="00B3213B"/>
    <w:rsid w:val="00B32160"/>
    <w:rsid w:val="00B3297F"/>
    <w:rsid w:val="00B32D25"/>
    <w:rsid w:val="00B33055"/>
    <w:rsid w:val="00B338F6"/>
    <w:rsid w:val="00B33AA0"/>
    <w:rsid w:val="00B33B0F"/>
    <w:rsid w:val="00B33BD0"/>
    <w:rsid w:val="00B33ED0"/>
    <w:rsid w:val="00B33F6C"/>
    <w:rsid w:val="00B34103"/>
    <w:rsid w:val="00B3417F"/>
    <w:rsid w:val="00B34243"/>
    <w:rsid w:val="00B34351"/>
    <w:rsid w:val="00B34539"/>
    <w:rsid w:val="00B3464A"/>
    <w:rsid w:val="00B34877"/>
    <w:rsid w:val="00B348E8"/>
    <w:rsid w:val="00B34919"/>
    <w:rsid w:val="00B34929"/>
    <w:rsid w:val="00B3498D"/>
    <w:rsid w:val="00B34E8F"/>
    <w:rsid w:val="00B34EF1"/>
    <w:rsid w:val="00B34F39"/>
    <w:rsid w:val="00B35315"/>
    <w:rsid w:val="00B353B2"/>
    <w:rsid w:val="00B35741"/>
    <w:rsid w:val="00B35B58"/>
    <w:rsid w:val="00B35DE9"/>
    <w:rsid w:val="00B35EE3"/>
    <w:rsid w:val="00B35F85"/>
    <w:rsid w:val="00B360D2"/>
    <w:rsid w:val="00B361B0"/>
    <w:rsid w:val="00B3642D"/>
    <w:rsid w:val="00B3699E"/>
    <w:rsid w:val="00B369D2"/>
    <w:rsid w:val="00B36A98"/>
    <w:rsid w:val="00B36AAD"/>
    <w:rsid w:val="00B36B89"/>
    <w:rsid w:val="00B36C17"/>
    <w:rsid w:val="00B36CA6"/>
    <w:rsid w:val="00B36D0B"/>
    <w:rsid w:val="00B372D3"/>
    <w:rsid w:val="00B374AE"/>
    <w:rsid w:val="00B37545"/>
    <w:rsid w:val="00B3756A"/>
    <w:rsid w:val="00B37670"/>
    <w:rsid w:val="00B37743"/>
    <w:rsid w:val="00B37BC1"/>
    <w:rsid w:val="00B37C1E"/>
    <w:rsid w:val="00B37F4D"/>
    <w:rsid w:val="00B40481"/>
    <w:rsid w:val="00B4050D"/>
    <w:rsid w:val="00B406AA"/>
    <w:rsid w:val="00B406E7"/>
    <w:rsid w:val="00B4099F"/>
    <w:rsid w:val="00B40FCC"/>
    <w:rsid w:val="00B41284"/>
    <w:rsid w:val="00B4138C"/>
    <w:rsid w:val="00B4142E"/>
    <w:rsid w:val="00B416CB"/>
    <w:rsid w:val="00B41A97"/>
    <w:rsid w:val="00B41C51"/>
    <w:rsid w:val="00B41D81"/>
    <w:rsid w:val="00B41EC7"/>
    <w:rsid w:val="00B4231B"/>
    <w:rsid w:val="00B42B17"/>
    <w:rsid w:val="00B42B84"/>
    <w:rsid w:val="00B42B96"/>
    <w:rsid w:val="00B42E9A"/>
    <w:rsid w:val="00B42ED3"/>
    <w:rsid w:val="00B42EE5"/>
    <w:rsid w:val="00B434AE"/>
    <w:rsid w:val="00B4364A"/>
    <w:rsid w:val="00B43A7C"/>
    <w:rsid w:val="00B43BE8"/>
    <w:rsid w:val="00B43CB8"/>
    <w:rsid w:val="00B43E65"/>
    <w:rsid w:val="00B44009"/>
    <w:rsid w:val="00B441B4"/>
    <w:rsid w:val="00B441CA"/>
    <w:rsid w:val="00B44827"/>
    <w:rsid w:val="00B44897"/>
    <w:rsid w:val="00B44A23"/>
    <w:rsid w:val="00B44D87"/>
    <w:rsid w:val="00B44FA8"/>
    <w:rsid w:val="00B45274"/>
    <w:rsid w:val="00B45510"/>
    <w:rsid w:val="00B457E8"/>
    <w:rsid w:val="00B45911"/>
    <w:rsid w:val="00B45978"/>
    <w:rsid w:val="00B4603D"/>
    <w:rsid w:val="00B460EB"/>
    <w:rsid w:val="00B46883"/>
    <w:rsid w:val="00B46976"/>
    <w:rsid w:val="00B46BAD"/>
    <w:rsid w:val="00B46CF6"/>
    <w:rsid w:val="00B472F0"/>
    <w:rsid w:val="00B4755F"/>
    <w:rsid w:val="00B479CB"/>
    <w:rsid w:val="00B47B37"/>
    <w:rsid w:val="00B505D4"/>
    <w:rsid w:val="00B509EB"/>
    <w:rsid w:val="00B50DEB"/>
    <w:rsid w:val="00B50EAA"/>
    <w:rsid w:val="00B50F50"/>
    <w:rsid w:val="00B51242"/>
    <w:rsid w:val="00B5184E"/>
    <w:rsid w:val="00B51BC8"/>
    <w:rsid w:val="00B51C9D"/>
    <w:rsid w:val="00B51ECA"/>
    <w:rsid w:val="00B51EFA"/>
    <w:rsid w:val="00B5202A"/>
    <w:rsid w:val="00B520E6"/>
    <w:rsid w:val="00B5224A"/>
    <w:rsid w:val="00B5230F"/>
    <w:rsid w:val="00B524CD"/>
    <w:rsid w:val="00B5250F"/>
    <w:rsid w:val="00B526A1"/>
    <w:rsid w:val="00B529F7"/>
    <w:rsid w:val="00B52B94"/>
    <w:rsid w:val="00B5395B"/>
    <w:rsid w:val="00B53972"/>
    <w:rsid w:val="00B53DC4"/>
    <w:rsid w:val="00B54296"/>
    <w:rsid w:val="00B5458D"/>
    <w:rsid w:val="00B545E0"/>
    <w:rsid w:val="00B549EF"/>
    <w:rsid w:val="00B54A96"/>
    <w:rsid w:val="00B552E5"/>
    <w:rsid w:val="00B55438"/>
    <w:rsid w:val="00B55780"/>
    <w:rsid w:val="00B557C4"/>
    <w:rsid w:val="00B55A28"/>
    <w:rsid w:val="00B55AB7"/>
    <w:rsid w:val="00B55DF2"/>
    <w:rsid w:val="00B5608B"/>
    <w:rsid w:val="00B5662C"/>
    <w:rsid w:val="00B56A6B"/>
    <w:rsid w:val="00B56BC7"/>
    <w:rsid w:val="00B56F6A"/>
    <w:rsid w:val="00B5703B"/>
    <w:rsid w:val="00B570D8"/>
    <w:rsid w:val="00B575CB"/>
    <w:rsid w:val="00B57699"/>
    <w:rsid w:val="00B57B3E"/>
    <w:rsid w:val="00B57CE3"/>
    <w:rsid w:val="00B57E9B"/>
    <w:rsid w:val="00B60356"/>
    <w:rsid w:val="00B6039C"/>
    <w:rsid w:val="00B60451"/>
    <w:rsid w:val="00B608DF"/>
    <w:rsid w:val="00B608F6"/>
    <w:rsid w:val="00B60933"/>
    <w:rsid w:val="00B609A8"/>
    <w:rsid w:val="00B60B1D"/>
    <w:rsid w:val="00B60BE1"/>
    <w:rsid w:val="00B613CA"/>
    <w:rsid w:val="00B6165D"/>
    <w:rsid w:val="00B61950"/>
    <w:rsid w:val="00B61D33"/>
    <w:rsid w:val="00B62125"/>
    <w:rsid w:val="00B621BC"/>
    <w:rsid w:val="00B62217"/>
    <w:rsid w:val="00B629A4"/>
    <w:rsid w:val="00B635B3"/>
    <w:rsid w:val="00B635ED"/>
    <w:rsid w:val="00B637D1"/>
    <w:rsid w:val="00B63802"/>
    <w:rsid w:val="00B6395C"/>
    <w:rsid w:val="00B63A81"/>
    <w:rsid w:val="00B63D52"/>
    <w:rsid w:val="00B63D73"/>
    <w:rsid w:val="00B63F45"/>
    <w:rsid w:val="00B640CC"/>
    <w:rsid w:val="00B64155"/>
    <w:rsid w:val="00B64643"/>
    <w:rsid w:val="00B647BC"/>
    <w:rsid w:val="00B647F5"/>
    <w:rsid w:val="00B648E4"/>
    <w:rsid w:val="00B649AE"/>
    <w:rsid w:val="00B649CD"/>
    <w:rsid w:val="00B64DB6"/>
    <w:rsid w:val="00B650EE"/>
    <w:rsid w:val="00B65599"/>
    <w:rsid w:val="00B655D7"/>
    <w:rsid w:val="00B65802"/>
    <w:rsid w:val="00B6581A"/>
    <w:rsid w:val="00B65AAF"/>
    <w:rsid w:val="00B6649E"/>
    <w:rsid w:val="00B66B61"/>
    <w:rsid w:val="00B66B9C"/>
    <w:rsid w:val="00B66EEB"/>
    <w:rsid w:val="00B670FD"/>
    <w:rsid w:val="00B6714B"/>
    <w:rsid w:val="00B67191"/>
    <w:rsid w:val="00B67614"/>
    <w:rsid w:val="00B6793B"/>
    <w:rsid w:val="00B67A1F"/>
    <w:rsid w:val="00B702A8"/>
    <w:rsid w:val="00B708FF"/>
    <w:rsid w:val="00B7107D"/>
    <w:rsid w:val="00B71230"/>
    <w:rsid w:val="00B7124C"/>
    <w:rsid w:val="00B712C2"/>
    <w:rsid w:val="00B719D7"/>
    <w:rsid w:val="00B71D65"/>
    <w:rsid w:val="00B71EDC"/>
    <w:rsid w:val="00B71F34"/>
    <w:rsid w:val="00B72338"/>
    <w:rsid w:val="00B7244A"/>
    <w:rsid w:val="00B72530"/>
    <w:rsid w:val="00B725E6"/>
    <w:rsid w:val="00B72D49"/>
    <w:rsid w:val="00B72E32"/>
    <w:rsid w:val="00B72E90"/>
    <w:rsid w:val="00B72F78"/>
    <w:rsid w:val="00B7310B"/>
    <w:rsid w:val="00B73161"/>
    <w:rsid w:val="00B736E5"/>
    <w:rsid w:val="00B738D8"/>
    <w:rsid w:val="00B73948"/>
    <w:rsid w:val="00B73E20"/>
    <w:rsid w:val="00B7490A"/>
    <w:rsid w:val="00B74B53"/>
    <w:rsid w:val="00B74CC6"/>
    <w:rsid w:val="00B74CEE"/>
    <w:rsid w:val="00B75029"/>
    <w:rsid w:val="00B750BA"/>
    <w:rsid w:val="00B754D5"/>
    <w:rsid w:val="00B757AD"/>
    <w:rsid w:val="00B758EE"/>
    <w:rsid w:val="00B75E52"/>
    <w:rsid w:val="00B76330"/>
    <w:rsid w:val="00B76893"/>
    <w:rsid w:val="00B76C69"/>
    <w:rsid w:val="00B77700"/>
    <w:rsid w:val="00B7783F"/>
    <w:rsid w:val="00B77E45"/>
    <w:rsid w:val="00B8004A"/>
    <w:rsid w:val="00B8020F"/>
    <w:rsid w:val="00B80371"/>
    <w:rsid w:val="00B803BE"/>
    <w:rsid w:val="00B803E5"/>
    <w:rsid w:val="00B80634"/>
    <w:rsid w:val="00B806B6"/>
    <w:rsid w:val="00B80808"/>
    <w:rsid w:val="00B80815"/>
    <w:rsid w:val="00B809FC"/>
    <w:rsid w:val="00B80D57"/>
    <w:rsid w:val="00B81064"/>
    <w:rsid w:val="00B811DF"/>
    <w:rsid w:val="00B818C5"/>
    <w:rsid w:val="00B81D60"/>
    <w:rsid w:val="00B82497"/>
    <w:rsid w:val="00B82872"/>
    <w:rsid w:val="00B82C9F"/>
    <w:rsid w:val="00B82E75"/>
    <w:rsid w:val="00B82E81"/>
    <w:rsid w:val="00B8309C"/>
    <w:rsid w:val="00B83439"/>
    <w:rsid w:val="00B8349B"/>
    <w:rsid w:val="00B835A1"/>
    <w:rsid w:val="00B83778"/>
    <w:rsid w:val="00B83931"/>
    <w:rsid w:val="00B847C4"/>
    <w:rsid w:val="00B84A32"/>
    <w:rsid w:val="00B84C32"/>
    <w:rsid w:val="00B84CF1"/>
    <w:rsid w:val="00B84DDF"/>
    <w:rsid w:val="00B84E13"/>
    <w:rsid w:val="00B84F63"/>
    <w:rsid w:val="00B8558D"/>
    <w:rsid w:val="00B85664"/>
    <w:rsid w:val="00B85997"/>
    <w:rsid w:val="00B85AF2"/>
    <w:rsid w:val="00B85BDC"/>
    <w:rsid w:val="00B85DF3"/>
    <w:rsid w:val="00B85ECC"/>
    <w:rsid w:val="00B86103"/>
    <w:rsid w:val="00B865AF"/>
    <w:rsid w:val="00B86882"/>
    <w:rsid w:val="00B86BD9"/>
    <w:rsid w:val="00B8700C"/>
    <w:rsid w:val="00B87450"/>
    <w:rsid w:val="00B8764F"/>
    <w:rsid w:val="00B87719"/>
    <w:rsid w:val="00B878A3"/>
    <w:rsid w:val="00B878F1"/>
    <w:rsid w:val="00B87EC6"/>
    <w:rsid w:val="00B87F23"/>
    <w:rsid w:val="00B87F8B"/>
    <w:rsid w:val="00B900D1"/>
    <w:rsid w:val="00B90451"/>
    <w:rsid w:val="00B905C4"/>
    <w:rsid w:val="00B90617"/>
    <w:rsid w:val="00B906F6"/>
    <w:rsid w:val="00B9079A"/>
    <w:rsid w:val="00B90BFC"/>
    <w:rsid w:val="00B90C25"/>
    <w:rsid w:val="00B90C26"/>
    <w:rsid w:val="00B90D21"/>
    <w:rsid w:val="00B90E02"/>
    <w:rsid w:val="00B9113F"/>
    <w:rsid w:val="00B912D0"/>
    <w:rsid w:val="00B915B1"/>
    <w:rsid w:val="00B91601"/>
    <w:rsid w:val="00B917A0"/>
    <w:rsid w:val="00B918B5"/>
    <w:rsid w:val="00B918B7"/>
    <w:rsid w:val="00B918DF"/>
    <w:rsid w:val="00B91A7A"/>
    <w:rsid w:val="00B91A7D"/>
    <w:rsid w:val="00B91B77"/>
    <w:rsid w:val="00B91E14"/>
    <w:rsid w:val="00B920B0"/>
    <w:rsid w:val="00B92554"/>
    <w:rsid w:val="00B92A9A"/>
    <w:rsid w:val="00B92AA6"/>
    <w:rsid w:val="00B92B58"/>
    <w:rsid w:val="00B92C0F"/>
    <w:rsid w:val="00B92F46"/>
    <w:rsid w:val="00B9309D"/>
    <w:rsid w:val="00B9330B"/>
    <w:rsid w:val="00B93529"/>
    <w:rsid w:val="00B93598"/>
    <w:rsid w:val="00B939B4"/>
    <w:rsid w:val="00B93C31"/>
    <w:rsid w:val="00B93E43"/>
    <w:rsid w:val="00B93F9C"/>
    <w:rsid w:val="00B94001"/>
    <w:rsid w:val="00B940AA"/>
    <w:rsid w:val="00B944A9"/>
    <w:rsid w:val="00B94871"/>
    <w:rsid w:val="00B94AAD"/>
    <w:rsid w:val="00B955C3"/>
    <w:rsid w:val="00B95EAF"/>
    <w:rsid w:val="00B96107"/>
    <w:rsid w:val="00B96393"/>
    <w:rsid w:val="00B963BC"/>
    <w:rsid w:val="00B96408"/>
    <w:rsid w:val="00B965B7"/>
    <w:rsid w:val="00B965D3"/>
    <w:rsid w:val="00B9693F"/>
    <w:rsid w:val="00B96D01"/>
    <w:rsid w:val="00B96D87"/>
    <w:rsid w:val="00B96DB2"/>
    <w:rsid w:val="00B971EB"/>
    <w:rsid w:val="00B97204"/>
    <w:rsid w:val="00B975B0"/>
    <w:rsid w:val="00B977E7"/>
    <w:rsid w:val="00BA011A"/>
    <w:rsid w:val="00BA0420"/>
    <w:rsid w:val="00BA0A9A"/>
    <w:rsid w:val="00BA0BE3"/>
    <w:rsid w:val="00BA0C2B"/>
    <w:rsid w:val="00BA0F6A"/>
    <w:rsid w:val="00BA1491"/>
    <w:rsid w:val="00BA1699"/>
    <w:rsid w:val="00BA16FA"/>
    <w:rsid w:val="00BA17FE"/>
    <w:rsid w:val="00BA198C"/>
    <w:rsid w:val="00BA1A74"/>
    <w:rsid w:val="00BA1C4E"/>
    <w:rsid w:val="00BA237F"/>
    <w:rsid w:val="00BA2452"/>
    <w:rsid w:val="00BA2530"/>
    <w:rsid w:val="00BA261C"/>
    <w:rsid w:val="00BA26CA"/>
    <w:rsid w:val="00BA2A3A"/>
    <w:rsid w:val="00BA2B55"/>
    <w:rsid w:val="00BA2BDE"/>
    <w:rsid w:val="00BA2DE6"/>
    <w:rsid w:val="00BA2E8F"/>
    <w:rsid w:val="00BA3235"/>
    <w:rsid w:val="00BA386C"/>
    <w:rsid w:val="00BA39DB"/>
    <w:rsid w:val="00BA3BB7"/>
    <w:rsid w:val="00BA3D5A"/>
    <w:rsid w:val="00BA3E58"/>
    <w:rsid w:val="00BA3E6E"/>
    <w:rsid w:val="00BA3EFE"/>
    <w:rsid w:val="00BA4027"/>
    <w:rsid w:val="00BA46D3"/>
    <w:rsid w:val="00BA4855"/>
    <w:rsid w:val="00BA4C78"/>
    <w:rsid w:val="00BA5095"/>
    <w:rsid w:val="00BA50BC"/>
    <w:rsid w:val="00BA5158"/>
    <w:rsid w:val="00BA5224"/>
    <w:rsid w:val="00BA560E"/>
    <w:rsid w:val="00BA6111"/>
    <w:rsid w:val="00BA6290"/>
    <w:rsid w:val="00BA6459"/>
    <w:rsid w:val="00BA66EA"/>
    <w:rsid w:val="00BA6B5B"/>
    <w:rsid w:val="00BA6BD5"/>
    <w:rsid w:val="00BA7701"/>
    <w:rsid w:val="00BA78FD"/>
    <w:rsid w:val="00BA7B8D"/>
    <w:rsid w:val="00BB0148"/>
    <w:rsid w:val="00BB016C"/>
    <w:rsid w:val="00BB0BFD"/>
    <w:rsid w:val="00BB0E67"/>
    <w:rsid w:val="00BB0F5A"/>
    <w:rsid w:val="00BB105C"/>
    <w:rsid w:val="00BB10A4"/>
    <w:rsid w:val="00BB12E2"/>
    <w:rsid w:val="00BB138D"/>
    <w:rsid w:val="00BB17D3"/>
    <w:rsid w:val="00BB17DF"/>
    <w:rsid w:val="00BB1843"/>
    <w:rsid w:val="00BB217C"/>
    <w:rsid w:val="00BB21BF"/>
    <w:rsid w:val="00BB2241"/>
    <w:rsid w:val="00BB282C"/>
    <w:rsid w:val="00BB2BCE"/>
    <w:rsid w:val="00BB2CB3"/>
    <w:rsid w:val="00BB2D1F"/>
    <w:rsid w:val="00BB2EDD"/>
    <w:rsid w:val="00BB2F7D"/>
    <w:rsid w:val="00BB3193"/>
    <w:rsid w:val="00BB351D"/>
    <w:rsid w:val="00BB3A30"/>
    <w:rsid w:val="00BB3AE1"/>
    <w:rsid w:val="00BB3B9C"/>
    <w:rsid w:val="00BB3D60"/>
    <w:rsid w:val="00BB3EE1"/>
    <w:rsid w:val="00BB3F0E"/>
    <w:rsid w:val="00BB40B9"/>
    <w:rsid w:val="00BB41C9"/>
    <w:rsid w:val="00BB4289"/>
    <w:rsid w:val="00BB42A2"/>
    <w:rsid w:val="00BB42E4"/>
    <w:rsid w:val="00BB445C"/>
    <w:rsid w:val="00BB448C"/>
    <w:rsid w:val="00BB467D"/>
    <w:rsid w:val="00BB46C8"/>
    <w:rsid w:val="00BB46EA"/>
    <w:rsid w:val="00BB4938"/>
    <w:rsid w:val="00BB4D2F"/>
    <w:rsid w:val="00BB4F3E"/>
    <w:rsid w:val="00BB5011"/>
    <w:rsid w:val="00BB52F6"/>
    <w:rsid w:val="00BB5764"/>
    <w:rsid w:val="00BB5852"/>
    <w:rsid w:val="00BB5DA9"/>
    <w:rsid w:val="00BB5E22"/>
    <w:rsid w:val="00BB6112"/>
    <w:rsid w:val="00BB6753"/>
    <w:rsid w:val="00BB68CA"/>
    <w:rsid w:val="00BB69AB"/>
    <w:rsid w:val="00BB6BA7"/>
    <w:rsid w:val="00BB6FD5"/>
    <w:rsid w:val="00BB748F"/>
    <w:rsid w:val="00BB79D4"/>
    <w:rsid w:val="00BB7A5E"/>
    <w:rsid w:val="00BB7C62"/>
    <w:rsid w:val="00BB7C64"/>
    <w:rsid w:val="00BC0BA3"/>
    <w:rsid w:val="00BC0D02"/>
    <w:rsid w:val="00BC0F5D"/>
    <w:rsid w:val="00BC15C4"/>
    <w:rsid w:val="00BC16CD"/>
    <w:rsid w:val="00BC1767"/>
    <w:rsid w:val="00BC1877"/>
    <w:rsid w:val="00BC202C"/>
    <w:rsid w:val="00BC20A1"/>
    <w:rsid w:val="00BC20A7"/>
    <w:rsid w:val="00BC2124"/>
    <w:rsid w:val="00BC2942"/>
    <w:rsid w:val="00BC29F5"/>
    <w:rsid w:val="00BC2A30"/>
    <w:rsid w:val="00BC2A71"/>
    <w:rsid w:val="00BC2DEB"/>
    <w:rsid w:val="00BC2E1B"/>
    <w:rsid w:val="00BC3258"/>
    <w:rsid w:val="00BC32F4"/>
    <w:rsid w:val="00BC3484"/>
    <w:rsid w:val="00BC3ED0"/>
    <w:rsid w:val="00BC3EE8"/>
    <w:rsid w:val="00BC3FE8"/>
    <w:rsid w:val="00BC41BD"/>
    <w:rsid w:val="00BC426C"/>
    <w:rsid w:val="00BC43C8"/>
    <w:rsid w:val="00BC462F"/>
    <w:rsid w:val="00BC494E"/>
    <w:rsid w:val="00BC49B2"/>
    <w:rsid w:val="00BC4DD9"/>
    <w:rsid w:val="00BC4F49"/>
    <w:rsid w:val="00BC4FEF"/>
    <w:rsid w:val="00BC566B"/>
    <w:rsid w:val="00BC5AB6"/>
    <w:rsid w:val="00BC5C42"/>
    <w:rsid w:val="00BC5CF4"/>
    <w:rsid w:val="00BC5DA6"/>
    <w:rsid w:val="00BC5F15"/>
    <w:rsid w:val="00BC637C"/>
    <w:rsid w:val="00BC6395"/>
    <w:rsid w:val="00BC646D"/>
    <w:rsid w:val="00BC6580"/>
    <w:rsid w:val="00BC6665"/>
    <w:rsid w:val="00BC6925"/>
    <w:rsid w:val="00BC699F"/>
    <w:rsid w:val="00BC6DE6"/>
    <w:rsid w:val="00BC7101"/>
    <w:rsid w:val="00BC7185"/>
    <w:rsid w:val="00BC7439"/>
    <w:rsid w:val="00BC7696"/>
    <w:rsid w:val="00BC777F"/>
    <w:rsid w:val="00BC7B2E"/>
    <w:rsid w:val="00BC7C1D"/>
    <w:rsid w:val="00BD0110"/>
    <w:rsid w:val="00BD06C1"/>
    <w:rsid w:val="00BD06F3"/>
    <w:rsid w:val="00BD08F3"/>
    <w:rsid w:val="00BD0CEF"/>
    <w:rsid w:val="00BD1036"/>
    <w:rsid w:val="00BD10AD"/>
    <w:rsid w:val="00BD10B9"/>
    <w:rsid w:val="00BD13AC"/>
    <w:rsid w:val="00BD13E8"/>
    <w:rsid w:val="00BD15F7"/>
    <w:rsid w:val="00BD1666"/>
    <w:rsid w:val="00BD1764"/>
    <w:rsid w:val="00BD182A"/>
    <w:rsid w:val="00BD18AD"/>
    <w:rsid w:val="00BD1B57"/>
    <w:rsid w:val="00BD216D"/>
    <w:rsid w:val="00BD22BC"/>
    <w:rsid w:val="00BD2900"/>
    <w:rsid w:val="00BD299C"/>
    <w:rsid w:val="00BD29A3"/>
    <w:rsid w:val="00BD29EA"/>
    <w:rsid w:val="00BD2B9A"/>
    <w:rsid w:val="00BD2C3D"/>
    <w:rsid w:val="00BD2E0A"/>
    <w:rsid w:val="00BD3040"/>
    <w:rsid w:val="00BD32B7"/>
    <w:rsid w:val="00BD3D09"/>
    <w:rsid w:val="00BD3D70"/>
    <w:rsid w:val="00BD3E6C"/>
    <w:rsid w:val="00BD40AC"/>
    <w:rsid w:val="00BD42A9"/>
    <w:rsid w:val="00BD436D"/>
    <w:rsid w:val="00BD4393"/>
    <w:rsid w:val="00BD4715"/>
    <w:rsid w:val="00BD4824"/>
    <w:rsid w:val="00BD4883"/>
    <w:rsid w:val="00BD48BA"/>
    <w:rsid w:val="00BD48FB"/>
    <w:rsid w:val="00BD4ACB"/>
    <w:rsid w:val="00BD4B2F"/>
    <w:rsid w:val="00BD4C05"/>
    <w:rsid w:val="00BD4F06"/>
    <w:rsid w:val="00BD5044"/>
    <w:rsid w:val="00BD5260"/>
    <w:rsid w:val="00BD5469"/>
    <w:rsid w:val="00BD5655"/>
    <w:rsid w:val="00BD5A36"/>
    <w:rsid w:val="00BD5BF8"/>
    <w:rsid w:val="00BD5D2B"/>
    <w:rsid w:val="00BD5E4D"/>
    <w:rsid w:val="00BD5E9E"/>
    <w:rsid w:val="00BD67A5"/>
    <w:rsid w:val="00BD6D37"/>
    <w:rsid w:val="00BD722C"/>
    <w:rsid w:val="00BD73AD"/>
    <w:rsid w:val="00BD7955"/>
    <w:rsid w:val="00BD797E"/>
    <w:rsid w:val="00BD7998"/>
    <w:rsid w:val="00BD7ADE"/>
    <w:rsid w:val="00BD7E6C"/>
    <w:rsid w:val="00BE056A"/>
    <w:rsid w:val="00BE0970"/>
    <w:rsid w:val="00BE0ACF"/>
    <w:rsid w:val="00BE0AF6"/>
    <w:rsid w:val="00BE0F2C"/>
    <w:rsid w:val="00BE1133"/>
    <w:rsid w:val="00BE13C7"/>
    <w:rsid w:val="00BE17B4"/>
    <w:rsid w:val="00BE17C0"/>
    <w:rsid w:val="00BE17D1"/>
    <w:rsid w:val="00BE1934"/>
    <w:rsid w:val="00BE1E9C"/>
    <w:rsid w:val="00BE1EA3"/>
    <w:rsid w:val="00BE1F08"/>
    <w:rsid w:val="00BE20AC"/>
    <w:rsid w:val="00BE21C3"/>
    <w:rsid w:val="00BE2409"/>
    <w:rsid w:val="00BE25B0"/>
    <w:rsid w:val="00BE26C4"/>
    <w:rsid w:val="00BE2899"/>
    <w:rsid w:val="00BE2C4D"/>
    <w:rsid w:val="00BE2D0F"/>
    <w:rsid w:val="00BE3681"/>
    <w:rsid w:val="00BE39C3"/>
    <w:rsid w:val="00BE3ADE"/>
    <w:rsid w:val="00BE3AE0"/>
    <w:rsid w:val="00BE3CEB"/>
    <w:rsid w:val="00BE4171"/>
    <w:rsid w:val="00BE44EF"/>
    <w:rsid w:val="00BE46F6"/>
    <w:rsid w:val="00BE4748"/>
    <w:rsid w:val="00BE49F2"/>
    <w:rsid w:val="00BE4A42"/>
    <w:rsid w:val="00BE4AD0"/>
    <w:rsid w:val="00BE4DDE"/>
    <w:rsid w:val="00BE52FA"/>
    <w:rsid w:val="00BE5920"/>
    <w:rsid w:val="00BE5A36"/>
    <w:rsid w:val="00BE5C22"/>
    <w:rsid w:val="00BE64D5"/>
    <w:rsid w:val="00BE6949"/>
    <w:rsid w:val="00BE6BCB"/>
    <w:rsid w:val="00BE76CF"/>
    <w:rsid w:val="00BE7AA9"/>
    <w:rsid w:val="00BE7C38"/>
    <w:rsid w:val="00BF0317"/>
    <w:rsid w:val="00BF0577"/>
    <w:rsid w:val="00BF0ADA"/>
    <w:rsid w:val="00BF0BAB"/>
    <w:rsid w:val="00BF1374"/>
    <w:rsid w:val="00BF161A"/>
    <w:rsid w:val="00BF1741"/>
    <w:rsid w:val="00BF1910"/>
    <w:rsid w:val="00BF1F18"/>
    <w:rsid w:val="00BF21BA"/>
    <w:rsid w:val="00BF22D3"/>
    <w:rsid w:val="00BF2683"/>
    <w:rsid w:val="00BF2EF5"/>
    <w:rsid w:val="00BF304F"/>
    <w:rsid w:val="00BF3101"/>
    <w:rsid w:val="00BF345C"/>
    <w:rsid w:val="00BF3567"/>
    <w:rsid w:val="00BF378F"/>
    <w:rsid w:val="00BF37D4"/>
    <w:rsid w:val="00BF38DF"/>
    <w:rsid w:val="00BF3C15"/>
    <w:rsid w:val="00BF3D0C"/>
    <w:rsid w:val="00BF3D95"/>
    <w:rsid w:val="00BF3DC3"/>
    <w:rsid w:val="00BF3F92"/>
    <w:rsid w:val="00BF4164"/>
    <w:rsid w:val="00BF451B"/>
    <w:rsid w:val="00BF5064"/>
    <w:rsid w:val="00BF51A2"/>
    <w:rsid w:val="00BF52DE"/>
    <w:rsid w:val="00BF54DC"/>
    <w:rsid w:val="00BF573B"/>
    <w:rsid w:val="00BF5742"/>
    <w:rsid w:val="00BF5C47"/>
    <w:rsid w:val="00BF5DB9"/>
    <w:rsid w:val="00BF6941"/>
    <w:rsid w:val="00BF696B"/>
    <w:rsid w:val="00BF730E"/>
    <w:rsid w:val="00BF73C4"/>
    <w:rsid w:val="00BF749A"/>
    <w:rsid w:val="00BF7F2B"/>
    <w:rsid w:val="00C0029E"/>
    <w:rsid w:val="00C00515"/>
    <w:rsid w:val="00C007A1"/>
    <w:rsid w:val="00C0092D"/>
    <w:rsid w:val="00C00CC7"/>
    <w:rsid w:val="00C01390"/>
    <w:rsid w:val="00C01776"/>
    <w:rsid w:val="00C0178A"/>
    <w:rsid w:val="00C019C5"/>
    <w:rsid w:val="00C019F2"/>
    <w:rsid w:val="00C01A3E"/>
    <w:rsid w:val="00C01F6E"/>
    <w:rsid w:val="00C02011"/>
    <w:rsid w:val="00C02082"/>
    <w:rsid w:val="00C0256C"/>
    <w:rsid w:val="00C02B13"/>
    <w:rsid w:val="00C02DA0"/>
    <w:rsid w:val="00C02DCB"/>
    <w:rsid w:val="00C02E52"/>
    <w:rsid w:val="00C03A04"/>
    <w:rsid w:val="00C03C93"/>
    <w:rsid w:val="00C03D76"/>
    <w:rsid w:val="00C03F6F"/>
    <w:rsid w:val="00C0402C"/>
    <w:rsid w:val="00C04259"/>
    <w:rsid w:val="00C0453A"/>
    <w:rsid w:val="00C04669"/>
    <w:rsid w:val="00C04AE5"/>
    <w:rsid w:val="00C04B8F"/>
    <w:rsid w:val="00C04C40"/>
    <w:rsid w:val="00C04D5B"/>
    <w:rsid w:val="00C05244"/>
    <w:rsid w:val="00C05594"/>
    <w:rsid w:val="00C056AC"/>
    <w:rsid w:val="00C05AFB"/>
    <w:rsid w:val="00C05D4E"/>
    <w:rsid w:val="00C05EBA"/>
    <w:rsid w:val="00C05F3D"/>
    <w:rsid w:val="00C0612E"/>
    <w:rsid w:val="00C06209"/>
    <w:rsid w:val="00C063A0"/>
    <w:rsid w:val="00C064B0"/>
    <w:rsid w:val="00C06591"/>
    <w:rsid w:val="00C065E2"/>
    <w:rsid w:val="00C0668C"/>
    <w:rsid w:val="00C06A3A"/>
    <w:rsid w:val="00C06B36"/>
    <w:rsid w:val="00C06C51"/>
    <w:rsid w:val="00C0714D"/>
    <w:rsid w:val="00C07343"/>
    <w:rsid w:val="00C074D5"/>
    <w:rsid w:val="00C0762F"/>
    <w:rsid w:val="00C07681"/>
    <w:rsid w:val="00C0773D"/>
    <w:rsid w:val="00C079E2"/>
    <w:rsid w:val="00C07A0F"/>
    <w:rsid w:val="00C1026A"/>
    <w:rsid w:val="00C1049B"/>
    <w:rsid w:val="00C104FD"/>
    <w:rsid w:val="00C10912"/>
    <w:rsid w:val="00C10B3E"/>
    <w:rsid w:val="00C113A8"/>
    <w:rsid w:val="00C113ED"/>
    <w:rsid w:val="00C1150D"/>
    <w:rsid w:val="00C115DF"/>
    <w:rsid w:val="00C11893"/>
    <w:rsid w:val="00C11930"/>
    <w:rsid w:val="00C11A6A"/>
    <w:rsid w:val="00C11B1E"/>
    <w:rsid w:val="00C11E7F"/>
    <w:rsid w:val="00C120C2"/>
    <w:rsid w:val="00C122ED"/>
    <w:rsid w:val="00C12692"/>
    <w:rsid w:val="00C1272D"/>
    <w:rsid w:val="00C12773"/>
    <w:rsid w:val="00C12849"/>
    <w:rsid w:val="00C12955"/>
    <w:rsid w:val="00C12B61"/>
    <w:rsid w:val="00C12CFA"/>
    <w:rsid w:val="00C12FF0"/>
    <w:rsid w:val="00C13198"/>
    <w:rsid w:val="00C13383"/>
    <w:rsid w:val="00C133BC"/>
    <w:rsid w:val="00C142CE"/>
    <w:rsid w:val="00C14614"/>
    <w:rsid w:val="00C147DE"/>
    <w:rsid w:val="00C1498B"/>
    <w:rsid w:val="00C14C13"/>
    <w:rsid w:val="00C14EB2"/>
    <w:rsid w:val="00C14F20"/>
    <w:rsid w:val="00C15311"/>
    <w:rsid w:val="00C157DB"/>
    <w:rsid w:val="00C15836"/>
    <w:rsid w:val="00C15F9A"/>
    <w:rsid w:val="00C15FE1"/>
    <w:rsid w:val="00C160E5"/>
    <w:rsid w:val="00C166AA"/>
    <w:rsid w:val="00C169D8"/>
    <w:rsid w:val="00C16E47"/>
    <w:rsid w:val="00C1708A"/>
    <w:rsid w:val="00C1740F"/>
    <w:rsid w:val="00C1742A"/>
    <w:rsid w:val="00C17591"/>
    <w:rsid w:val="00C179F4"/>
    <w:rsid w:val="00C17A2E"/>
    <w:rsid w:val="00C17B68"/>
    <w:rsid w:val="00C17C60"/>
    <w:rsid w:val="00C17DE1"/>
    <w:rsid w:val="00C17F70"/>
    <w:rsid w:val="00C203C0"/>
    <w:rsid w:val="00C2041D"/>
    <w:rsid w:val="00C20526"/>
    <w:rsid w:val="00C2061A"/>
    <w:rsid w:val="00C20795"/>
    <w:rsid w:val="00C207EF"/>
    <w:rsid w:val="00C20B6B"/>
    <w:rsid w:val="00C20B6D"/>
    <w:rsid w:val="00C20DD0"/>
    <w:rsid w:val="00C21489"/>
    <w:rsid w:val="00C214BE"/>
    <w:rsid w:val="00C2172F"/>
    <w:rsid w:val="00C218FD"/>
    <w:rsid w:val="00C21908"/>
    <w:rsid w:val="00C21AC7"/>
    <w:rsid w:val="00C21D61"/>
    <w:rsid w:val="00C22131"/>
    <w:rsid w:val="00C2245F"/>
    <w:rsid w:val="00C2260E"/>
    <w:rsid w:val="00C227DB"/>
    <w:rsid w:val="00C22EED"/>
    <w:rsid w:val="00C23091"/>
    <w:rsid w:val="00C232F3"/>
    <w:rsid w:val="00C2362C"/>
    <w:rsid w:val="00C23663"/>
    <w:rsid w:val="00C2368D"/>
    <w:rsid w:val="00C23906"/>
    <w:rsid w:val="00C239ED"/>
    <w:rsid w:val="00C23B0A"/>
    <w:rsid w:val="00C23C54"/>
    <w:rsid w:val="00C23C8E"/>
    <w:rsid w:val="00C244C7"/>
    <w:rsid w:val="00C2458B"/>
    <w:rsid w:val="00C246B2"/>
    <w:rsid w:val="00C24886"/>
    <w:rsid w:val="00C24F65"/>
    <w:rsid w:val="00C25386"/>
    <w:rsid w:val="00C25414"/>
    <w:rsid w:val="00C2578B"/>
    <w:rsid w:val="00C25987"/>
    <w:rsid w:val="00C2690E"/>
    <w:rsid w:val="00C26B67"/>
    <w:rsid w:val="00C26CCF"/>
    <w:rsid w:val="00C2700A"/>
    <w:rsid w:val="00C27091"/>
    <w:rsid w:val="00C273C5"/>
    <w:rsid w:val="00C27562"/>
    <w:rsid w:val="00C275B1"/>
    <w:rsid w:val="00C27626"/>
    <w:rsid w:val="00C27A68"/>
    <w:rsid w:val="00C27A6A"/>
    <w:rsid w:val="00C27D7C"/>
    <w:rsid w:val="00C27E3D"/>
    <w:rsid w:val="00C3003D"/>
    <w:rsid w:val="00C30096"/>
    <w:rsid w:val="00C30280"/>
    <w:rsid w:val="00C303F4"/>
    <w:rsid w:val="00C30468"/>
    <w:rsid w:val="00C30627"/>
    <w:rsid w:val="00C3085D"/>
    <w:rsid w:val="00C30C34"/>
    <w:rsid w:val="00C31139"/>
    <w:rsid w:val="00C31531"/>
    <w:rsid w:val="00C31557"/>
    <w:rsid w:val="00C31874"/>
    <w:rsid w:val="00C31A3E"/>
    <w:rsid w:val="00C31AC2"/>
    <w:rsid w:val="00C31CD4"/>
    <w:rsid w:val="00C31E10"/>
    <w:rsid w:val="00C31FD2"/>
    <w:rsid w:val="00C32417"/>
    <w:rsid w:val="00C32586"/>
    <w:rsid w:val="00C326D5"/>
    <w:rsid w:val="00C327B6"/>
    <w:rsid w:val="00C32B10"/>
    <w:rsid w:val="00C32E8C"/>
    <w:rsid w:val="00C331B2"/>
    <w:rsid w:val="00C333A4"/>
    <w:rsid w:val="00C333D2"/>
    <w:rsid w:val="00C335D0"/>
    <w:rsid w:val="00C33812"/>
    <w:rsid w:val="00C3392B"/>
    <w:rsid w:val="00C33A40"/>
    <w:rsid w:val="00C33C39"/>
    <w:rsid w:val="00C34007"/>
    <w:rsid w:val="00C34061"/>
    <w:rsid w:val="00C34963"/>
    <w:rsid w:val="00C34F3C"/>
    <w:rsid w:val="00C35926"/>
    <w:rsid w:val="00C35D94"/>
    <w:rsid w:val="00C36467"/>
    <w:rsid w:val="00C366C0"/>
    <w:rsid w:val="00C36844"/>
    <w:rsid w:val="00C36CAD"/>
    <w:rsid w:val="00C372AC"/>
    <w:rsid w:val="00C3777F"/>
    <w:rsid w:val="00C377E8"/>
    <w:rsid w:val="00C37862"/>
    <w:rsid w:val="00C37973"/>
    <w:rsid w:val="00C37E70"/>
    <w:rsid w:val="00C37F37"/>
    <w:rsid w:val="00C4054A"/>
    <w:rsid w:val="00C40B22"/>
    <w:rsid w:val="00C40BED"/>
    <w:rsid w:val="00C40CE1"/>
    <w:rsid w:val="00C41027"/>
    <w:rsid w:val="00C413D3"/>
    <w:rsid w:val="00C41B54"/>
    <w:rsid w:val="00C41F6C"/>
    <w:rsid w:val="00C41F89"/>
    <w:rsid w:val="00C42343"/>
    <w:rsid w:val="00C4258E"/>
    <w:rsid w:val="00C429EB"/>
    <w:rsid w:val="00C42B57"/>
    <w:rsid w:val="00C42CEA"/>
    <w:rsid w:val="00C42D87"/>
    <w:rsid w:val="00C42E52"/>
    <w:rsid w:val="00C433BF"/>
    <w:rsid w:val="00C436B4"/>
    <w:rsid w:val="00C43866"/>
    <w:rsid w:val="00C43CC4"/>
    <w:rsid w:val="00C43D68"/>
    <w:rsid w:val="00C44039"/>
    <w:rsid w:val="00C440C8"/>
    <w:rsid w:val="00C440FA"/>
    <w:rsid w:val="00C4429F"/>
    <w:rsid w:val="00C44454"/>
    <w:rsid w:val="00C445B3"/>
    <w:rsid w:val="00C446E7"/>
    <w:rsid w:val="00C44995"/>
    <w:rsid w:val="00C449BE"/>
    <w:rsid w:val="00C44A24"/>
    <w:rsid w:val="00C44D99"/>
    <w:rsid w:val="00C4502A"/>
    <w:rsid w:val="00C456A3"/>
    <w:rsid w:val="00C45935"/>
    <w:rsid w:val="00C459AE"/>
    <w:rsid w:val="00C45C61"/>
    <w:rsid w:val="00C45F05"/>
    <w:rsid w:val="00C46673"/>
    <w:rsid w:val="00C4671F"/>
    <w:rsid w:val="00C46900"/>
    <w:rsid w:val="00C469D4"/>
    <w:rsid w:val="00C46C0C"/>
    <w:rsid w:val="00C46C9D"/>
    <w:rsid w:val="00C46EBF"/>
    <w:rsid w:val="00C473B9"/>
    <w:rsid w:val="00C4749E"/>
    <w:rsid w:val="00C47604"/>
    <w:rsid w:val="00C47922"/>
    <w:rsid w:val="00C479DF"/>
    <w:rsid w:val="00C47DEA"/>
    <w:rsid w:val="00C47E90"/>
    <w:rsid w:val="00C47FDF"/>
    <w:rsid w:val="00C5033A"/>
    <w:rsid w:val="00C5064F"/>
    <w:rsid w:val="00C50A0C"/>
    <w:rsid w:val="00C50AF5"/>
    <w:rsid w:val="00C50BDE"/>
    <w:rsid w:val="00C50C3B"/>
    <w:rsid w:val="00C50E47"/>
    <w:rsid w:val="00C5105B"/>
    <w:rsid w:val="00C513E1"/>
    <w:rsid w:val="00C51642"/>
    <w:rsid w:val="00C519BC"/>
    <w:rsid w:val="00C519F8"/>
    <w:rsid w:val="00C51B6B"/>
    <w:rsid w:val="00C51B84"/>
    <w:rsid w:val="00C5238F"/>
    <w:rsid w:val="00C525B3"/>
    <w:rsid w:val="00C52E44"/>
    <w:rsid w:val="00C5329D"/>
    <w:rsid w:val="00C53350"/>
    <w:rsid w:val="00C536A8"/>
    <w:rsid w:val="00C5376A"/>
    <w:rsid w:val="00C537AA"/>
    <w:rsid w:val="00C53BAE"/>
    <w:rsid w:val="00C53E8C"/>
    <w:rsid w:val="00C5404B"/>
    <w:rsid w:val="00C544C8"/>
    <w:rsid w:val="00C54635"/>
    <w:rsid w:val="00C54864"/>
    <w:rsid w:val="00C548EE"/>
    <w:rsid w:val="00C54A11"/>
    <w:rsid w:val="00C54C53"/>
    <w:rsid w:val="00C54FDE"/>
    <w:rsid w:val="00C5509F"/>
    <w:rsid w:val="00C556BE"/>
    <w:rsid w:val="00C55949"/>
    <w:rsid w:val="00C55B4E"/>
    <w:rsid w:val="00C55C69"/>
    <w:rsid w:val="00C55FF5"/>
    <w:rsid w:val="00C56098"/>
    <w:rsid w:val="00C563DE"/>
    <w:rsid w:val="00C56ACD"/>
    <w:rsid w:val="00C57087"/>
    <w:rsid w:val="00C571F9"/>
    <w:rsid w:val="00C57478"/>
    <w:rsid w:val="00C575FA"/>
    <w:rsid w:val="00C57CEE"/>
    <w:rsid w:val="00C6015A"/>
    <w:rsid w:val="00C60794"/>
    <w:rsid w:val="00C6140E"/>
    <w:rsid w:val="00C6146F"/>
    <w:rsid w:val="00C614A8"/>
    <w:rsid w:val="00C6152B"/>
    <w:rsid w:val="00C6169D"/>
    <w:rsid w:val="00C61887"/>
    <w:rsid w:val="00C61AF0"/>
    <w:rsid w:val="00C61DE0"/>
    <w:rsid w:val="00C62258"/>
    <w:rsid w:val="00C622A0"/>
    <w:rsid w:val="00C627B3"/>
    <w:rsid w:val="00C62C9E"/>
    <w:rsid w:val="00C63030"/>
    <w:rsid w:val="00C6316F"/>
    <w:rsid w:val="00C63392"/>
    <w:rsid w:val="00C6350B"/>
    <w:rsid w:val="00C63971"/>
    <w:rsid w:val="00C639DC"/>
    <w:rsid w:val="00C642DC"/>
    <w:rsid w:val="00C648AA"/>
    <w:rsid w:val="00C64A73"/>
    <w:rsid w:val="00C64B62"/>
    <w:rsid w:val="00C65306"/>
    <w:rsid w:val="00C6532D"/>
    <w:rsid w:val="00C65472"/>
    <w:rsid w:val="00C6565E"/>
    <w:rsid w:val="00C65859"/>
    <w:rsid w:val="00C659A6"/>
    <w:rsid w:val="00C65F56"/>
    <w:rsid w:val="00C6680E"/>
    <w:rsid w:val="00C669CB"/>
    <w:rsid w:val="00C66A8F"/>
    <w:rsid w:val="00C66BEE"/>
    <w:rsid w:val="00C67029"/>
    <w:rsid w:val="00C67154"/>
    <w:rsid w:val="00C67233"/>
    <w:rsid w:val="00C6770A"/>
    <w:rsid w:val="00C67A39"/>
    <w:rsid w:val="00C67B3E"/>
    <w:rsid w:val="00C67C86"/>
    <w:rsid w:val="00C67DBE"/>
    <w:rsid w:val="00C70344"/>
    <w:rsid w:val="00C703F1"/>
    <w:rsid w:val="00C706EF"/>
    <w:rsid w:val="00C710F1"/>
    <w:rsid w:val="00C712FF"/>
    <w:rsid w:val="00C7135E"/>
    <w:rsid w:val="00C7163D"/>
    <w:rsid w:val="00C71A2C"/>
    <w:rsid w:val="00C71D5E"/>
    <w:rsid w:val="00C71E0A"/>
    <w:rsid w:val="00C71F5C"/>
    <w:rsid w:val="00C724D8"/>
    <w:rsid w:val="00C726B8"/>
    <w:rsid w:val="00C729B5"/>
    <w:rsid w:val="00C729F5"/>
    <w:rsid w:val="00C72B2F"/>
    <w:rsid w:val="00C72BBC"/>
    <w:rsid w:val="00C7307F"/>
    <w:rsid w:val="00C7315D"/>
    <w:rsid w:val="00C731AD"/>
    <w:rsid w:val="00C735B1"/>
    <w:rsid w:val="00C73820"/>
    <w:rsid w:val="00C7382E"/>
    <w:rsid w:val="00C739DA"/>
    <w:rsid w:val="00C73A7F"/>
    <w:rsid w:val="00C73CDF"/>
    <w:rsid w:val="00C73D3E"/>
    <w:rsid w:val="00C73F2C"/>
    <w:rsid w:val="00C7415A"/>
    <w:rsid w:val="00C7460D"/>
    <w:rsid w:val="00C74757"/>
    <w:rsid w:val="00C74ABB"/>
    <w:rsid w:val="00C74EA2"/>
    <w:rsid w:val="00C755C6"/>
    <w:rsid w:val="00C75652"/>
    <w:rsid w:val="00C7585A"/>
    <w:rsid w:val="00C75886"/>
    <w:rsid w:val="00C759CD"/>
    <w:rsid w:val="00C760D9"/>
    <w:rsid w:val="00C762F4"/>
    <w:rsid w:val="00C7662F"/>
    <w:rsid w:val="00C76951"/>
    <w:rsid w:val="00C76B29"/>
    <w:rsid w:val="00C76DA4"/>
    <w:rsid w:val="00C771F7"/>
    <w:rsid w:val="00C773F2"/>
    <w:rsid w:val="00C77BA9"/>
    <w:rsid w:val="00C77DB3"/>
    <w:rsid w:val="00C77F13"/>
    <w:rsid w:val="00C80225"/>
    <w:rsid w:val="00C804C8"/>
    <w:rsid w:val="00C8064A"/>
    <w:rsid w:val="00C80A18"/>
    <w:rsid w:val="00C80B8A"/>
    <w:rsid w:val="00C812B5"/>
    <w:rsid w:val="00C812DB"/>
    <w:rsid w:val="00C81505"/>
    <w:rsid w:val="00C8176C"/>
    <w:rsid w:val="00C81A18"/>
    <w:rsid w:val="00C81AF8"/>
    <w:rsid w:val="00C821DB"/>
    <w:rsid w:val="00C82519"/>
    <w:rsid w:val="00C825E8"/>
    <w:rsid w:val="00C8265F"/>
    <w:rsid w:val="00C827E9"/>
    <w:rsid w:val="00C82AB6"/>
    <w:rsid w:val="00C82B8E"/>
    <w:rsid w:val="00C8343B"/>
    <w:rsid w:val="00C843EB"/>
    <w:rsid w:val="00C844B0"/>
    <w:rsid w:val="00C84793"/>
    <w:rsid w:val="00C85125"/>
    <w:rsid w:val="00C852B5"/>
    <w:rsid w:val="00C852CF"/>
    <w:rsid w:val="00C85788"/>
    <w:rsid w:val="00C85789"/>
    <w:rsid w:val="00C857A3"/>
    <w:rsid w:val="00C85895"/>
    <w:rsid w:val="00C85B14"/>
    <w:rsid w:val="00C85B77"/>
    <w:rsid w:val="00C85D10"/>
    <w:rsid w:val="00C85DFE"/>
    <w:rsid w:val="00C860F4"/>
    <w:rsid w:val="00C86119"/>
    <w:rsid w:val="00C863CD"/>
    <w:rsid w:val="00C864BD"/>
    <w:rsid w:val="00C864F0"/>
    <w:rsid w:val="00C86759"/>
    <w:rsid w:val="00C867C1"/>
    <w:rsid w:val="00C86830"/>
    <w:rsid w:val="00C87183"/>
    <w:rsid w:val="00C871F7"/>
    <w:rsid w:val="00C872F6"/>
    <w:rsid w:val="00C873DC"/>
    <w:rsid w:val="00C876C8"/>
    <w:rsid w:val="00C87934"/>
    <w:rsid w:val="00C8799F"/>
    <w:rsid w:val="00C87A17"/>
    <w:rsid w:val="00C87CB1"/>
    <w:rsid w:val="00C900FF"/>
    <w:rsid w:val="00C902A0"/>
    <w:rsid w:val="00C903C7"/>
    <w:rsid w:val="00C90494"/>
    <w:rsid w:val="00C9061E"/>
    <w:rsid w:val="00C90C0C"/>
    <w:rsid w:val="00C90CC5"/>
    <w:rsid w:val="00C90D93"/>
    <w:rsid w:val="00C90DE9"/>
    <w:rsid w:val="00C90DFC"/>
    <w:rsid w:val="00C90E76"/>
    <w:rsid w:val="00C90EE1"/>
    <w:rsid w:val="00C91050"/>
    <w:rsid w:val="00C913F9"/>
    <w:rsid w:val="00C9158E"/>
    <w:rsid w:val="00C91A22"/>
    <w:rsid w:val="00C91AE3"/>
    <w:rsid w:val="00C91BEC"/>
    <w:rsid w:val="00C91C18"/>
    <w:rsid w:val="00C91EFA"/>
    <w:rsid w:val="00C921F2"/>
    <w:rsid w:val="00C928F0"/>
    <w:rsid w:val="00C9293D"/>
    <w:rsid w:val="00C92C26"/>
    <w:rsid w:val="00C92D26"/>
    <w:rsid w:val="00C930E0"/>
    <w:rsid w:val="00C93125"/>
    <w:rsid w:val="00C9336D"/>
    <w:rsid w:val="00C93498"/>
    <w:rsid w:val="00C93A0C"/>
    <w:rsid w:val="00C93B2F"/>
    <w:rsid w:val="00C93BE5"/>
    <w:rsid w:val="00C9460A"/>
    <w:rsid w:val="00C94B5F"/>
    <w:rsid w:val="00C94C2A"/>
    <w:rsid w:val="00C94D96"/>
    <w:rsid w:val="00C950D3"/>
    <w:rsid w:val="00C950F8"/>
    <w:rsid w:val="00C95109"/>
    <w:rsid w:val="00C95228"/>
    <w:rsid w:val="00C95349"/>
    <w:rsid w:val="00C95596"/>
    <w:rsid w:val="00C957A5"/>
    <w:rsid w:val="00C95A7F"/>
    <w:rsid w:val="00C95C23"/>
    <w:rsid w:val="00C95D4D"/>
    <w:rsid w:val="00C9636C"/>
    <w:rsid w:val="00C96583"/>
    <w:rsid w:val="00C96A2F"/>
    <w:rsid w:val="00C96BA3"/>
    <w:rsid w:val="00C97917"/>
    <w:rsid w:val="00C97C16"/>
    <w:rsid w:val="00CA0140"/>
    <w:rsid w:val="00CA0174"/>
    <w:rsid w:val="00CA02A6"/>
    <w:rsid w:val="00CA0B28"/>
    <w:rsid w:val="00CA0C22"/>
    <w:rsid w:val="00CA0D01"/>
    <w:rsid w:val="00CA10F4"/>
    <w:rsid w:val="00CA1300"/>
    <w:rsid w:val="00CA1D0A"/>
    <w:rsid w:val="00CA2025"/>
    <w:rsid w:val="00CA205D"/>
    <w:rsid w:val="00CA21BA"/>
    <w:rsid w:val="00CA2388"/>
    <w:rsid w:val="00CA2850"/>
    <w:rsid w:val="00CA2E4F"/>
    <w:rsid w:val="00CA332C"/>
    <w:rsid w:val="00CA3354"/>
    <w:rsid w:val="00CA345B"/>
    <w:rsid w:val="00CA35F2"/>
    <w:rsid w:val="00CA3702"/>
    <w:rsid w:val="00CA38A9"/>
    <w:rsid w:val="00CA4456"/>
    <w:rsid w:val="00CA4A4A"/>
    <w:rsid w:val="00CA4D7A"/>
    <w:rsid w:val="00CA50E1"/>
    <w:rsid w:val="00CA521D"/>
    <w:rsid w:val="00CA5257"/>
    <w:rsid w:val="00CA5314"/>
    <w:rsid w:val="00CA5353"/>
    <w:rsid w:val="00CA5403"/>
    <w:rsid w:val="00CA55AD"/>
    <w:rsid w:val="00CA58EF"/>
    <w:rsid w:val="00CA5DBC"/>
    <w:rsid w:val="00CA5DFA"/>
    <w:rsid w:val="00CA5E91"/>
    <w:rsid w:val="00CA64DC"/>
    <w:rsid w:val="00CA661F"/>
    <w:rsid w:val="00CA66F3"/>
    <w:rsid w:val="00CA6723"/>
    <w:rsid w:val="00CA6751"/>
    <w:rsid w:val="00CA6882"/>
    <w:rsid w:val="00CA68DF"/>
    <w:rsid w:val="00CA697C"/>
    <w:rsid w:val="00CA6C50"/>
    <w:rsid w:val="00CA7108"/>
    <w:rsid w:val="00CA71D9"/>
    <w:rsid w:val="00CA732C"/>
    <w:rsid w:val="00CA74BC"/>
    <w:rsid w:val="00CA77D0"/>
    <w:rsid w:val="00CA7854"/>
    <w:rsid w:val="00CA7B52"/>
    <w:rsid w:val="00CA7DD0"/>
    <w:rsid w:val="00CA7EAA"/>
    <w:rsid w:val="00CA7FD3"/>
    <w:rsid w:val="00CB0153"/>
    <w:rsid w:val="00CB023B"/>
    <w:rsid w:val="00CB07F8"/>
    <w:rsid w:val="00CB08FB"/>
    <w:rsid w:val="00CB0A96"/>
    <w:rsid w:val="00CB0C97"/>
    <w:rsid w:val="00CB0F12"/>
    <w:rsid w:val="00CB1017"/>
    <w:rsid w:val="00CB1195"/>
    <w:rsid w:val="00CB15C9"/>
    <w:rsid w:val="00CB1745"/>
    <w:rsid w:val="00CB1BF3"/>
    <w:rsid w:val="00CB22CD"/>
    <w:rsid w:val="00CB246B"/>
    <w:rsid w:val="00CB296B"/>
    <w:rsid w:val="00CB2C63"/>
    <w:rsid w:val="00CB2CEF"/>
    <w:rsid w:val="00CB2D28"/>
    <w:rsid w:val="00CB2D33"/>
    <w:rsid w:val="00CB2F7C"/>
    <w:rsid w:val="00CB3FB7"/>
    <w:rsid w:val="00CB44BB"/>
    <w:rsid w:val="00CB4AF4"/>
    <w:rsid w:val="00CB4B7C"/>
    <w:rsid w:val="00CB5B11"/>
    <w:rsid w:val="00CB5BDB"/>
    <w:rsid w:val="00CB5C00"/>
    <w:rsid w:val="00CB5CB5"/>
    <w:rsid w:val="00CB5D44"/>
    <w:rsid w:val="00CB606E"/>
    <w:rsid w:val="00CB6330"/>
    <w:rsid w:val="00CB6362"/>
    <w:rsid w:val="00CB64D0"/>
    <w:rsid w:val="00CB6779"/>
    <w:rsid w:val="00CB6981"/>
    <w:rsid w:val="00CB6C2A"/>
    <w:rsid w:val="00CB6DA9"/>
    <w:rsid w:val="00CB6F7C"/>
    <w:rsid w:val="00CB6F85"/>
    <w:rsid w:val="00CB77DA"/>
    <w:rsid w:val="00CB78DC"/>
    <w:rsid w:val="00CB79F3"/>
    <w:rsid w:val="00CB7A0D"/>
    <w:rsid w:val="00CB7A5F"/>
    <w:rsid w:val="00CB7C00"/>
    <w:rsid w:val="00CB7D03"/>
    <w:rsid w:val="00CB7F1F"/>
    <w:rsid w:val="00CB7F49"/>
    <w:rsid w:val="00CC007E"/>
    <w:rsid w:val="00CC0184"/>
    <w:rsid w:val="00CC07E9"/>
    <w:rsid w:val="00CC0EA5"/>
    <w:rsid w:val="00CC1507"/>
    <w:rsid w:val="00CC1551"/>
    <w:rsid w:val="00CC15B2"/>
    <w:rsid w:val="00CC1709"/>
    <w:rsid w:val="00CC1710"/>
    <w:rsid w:val="00CC1766"/>
    <w:rsid w:val="00CC1981"/>
    <w:rsid w:val="00CC1BDE"/>
    <w:rsid w:val="00CC1DC2"/>
    <w:rsid w:val="00CC2005"/>
    <w:rsid w:val="00CC27F7"/>
    <w:rsid w:val="00CC29D0"/>
    <w:rsid w:val="00CC2FCC"/>
    <w:rsid w:val="00CC33D9"/>
    <w:rsid w:val="00CC3C77"/>
    <w:rsid w:val="00CC40B7"/>
    <w:rsid w:val="00CC4F99"/>
    <w:rsid w:val="00CC50D2"/>
    <w:rsid w:val="00CC5136"/>
    <w:rsid w:val="00CC5400"/>
    <w:rsid w:val="00CC56C1"/>
    <w:rsid w:val="00CC591D"/>
    <w:rsid w:val="00CC61C1"/>
    <w:rsid w:val="00CC646C"/>
    <w:rsid w:val="00CC663A"/>
    <w:rsid w:val="00CC683A"/>
    <w:rsid w:val="00CC70CE"/>
    <w:rsid w:val="00CC77F2"/>
    <w:rsid w:val="00CC7857"/>
    <w:rsid w:val="00CC7D56"/>
    <w:rsid w:val="00CC7E8F"/>
    <w:rsid w:val="00CC7F00"/>
    <w:rsid w:val="00CD023F"/>
    <w:rsid w:val="00CD02CE"/>
    <w:rsid w:val="00CD0634"/>
    <w:rsid w:val="00CD0813"/>
    <w:rsid w:val="00CD0A75"/>
    <w:rsid w:val="00CD0B30"/>
    <w:rsid w:val="00CD125F"/>
    <w:rsid w:val="00CD1393"/>
    <w:rsid w:val="00CD13C8"/>
    <w:rsid w:val="00CD1F6E"/>
    <w:rsid w:val="00CD1FDD"/>
    <w:rsid w:val="00CD2071"/>
    <w:rsid w:val="00CD2602"/>
    <w:rsid w:val="00CD266D"/>
    <w:rsid w:val="00CD2D9D"/>
    <w:rsid w:val="00CD2E78"/>
    <w:rsid w:val="00CD342A"/>
    <w:rsid w:val="00CD35F9"/>
    <w:rsid w:val="00CD3697"/>
    <w:rsid w:val="00CD3E9A"/>
    <w:rsid w:val="00CD41DC"/>
    <w:rsid w:val="00CD4333"/>
    <w:rsid w:val="00CD4404"/>
    <w:rsid w:val="00CD4CD4"/>
    <w:rsid w:val="00CD4E16"/>
    <w:rsid w:val="00CD526B"/>
    <w:rsid w:val="00CD56B0"/>
    <w:rsid w:val="00CD56C2"/>
    <w:rsid w:val="00CD57F3"/>
    <w:rsid w:val="00CD5D70"/>
    <w:rsid w:val="00CD5D83"/>
    <w:rsid w:val="00CD5EF2"/>
    <w:rsid w:val="00CD641B"/>
    <w:rsid w:val="00CD65CA"/>
    <w:rsid w:val="00CD6600"/>
    <w:rsid w:val="00CD67CD"/>
    <w:rsid w:val="00CD6BAF"/>
    <w:rsid w:val="00CD6D7C"/>
    <w:rsid w:val="00CD70AA"/>
    <w:rsid w:val="00CD7310"/>
    <w:rsid w:val="00CD7AFB"/>
    <w:rsid w:val="00CD7B5D"/>
    <w:rsid w:val="00CD7C0F"/>
    <w:rsid w:val="00CD7E51"/>
    <w:rsid w:val="00CE00A5"/>
    <w:rsid w:val="00CE04AB"/>
    <w:rsid w:val="00CE04FF"/>
    <w:rsid w:val="00CE074B"/>
    <w:rsid w:val="00CE086E"/>
    <w:rsid w:val="00CE0B1C"/>
    <w:rsid w:val="00CE0E2A"/>
    <w:rsid w:val="00CE0E46"/>
    <w:rsid w:val="00CE0F82"/>
    <w:rsid w:val="00CE1097"/>
    <w:rsid w:val="00CE12FC"/>
    <w:rsid w:val="00CE14FB"/>
    <w:rsid w:val="00CE1651"/>
    <w:rsid w:val="00CE17C0"/>
    <w:rsid w:val="00CE1856"/>
    <w:rsid w:val="00CE1998"/>
    <w:rsid w:val="00CE1C00"/>
    <w:rsid w:val="00CE21B1"/>
    <w:rsid w:val="00CE22CB"/>
    <w:rsid w:val="00CE23D7"/>
    <w:rsid w:val="00CE244C"/>
    <w:rsid w:val="00CE26AA"/>
    <w:rsid w:val="00CE2AE4"/>
    <w:rsid w:val="00CE2D16"/>
    <w:rsid w:val="00CE30EF"/>
    <w:rsid w:val="00CE317B"/>
    <w:rsid w:val="00CE36FF"/>
    <w:rsid w:val="00CE3A32"/>
    <w:rsid w:val="00CE3BC8"/>
    <w:rsid w:val="00CE4BEB"/>
    <w:rsid w:val="00CE4D14"/>
    <w:rsid w:val="00CE4D6D"/>
    <w:rsid w:val="00CE4D77"/>
    <w:rsid w:val="00CE4E3B"/>
    <w:rsid w:val="00CE4ECA"/>
    <w:rsid w:val="00CE52C2"/>
    <w:rsid w:val="00CE58BB"/>
    <w:rsid w:val="00CE5E35"/>
    <w:rsid w:val="00CE6105"/>
    <w:rsid w:val="00CE61F5"/>
    <w:rsid w:val="00CE6364"/>
    <w:rsid w:val="00CE66DD"/>
    <w:rsid w:val="00CE6960"/>
    <w:rsid w:val="00CE6B13"/>
    <w:rsid w:val="00CE6B6A"/>
    <w:rsid w:val="00CE6F67"/>
    <w:rsid w:val="00CE713A"/>
    <w:rsid w:val="00CE7518"/>
    <w:rsid w:val="00CE769D"/>
    <w:rsid w:val="00CE7CF1"/>
    <w:rsid w:val="00CE7EEC"/>
    <w:rsid w:val="00CE7F29"/>
    <w:rsid w:val="00CF0219"/>
    <w:rsid w:val="00CF0568"/>
    <w:rsid w:val="00CF05E4"/>
    <w:rsid w:val="00CF09C0"/>
    <w:rsid w:val="00CF0B27"/>
    <w:rsid w:val="00CF0BBA"/>
    <w:rsid w:val="00CF0C1B"/>
    <w:rsid w:val="00CF0C58"/>
    <w:rsid w:val="00CF0DE0"/>
    <w:rsid w:val="00CF0F46"/>
    <w:rsid w:val="00CF1008"/>
    <w:rsid w:val="00CF12B7"/>
    <w:rsid w:val="00CF13FB"/>
    <w:rsid w:val="00CF1761"/>
    <w:rsid w:val="00CF1BFF"/>
    <w:rsid w:val="00CF1E17"/>
    <w:rsid w:val="00CF1EED"/>
    <w:rsid w:val="00CF1F36"/>
    <w:rsid w:val="00CF1F80"/>
    <w:rsid w:val="00CF1FDE"/>
    <w:rsid w:val="00CF26DB"/>
    <w:rsid w:val="00CF280F"/>
    <w:rsid w:val="00CF2815"/>
    <w:rsid w:val="00CF2843"/>
    <w:rsid w:val="00CF2882"/>
    <w:rsid w:val="00CF2C28"/>
    <w:rsid w:val="00CF3314"/>
    <w:rsid w:val="00CF3648"/>
    <w:rsid w:val="00CF38EE"/>
    <w:rsid w:val="00CF392E"/>
    <w:rsid w:val="00CF3B25"/>
    <w:rsid w:val="00CF3BE0"/>
    <w:rsid w:val="00CF3C92"/>
    <w:rsid w:val="00CF3D5A"/>
    <w:rsid w:val="00CF3FA0"/>
    <w:rsid w:val="00CF43EA"/>
    <w:rsid w:val="00CF4606"/>
    <w:rsid w:val="00CF4721"/>
    <w:rsid w:val="00CF4883"/>
    <w:rsid w:val="00CF4BCB"/>
    <w:rsid w:val="00CF4C20"/>
    <w:rsid w:val="00CF4DCE"/>
    <w:rsid w:val="00CF514E"/>
    <w:rsid w:val="00CF521A"/>
    <w:rsid w:val="00CF53C0"/>
    <w:rsid w:val="00CF5E3A"/>
    <w:rsid w:val="00CF6338"/>
    <w:rsid w:val="00CF6EC0"/>
    <w:rsid w:val="00CF6F87"/>
    <w:rsid w:val="00CF7003"/>
    <w:rsid w:val="00CF743E"/>
    <w:rsid w:val="00CF74FD"/>
    <w:rsid w:val="00CF79DB"/>
    <w:rsid w:val="00CF7B58"/>
    <w:rsid w:val="00CF7C7C"/>
    <w:rsid w:val="00D0024E"/>
    <w:rsid w:val="00D0063F"/>
    <w:rsid w:val="00D00A52"/>
    <w:rsid w:val="00D00E25"/>
    <w:rsid w:val="00D01317"/>
    <w:rsid w:val="00D0157F"/>
    <w:rsid w:val="00D01758"/>
    <w:rsid w:val="00D01A26"/>
    <w:rsid w:val="00D01B35"/>
    <w:rsid w:val="00D01CEA"/>
    <w:rsid w:val="00D01D31"/>
    <w:rsid w:val="00D0200E"/>
    <w:rsid w:val="00D0216A"/>
    <w:rsid w:val="00D02449"/>
    <w:rsid w:val="00D02501"/>
    <w:rsid w:val="00D025AC"/>
    <w:rsid w:val="00D028B4"/>
    <w:rsid w:val="00D0298A"/>
    <w:rsid w:val="00D0307E"/>
    <w:rsid w:val="00D0308F"/>
    <w:rsid w:val="00D0316D"/>
    <w:rsid w:val="00D031E7"/>
    <w:rsid w:val="00D033AE"/>
    <w:rsid w:val="00D034A6"/>
    <w:rsid w:val="00D034B7"/>
    <w:rsid w:val="00D03A96"/>
    <w:rsid w:val="00D03DCE"/>
    <w:rsid w:val="00D0410B"/>
    <w:rsid w:val="00D04717"/>
    <w:rsid w:val="00D048C2"/>
    <w:rsid w:val="00D048C8"/>
    <w:rsid w:val="00D04CC4"/>
    <w:rsid w:val="00D04F06"/>
    <w:rsid w:val="00D0568D"/>
    <w:rsid w:val="00D058D2"/>
    <w:rsid w:val="00D05A1C"/>
    <w:rsid w:val="00D05FFF"/>
    <w:rsid w:val="00D0605D"/>
    <w:rsid w:val="00D060B7"/>
    <w:rsid w:val="00D060C3"/>
    <w:rsid w:val="00D060D9"/>
    <w:rsid w:val="00D0619F"/>
    <w:rsid w:val="00D0623C"/>
    <w:rsid w:val="00D062CA"/>
    <w:rsid w:val="00D0654E"/>
    <w:rsid w:val="00D06B5A"/>
    <w:rsid w:val="00D06EB7"/>
    <w:rsid w:val="00D07662"/>
    <w:rsid w:val="00D079B9"/>
    <w:rsid w:val="00D07A33"/>
    <w:rsid w:val="00D07B2D"/>
    <w:rsid w:val="00D07B36"/>
    <w:rsid w:val="00D10104"/>
    <w:rsid w:val="00D10328"/>
    <w:rsid w:val="00D105A9"/>
    <w:rsid w:val="00D10B1D"/>
    <w:rsid w:val="00D10B2E"/>
    <w:rsid w:val="00D11059"/>
    <w:rsid w:val="00D1146D"/>
    <w:rsid w:val="00D11C00"/>
    <w:rsid w:val="00D11D1F"/>
    <w:rsid w:val="00D11E46"/>
    <w:rsid w:val="00D11F4E"/>
    <w:rsid w:val="00D120E9"/>
    <w:rsid w:val="00D125DD"/>
    <w:rsid w:val="00D1260A"/>
    <w:rsid w:val="00D1289E"/>
    <w:rsid w:val="00D128DA"/>
    <w:rsid w:val="00D129D0"/>
    <w:rsid w:val="00D12F39"/>
    <w:rsid w:val="00D13396"/>
    <w:rsid w:val="00D133D9"/>
    <w:rsid w:val="00D133E5"/>
    <w:rsid w:val="00D13459"/>
    <w:rsid w:val="00D13B42"/>
    <w:rsid w:val="00D13B5E"/>
    <w:rsid w:val="00D13CE7"/>
    <w:rsid w:val="00D13E91"/>
    <w:rsid w:val="00D1417C"/>
    <w:rsid w:val="00D141F4"/>
    <w:rsid w:val="00D14247"/>
    <w:rsid w:val="00D14523"/>
    <w:rsid w:val="00D14CA2"/>
    <w:rsid w:val="00D14EA4"/>
    <w:rsid w:val="00D14F8C"/>
    <w:rsid w:val="00D151F0"/>
    <w:rsid w:val="00D154A5"/>
    <w:rsid w:val="00D155A9"/>
    <w:rsid w:val="00D155DF"/>
    <w:rsid w:val="00D156DD"/>
    <w:rsid w:val="00D15B7F"/>
    <w:rsid w:val="00D15EC7"/>
    <w:rsid w:val="00D15F5B"/>
    <w:rsid w:val="00D163C7"/>
    <w:rsid w:val="00D16745"/>
    <w:rsid w:val="00D1674C"/>
    <w:rsid w:val="00D16C6D"/>
    <w:rsid w:val="00D16D58"/>
    <w:rsid w:val="00D16ED1"/>
    <w:rsid w:val="00D170E9"/>
    <w:rsid w:val="00D1769E"/>
    <w:rsid w:val="00D177C5"/>
    <w:rsid w:val="00D1794F"/>
    <w:rsid w:val="00D179A5"/>
    <w:rsid w:val="00D179D4"/>
    <w:rsid w:val="00D17CD7"/>
    <w:rsid w:val="00D17E51"/>
    <w:rsid w:val="00D201F8"/>
    <w:rsid w:val="00D209AD"/>
    <w:rsid w:val="00D20E84"/>
    <w:rsid w:val="00D21336"/>
    <w:rsid w:val="00D21539"/>
    <w:rsid w:val="00D215CC"/>
    <w:rsid w:val="00D218E7"/>
    <w:rsid w:val="00D21B5D"/>
    <w:rsid w:val="00D21E3E"/>
    <w:rsid w:val="00D2238D"/>
    <w:rsid w:val="00D224FD"/>
    <w:rsid w:val="00D22B9D"/>
    <w:rsid w:val="00D22BBA"/>
    <w:rsid w:val="00D22EB2"/>
    <w:rsid w:val="00D22FDD"/>
    <w:rsid w:val="00D23254"/>
    <w:rsid w:val="00D23406"/>
    <w:rsid w:val="00D2384C"/>
    <w:rsid w:val="00D23AFD"/>
    <w:rsid w:val="00D23B65"/>
    <w:rsid w:val="00D23DFC"/>
    <w:rsid w:val="00D23E97"/>
    <w:rsid w:val="00D242CC"/>
    <w:rsid w:val="00D246AC"/>
    <w:rsid w:val="00D2482E"/>
    <w:rsid w:val="00D24B37"/>
    <w:rsid w:val="00D24CEC"/>
    <w:rsid w:val="00D24EE2"/>
    <w:rsid w:val="00D25174"/>
    <w:rsid w:val="00D2532F"/>
    <w:rsid w:val="00D253FA"/>
    <w:rsid w:val="00D2571F"/>
    <w:rsid w:val="00D258C7"/>
    <w:rsid w:val="00D25DFC"/>
    <w:rsid w:val="00D25F25"/>
    <w:rsid w:val="00D2609B"/>
    <w:rsid w:val="00D266AB"/>
    <w:rsid w:val="00D2680A"/>
    <w:rsid w:val="00D26972"/>
    <w:rsid w:val="00D2697B"/>
    <w:rsid w:val="00D26987"/>
    <w:rsid w:val="00D269C3"/>
    <w:rsid w:val="00D26C13"/>
    <w:rsid w:val="00D26CFE"/>
    <w:rsid w:val="00D272B0"/>
    <w:rsid w:val="00D27306"/>
    <w:rsid w:val="00D273F1"/>
    <w:rsid w:val="00D2772B"/>
    <w:rsid w:val="00D27736"/>
    <w:rsid w:val="00D27A69"/>
    <w:rsid w:val="00D27A78"/>
    <w:rsid w:val="00D27AD9"/>
    <w:rsid w:val="00D27C5D"/>
    <w:rsid w:val="00D27EBC"/>
    <w:rsid w:val="00D303F4"/>
    <w:rsid w:val="00D3084C"/>
    <w:rsid w:val="00D30C89"/>
    <w:rsid w:val="00D3132A"/>
    <w:rsid w:val="00D31336"/>
    <w:rsid w:val="00D314D7"/>
    <w:rsid w:val="00D317FB"/>
    <w:rsid w:val="00D31F7D"/>
    <w:rsid w:val="00D32202"/>
    <w:rsid w:val="00D32242"/>
    <w:rsid w:val="00D3245F"/>
    <w:rsid w:val="00D32BC1"/>
    <w:rsid w:val="00D330DE"/>
    <w:rsid w:val="00D3351E"/>
    <w:rsid w:val="00D3352F"/>
    <w:rsid w:val="00D33531"/>
    <w:rsid w:val="00D33697"/>
    <w:rsid w:val="00D337F7"/>
    <w:rsid w:val="00D33A2E"/>
    <w:rsid w:val="00D33E23"/>
    <w:rsid w:val="00D33FE3"/>
    <w:rsid w:val="00D347E3"/>
    <w:rsid w:val="00D349C0"/>
    <w:rsid w:val="00D34B5E"/>
    <w:rsid w:val="00D34D7E"/>
    <w:rsid w:val="00D35057"/>
    <w:rsid w:val="00D35C9D"/>
    <w:rsid w:val="00D35CEE"/>
    <w:rsid w:val="00D362A9"/>
    <w:rsid w:val="00D3656E"/>
    <w:rsid w:val="00D36575"/>
    <w:rsid w:val="00D36653"/>
    <w:rsid w:val="00D366FE"/>
    <w:rsid w:val="00D36834"/>
    <w:rsid w:val="00D3695C"/>
    <w:rsid w:val="00D36D1D"/>
    <w:rsid w:val="00D36D73"/>
    <w:rsid w:val="00D36DDC"/>
    <w:rsid w:val="00D37129"/>
    <w:rsid w:val="00D373F5"/>
    <w:rsid w:val="00D37571"/>
    <w:rsid w:val="00D377E5"/>
    <w:rsid w:val="00D37A3C"/>
    <w:rsid w:val="00D37B9E"/>
    <w:rsid w:val="00D37C5A"/>
    <w:rsid w:val="00D37F21"/>
    <w:rsid w:val="00D40200"/>
    <w:rsid w:val="00D403A7"/>
    <w:rsid w:val="00D4043C"/>
    <w:rsid w:val="00D40D6D"/>
    <w:rsid w:val="00D411F6"/>
    <w:rsid w:val="00D4157F"/>
    <w:rsid w:val="00D41D14"/>
    <w:rsid w:val="00D41D54"/>
    <w:rsid w:val="00D420F6"/>
    <w:rsid w:val="00D42315"/>
    <w:rsid w:val="00D4288F"/>
    <w:rsid w:val="00D42D31"/>
    <w:rsid w:val="00D42D5D"/>
    <w:rsid w:val="00D42D7D"/>
    <w:rsid w:val="00D42F9F"/>
    <w:rsid w:val="00D43169"/>
    <w:rsid w:val="00D431EF"/>
    <w:rsid w:val="00D43362"/>
    <w:rsid w:val="00D43464"/>
    <w:rsid w:val="00D43554"/>
    <w:rsid w:val="00D4359F"/>
    <w:rsid w:val="00D4363B"/>
    <w:rsid w:val="00D43917"/>
    <w:rsid w:val="00D4397E"/>
    <w:rsid w:val="00D44208"/>
    <w:rsid w:val="00D4423D"/>
    <w:rsid w:val="00D4433D"/>
    <w:rsid w:val="00D44D75"/>
    <w:rsid w:val="00D44DC6"/>
    <w:rsid w:val="00D44DD5"/>
    <w:rsid w:val="00D44F83"/>
    <w:rsid w:val="00D4506F"/>
    <w:rsid w:val="00D454E8"/>
    <w:rsid w:val="00D45534"/>
    <w:rsid w:val="00D45721"/>
    <w:rsid w:val="00D4572C"/>
    <w:rsid w:val="00D4587F"/>
    <w:rsid w:val="00D459EB"/>
    <w:rsid w:val="00D45A90"/>
    <w:rsid w:val="00D45AE3"/>
    <w:rsid w:val="00D46228"/>
    <w:rsid w:val="00D46531"/>
    <w:rsid w:val="00D46DA2"/>
    <w:rsid w:val="00D46F4A"/>
    <w:rsid w:val="00D471AD"/>
    <w:rsid w:val="00D4727D"/>
    <w:rsid w:val="00D47837"/>
    <w:rsid w:val="00D47941"/>
    <w:rsid w:val="00D4794A"/>
    <w:rsid w:val="00D47ACE"/>
    <w:rsid w:val="00D47DAC"/>
    <w:rsid w:val="00D47FA2"/>
    <w:rsid w:val="00D50134"/>
    <w:rsid w:val="00D502AD"/>
    <w:rsid w:val="00D50328"/>
    <w:rsid w:val="00D50838"/>
    <w:rsid w:val="00D50BC8"/>
    <w:rsid w:val="00D50BFD"/>
    <w:rsid w:val="00D50D56"/>
    <w:rsid w:val="00D5198D"/>
    <w:rsid w:val="00D51996"/>
    <w:rsid w:val="00D51A76"/>
    <w:rsid w:val="00D51E4A"/>
    <w:rsid w:val="00D52859"/>
    <w:rsid w:val="00D52965"/>
    <w:rsid w:val="00D52A10"/>
    <w:rsid w:val="00D52C38"/>
    <w:rsid w:val="00D52EF9"/>
    <w:rsid w:val="00D5305F"/>
    <w:rsid w:val="00D53357"/>
    <w:rsid w:val="00D534D0"/>
    <w:rsid w:val="00D5384B"/>
    <w:rsid w:val="00D539D2"/>
    <w:rsid w:val="00D53E41"/>
    <w:rsid w:val="00D53F9B"/>
    <w:rsid w:val="00D53FC7"/>
    <w:rsid w:val="00D54054"/>
    <w:rsid w:val="00D542A5"/>
    <w:rsid w:val="00D54396"/>
    <w:rsid w:val="00D548CF"/>
    <w:rsid w:val="00D55181"/>
    <w:rsid w:val="00D55237"/>
    <w:rsid w:val="00D552FA"/>
    <w:rsid w:val="00D5555D"/>
    <w:rsid w:val="00D557CC"/>
    <w:rsid w:val="00D56430"/>
    <w:rsid w:val="00D567E7"/>
    <w:rsid w:val="00D567F6"/>
    <w:rsid w:val="00D56ADF"/>
    <w:rsid w:val="00D56D69"/>
    <w:rsid w:val="00D56E5A"/>
    <w:rsid w:val="00D56FAD"/>
    <w:rsid w:val="00D57362"/>
    <w:rsid w:val="00D57364"/>
    <w:rsid w:val="00D576D7"/>
    <w:rsid w:val="00D576F9"/>
    <w:rsid w:val="00D57738"/>
    <w:rsid w:val="00D57751"/>
    <w:rsid w:val="00D57986"/>
    <w:rsid w:val="00D6015A"/>
    <w:rsid w:val="00D60933"/>
    <w:rsid w:val="00D60C76"/>
    <w:rsid w:val="00D60C93"/>
    <w:rsid w:val="00D60E6B"/>
    <w:rsid w:val="00D610CA"/>
    <w:rsid w:val="00D611B2"/>
    <w:rsid w:val="00D61376"/>
    <w:rsid w:val="00D6157A"/>
    <w:rsid w:val="00D61F24"/>
    <w:rsid w:val="00D62206"/>
    <w:rsid w:val="00D6282F"/>
    <w:rsid w:val="00D62AD9"/>
    <w:rsid w:val="00D62C48"/>
    <w:rsid w:val="00D62F06"/>
    <w:rsid w:val="00D62F5C"/>
    <w:rsid w:val="00D630F6"/>
    <w:rsid w:val="00D63305"/>
    <w:rsid w:val="00D6351D"/>
    <w:rsid w:val="00D636EE"/>
    <w:rsid w:val="00D63B41"/>
    <w:rsid w:val="00D63D50"/>
    <w:rsid w:val="00D64290"/>
    <w:rsid w:val="00D644C4"/>
    <w:rsid w:val="00D64594"/>
    <w:rsid w:val="00D645C9"/>
    <w:rsid w:val="00D6460C"/>
    <w:rsid w:val="00D6489B"/>
    <w:rsid w:val="00D648E7"/>
    <w:rsid w:val="00D64A09"/>
    <w:rsid w:val="00D64FC9"/>
    <w:rsid w:val="00D65413"/>
    <w:rsid w:val="00D65884"/>
    <w:rsid w:val="00D65A1F"/>
    <w:rsid w:val="00D65D81"/>
    <w:rsid w:val="00D65FF0"/>
    <w:rsid w:val="00D660B3"/>
    <w:rsid w:val="00D661EB"/>
    <w:rsid w:val="00D662A9"/>
    <w:rsid w:val="00D6645B"/>
    <w:rsid w:val="00D66514"/>
    <w:rsid w:val="00D66656"/>
    <w:rsid w:val="00D66C8A"/>
    <w:rsid w:val="00D66EF8"/>
    <w:rsid w:val="00D66FC9"/>
    <w:rsid w:val="00D66FD2"/>
    <w:rsid w:val="00D670A2"/>
    <w:rsid w:val="00D67104"/>
    <w:rsid w:val="00D67280"/>
    <w:rsid w:val="00D673B1"/>
    <w:rsid w:val="00D674A4"/>
    <w:rsid w:val="00D678D5"/>
    <w:rsid w:val="00D67C5C"/>
    <w:rsid w:val="00D67E95"/>
    <w:rsid w:val="00D67EC3"/>
    <w:rsid w:val="00D67FB9"/>
    <w:rsid w:val="00D7032B"/>
    <w:rsid w:val="00D70698"/>
    <w:rsid w:val="00D70EB5"/>
    <w:rsid w:val="00D711DF"/>
    <w:rsid w:val="00D716B6"/>
    <w:rsid w:val="00D71C73"/>
    <w:rsid w:val="00D71EB7"/>
    <w:rsid w:val="00D72484"/>
    <w:rsid w:val="00D7249E"/>
    <w:rsid w:val="00D728FA"/>
    <w:rsid w:val="00D72D40"/>
    <w:rsid w:val="00D732F1"/>
    <w:rsid w:val="00D740A1"/>
    <w:rsid w:val="00D741CE"/>
    <w:rsid w:val="00D74263"/>
    <w:rsid w:val="00D7435F"/>
    <w:rsid w:val="00D7458D"/>
    <w:rsid w:val="00D745A0"/>
    <w:rsid w:val="00D74678"/>
    <w:rsid w:val="00D7485D"/>
    <w:rsid w:val="00D74A1D"/>
    <w:rsid w:val="00D74A78"/>
    <w:rsid w:val="00D74CC3"/>
    <w:rsid w:val="00D74DC0"/>
    <w:rsid w:val="00D74F64"/>
    <w:rsid w:val="00D75242"/>
    <w:rsid w:val="00D75443"/>
    <w:rsid w:val="00D75C1A"/>
    <w:rsid w:val="00D75DAC"/>
    <w:rsid w:val="00D7621B"/>
    <w:rsid w:val="00D76302"/>
    <w:rsid w:val="00D763E9"/>
    <w:rsid w:val="00D764BC"/>
    <w:rsid w:val="00D76EEB"/>
    <w:rsid w:val="00D76FF9"/>
    <w:rsid w:val="00D77130"/>
    <w:rsid w:val="00D77A43"/>
    <w:rsid w:val="00D77A6A"/>
    <w:rsid w:val="00D77B81"/>
    <w:rsid w:val="00D802AA"/>
    <w:rsid w:val="00D804FA"/>
    <w:rsid w:val="00D8066A"/>
    <w:rsid w:val="00D8072C"/>
    <w:rsid w:val="00D80CF5"/>
    <w:rsid w:val="00D80E62"/>
    <w:rsid w:val="00D81880"/>
    <w:rsid w:val="00D81C07"/>
    <w:rsid w:val="00D81D36"/>
    <w:rsid w:val="00D82021"/>
    <w:rsid w:val="00D820E5"/>
    <w:rsid w:val="00D8216B"/>
    <w:rsid w:val="00D82176"/>
    <w:rsid w:val="00D821C8"/>
    <w:rsid w:val="00D82BD4"/>
    <w:rsid w:val="00D82F72"/>
    <w:rsid w:val="00D8313E"/>
    <w:rsid w:val="00D83CDB"/>
    <w:rsid w:val="00D83DF0"/>
    <w:rsid w:val="00D83E37"/>
    <w:rsid w:val="00D83EC1"/>
    <w:rsid w:val="00D841C9"/>
    <w:rsid w:val="00D84252"/>
    <w:rsid w:val="00D842EC"/>
    <w:rsid w:val="00D8448D"/>
    <w:rsid w:val="00D847C9"/>
    <w:rsid w:val="00D8483B"/>
    <w:rsid w:val="00D8505F"/>
    <w:rsid w:val="00D85B19"/>
    <w:rsid w:val="00D85B3D"/>
    <w:rsid w:val="00D85E9E"/>
    <w:rsid w:val="00D8612D"/>
    <w:rsid w:val="00D86345"/>
    <w:rsid w:val="00D863A0"/>
    <w:rsid w:val="00D863F3"/>
    <w:rsid w:val="00D8656B"/>
    <w:rsid w:val="00D8658D"/>
    <w:rsid w:val="00D868FF"/>
    <w:rsid w:val="00D86914"/>
    <w:rsid w:val="00D86BC5"/>
    <w:rsid w:val="00D86C50"/>
    <w:rsid w:val="00D86CE8"/>
    <w:rsid w:val="00D86F94"/>
    <w:rsid w:val="00D86FCB"/>
    <w:rsid w:val="00D86FDC"/>
    <w:rsid w:val="00D87002"/>
    <w:rsid w:val="00D87091"/>
    <w:rsid w:val="00D87279"/>
    <w:rsid w:val="00D87283"/>
    <w:rsid w:val="00D87422"/>
    <w:rsid w:val="00D87817"/>
    <w:rsid w:val="00D87ABC"/>
    <w:rsid w:val="00D87B5F"/>
    <w:rsid w:val="00D87DC0"/>
    <w:rsid w:val="00D87EA4"/>
    <w:rsid w:val="00D90020"/>
    <w:rsid w:val="00D901AA"/>
    <w:rsid w:val="00D903A0"/>
    <w:rsid w:val="00D90695"/>
    <w:rsid w:val="00D90CE0"/>
    <w:rsid w:val="00D91313"/>
    <w:rsid w:val="00D91622"/>
    <w:rsid w:val="00D91A71"/>
    <w:rsid w:val="00D91AEB"/>
    <w:rsid w:val="00D91B5B"/>
    <w:rsid w:val="00D91BEE"/>
    <w:rsid w:val="00D91D8D"/>
    <w:rsid w:val="00D91E8F"/>
    <w:rsid w:val="00D91F55"/>
    <w:rsid w:val="00D922B9"/>
    <w:rsid w:val="00D922BD"/>
    <w:rsid w:val="00D923C7"/>
    <w:rsid w:val="00D92809"/>
    <w:rsid w:val="00D9286B"/>
    <w:rsid w:val="00D92A4D"/>
    <w:rsid w:val="00D92CF5"/>
    <w:rsid w:val="00D92F32"/>
    <w:rsid w:val="00D92F5B"/>
    <w:rsid w:val="00D9317D"/>
    <w:rsid w:val="00D935A9"/>
    <w:rsid w:val="00D935CC"/>
    <w:rsid w:val="00D937F2"/>
    <w:rsid w:val="00D93B36"/>
    <w:rsid w:val="00D93BA6"/>
    <w:rsid w:val="00D93BBD"/>
    <w:rsid w:val="00D93CFF"/>
    <w:rsid w:val="00D9418E"/>
    <w:rsid w:val="00D943BD"/>
    <w:rsid w:val="00D9486E"/>
    <w:rsid w:val="00D948BA"/>
    <w:rsid w:val="00D94941"/>
    <w:rsid w:val="00D949A9"/>
    <w:rsid w:val="00D94AF7"/>
    <w:rsid w:val="00D94D3B"/>
    <w:rsid w:val="00D94E5E"/>
    <w:rsid w:val="00D94EC8"/>
    <w:rsid w:val="00D955B1"/>
    <w:rsid w:val="00D955FE"/>
    <w:rsid w:val="00D95834"/>
    <w:rsid w:val="00D9587A"/>
    <w:rsid w:val="00D95A19"/>
    <w:rsid w:val="00D95B62"/>
    <w:rsid w:val="00D95DD4"/>
    <w:rsid w:val="00D96128"/>
    <w:rsid w:val="00D961BD"/>
    <w:rsid w:val="00D96331"/>
    <w:rsid w:val="00D96550"/>
    <w:rsid w:val="00D965EC"/>
    <w:rsid w:val="00D966EB"/>
    <w:rsid w:val="00D9681A"/>
    <w:rsid w:val="00D968F4"/>
    <w:rsid w:val="00D96EE2"/>
    <w:rsid w:val="00D97058"/>
    <w:rsid w:val="00D97520"/>
    <w:rsid w:val="00D976BF"/>
    <w:rsid w:val="00D979D1"/>
    <w:rsid w:val="00D97D10"/>
    <w:rsid w:val="00D97F23"/>
    <w:rsid w:val="00DA0108"/>
    <w:rsid w:val="00DA0364"/>
    <w:rsid w:val="00DA072A"/>
    <w:rsid w:val="00DA0AC1"/>
    <w:rsid w:val="00DA0F7B"/>
    <w:rsid w:val="00DA0FB2"/>
    <w:rsid w:val="00DA118D"/>
    <w:rsid w:val="00DA11FF"/>
    <w:rsid w:val="00DA137B"/>
    <w:rsid w:val="00DA1427"/>
    <w:rsid w:val="00DA1621"/>
    <w:rsid w:val="00DA18F6"/>
    <w:rsid w:val="00DA19CB"/>
    <w:rsid w:val="00DA1A6E"/>
    <w:rsid w:val="00DA1A9D"/>
    <w:rsid w:val="00DA2262"/>
    <w:rsid w:val="00DA22AE"/>
    <w:rsid w:val="00DA2613"/>
    <w:rsid w:val="00DA276E"/>
    <w:rsid w:val="00DA27D5"/>
    <w:rsid w:val="00DA2F33"/>
    <w:rsid w:val="00DA2FE9"/>
    <w:rsid w:val="00DA3105"/>
    <w:rsid w:val="00DA32D2"/>
    <w:rsid w:val="00DA32E5"/>
    <w:rsid w:val="00DA3395"/>
    <w:rsid w:val="00DA3517"/>
    <w:rsid w:val="00DA3AB0"/>
    <w:rsid w:val="00DA3D83"/>
    <w:rsid w:val="00DA3F89"/>
    <w:rsid w:val="00DA40DC"/>
    <w:rsid w:val="00DA4225"/>
    <w:rsid w:val="00DA4393"/>
    <w:rsid w:val="00DA43F2"/>
    <w:rsid w:val="00DA44AC"/>
    <w:rsid w:val="00DA44DA"/>
    <w:rsid w:val="00DA450D"/>
    <w:rsid w:val="00DA45B0"/>
    <w:rsid w:val="00DA499B"/>
    <w:rsid w:val="00DA4BD6"/>
    <w:rsid w:val="00DA4E1C"/>
    <w:rsid w:val="00DA4F97"/>
    <w:rsid w:val="00DA51EB"/>
    <w:rsid w:val="00DA52EA"/>
    <w:rsid w:val="00DA5612"/>
    <w:rsid w:val="00DA56B1"/>
    <w:rsid w:val="00DA5702"/>
    <w:rsid w:val="00DA5CB1"/>
    <w:rsid w:val="00DA5FFC"/>
    <w:rsid w:val="00DA602E"/>
    <w:rsid w:val="00DA646C"/>
    <w:rsid w:val="00DA6746"/>
    <w:rsid w:val="00DA689A"/>
    <w:rsid w:val="00DA7143"/>
    <w:rsid w:val="00DA75E5"/>
    <w:rsid w:val="00DA75EE"/>
    <w:rsid w:val="00DA782A"/>
    <w:rsid w:val="00DA7B39"/>
    <w:rsid w:val="00DA7CF2"/>
    <w:rsid w:val="00DA7F2A"/>
    <w:rsid w:val="00DA7F80"/>
    <w:rsid w:val="00DA7F88"/>
    <w:rsid w:val="00DB000B"/>
    <w:rsid w:val="00DB01B8"/>
    <w:rsid w:val="00DB01B9"/>
    <w:rsid w:val="00DB0670"/>
    <w:rsid w:val="00DB07B8"/>
    <w:rsid w:val="00DB0ABE"/>
    <w:rsid w:val="00DB0CE8"/>
    <w:rsid w:val="00DB0F7A"/>
    <w:rsid w:val="00DB1385"/>
    <w:rsid w:val="00DB13CC"/>
    <w:rsid w:val="00DB16D1"/>
    <w:rsid w:val="00DB1749"/>
    <w:rsid w:val="00DB177E"/>
    <w:rsid w:val="00DB17B3"/>
    <w:rsid w:val="00DB1A8E"/>
    <w:rsid w:val="00DB1D49"/>
    <w:rsid w:val="00DB2C45"/>
    <w:rsid w:val="00DB2EC3"/>
    <w:rsid w:val="00DB34B2"/>
    <w:rsid w:val="00DB3607"/>
    <w:rsid w:val="00DB3BBC"/>
    <w:rsid w:val="00DB3E2E"/>
    <w:rsid w:val="00DB3FE6"/>
    <w:rsid w:val="00DB40A0"/>
    <w:rsid w:val="00DB42F1"/>
    <w:rsid w:val="00DB4475"/>
    <w:rsid w:val="00DB472E"/>
    <w:rsid w:val="00DB485D"/>
    <w:rsid w:val="00DB4866"/>
    <w:rsid w:val="00DB48E0"/>
    <w:rsid w:val="00DB4A89"/>
    <w:rsid w:val="00DB4C27"/>
    <w:rsid w:val="00DB4DDA"/>
    <w:rsid w:val="00DB51B5"/>
    <w:rsid w:val="00DB577B"/>
    <w:rsid w:val="00DB57E4"/>
    <w:rsid w:val="00DB5A67"/>
    <w:rsid w:val="00DB6675"/>
    <w:rsid w:val="00DB677F"/>
    <w:rsid w:val="00DB67AE"/>
    <w:rsid w:val="00DB6AB2"/>
    <w:rsid w:val="00DB6D82"/>
    <w:rsid w:val="00DB6FBB"/>
    <w:rsid w:val="00DB74E7"/>
    <w:rsid w:val="00DB7655"/>
    <w:rsid w:val="00DB7C89"/>
    <w:rsid w:val="00DB7C9D"/>
    <w:rsid w:val="00DB7CD8"/>
    <w:rsid w:val="00DC0065"/>
    <w:rsid w:val="00DC03C2"/>
    <w:rsid w:val="00DC0632"/>
    <w:rsid w:val="00DC06B2"/>
    <w:rsid w:val="00DC0881"/>
    <w:rsid w:val="00DC09BA"/>
    <w:rsid w:val="00DC0A25"/>
    <w:rsid w:val="00DC0C26"/>
    <w:rsid w:val="00DC0E96"/>
    <w:rsid w:val="00DC1391"/>
    <w:rsid w:val="00DC1CCB"/>
    <w:rsid w:val="00DC1CE0"/>
    <w:rsid w:val="00DC1D8A"/>
    <w:rsid w:val="00DC2031"/>
    <w:rsid w:val="00DC21E3"/>
    <w:rsid w:val="00DC261B"/>
    <w:rsid w:val="00DC27A0"/>
    <w:rsid w:val="00DC29D0"/>
    <w:rsid w:val="00DC2CE6"/>
    <w:rsid w:val="00DC37C7"/>
    <w:rsid w:val="00DC39FD"/>
    <w:rsid w:val="00DC3EC9"/>
    <w:rsid w:val="00DC41C8"/>
    <w:rsid w:val="00DC498F"/>
    <w:rsid w:val="00DC4C05"/>
    <w:rsid w:val="00DC4EC9"/>
    <w:rsid w:val="00DC514E"/>
    <w:rsid w:val="00DC53A2"/>
    <w:rsid w:val="00DC544D"/>
    <w:rsid w:val="00DC551E"/>
    <w:rsid w:val="00DC5687"/>
    <w:rsid w:val="00DC583A"/>
    <w:rsid w:val="00DC5898"/>
    <w:rsid w:val="00DC5A02"/>
    <w:rsid w:val="00DC5D80"/>
    <w:rsid w:val="00DC5DB9"/>
    <w:rsid w:val="00DC5ECB"/>
    <w:rsid w:val="00DC676D"/>
    <w:rsid w:val="00DC6772"/>
    <w:rsid w:val="00DC67F5"/>
    <w:rsid w:val="00DC681B"/>
    <w:rsid w:val="00DC682F"/>
    <w:rsid w:val="00DC6BBE"/>
    <w:rsid w:val="00DC724D"/>
    <w:rsid w:val="00DC75A2"/>
    <w:rsid w:val="00DC7980"/>
    <w:rsid w:val="00DC7BA8"/>
    <w:rsid w:val="00DC7C7D"/>
    <w:rsid w:val="00DD03F6"/>
    <w:rsid w:val="00DD0650"/>
    <w:rsid w:val="00DD0A9B"/>
    <w:rsid w:val="00DD0C5F"/>
    <w:rsid w:val="00DD0DE0"/>
    <w:rsid w:val="00DD1399"/>
    <w:rsid w:val="00DD17C9"/>
    <w:rsid w:val="00DD19FD"/>
    <w:rsid w:val="00DD1CC4"/>
    <w:rsid w:val="00DD1DBC"/>
    <w:rsid w:val="00DD1DF4"/>
    <w:rsid w:val="00DD1F95"/>
    <w:rsid w:val="00DD246C"/>
    <w:rsid w:val="00DD267B"/>
    <w:rsid w:val="00DD2977"/>
    <w:rsid w:val="00DD2A0B"/>
    <w:rsid w:val="00DD2A77"/>
    <w:rsid w:val="00DD2B9A"/>
    <w:rsid w:val="00DD2C50"/>
    <w:rsid w:val="00DD3659"/>
    <w:rsid w:val="00DD37E3"/>
    <w:rsid w:val="00DD3B3A"/>
    <w:rsid w:val="00DD3F15"/>
    <w:rsid w:val="00DD404B"/>
    <w:rsid w:val="00DD417B"/>
    <w:rsid w:val="00DD433B"/>
    <w:rsid w:val="00DD43F4"/>
    <w:rsid w:val="00DD4510"/>
    <w:rsid w:val="00DD49EB"/>
    <w:rsid w:val="00DD4DB5"/>
    <w:rsid w:val="00DD4FBA"/>
    <w:rsid w:val="00DD51E2"/>
    <w:rsid w:val="00DD55D4"/>
    <w:rsid w:val="00DD566B"/>
    <w:rsid w:val="00DD631B"/>
    <w:rsid w:val="00DD64D4"/>
    <w:rsid w:val="00DD66B3"/>
    <w:rsid w:val="00DD6AB9"/>
    <w:rsid w:val="00DD6B15"/>
    <w:rsid w:val="00DD6B76"/>
    <w:rsid w:val="00DD6BE4"/>
    <w:rsid w:val="00DD7155"/>
    <w:rsid w:val="00DD7271"/>
    <w:rsid w:val="00DD7448"/>
    <w:rsid w:val="00DD7456"/>
    <w:rsid w:val="00DD776D"/>
    <w:rsid w:val="00DD778A"/>
    <w:rsid w:val="00DD786E"/>
    <w:rsid w:val="00DD79DE"/>
    <w:rsid w:val="00DD79EE"/>
    <w:rsid w:val="00DD7A7D"/>
    <w:rsid w:val="00DD7ADA"/>
    <w:rsid w:val="00DD7C9F"/>
    <w:rsid w:val="00DE0080"/>
    <w:rsid w:val="00DE00EF"/>
    <w:rsid w:val="00DE0323"/>
    <w:rsid w:val="00DE08A1"/>
    <w:rsid w:val="00DE0F4E"/>
    <w:rsid w:val="00DE0FA8"/>
    <w:rsid w:val="00DE1208"/>
    <w:rsid w:val="00DE1244"/>
    <w:rsid w:val="00DE147B"/>
    <w:rsid w:val="00DE16CA"/>
    <w:rsid w:val="00DE182B"/>
    <w:rsid w:val="00DE1AE7"/>
    <w:rsid w:val="00DE1DF7"/>
    <w:rsid w:val="00DE219A"/>
    <w:rsid w:val="00DE2C04"/>
    <w:rsid w:val="00DE2C92"/>
    <w:rsid w:val="00DE2F2D"/>
    <w:rsid w:val="00DE3326"/>
    <w:rsid w:val="00DE371A"/>
    <w:rsid w:val="00DE3966"/>
    <w:rsid w:val="00DE3CC6"/>
    <w:rsid w:val="00DE41D4"/>
    <w:rsid w:val="00DE43CE"/>
    <w:rsid w:val="00DE4BF0"/>
    <w:rsid w:val="00DE4E55"/>
    <w:rsid w:val="00DE4F86"/>
    <w:rsid w:val="00DE5252"/>
    <w:rsid w:val="00DE557C"/>
    <w:rsid w:val="00DE5650"/>
    <w:rsid w:val="00DE5872"/>
    <w:rsid w:val="00DE5957"/>
    <w:rsid w:val="00DE5A79"/>
    <w:rsid w:val="00DE5AE3"/>
    <w:rsid w:val="00DE5B73"/>
    <w:rsid w:val="00DE5FF3"/>
    <w:rsid w:val="00DE60A7"/>
    <w:rsid w:val="00DE61D0"/>
    <w:rsid w:val="00DE6355"/>
    <w:rsid w:val="00DE6737"/>
    <w:rsid w:val="00DE6A27"/>
    <w:rsid w:val="00DE6C08"/>
    <w:rsid w:val="00DE6E63"/>
    <w:rsid w:val="00DE6E86"/>
    <w:rsid w:val="00DE7148"/>
    <w:rsid w:val="00DE76D9"/>
    <w:rsid w:val="00DE7C24"/>
    <w:rsid w:val="00DE7F37"/>
    <w:rsid w:val="00DF0138"/>
    <w:rsid w:val="00DF02DD"/>
    <w:rsid w:val="00DF06DB"/>
    <w:rsid w:val="00DF0799"/>
    <w:rsid w:val="00DF0DA8"/>
    <w:rsid w:val="00DF0E22"/>
    <w:rsid w:val="00DF1118"/>
    <w:rsid w:val="00DF11D3"/>
    <w:rsid w:val="00DF1363"/>
    <w:rsid w:val="00DF15DB"/>
    <w:rsid w:val="00DF16F7"/>
    <w:rsid w:val="00DF1776"/>
    <w:rsid w:val="00DF180A"/>
    <w:rsid w:val="00DF18EC"/>
    <w:rsid w:val="00DF1A63"/>
    <w:rsid w:val="00DF1F25"/>
    <w:rsid w:val="00DF22B9"/>
    <w:rsid w:val="00DF23A2"/>
    <w:rsid w:val="00DF289B"/>
    <w:rsid w:val="00DF2935"/>
    <w:rsid w:val="00DF2C28"/>
    <w:rsid w:val="00DF2D48"/>
    <w:rsid w:val="00DF32ED"/>
    <w:rsid w:val="00DF387C"/>
    <w:rsid w:val="00DF3E15"/>
    <w:rsid w:val="00DF40BC"/>
    <w:rsid w:val="00DF42A2"/>
    <w:rsid w:val="00DF442F"/>
    <w:rsid w:val="00DF49C8"/>
    <w:rsid w:val="00DF4B28"/>
    <w:rsid w:val="00DF4B72"/>
    <w:rsid w:val="00DF4C02"/>
    <w:rsid w:val="00DF4ED9"/>
    <w:rsid w:val="00DF5225"/>
    <w:rsid w:val="00DF5430"/>
    <w:rsid w:val="00DF55BD"/>
    <w:rsid w:val="00DF56A9"/>
    <w:rsid w:val="00DF58DD"/>
    <w:rsid w:val="00DF5940"/>
    <w:rsid w:val="00DF5EA1"/>
    <w:rsid w:val="00DF5EDB"/>
    <w:rsid w:val="00DF60BE"/>
    <w:rsid w:val="00DF62A9"/>
    <w:rsid w:val="00DF6390"/>
    <w:rsid w:val="00DF65D3"/>
    <w:rsid w:val="00DF6603"/>
    <w:rsid w:val="00DF6632"/>
    <w:rsid w:val="00DF67FA"/>
    <w:rsid w:val="00DF6E1C"/>
    <w:rsid w:val="00DF6ECF"/>
    <w:rsid w:val="00DF7235"/>
    <w:rsid w:val="00DF7381"/>
    <w:rsid w:val="00DF756C"/>
    <w:rsid w:val="00DF762B"/>
    <w:rsid w:val="00DF7747"/>
    <w:rsid w:val="00DF7B06"/>
    <w:rsid w:val="00DF7B69"/>
    <w:rsid w:val="00DF7C39"/>
    <w:rsid w:val="00DF7CFE"/>
    <w:rsid w:val="00DF7F9E"/>
    <w:rsid w:val="00E00069"/>
    <w:rsid w:val="00E00181"/>
    <w:rsid w:val="00E002FF"/>
    <w:rsid w:val="00E00498"/>
    <w:rsid w:val="00E0073E"/>
    <w:rsid w:val="00E007F8"/>
    <w:rsid w:val="00E00A30"/>
    <w:rsid w:val="00E00C0C"/>
    <w:rsid w:val="00E00C3D"/>
    <w:rsid w:val="00E00C59"/>
    <w:rsid w:val="00E00EAB"/>
    <w:rsid w:val="00E00EFC"/>
    <w:rsid w:val="00E010B1"/>
    <w:rsid w:val="00E01320"/>
    <w:rsid w:val="00E018F0"/>
    <w:rsid w:val="00E01A6A"/>
    <w:rsid w:val="00E01FC0"/>
    <w:rsid w:val="00E022E0"/>
    <w:rsid w:val="00E02309"/>
    <w:rsid w:val="00E02A13"/>
    <w:rsid w:val="00E02A1B"/>
    <w:rsid w:val="00E02A20"/>
    <w:rsid w:val="00E02F82"/>
    <w:rsid w:val="00E02FA3"/>
    <w:rsid w:val="00E032FF"/>
    <w:rsid w:val="00E03343"/>
    <w:rsid w:val="00E033AD"/>
    <w:rsid w:val="00E03655"/>
    <w:rsid w:val="00E036D6"/>
    <w:rsid w:val="00E03763"/>
    <w:rsid w:val="00E03841"/>
    <w:rsid w:val="00E038B0"/>
    <w:rsid w:val="00E03D30"/>
    <w:rsid w:val="00E03F25"/>
    <w:rsid w:val="00E03F99"/>
    <w:rsid w:val="00E04020"/>
    <w:rsid w:val="00E04348"/>
    <w:rsid w:val="00E046BA"/>
    <w:rsid w:val="00E04805"/>
    <w:rsid w:val="00E049FC"/>
    <w:rsid w:val="00E04E21"/>
    <w:rsid w:val="00E05160"/>
    <w:rsid w:val="00E05175"/>
    <w:rsid w:val="00E051E6"/>
    <w:rsid w:val="00E0539C"/>
    <w:rsid w:val="00E05532"/>
    <w:rsid w:val="00E058D1"/>
    <w:rsid w:val="00E058F8"/>
    <w:rsid w:val="00E05AC0"/>
    <w:rsid w:val="00E05ADB"/>
    <w:rsid w:val="00E05DD0"/>
    <w:rsid w:val="00E05EB9"/>
    <w:rsid w:val="00E05F12"/>
    <w:rsid w:val="00E05F54"/>
    <w:rsid w:val="00E060DF"/>
    <w:rsid w:val="00E06963"/>
    <w:rsid w:val="00E06F86"/>
    <w:rsid w:val="00E0708E"/>
    <w:rsid w:val="00E07137"/>
    <w:rsid w:val="00E07307"/>
    <w:rsid w:val="00E0759E"/>
    <w:rsid w:val="00E0775C"/>
    <w:rsid w:val="00E101E7"/>
    <w:rsid w:val="00E105A8"/>
    <w:rsid w:val="00E113E2"/>
    <w:rsid w:val="00E11476"/>
    <w:rsid w:val="00E115F3"/>
    <w:rsid w:val="00E11749"/>
    <w:rsid w:val="00E1186B"/>
    <w:rsid w:val="00E11F85"/>
    <w:rsid w:val="00E123A3"/>
    <w:rsid w:val="00E129F2"/>
    <w:rsid w:val="00E12E21"/>
    <w:rsid w:val="00E12ECA"/>
    <w:rsid w:val="00E130F0"/>
    <w:rsid w:val="00E135D7"/>
    <w:rsid w:val="00E1384E"/>
    <w:rsid w:val="00E13A1C"/>
    <w:rsid w:val="00E13A4D"/>
    <w:rsid w:val="00E13B8D"/>
    <w:rsid w:val="00E13C72"/>
    <w:rsid w:val="00E13F80"/>
    <w:rsid w:val="00E142B3"/>
    <w:rsid w:val="00E14656"/>
    <w:rsid w:val="00E146A8"/>
    <w:rsid w:val="00E14775"/>
    <w:rsid w:val="00E149D2"/>
    <w:rsid w:val="00E14EFC"/>
    <w:rsid w:val="00E15055"/>
    <w:rsid w:val="00E15143"/>
    <w:rsid w:val="00E15190"/>
    <w:rsid w:val="00E152B3"/>
    <w:rsid w:val="00E15621"/>
    <w:rsid w:val="00E15983"/>
    <w:rsid w:val="00E15EB6"/>
    <w:rsid w:val="00E1632D"/>
    <w:rsid w:val="00E163F6"/>
    <w:rsid w:val="00E165E4"/>
    <w:rsid w:val="00E166BC"/>
    <w:rsid w:val="00E166F7"/>
    <w:rsid w:val="00E16A40"/>
    <w:rsid w:val="00E16F44"/>
    <w:rsid w:val="00E17543"/>
    <w:rsid w:val="00E175A6"/>
    <w:rsid w:val="00E176E1"/>
    <w:rsid w:val="00E1770D"/>
    <w:rsid w:val="00E17752"/>
    <w:rsid w:val="00E17AF9"/>
    <w:rsid w:val="00E17DE1"/>
    <w:rsid w:val="00E17EE0"/>
    <w:rsid w:val="00E17F93"/>
    <w:rsid w:val="00E17F9E"/>
    <w:rsid w:val="00E17FE2"/>
    <w:rsid w:val="00E20103"/>
    <w:rsid w:val="00E20751"/>
    <w:rsid w:val="00E2099D"/>
    <w:rsid w:val="00E20B1B"/>
    <w:rsid w:val="00E210FC"/>
    <w:rsid w:val="00E2113D"/>
    <w:rsid w:val="00E212EA"/>
    <w:rsid w:val="00E214EA"/>
    <w:rsid w:val="00E217EE"/>
    <w:rsid w:val="00E21E36"/>
    <w:rsid w:val="00E22160"/>
    <w:rsid w:val="00E2220C"/>
    <w:rsid w:val="00E2221E"/>
    <w:rsid w:val="00E22579"/>
    <w:rsid w:val="00E2290E"/>
    <w:rsid w:val="00E22AE9"/>
    <w:rsid w:val="00E22F2E"/>
    <w:rsid w:val="00E23161"/>
    <w:rsid w:val="00E232AA"/>
    <w:rsid w:val="00E233EB"/>
    <w:rsid w:val="00E23469"/>
    <w:rsid w:val="00E23553"/>
    <w:rsid w:val="00E238B8"/>
    <w:rsid w:val="00E23D54"/>
    <w:rsid w:val="00E23DF6"/>
    <w:rsid w:val="00E23E5D"/>
    <w:rsid w:val="00E24597"/>
    <w:rsid w:val="00E24644"/>
    <w:rsid w:val="00E24879"/>
    <w:rsid w:val="00E24932"/>
    <w:rsid w:val="00E249A6"/>
    <w:rsid w:val="00E24D19"/>
    <w:rsid w:val="00E2520F"/>
    <w:rsid w:val="00E2537D"/>
    <w:rsid w:val="00E25776"/>
    <w:rsid w:val="00E25CF9"/>
    <w:rsid w:val="00E25DCE"/>
    <w:rsid w:val="00E26068"/>
    <w:rsid w:val="00E260D4"/>
    <w:rsid w:val="00E26187"/>
    <w:rsid w:val="00E2635E"/>
    <w:rsid w:val="00E26437"/>
    <w:rsid w:val="00E2661D"/>
    <w:rsid w:val="00E27725"/>
    <w:rsid w:val="00E277F2"/>
    <w:rsid w:val="00E278CB"/>
    <w:rsid w:val="00E27913"/>
    <w:rsid w:val="00E27A0D"/>
    <w:rsid w:val="00E27A0E"/>
    <w:rsid w:val="00E27A25"/>
    <w:rsid w:val="00E27A7B"/>
    <w:rsid w:val="00E27B8A"/>
    <w:rsid w:val="00E27D4D"/>
    <w:rsid w:val="00E27F77"/>
    <w:rsid w:val="00E30108"/>
    <w:rsid w:val="00E30161"/>
    <w:rsid w:val="00E301D2"/>
    <w:rsid w:val="00E30B5D"/>
    <w:rsid w:val="00E30EB5"/>
    <w:rsid w:val="00E3134D"/>
    <w:rsid w:val="00E313B4"/>
    <w:rsid w:val="00E31D0C"/>
    <w:rsid w:val="00E31E0B"/>
    <w:rsid w:val="00E320AC"/>
    <w:rsid w:val="00E3210F"/>
    <w:rsid w:val="00E32640"/>
    <w:rsid w:val="00E32F18"/>
    <w:rsid w:val="00E33080"/>
    <w:rsid w:val="00E3319A"/>
    <w:rsid w:val="00E333F9"/>
    <w:rsid w:val="00E33BCB"/>
    <w:rsid w:val="00E33C04"/>
    <w:rsid w:val="00E33C17"/>
    <w:rsid w:val="00E33D2F"/>
    <w:rsid w:val="00E33D82"/>
    <w:rsid w:val="00E33F19"/>
    <w:rsid w:val="00E34089"/>
    <w:rsid w:val="00E341F1"/>
    <w:rsid w:val="00E342A3"/>
    <w:rsid w:val="00E34300"/>
    <w:rsid w:val="00E34338"/>
    <w:rsid w:val="00E3437F"/>
    <w:rsid w:val="00E3443D"/>
    <w:rsid w:val="00E34528"/>
    <w:rsid w:val="00E346DE"/>
    <w:rsid w:val="00E3484F"/>
    <w:rsid w:val="00E34917"/>
    <w:rsid w:val="00E34C8F"/>
    <w:rsid w:val="00E34EA1"/>
    <w:rsid w:val="00E3504F"/>
    <w:rsid w:val="00E35B84"/>
    <w:rsid w:val="00E35CAE"/>
    <w:rsid w:val="00E35E97"/>
    <w:rsid w:val="00E3623C"/>
    <w:rsid w:val="00E36448"/>
    <w:rsid w:val="00E3699A"/>
    <w:rsid w:val="00E36A72"/>
    <w:rsid w:val="00E374A9"/>
    <w:rsid w:val="00E375EE"/>
    <w:rsid w:val="00E3789B"/>
    <w:rsid w:val="00E37C9A"/>
    <w:rsid w:val="00E37CA8"/>
    <w:rsid w:val="00E37DBE"/>
    <w:rsid w:val="00E37F3D"/>
    <w:rsid w:val="00E40025"/>
    <w:rsid w:val="00E401D1"/>
    <w:rsid w:val="00E401D4"/>
    <w:rsid w:val="00E40434"/>
    <w:rsid w:val="00E40447"/>
    <w:rsid w:val="00E40546"/>
    <w:rsid w:val="00E40610"/>
    <w:rsid w:val="00E40A57"/>
    <w:rsid w:val="00E41AE2"/>
    <w:rsid w:val="00E41D59"/>
    <w:rsid w:val="00E41DC4"/>
    <w:rsid w:val="00E41FE7"/>
    <w:rsid w:val="00E420AF"/>
    <w:rsid w:val="00E42681"/>
    <w:rsid w:val="00E42914"/>
    <w:rsid w:val="00E4293B"/>
    <w:rsid w:val="00E42BC3"/>
    <w:rsid w:val="00E42CD0"/>
    <w:rsid w:val="00E42D72"/>
    <w:rsid w:val="00E42ED4"/>
    <w:rsid w:val="00E43092"/>
    <w:rsid w:val="00E43176"/>
    <w:rsid w:val="00E4323C"/>
    <w:rsid w:val="00E432EC"/>
    <w:rsid w:val="00E433DF"/>
    <w:rsid w:val="00E439D2"/>
    <w:rsid w:val="00E43A43"/>
    <w:rsid w:val="00E43D74"/>
    <w:rsid w:val="00E4402A"/>
    <w:rsid w:val="00E440A1"/>
    <w:rsid w:val="00E440B4"/>
    <w:rsid w:val="00E4439F"/>
    <w:rsid w:val="00E44829"/>
    <w:rsid w:val="00E449E7"/>
    <w:rsid w:val="00E44A40"/>
    <w:rsid w:val="00E44C48"/>
    <w:rsid w:val="00E44C52"/>
    <w:rsid w:val="00E44EAC"/>
    <w:rsid w:val="00E4520D"/>
    <w:rsid w:val="00E455AD"/>
    <w:rsid w:val="00E45878"/>
    <w:rsid w:val="00E45A7E"/>
    <w:rsid w:val="00E45B19"/>
    <w:rsid w:val="00E45CE6"/>
    <w:rsid w:val="00E45E77"/>
    <w:rsid w:val="00E467EC"/>
    <w:rsid w:val="00E46A82"/>
    <w:rsid w:val="00E47223"/>
    <w:rsid w:val="00E47550"/>
    <w:rsid w:val="00E47590"/>
    <w:rsid w:val="00E47740"/>
    <w:rsid w:val="00E4797D"/>
    <w:rsid w:val="00E479B7"/>
    <w:rsid w:val="00E479E4"/>
    <w:rsid w:val="00E47AA1"/>
    <w:rsid w:val="00E47BDD"/>
    <w:rsid w:val="00E47DA5"/>
    <w:rsid w:val="00E5028C"/>
    <w:rsid w:val="00E5069B"/>
    <w:rsid w:val="00E506D1"/>
    <w:rsid w:val="00E50A2E"/>
    <w:rsid w:val="00E50C6A"/>
    <w:rsid w:val="00E514D8"/>
    <w:rsid w:val="00E51860"/>
    <w:rsid w:val="00E5193F"/>
    <w:rsid w:val="00E520EB"/>
    <w:rsid w:val="00E5221A"/>
    <w:rsid w:val="00E52265"/>
    <w:rsid w:val="00E522C8"/>
    <w:rsid w:val="00E523E9"/>
    <w:rsid w:val="00E524D9"/>
    <w:rsid w:val="00E524FE"/>
    <w:rsid w:val="00E52801"/>
    <w:rsid w:val="00E52A92"/>
    <w:rsid w:val="00E52C27"/>
    <w:rsid w:val="00E52C3C"/>
    <w:rsid w:val="00E52F20"/>
    <w:rsid w:val="00E5343C"/>
    <w:rsid w:val="00E5356F"/>
    <w:rsid w:val="00E535FB"/>
    <w:rsid w:val="00E53603"/>
    <w:rsid w:val="00E536B9"/>
    <w:rsid w:val="00E53840"/>
    <w:rsid w:val="00E53A7F"/>
    <w:rsid w:val="00E53E03"/>
    <w:rsid w:val="00E53E60"/>
    <w:rsid w:val="00E53F93"/>
    <w:rsid w:val="00E54076"/>
    <w:rsid w:val="00E54260"/>
    <w:rsid w:val="00E5440A"/>
    <w:rsid w:val="00E54617"/>
    <w:rsid w:val="00E54690"/>
    <w:rsid w:val="00E547C9"/>
    <w:rsid w:val="00E54907"/>
    <w:rsid w:val="00E549FC"/>
    <w:rsid w:val="00E54C15"/>
    <w:rsid w:val="00E54C83"/>
    <w:rsid w:val="00E54F08"/>
    <w:rsid w:val="00E55220"/>
    <w:rsid w:val="00E55505"/>
    <w:rsid w:val="00E556FE"/>
    <w:rsid w:val="00E55AB6"/>
    <w:rsid w:val="00E55B49"/>
    <w:rsid w:val="00E55C1D"/>
    <w:rsid w:val="00E55D60"/>
    <w:rsid w:val="00E56393"/>
    <w:rsid w:val="00E56776"/>
    <w:rsid w:val="00E56B52"/>
    <w:rsid w:val="00E571C1"/>
    <w:rsid w:val="00E574A3"/>
    <w:rsid w:val="00E575FA"/>
    <w:rsid w:val="00E57B6A"/>
    <w:rsid w:val="00E57CFF"/>
    <w:rsid w:val="00E60004"/>
    <w:rsid w:val="00E60271"/>
    <w:rsid w:val="00E602CF"/>
    <w:rsid w:val="00E6049E"/>
    <w:rsid w:val="00E60879"/>
    <w:rsid w:val="00E612B7"/>
    <w:rsid w:val="00E61338"/>
    <w:rsid w:val="00E614D5"/>
    <w:rsid w:val="00E61991"/>
    <w:rsid w:val="00E61BCE"/>
    <w:rsid w:val="00E61C83"/>
    <w:rsid w:val="00E61D89"/>
    <w:rsid w:val="00E61EFF"/>
    <w:rsid w:val="00E621C6"/>
    <w:rsid w:val="00E6263B"/>
    <w:rsid w:val="00E629F2"/>
    <w:rsid w:val="00E62A7C"/>
    <w:rsid w:val="00E62C98"/>
    <w:rsid w:val="00E62D0D"/>
    <w:rsid w:val="00E6303A"/>
    <w:rsid w:val="00E6313F"/>
    <w:rsid w:val="00E6346D"/>
    <w:rsid w:val="00E6384E"/>
    <w:rsid w:val="00E63AE1"/>
    <w:rsid w:val="00E63AE5"/>
    <w:rsid w:val="00E63C38"/>
    <w:rsid w:val="00E63EC1"/>
    <w:rsid w:val="00E63F1B"/>
    <w:rsid w:val="00E6408C"/>
    <w:rsid w:val="00E641CD"/>
    <w:rsid w:val="00E64450"/>
    <w:rsid w:val="00E64562"/>
    <w:rsid w:val="00E64A93"/>
    <w:rsid w:val="00E64DDD"/>
    <w:rsid w:val="00E651C3"/>
    <w:rsid w:val="00E65402"/>
    <w:rsid w:val="00E65A18"/>
    <w:rsid w:val="00E65AC5"/>
    <w:rsid w:val="00E65D34"/>
    <w:rsid w:val="00E65EB8"/>
    <w:rsid w:val="00E66400"/>
    <w:rsid w:val="00E664BF"/>
    <w:rsid w:val="00E66A8C"/>
    <w:rsid w:val="00E66C35"/>
    <w:rsid w:val="00E66F8B"/>
    <w:rsid w:val="00E67125"/>
    <w:rsid w:val="00E6776E"/>
    <w:rsid w:val="00E679EC"/>
    <w:rsid w:val="00E67A2D"/>
    <w:rsid w:val="00E67B12"/>
    <w:rsid w:val="00E67B87"/>
    <w:rsid w:val="00E70384"/>
    <w:rsid w:val="00E70649"/>
    <w:rsid w:val="00E70798"/>
    <w:rsid w:val="00E70830"/>
    <w:rsid w:val="00E70836"/>
    <w:rsid w:val="00E70AF1"/>
    <w:rsid w:val="00E70CF4"/>
    <w:rsid w:val="00E71362"/>
    <w:rsid w:val="00E718FC"/>
    <w:rsid w:val="00E71946"/>
    <w:rsid w:val="00E71A26"/>
    <w:rsid w:val="00E71F5A"/>
    <w:rsid w:val="00E7204D"/>
    <w:rsid w:val="00E72160"/>
    <w:rsid w:val="00E725F1"/>
    <w:rsid w:val="00E727F7"/>
    <w:rsid w:val="00E72903"/>
    <w:rsid w:val="00E7314A"/>
    <w:rsid w:val="00E73302"/>
    <w:rsid w:val="00E738F3"/>
    <w:rsid w:val="00E73BFC"/>
    <w:rsid w:val="00E73EE0"/>
    <w:rsid w:val="00E73F80"/>
    <w:rsid w:val="00E74067"/>
    <w:rsid w:val="00E7408D"/>
    <w:rsid w:val="00E7417C"/>
    <w:rsid w:val="00E74394"/>
    <w:rsid w:val="00E74D65"/>
    <w:rsid w:val="00E74E8D"/>
    <w:rsid w:val="00E75115"/>
    <w:rsid w:val="00E754FA"/>
    <w:rsid w:val="00E755BF"/>
    <w:rsid w:val="00E755D8"/>
    <w:rsid w:val="00E7589C"/>
    <w:rsid w:val="00E758FB"/>
    <w:rsid w:val="00E75A44"/>
    <w:rsid w:val="00E75AFF"/>
    <w:rsid w:val="00E75C20"/>
    <w:rsid w:val="00E75EF3"/>
    <w:rsid w:val="00E75FFB"/>
    <w:rsid w:val="00E760DE"/>
    <w:rsid w:val="00E765F5"/>
    <w:rsid w:val="00E76697"/>
    <w:rsid w:val="00E76742"/>
    <w:rsid w:val="00E76A6E"/>
    <w:rsid w:val="00E76C59"/>
    <w:rsid w:val="00E772AF"/>
    <w:rsid w:val="00E7748B"/>
    <w:rsid w:val="00E778DC"/>
    <w:rsid w:val="00E77965"/>
    <w:rsid w:val="00E77B21"/>
    <w:rsid w:val="00E77C38"/>
    <w:rsid w:val="00E77D89"/>
    <w:rsid w:val="00E804D7"/>
    <w:rsid w:val="00E80668"/>
    <w:rsid w:val="00E80857"/>
    <w:rsid w:val="00E80A24"/>
    <w:rsid w:val="00E80B7A"/>
    <w:rsid w:val="00E8134C"/>
    <w:rsid w:val="00E81407"/>
    <w:rsid w:val="00E81819"/>
    <w:rsid w:val="00E81B93"/>
    <w:rsid w:val="00E81D9E"/>
    <w:rsid w:val="00E8201A"/>
    <w:rsid w:val="00E8216D"/>
    <w:rsid w:val="00E8242B"/>
    <w:rsid w:val="00E82549"/>
    <w:rsid w:val="00E82794"/>
    <w:rsid w:val="00E828B1"/>
    <w:rsid w:val="00E82A62"/>
    <w:rsid w:val="00E82B23"/>
    <w:rsid w:val="00E82EC3"/>
    <w:rsid w:val="00E82F09"/>
    <w:rsid w:val="00E8324A"/>
    <w:rsid w:val="00E83317"/>
    <w:rsid w:val="00E840FC"/>
    <w:rsid w:val="00E84314"/>
    <w:rsid w:val="00E84611"/>
    <w:rsid w:val="00E8463F"/>
    <w:rsid w:val="00E84700"/>
    <w:rsid w:val="00E84864"/>
    <w:rsid w:val="00E84CA3"/>
    <w:rsid w:val="00E84E48"/>
    <w:rsid w:val="00E84F77"/>
    <w:rsid w:val="00E8500F"/>
    <w:rsid w:val="00E85083"/>
    <w:rsid w:val="00E852DF"/>
    <w:rsid w:val="00E85464"/>
    <w:rsid w:val="00E85477"/>
    <w:rsid w:val="00E856F1"/>
    <w:rsid w:val="00E85757"/>
    <w:rsid w:val="00E85761"/>
    <w:rsid w:val="00E857C7"/>
    <w:rsid w:val="00E8586C"/>
    <w:rsid w:val="00E859B6"/>
    <w:rsid w:val="00E85ACC"/>
    <w:rsid w:val="00E85AEF"/>
    <w:rsid w:val="00E860AA"/>
    <w:rsid w:val="00E86392"/>
    <w:rsid w:val="00E863D6"/>
    <w:rsid w:val="00E8641C"/>
    <w:rsid w:val="00E86546"/>
    <w:rsid w:val="00E8671F"/>
    <w:rsid w:val="00E867B3"/>
    <w:rsid w:val="00E86964"/>
    <w:rsid w:val="00E86E07"/>
    <w:rsid w:val="00E86F24"/>
    <w:rsid w:val="00E87039"/>
    <w:rsid w:val="00E87205"/>
    <w:rsid w:val="00E872D5"/>
    <w:rsid w:val="00E87619"/>
    <w:rsid w:val="00E87761"/>
    <w:rsid w:val="00E878FD"/>
    <w:rsid w:val="00E87984"/>
    <w:rsid w:val="00E879E1"/>
    <w:rsid w:val="00E90D05"/>
    <w:rsid w:val="00E90F29"/>
    <w:rsid w:val="00E912F2"/>
    <w:rsid w:val="00E914DD"/>
    <w:rsid w:val="00E91552"/>
    <w:rsid w:val="00E91647"/>
    <w:rsid w:val="00E91850"/>
    <w:rsid w:val="00E91A89"/>
    <w:rsid w:val="00E91B2F"/>
    <w:rsid w:val="00E91BCB"/>
    <w:rsid w:val="00E91D75"/>
    <w:rsid w:val="00E91FE8"/>
    <w:rsid w:val="00E922FD"/>
    <w:rsid w:val="00E92D4A"/>
    <w:rsid w:val="00E92EC3"/>
    <w:rsid w:val="00E937CE"/>
    <w:rsid w:val="00E938EA"/>
    <w:rsid w:val="00E9394C"/>
    <w:rsid w:val="00E93F07"/>
    <w:rsid w:val="00E94020"/>
    <w:rsid w:val="00E94137"/>
    <w:rsid w:val="00E94523"/>
    <w:rsid w:val="00E949F4"/>
    <w:rsid w:val="00E94AB9"/>
    <w:rsid w:val="00E94AF3"/>
    <w:rsid w:val="00E94B17"/>
    <w:rsid w:val="00E95153"/>
    <w:rsid w:val="00E95238"/>
    <w:rsid w:val="00E954C8"/>
    <w:rsid w:val="00E95CB7"/>
    <w:rsid w:val="00E95CC8"/>
    <w:rsid w:val="00E95CEC"/>
    <w:rsid w:val="00E95DAB"/>
    <w:rsid w:val="00E9607A"/>
    <w:rsid w:val="00E9637C"/>
    <w:rsid w:val="00E96706"/>
    <w:rsid w:val="00E967D4"/>
    <w:rsid w:val="00E96845"/>
    <w:rsid w:val="00E968FC"/>
    <w:rsid w:val="00E96C57"/>
    <w:rsid w:val="00E96C99"/>
    <w:rsid w:val="00E96EF1"/>
    <w:rsid w:val="00E97492"/>
    <w:rsid w:val="00E97809"/>
    <w:rsid w:val="00E97820"/>
    <w:rsid w:val="00E9798B"/>
    <w:rsid w:val="00E97DD8"/>
    <w:rsid w:val="00E97FAB"/>
    <w:rsid w:val="00E97FEA"/>
    <w:rsid w:val="00EA00D4"/>
    <w:rsid w:val="00EA0230"/>
    <w:rsid w:val="00EA02B9"/>
    <w:rsid w:val="00EA06C5"/>
    <w:rsid w:val="00EA0749"/>
    <w:rsid w:val="00EA08AE"/>
    <w:rsid w:val="00EA0A6B"/>
    <w:rsid w:val="00EA0AD1"/>
    <w:rsid w:val="00EA0B34"/>
    <w:rsid w:val="00EA0CF5"/>
    <w:rsid w:val="00EA0D27"/>
    <w:rsid w:val="00EA0E6A"/>
    <w:rsid w:val="00EA1119"/>
    <w:rsid w:val="00EA1137"/>
    <w:rsid w:val="00EA1261"/>
    <w:rsid w:val="00EA12F5"/>
    <w:rsid w:val="00EA1982"/>
    <w:rsid w:val="00EA1AB9"/>
    <w:rsid w:val="00EA1F63"/>
    <w:rsid w:val="00EA204B"/>
    <w:rsid w:val="00EA211F"/>
    <w:rsid w:val="00EA2250"/>
    <w:rsid w:val="00EA307C"/>
    <w:rsid w:val="00EA3125"/>
    <w:rsid w:val="00EA3170"/>
    <w:rsid w:val="00EA34A6"/>
    <w:rsid w:val="00EA358B"/>
    <w:rsid w:val="00EA3BE1"/>
    <w:rsid w:val="00EA3C50"/>
    <w:rsid w:val="00EA4093"/>
    <w:rsid w:val="00EA49F2"/>
    <w:rsid w:val="00EA4DFE"/>
    <w:rsid w:val="00EA50C1"/>
    <w:rsid w:val="00EA548D"/>
    <w:rsid w:val="00EA5674"/>
    <w:rsid w:val="00EA5B0B"/>
    <w:rsid w:val="00EA5DE0"/>
    <w:rsid w:val="00EA5F06"/>
    <w:rsid w:val="00EA6843"/>
    <w:rsid w:val="00EA76D0"/>
    <w:rsid w:val="00EA7990"/>
    <w:rsid w:val="00EA7F04"/>
    <w:rsid w:val="00EB0217"/>
    <w:rsid w:val="00EB0263"/>
    <w:rsid w:val="00EB02AB"/>
    <w:rsid w:val="00EB047D"/>
    <w:rsid w:val="00EB0481"/>
    <w:rsid w:val="00EB058E"/>
    <w:rsid w:val="00EB0699"/>
    <w:rsid w:val="00EB0B5F"/>
    <w:rsid w:val="00EB0FB6"/>
    <w:rsid w:val="00EB17EC"/>
    <w:rsid w:val="00EB1854"/>
    <w:rsid w:val="00EB1A2F"/>
    <w:rsid w:val="00EB21A2"/>
    <w:rsid w:val="00EB21DB"/>
    <w:rsid w:val="00EB254F"/>
    <w:rsid w:val="00EB2F10"/>
    <w:rsid w:val="00EB3557"/>
    <w:rsid w:val="00EB3672"/>
    <w:rsid w:val="00EB37E3"/>
    <w:rsid w:val="00EB3D8E"/>
    <w:rsid w:val="00EB3DB7"/>
    <w:rsid w:val="00EB3EC6"/>
    <w:rsid w:val="00EB3FAD"/>
    <w:rsid w:val="00EB401E"/>
    <w:rsid w:val="00EB4078"/>
    <w:rsid w:val="00EB411D"/>
    <w:rsid w:val="00EB4443"/>
    <w:rsid w:val="00EB45A6"/>
    <w:rsid w:val="00EB45B9"/>
    <w:rsid w:val="00EB464D"/>
    <w:rsid w:val="00EB4814"/>
    <w:rsid w:val="00EB48A8"/>
    <w:rsid w:val="00EB4BCC"/>
    <w:rsid w:val="00EB5080"/>
    <w:rsid w:val="00EB5303"/>
    <w:rsid w:val="00EB57CC"/>
    <w:rsid w:val="00EB5840"/>
    <w:rsid w:val="00EB59F2"/>
    <w:rsid w:val="00EB6057"/>
    <w:rsid w:val="00EB620D"/>
    <w:rsid w:val="00EB6286"/>
    <w:rsid w:val="00EB630F"/>
    <w:rsid w:val="00EB6353"/>
    <w:rsid w:val="00EB6412"/>
    <w:rsid w:val="00EB643E"/>
    <w:rsid w:val="00EB6481"/>
    <w:rsid w:val="00EB6531"/>
    <w:rsid w:val="00EB6721"/>
    <w:rsid w:val="00EB6723"/>
    <w:rsid w:val="00EB69E1"/>
    <w:rsid w:val="00EB6E45"/>
    <w:rsid w:val="00EB6F5E"/>
    <w:rsid w:val="00EB75D4"/>
    <w:rsid w:val="00EB77AE"/>
    <w:rsid w:val="00EB78D0"/>
    <w:rsid w:val="00EB796B"/>
    <w:rsid w:val="00EC011C"/>
    <w:rsid w:val="00EC025F"/>
    <w:rsid w:val="00EC05E8"/>
    <w:rsid w:val="00EC0726"/>
    <w:rsid w:val="00EC091F"/>
    <w:rsid w:val="00EC09EB"/>
    <w:rsid w:val="00EC0B28"/>
    <w:rsid w:val="00EC0B95"/>
    <w:rsid w:val="00EC0E29"/>
    <w:rsid w:val="00EC183F"/>
    <w:rsid w:val="00EC21C1"/>
    <w:rsid w:val="00EC2281"/>
    <w:rsid w:val="00EC2510"/>
    <w:rsid w:val="00EC2664"/>
    <w:rsid w:val="00EC27C6"/>
    <w:rsid w:val="00EC29E6"/>
    <w:rsid w:val="00EC2AC6"/>
    <w:rsid w:val="00EC2B0F"/>
    <w:rsid w:val="00EC2D4A"/>
    <w:rsid w:val="00EC2EF5"/>
    <w:rsid w:val="00EC3157"/>
    <w:rsid w:val="00EC33E2"/>
    <w:rsid w:val="00EC3600"/>
    <w:rsid w:val="00EC379B"/>
    <w:rsid w:val="00EC3973"/>
    <w:rsid w:val="00EC39AA"/>
    <w:rsid w:val="00EC3D2B"/>
    <w:rsid w:val="00EC3FA0"/>
    <w:rsid w:val="00EC4145"/>
    <w:rsid w:val="00EC41C4"/>
    <w:rsid w:val="00EC44BE"/>
    <w:rsid w:val="00EC4546"/>
    <w:rsid w:val="00EC532F"/>
    <w:rsid w:val="00EC53B6"/>
    <w:rsid w:val="00EC557F"/>
    <w:rsid w:val="00EC5641"/>
    <w:rsid w:val="00EC56A3"/>
    <w:rsid w:val="00EC59A9"/>
    <w:rsid w:val="00EC5C3E"/>
    <w:rsid w:val="00EC5CEB"/>
    <w:rsid w:val="00EC5D2E"/>
    <w:rsid w:val="00EC5F1F"/>
    <w:rsid w:val="00EC609C"/>
    <w:rsid w:val="00EC6168"/>
    <w:rsid w:val="00EC625E"/>
    <w:rsid w:val="00EC670F"/>
    <w:rsid w:val="00EC6769"/>
    <w:rsid w:val="00EC6A37"/>
    <w:rsid w:val="00EC6C72"/>
    <w:rsid w:val="00EC7191"/>
    <w:rsid w:val="00EC75CF"/>
    <w:rsid w:val="00EC75F0"/>
    <w:rsid w:val="00EC75FB"/>
    <w:rsid w:val="00EC7939"/>
    <w:rsid w:val="00EC7C5F"/>
    <w:rsid w:val="00ED0024"/>
    <w:rsid w:val="00ED03C1"/>
    <w:rsid w:val="00ED0942"/>
    <w:rsid w:val="00ED09AD"/>
    <w:rsid w:val="00ED09EB"/>
    <w:rsid w:val="00ED0BE8"/>
    <w:rsid w:val="00ED116F"/>
    <w:rsid w:val="00ED1370"/>
    <w:rsid w:val="00ED19DB"/>
    <w:rsid w:val="00ED1A63"/>
    <w:rsid w:val="00ED1A7C"/>
    <w:rsid w:val="00ED1BAE"/>
    <w:rsid w:val="00ED1E8A"/>
    <w:rsid w:val="00ED22F9"/>
    <w:rsid w:val="00ED24A6"/>
    <w:rsid w:val="00ED2518"/>
    <w:rsid w:val="00ED255B"/>
    <w:rsid w:val="00ED2D23"/>
    <w:rsid w:val="00ED313D"/>
    <w:rsid w:val="00ED31D1"/>
    <w:rsid w:val="00ED336F"/>
    <w:rsid w:val="00ED341D"/>
    <w:rsid w:val="00ED361F"/>
    <w:rsid w:val="00ED3622"/>
    <w:rsid w:val="00ED3802"/>
    <w:rsid w:val="00ED3ADB"/>
    <w:rsid w:val="00ED477B"/>
    <w:rsid w:val="00ED4898"/>
    <w:rsid w:val="00ED4B71"/>
    <w:rsid w:val="00ED4D40"/>
    <w:rsid w:val="00ED4D7C"/>
    <w:rsid w:val="00ED50BF"/>
    <w:rsid w:val="00ED50FD"/>
    <w:rsid w:val="00ED52A4"/>
    <w:rsid w:val="00ED566F"/>
    <w:rsid w:val="00ED57D7"/>
    <w:rsid w:val="00ED5B2D"/>
    <w:rsid w:val="00ED5D5F"/>
    <w:rsid w:val="00ED5E46"/>
    <w:rsid w:val="00ED5FB7"/>
    <w:rsid w:val="00ED62BA"/>
    <w:rsid w:val="00ED655B"/>
    <w:rsid w:val="00ED673B"/>
    <w:rsid w:val="00ED69BC"/>
    <w:rsid w:val="00ED6A87"/>
    <w:rsid w:val="00ED6D2D"/>
    <w:rsid w:val="00ED7146"/>
    <w:rsid w:val="00ED7190"/>
    <w:rsid w:val="00ED748F"/>
    <w:rsid w:val="00ED74EB"/>
    <w:rsid w:val="00ED7F8E"/>
    <w:rsid w:val="00EE0211"/>
    <w:rsid w:val="00EE0380"/>
    <w:rsid w:val="00EE0A28"/>
    <w:rsid w:val="00EE0A3D"/>
    <w:rsid w:val="00EE0A6A"/>
    <w:rsid w:val="00EE0AAE"/>
    <w:rsid w:val="00EE0DD7"/>
    <w:rsid w:val="00EE10D4"/>
    <w:rsid w:val="00EE1272"/>
    <w:rsid w:val="00EE1551"/>
    <w:rsid w:val="00EE1568"/>
    <w:rsid w:val="00EE163F"/>
    <w:rsid w:val="00EE1767"/>
    <w:rsid w:val="00EE182D"/>
    <w:rsid w:val="00EE207D"/>
    <w:rsid w:val="00EE22FA"/>
    <w:rsid w:val="00EE2351"/>
    <w:rsid w:val="00EE2457"/>
    <w:rsid w:val="00EE250F"/>
    <w:rsid w:val="00EE2AAB"/>
    <w:rsid w:val="00EE2B87"/>
    <w:rsid w:val="00EE2E3C"/>
    <w:rsid w:val="00EE2FFE"/>
    <w:rsid w:val="00EE32DA"/>
    <w:rsid w:val="00EE3450"/>
    <w:rsid w:val="00EE3839"/>
    <w:rsid w:val="00EE399B"/>
    <w:rsid w:val="00EE39CD"/>
    <w:rsid w:val="00EE3DCE"/>
    <w:rsid w:val="00EE3E3B"/>
    <w:rsid w:val="00EE426B"/>
    <w:rsid w:val="00EE49D5"/>
    <w:rsid w:val="00EE4BE5"/>
    <w:rsid w:val="00EE4DF5"/>
    <w:rsid w:val="00EE4E02"/>
    <w:rsid w:val="00EE4EB2"/>
    <w:rsid w:val="00EE4F99"/>
    <w:rsid w:val="00EE516E"/>
    <w:rsid w:val="00EE545A"/>
    <w:rsid w:val="00EE5726"/>
    <w:rsid w:val="00EE5840"/>
    <w:rsid w:val="00EE5ACE"/>
    <w:rsid w:val="00EE5BF9"/>
    <w:rsid w:val="00EE5C2E"/>
    <w:rsid w:val="00EE5CD0"/>
    <w:rsid w:val="00EE5D0C"/>
    <w:rsid w:val="00EE5ECA"/>
    <w:rsid w:val="00EE6694"/>
    <w:rsid w:val="00EE6714"/>
    <w:rsid w:val="00EE6D14"/>
    <w:rsid w:val="00EE7522"/>
    <w:rsid w:val="00EE76C6"/>
    <w:rsid w:val="00EE7A9E"/>
    <w:rsid w:val="00EF0271"/>
    <w:rsid w:val="00EF0389"/>
    <w:rsid w:val="00EF03D5"/>
    <w:rsid w:val="00EF09A6"/>
    <w:rsid w:val="00EF0F30"/>
    <w:rsid w:val="00EF11D3"/>
    <w:rsid w:val="00EF128B"/>
    <w:rsid w:val="00EF16FB"/>
    <w:rsid w:val="00EF1BF2"/>
    <w:rsid w:val="00EF1CFF"/>
    <w:rsid w:val="00EF1D59"/>
    <w:rsid w:val="00EF1DDD"/>
    <w:rsid w:val="00EF263B"/>
    <w:rsid w:val="00EF272D"/>
    <w:rsid w:val="00EF283C"/>
    <w:rsid w:val="00EF2CDD"/>
    <w:rsid w:val="00EF2FB3"/>
    <w:rsid w:val="00EF3008"/>
    <w:rsid w:val="00EF3039"/>
    <w:rsid w:val="00EF3305"/>
    <w:rsid w:val="00EF33FD"/>
    <w:rsid w:val="00EF3496"/>
    <w:rsid w:val="00EF3626"/>
    <w:rsid w:val="00EF38DB"/>
    <w:rsid w:val="00EF3993"/>
    <w:rsid w:val="00EF3A0E"/>
    <w:rsid w:val="00EF3A53"/>
    <w:rsid w:val="00EF3A62"/>
    <w:rsid w:val="00EF3BD3"/>
    <w:rsid w:val="00EF3BF1"/>
    <w:rsid w:val="00EF3C70"/>
    <w:rsid w:val="00EF3C90"/>
    <w:rsid w:val="00EF3E53"/>
    <w:rsid w:val="00EF3FF5"/>
    <w:rsid w:val="00EF4334"/>
    <w:rsid w:val="00EF44B8"/>
    <w:rsid w:val="00EF4525"/>
    <w:rsid w:val="00EF4D99"/>
    <w:rsid w:val="00EF4FDB"/>
    <w:rsid w:val="00EF50F9"/>
    <w:rsid w:val="00EF55C7"/>
    <w:rsid w:val="00EF55CA"/>
    <w:rsid w:val="00EF5609"/>
    <w:rsid w:val="00EF5636"/>
    <w:rsid w:val="00EF5880"/>
    <w:rsid w:val="00EF5B10"/>
    <w:rsid w:val="00EF5BD4"/>
    <w:rsid w:val="00EF5F90"/>
    <w:rsid w:val="00EF5F9F"/>
    <w:rsid w:val="00EF618F"/>
    <w:rsid w:val="00EF6308"/>
    <w:rsid w:val="00EF6368"/>
    <w:rsid w:val="00EF655B"/>
    <w:rsid w:val="00EF6607"/>
    <w:rsid w:val="00EF666A"/>
    <w:rsid w:val="00EF691D"/>
    <w:rsid w:val="00EF6F1C"/>
    <w:rsid w:val="00EF70F4"/>
    <w:rsid w:val="00EF714F"/>
    <w:rsid w:val="00EF7713"/>
    <w:rsid w:val="00F00263"/>
    <w:rsid w:val="00F00560"/>
    <w:rsid w:val="00F005A3"/>
    <w:rsid w:val="00F010E6"/>
    <w:rsid w:val="00F010FA"/>
    <w:rsid w:val="00F01123"/>
    <w:rsid w:val="00F014A4"/>
    <w:rsid w:val="00F0170C"/>
    <w:rsid w:val="00F01826"/>
    <w:rsid w:val="00F01A7E"/>
    <w:rsid w:val="00F01DBB"/>
    <w:rsid w:val="00F01EC3"/>
    <w:rsid w:val="00F02335"/>
    <w:rsid w:val="00F0233C"/>
    <w:rsid w:val="00F02346"/>
    <w:rsid w:val="00F02D4D"/>
    <w:rsid w:val="00F02E58"/>
    <w:rsid w:val="00F02EC0"/>
    <w:rsid w:val="00F02FD5"/>
    <w:rsid w:val="00F03250"/>
    <w:rsid w:val="00F033D5"/>
    <w:rsid w:val="00F0340E"/>
    <w:rsid w:val="00F0348F"/>
    <w:rsid w:val="00F036C3"/>
    <w:rsid w:val="00F037A9"/>
    <w:rsid w:val="00F03FC7"/>
    <w:rsid w:val="00F04052"/>
    <w:rsid w:val="00F0495D"/>
    <w:rsid w:val="00F04A50"/>
    <w:rsid w:val="00F04D79"/>
    <w:rsid w:val="00F04FCB"/>
    <w:rsid w:val="00F055B8"/>
    <w:rsid w:val="00F05775"/>
    <w:rsid w:val="00F05BBC"/>
    <w:rsid w:val="00F05C9F"/>
    <w:rsid w:val="00F06581"/>
    <w:rsid w:val="00F068B7"/>
    <w:rsid w:val="00F069A0"/>
    <w:rsid w:val="00F06A67"/>
    <w:rsid w:val="00F06AA2"/>
    <w:rsid w:val="00F06C25"/>
    <w:rsid w:val="00F07053"/>
    <w:rsid w:val="00F071DF"/>
    <w:rsid w:val="00F072BB"/>
    <w:rsid w:val="00F07486"/>
    <w:rsid w:val="00F0789D"/>
    <w:rsid w:val="00F07ADE"/>
    <w:rsid w:val="00F07D61"/>
    <w:rsid w:val="00F07EBB"/>
    <w:rsid w:val="00F07F0B"/>
    <w:rsid w:val="00F07FE9"/>
    <w:rsid w:val="00F10112"/>
    <w:rsid w:val="00F10152"/>
    <w:rsid w:val="00F102FE"/>
    <w:rsid w:val="00F106B7"/>
    <w:rsid w:val="00F10B16"/>
    <w:rsid w:val="00F10B80"/>
    <w:rsid w:val="00F10C4C"/>
    <w:rsid w:val="00F10CEA"/>
    <w:rsid w:val="00F10D71"/>
    <w:rsid w:val="00F10DA8"/>
    <w:rsid w:val="00F10E46"/>
    <w:rsid w:val="00F11060"/>
    <w:rsid w:val="00F111AE"/>
    <w:rsid w:val="00F113B4"/>
    <w:rsid w:val="00F11625"/>
    <w:rsid w:val="00F11A3F"/>
    <w:rsid w:val="00F11B58"/>
    <w:rsid w:val="00F11B5D"/>
    <w:rsid w:val="00F12021"/>
    <w:rsid w:val="00F12323"/>
    <w:rsid w:val="00F1267A"/>
    <w:rsid w:val="00F12B99"/>
    <w:rsid w:val="00F12C38"/>
    <w:rsid w:val="00F12D91"/>
    <w:rsid w:val="00F12E58"/>
    <w:rsid w:val="00F13072"/>
    <w:rsid w:val="00F13494"/>
    <w:rsid w:val="00F135F5"/>
    <w:rsid w:val="00F1396B"/>
    <w:rsid w:val="00F13D62"/>
    <w:rsid w:val="00F1415D"/>
    <w:rsid w:val="00F1427A"/>
    <w:rsid w:val="00F14669"/>
    <w:rsid w:val="00F147E0"/>
    <w:rsid w:val="00F147F1"/>
    <w:rsid w:val="00F14EBB"/>
    <w:rsid w:val="00F151D6"/>
    <w:rsid w:val="00F15298"/>
    <w:rsid w:val="00F153DE"/>
    <w:rsid w:val="00F15427"/>
    <w:rsid w:val="00F15612"/>
    <w:rsid w:val="00F159E7"/>
    <w:rsid w:val="00F15E5A"/>
    <w:rsid w:val="00F15F21"/>
    <w:rsid w:val="00F160CA"/>
    <w:rsid w:val="00F1619C"/>
    <w:rsid w:val="00F164AD"/>
    <w:rsid w:val="00F16660"/>
    <w:rsid w:val="00F16ED8"/>
    <w:rsid w:val="00F1702C"/>
    <w:rsid w:val="00F173BF"/>
    <w:rsid w:val="00F17468"/>
    <w:rsid w:val="00F17574"/>
    <w:rsid w:val="00F17B12"/>
    <w:rsid w:val="00F17F19"/>
    <w:rsid w:val="00F2001C"/>
    <w:rsid w:val="00F20028"/>
    <w:rsid w:val="00F201AA"/>
    <w:rsid w:val="00F201EB"/>
    <w:rsid w:val="00F206FA"/>
    <w:rsid w:val="00F208E4"/>
    <w:rsid w:val="00F20A6E"/>
    <w:rsid w:val="00F20A8F"/>
    <w:rsid w:val="00F20FFC"/>
    <w:rsid w:val="00F21095"/>
    <w:rsid w:val="00F214C6"/>
    <w:rsid w:val="00F21A7C"/>
    <w:rsid w:val="00F21AC6"/>
    <w:rsid w:val="00F21D49"/>
    <w:rsid w:val="00F22537"/>
    <w:rsid w:val="00F22726"/>
    <w:rsid w:val="00F22766"/>
    <w:rsid w:val="00F2288B"/>
    <w:rsid w:val="00F22CD3"/>
    <w:rsid w:val="00F22D2E"/>
    <w:rsid w:val="00F22D99"/>
    <w:rsid w:val="00F2336B"/>
    <w:rsid w:val="00F233DF"/>
    <w:rsid w:val="00F236D7"/>
    <w:rsid w:val="00F240B2"/>
    <w:rsid w:val="00F24292"/>
    <w:rsid w:val="00F2433D"/>
    <w:rsid w:val="00F244CC"/>
    <w:rsid w:val="00F24580"/>
    <w:rsid w:val="00F245F6"/>
    <w:rsid w:val="00F24A82"/>
    <w:rsid w:val="00F24E61"/>
    <w:rsid w:val="00F24FF3"/>
    <w:rsid w:val="00F2508E"/>
    <w:rsid w:val="00F2558E"/>
    <w:rsid w:val="00F255E7"/>
    <w:rsid w:val="00F25743"/>
    <w:rsid w:val="00F263C5"/>
    <w:rsid w:val="00F26B7C"/>
    <w:rsid w:val="00F276A9"/>
    <w:rsid w:val="00F277E2"/>
    <w:rsid w:val="00F27C83"/>
    <w:rsid w:val="00F30248"/>
    <w:rsid w:val="00F30685"/>
    <w:rsid w:val="00F30B17"/>
    <w:rsid w:val="00F31274"/>
    <w:rsid w:val="00F31407"/>
    <w:rsid w:val="00F314E1"/>
    <w:rsid w:val="00F315B8"/>
    <w:rsid w:val="00F315C2"/>
    <w:rsid w:val="00F315EA"/>
    <w:rsid w:val="00F31628"/>
    <w:rsid w:val="00F317AD"/>
    <w:rsid w:val="00F31F04"/>
    <w:rsid w:val="00F3202A"/>
    <w:rsid w:val="00F32147"/>
    <w:rsid w:val="00F322ED"/>
    <w:rsid w:val="00F32876"/>
    <w:rsid w:val="00F32A03"/>
    <w:rsid w:val="00F32B82"/>
    <w:rsid w:val="00F32B9B"/>
    <w:rsid w:val="00F32C64"/>
    <w:rsid w:val="00F32D11"/>
    <w:rsid w:val="00F32F62"/>
    <w:rsid w:val="00F330F6"/>
    <w:rsid w:val="00F33194"/>
    <w:rsid w:val="00F33521"/>
    <w:rsid w:val="00F3387C"/>
    <w:rsid w:val="00F3400F"/>
    <w:rsid w:val="00F343CA"/>
    <w:rsid w:val="00F343E3"/>
    <w:rsid w:val="00F34688"/>
    <w:rsid w:val="00F34882"/>
    <w:rsid w:val="00F348DE"/>
    <w:rsid w:val="00F34C86"/>
    <w:rsid w:val="00F34D57"/>
    <w:rsid w:val="00F34DFE"/>
    <w:rsid w:val="00F34F4D"/>
    <w:rsid w:val="00F3537B"/>
    <w:rsid w:val="00F355C0"/>
    <w:rsid w:val="00F35681"/>
    <w:rsid w:val="00F359DB"/>
    <w:rsid w:val="00F35BDE"/>
    <w:rsid w:val="00F35E3D"/>
    <w:rsid w:val="00F35F3C"/>
    <w:rsid w:val="00F36266"/>
    <w:rsid w:val="00F36828"/>
    <w:rsid w:val="00F36977"/>
    <w:rsid w:val="00F369AB"/>
    <w:rsid w:val="00F369CF"/>
    <w:rsid w:val="00F371A6"/>
    <w:rsid w:val="00F374E3"/>
    <w:rsid w:val="00F37BDE"/>
    <w:rsid w:val="00F37CEE"/>
    <w:rsid w:val="00F40876"/>
    <w:rsid w:val="00F40889"/>
    <w:rsid w:val="00F40B82"/>
    <w:rsid w:val="00F40BAB"/>
    <w:rsid w:val="00F40D9B"/>
    <w:rsid w:val="00F40E97"/>
    <w:rsid w:val="00F4119A"/>
    <w:rsid w:val="00F41415"/>
    <w:rsid w:val="00F4157C"/>
    <w:rsid w:val="00F417E4"/>
    <w:rsid w:val="00F417ED"/>
    <w:rsid w:val="00F417F2"/>
    <w:rsid w:val="00F4189C"/>
    <w:rsid w:val="00F41ACE"/>
    <w:rsid w:val="00F41C8F"/>
    <w:rsid w:val="00F41DDE"/>
    <w:rsid w:val="00F41DDF"/>
    <w:rsid w:val="00F420A3"/>
    <w:rsid w:val="00F425BE"/>
    <w:rsid w:val="00F426F1"/>
    <w:rsid w:val="00F42943"/>
    <w:rsid w:val="00F42AC0"/>
    <w:rsid w:val="00F42E63"/>
    <w:rsid w:val="00F4302D"/>
    <w:rsid w:val="00F4325D"/>
    <w:rsid w:val="00F43339"/>
    <w:rsid w:val="00F433DF"/>
    <w:rsid w:val="00F43D03"/>
    <w:rsid w:val="00F441EB"/>
    <w:rsid w:val="00F442A0"/>
    <w:rsid w:val="00F44318"/>
    <w:rsid w:val="00F4443F"/>
    <w:rsid w:val="00F44460"/>
    <w:rsid w:val="00F444A4"/>
    <w:rsid w:val="00F45638"/>
    <w:rsid w:val="00F456F2"/>
    <w:rsid w:val="00F457F8"/>
    <w:rsid w:val="00F457FC"/>
    <w:rsid w:val="00F45A5D"/>
    <w:rsid w:val="00F45AAB"/>
    <w:rsid w:val="00F45B68"/>
    <w:rsid w:val="00F45BBB"/>
    <w:rsid w:val="00F45C36"/>
    <w:rsid w:val="00F462B4"/>
    <w:rsid w:val="00F4633C"/>
    <w:rsid w:val="00F46583"/>
    <w:rsid w:val="00F467B9"/>
    <w:rsid w:val="00F468C6"/>
    <w:rsid w:val="00F46AF7"/>
    <w:rsid w:val="00F46F5A"/>
    <w:rsid w:val="00F4724D"/>
    <w:rsid w:val="00F472D4"/>
    <w:rsid w:val="00F47523"/>
    <w:rsid w:val="00F504EE"/>
    <w:rsid w:val="00F50599"/>
    <w:rsid w:val="00F50B97"/>
    <w:rsid w:val="00F50D36"/>
    <w:rsid w:val="00F50E88"/>
    <w:rsid w:val="00F51001"/>
    <w:rsid w:val="00F51029"/>
    <w:rsid w:val="00F51296"/>
    <w:rsid w:val="00F51497"/>
    <w:rsid w:val="00F514C5"/>
    <w:rsid w:val="00F5175D"/>
    <w:rsid w:val="00F51CC3"/>
    <w:rsid w:val="00F51DC5"/>
    <w:rsid w:val="00F520FA"/>
    <w:rsid w:val="00F522F6"/>
    <w:rsid w:val="00F523C4"/>
    <w:rsid w:val="00F52651"/>
    <w:rsid w:val="00F5267A"/>
    <w:rsid w:val="00F527AB"/>
    <w:rsid w:val="00F52A46"/>
    <w:rsid w:val="00F52E63"/>
    <w:rsid w:val="00F52F18"/>
    <w:rsid w:val="00F5334A"/>
    <w:rsid w:val="00F536F1"/>
    <w:rsid w:val="00F53743"/>
    <w:rsid w:val="00F537E8"/>
    <w:rsid w:val="00F53BC1"/>
    <w:rsid w:val="00F53CA7"/>
    <w:rsid w:val="00F54A6D"/>
    <w:rsid w:val="00F54EC3"/>
    <w:rsid w:val="00F550C1"/>
    <w:rsid w:val="00F55239"/>
    <w:rsid w:val="00F55468"/>
    <w:rsid w:val="00F5576F"/>
    <w:rsid w:val="00F558E2"/>
    <w:rsid w:val="00F55A09"/>
    <w:rsid w:val="00F55C3B"/>
    <w:rsid w:val="00F55C91"/>
    <w:rsid w:val="00F55D97"/>
    <w:rsid w:val="00F55E8F"/>
    <w:rsid w:val="00F5609A"/>
    <w:rsid w:val="00F56127"/>
    <w:rsid w:val="00F561DE"/>
    <w:rsid w:val="00F5640B"/>
    <w:rsid w:val="00F564DF"/>
    <w:rsid w:val="00F56C8C"/>
    <w:rsid w:val="00F56FB8"/>
    <w:rsid w:val="00F571FB"/>
    <w:rsid w:val="00F57526"/>
    <w:rsid w:val="00F57D6F"/>
    <w:rsid w:val="00F600B3"/>
    <w:rsid w:val="00F60C8A"/>
    <w:rsid w:val="00F61153"/>
    <w:rsid w:val="00F61922"/>
    <w:rsid w:val="00F619D2"/>
    <w:rsid w:val="00F61A9D"/>
    <w:rsid w:val="00F62262"/>
    <w:rsid w:val="00F622E4"/>
    <w:rsid w:val="00F6244D"/>
    <w:rsid w:val="00F6269A"/>
    <w:rsid w:val="00F6287E"/>
    <w:rsid w:val="00F62CA7"/>
    <w:rsid w:val="00F62D56"/>
    <w:rsid w:val="00F62F8F"/>
    <w:rsid w:val="00F630D3"/>
    <w:rsid w:val="00F6349A"/>
    <w:rsid w:val="00F63579"/>
    <w:rsid w:val="00F637DD"/>
    <w:rsid w:val="00F6382C"/>
    <w:rsid w:val="00F639A8"/>
    <w:rsid w:val="00F63B1F"/>
    <w:rsid w:val="00F640F8"/>
    <w:rsid w:val="00F64171"/>
    <w:rsid w:val="00F6417E"/>
    <w:rsid w:val="00F6419C"/>
    <w:rsid w:val="00F64405"/>
    <w:rsid w:val="00F647B7"/>
    <w:rsid w:val="00F64B4E"/>
    <w:rsid w:val="00F64BFE"/>
    <w:rsid w:val="00F64C09"/>
    <w:rsid w:val="00F651B7"/>
    <w:rsid w:val="00F659E7"/>
    <w:rsid w:val="00F659E9"/>
    <w:rsid w:val="00F65DF3"/>
    <w:rsid w:val="00F65FAC"/>
    <w:rsid w:val="00F66216"/>
    <w:rsid w:val="00F6625D"/>
    <w:rsid w:val="00F66438"/>
    <w:rsid w:val="00F66B12"/>
    <w:rsid w:val="00F66D4C"/>
    <w:rsid w:val="00F66F40"/>
    <w:rsid w:val="00F671D0"/>
    <w:rsid w:val="00F67A85"/>
    <w:rsid w:val="00F67E3E"/>
    <w:rsid w:val="00F70433"/>
    <w:rsid w:val="00F70446"/>
    <w:rsid w:val="00F70487"/>
    <w:rsid w:val="00F70833"/>
    <w:rsid w:val="00F7092E"/>
    <w:rsid w:val="00F709AF"/>
    <w:rsid w:val="00F70DC4"/>
    <w:rsid w:val="00F70FBA"/>
    <w:rsid w:val="00F7115A"/>
    <w:rsid w:val="00F7168A"/>
    <w:rsid w:val="00F7174A"/>
    <w:rsid w:val="00F718E0"/>
    <w:rsid w:val="00F719D6"/>
    <w:rsid w:val="00F71BF5"/>
    <w:rsid w:val="00F71C18"/>
    <w:rsid w:val="00F721FB"/>
    <w:rsid w:val="00F72416"/>
    <w:rsid w:val="00F72916"/>
    <w:rsid w:val="00F72BF4"/>
    <w:rsid w:val="00F72D52"/>
    <w:rsid w:val="00F72F39"/>
    <w:rsid w:val="00F73219"/>
    <w:rsid w:val="00F73660"/>
    <w:rsid w:val="00F7378C"/>
    <w:rsid w:val="00F737B3"/>
    <w:rsid w:val="00F73831"/>
    <w:rsid w:val="00F73A4C"/>
    <w:rsid w:val="00F73B50"/>
    <w:rsid w:val="00F74AE8"/>
    <w:rsid w:val="00F74BCD"/>
    <w:rsid w:val="00F74D00"/>
    <w:rsid w:val="00F75043"/>
    <w:rsid w:val="00F75094"/>
    <w:rsid w:val="00F75379"/>
    <w:rsid w:val="00F75463"/>
    <w:rsid w:val="00F75EFE"/>
    <w:rsid w:val="00F76232"/>
    <w:rsid w:val="00F7638F"/>
    <w:rsid w:val="00F765FF"/>
    <w:rsid w:val="00F766CA"/>
    <w:rsid w:val="00F76790"/>
    <w:rsid w:val="00F76B53"/>
    <w:rsid w:val="00F76F1D"/>
    <w:rsid w:val="00F76FC2"/>
    <w:rsid w:val="00F77496"/>
    <w:rsid w:val="00F77697"/>
    <w:rsid w:val="00F77A29"/>
    <w:rsid w:val="00F77DE3"/>
    <w:rsid w:val="00F80216"/>
    <w:rsid w:val="00F8043E"/>
    <w:rsid w:val="00F80FBE"/>
    <w:rsid w:val="00F80FF8"/>
    <w:rsid w:val="00F818E3"/>
    <w:rsid w:val="00F819FD"/>
    <w:rsid w:val="00F81A0F"/>
    <w:rsid w:val="00F81A42"/>
    <w:rsid w:val="00F81BDC"/>
    <w:rsid w:val="00F81DC0"/>
    <w:rsid w:val="00F81E3B"/>
    <w:rsid w:val="00F81EF9"/>
    <w:rsid w:val="00F81F60"/>
    <w:rsid w:val="00F8204B"/>
    <w:rsid w:val="00F820E7"/>
    <w:rsid w:val="00F8222B"/>
    <w:rsid w:val="00F82609"/>
    <w:rsid w:val="00F8294C"/>
    <w:rsid w:val="00F83046"/>
    <w:rsid w:val="00F8316E"/>
    <w:rsid w:val="00F83A32"/>
    <w:rsid w:val="00F83AC1"/>
    <w:rsid w:val="00F83D05"/>
    <w:rsid w:val="00F83E0D"/>
    <w:rsid w:val="00F83E43"/>
    <w:rsid w:val="00F8408F"/>
    <w:rsid w:val="00F84123"/>
    <w:rsid w:val="00F8426D"/>
    <w:rsid w:val="00F84551"/>
    <w:rsid w:val="00F845D2"/>
    <w:rsid w:val="00F84870"/>
    <w:rsid w:val="00F84B83"/>
    <w:rsid w:val="00F84DF9"/>
    <w:rsid w:val="00F8562E"/>
    <w:rsid w:val="00F857B3"/>
    <w:rsid w:val="00F85BAA"/>
    <w:rsid w:val="00F85F40"/>
    <w:rsid w:val="00F85FA9"/>
    <w:rsid w:val="00F860E2"/>
    <w:rsid w:val="00F8631C"/>
    <w:rsid w:val="00F86425"/>
    <w:rsid w:val="00F864C1"/>
    <w:rsid w:val="00F864F0"/>
    <w:rsid w:val="00F865BC"/>
    <w:rsid w:val="00F866EE"/>
    <w:rsid w:val="00F87576"/>
    <w:rsid w:val="00F87987"/>
    <w:rsid w:val="00F87C2A"/>
    <w:rsid w:val="00F87CDD"/>
    <w:rsid w:val="00F9002E"/>
    <w:rsid w:val="00F90130"/>
    <w:rsid w:val="00F90184"/>
    <w:rsid w:val="00F90776"/>
    <w:rsid w:val="00F907C4"/>
    <w:rsid w:val="00F90C4E"/>
    <w:rsid w:val="00F90CEA"/>
    <w:rsid w:val="00F90F17"/>
    <w:rsid w:val="00F91163"/>
    <w:rsid w:val="00F912D9"/>
    <w:rsid w:val="00F9141B"/>
    <w:rsid w:val="00F914CB"/>
    <w:rsid w:val="00F916DC"/>
    <w:rsid w:val="00F91812"/>
    <w:rsid w:val="00F9199D"/>
    <w:rsid w:val="00F919A5"/>
    <w:rsid w:val="00F91AAD"/>
    <w:rsid w:val="00F91E7B"/>
    <w:rsid w:val="00F92064"/>
    <w:rsid w:val="00F92264"/>
    <w:rsid w:val="00F92521"/>
    <w:rsid w:val="00F92694"/>
    <w:rsid w:val="00F927C4"/>
    <w:rsid w:val="00F92850"/>
    <w:rsid w:val="00F92CD6"/>
    <w:rsid w:val="00F92D9E"/>
    <w:rsid w:val="00F9344C"/>
    <w:rsid w:val="00F937DD"/>
    <w:rsid w:val="00F93B1D"/>
    <w:rsid w:val="00F93B84"/>
    <w:rsid w:val="00F93C4D"/>
    <w:rsid w:val="00F93ED6"/>
    <w:rsid w:val="00F93FB6"/>
    <w:rsid w:val="00F940B3"/>
    <w:rsid w:val="00F94386"/>
    <w:rsid w:val="00F945FA"/>
    <w:rsid w:val="00F94847"/>
    <w:rsid w:val="00F94905"/>
    <w:rsid w:val="00F949A1"/>
    <w:rsid w:val="00F949F5"/>
    <w:rsid w:val="00F94BE9"/>
    <w:rsid w:val="00F94C34"/>
    <w:rsid w:val="00F94F08"/>
    <w:rsid w:val="00F95269"/>
    <w:rsid w:val="00F95437"/>
    <w:rsid w:val="00F954AA"/>
    <w:rsid w:val="00F95C70"/>
    <w:rsid w:val="00F95FF9"/>
    <w:rsid w:val="00F9614C"/>
    <w:rsid w:val="00F96248"/>
    <w:rsid w:val="00F963DD"/>
    <w:rsid w:val="00F96406"/>
    <w:rsid w:val="00F96944"/>
    <w:rsid w:val="00F96B43"/>
    <w:rsid w:val="00F96B86"/>
    <w:rsid w:val="00F96D5E"/>
    <w:rsid w:val="00F977C1"/>
    <w:rsid w:val="00F97866"/>
    <w:rsid w:val="00F97A80"/>
    <w:rsid w:val="00F97C7E"/>
    <w:rsid w:val="00FA027A"/>
    <w:rsid w:val="00FA06CA"/>
    <w:rsid w:val="00FA0E2C"/>
    <w:rsid w:val="00FA1210"/>
    <w:rsid w:val="00FA14A9"/>
    <w:rsid w:val="00FA18DF"/>
    <w:rsid w:val="00FA1B4A"/>
    <w:rsid w:val="00FA1BA0"/>
    <w:rsid w:val="00FA1E4A"/>
    <w:rsid w:val="00FA1E69"/>
    <w:rsid w:val="00FA2740"/>
    <w:rsid w:val="00FA28B8"/>
    <w:rsid w:val="00FA2EA5"/>
    <w:rsid w:val="00FA32E0"/>
    <w:rsid w:val="00FA3445"/>
    <w:rsid w:val="00FA3B4B"/>
    <w:rsid w:val="00FA424C"/>
    <w:rsid w:val="00FA487A"/>
    <w:rsid w:val="00FA495A"/>
    <w:rsid w:val="00FA4B56"/>
    <w:rsid w:val="00FA4DAD"/>
    <w:rsid w:val="00FA532E"/>
    <w:rsid w:val="00FA53F3"/>
    <w:rsid w:val="00FA5427"/>
    <w:rsid w:val="00FA5A45"/>
    <w:rsid w:val="00FA6154"/>
    <w:rsid w:val="00FA6178"/>
    <w:rsid w:val="00FA64F5"/>
    <w:rsid w:val="00FA65D0"/>
    <w:rsid w:val="00FA67C8"/>
    <w:rsid w:val="00FA69B3"/>
    <w:rsid w:val="00FA6A12"/>
    <w:rsid w:val="00FA6D18"/>
    <w:rsid w:val="00FA7100"/>
    <w:rsid w:val="00FA796C"/>
    <w:rsid w:val="00FA7A39"/>
    <w:rsid w:val="00FA7CA7"/>
    <w:rsid w:val="00FA7D6F"/>
    <w:rsid w:val="00FB0119"/>
    <w:rsid w:val="00FB01AE"/>
    <w:rsid w:val="00FB047F"/>
    <w:rsid w:val="00FB0485"/>
    <w:rsid w:val="00FB05DE"/>
    <w:rsid w:val="00FB07C7"/>
    <w:rsid w:val="00FB07FE"/>
    <w:rsid w:val="00FB0902"/>
    <w:rsid w:val="00FB10DC"/>
    <w:rsid w:val="00FB1313"/>
    <w:rsid w:val="00FB1384"/>
    <w:rsid w:val="00FB174F"/>
    <w:rsid w:val="00FB188A"/>
    <w:rsid w:val="00FB188C"/>
    <w:rsid w:val="00FB1FC8"/>
    <w:rsid w:val="00FB217D"/>
    <w:rsid w:val="00FB2474"/>
    <w:rsid w:val="00FB2672"/>
    <w:rsid w:val="00FB28CA"/>
    <w:rsid w:val="00FB3048"/>
    <w:rsid w:val="00FB3078"/>
    <w:rsid w:val="00FB33E0"/>
    <w:rsid w:val="00FB33E8"/>
    <w:rsid w:val="00FB33F0"/>
    <w:rsid w:val="00FB397E"/>
    <w:rsid w:val="00FB399C"/>
    <w:rsid w:val="00FB3BBC"/>
    <w:rsid w:val="00FB3CB8"/>
    <w:rsid w:val="00FB3D37"/>
    <w:rsid w:val="00FB3E3F"/>
    <w:rsid w:val="00FB3FD0"/>
    <w:rsid w:val="00FB43B0"/>
    <w:rsid w:val="00FB46D9"/>
    <w:rsid w:val="00FB4C02"/>
    <w:rsid w:val="00FB56FE"/>
    <w:rsid w:val="00FB59D0"/>
    <w:rsid w:val="00FB5B9A"/>
    <w:rsid w:val="00FB5CC3"/>
    <w:rsid w:val="00FB6636"/>
    <w:rsid w:val="00FB6A47"/>
    <w:rsid w:val="00FB6A72"/>
    <w:rsid w:val="00FB6B10"/>
    <w:rsid w:val="00FB6C8E"/>
    <w:rsid w:val="00FB6F0B"/>
    <w:rsid w:val="00FB6F6A"/>
    <w:rsid w:val="00FB6FC0"/>
    <w:rsid w:val="00FB7068"/>
    <w:rsid w:val="00FB7269"/>
    <w:rsid w:val="00FB7341"/>
    <w:rsid w:val="00FB77B0"/>
    <w:rsid w:val="00FB7BA9"/>
    <w:rsid w:val="00FB7BC7"/>
    <w:rsid w:val="00FB7DC8"/>
    <w:rsid w:val="00FB7F19"/>
    <w:rsid w:val="00FC01EE"/>
    <w:rsid w:val="00FC02E5"/>
    <w:rsid w:val="00FC0305"/>
    <w:rsid w:val="00FC0588"/>
    <w:rsid w:val="00FC07B4"/>
    <w:rsid w:val="00FC0984"/>
    <w:rsid w:val="00FC09AC"/>
    <w:rsid w:val="00FC0AB3"/>
    <w:rsid w:val="00FC1392"/>
    <w:rsid w:val="00FC1697"/>
    <w:rsid w:val="00FC1919"/>
    <w:rsid w:val="00FC1B23"/>
    <w:rsid w:val="00FC2109"/>
    <w:rsid w:val="00FC21C3"/>
    <w:rsid w:val="00FC22B5"/>
    <w:rsid w:val="00FC2832"/>
    <w:rsid w:val="00FC2A9F"/>
    <w:rsid w:val="00FC2C4F"/>
    <w:rsid w:val="00FC2F24"/>
    <w:rsid w:val="00FC2F27"/>
    <w:rsid w:val="00FC318C"/>
    <w:rsid w:val="00FC33EC"/>
    <w:rsid w:val="00FC3858"/>
    <w:rsid w:val="00FC389E"/>
    <w:rsid w:val="00FC3AF8"/>
    <w:rsid w:val="00FC3F4F"/>
    <w:rsid w:val="00FC413C"/>
    <w:rsid w:val="00FC46FF"/>
    <w:rsid w:val="00FC4878"/>
    <w:rsid w:val="00FC57BB"/>
    <w:rsid w:val="00FC582C"/>
    <w:rsid w:val="00FC5978"/>
    <w:rsid w:val="00FC5BC9"/>
    <w:rsid w:val="00FC5C96"/>
    <w:rsid w:val="00FC5E87"/>
    <w:rsid w:val="00FC6C5F"/>
    <w:rsid w:val="00FC7045"/>
    <w:rsid w:val="00FC7125"/>
    <w:rsid w:val="00FC727C"/>
    <w:rsid w:val="00FC763D"/>
    <w:rsid w:val="00FC786C"/>
    <w:rsid w:val="00FC787B"/>
    <w:rsid w:val="00FC794D"/>
    <w:rsid w:val="00FC7B94"/>
    <w:rsid w:val="00FC7EB9"/>
    <w:rsid w:val="00FC7EE9"/>
    <w:rsid w:val="00FD05A4"/>
    <w:rsid w:val="00FD0937"/>
    <w:rsid w:val="00FD094A"/>
    <w:rsid w:val="00FD0970"/>
    <w:rsid w:val="00FD09A3"/>
    <w:rsid w:val="00FD0A85"/>
    <w:rsid w:val="00FD0C5D"/>
    <w:rsid w:val="00FD0DF7"/>
    <w:rsid w:val="00FD1002"/>
    <w:rsid w:val="00FD12D0"/>
    <w:rsid w:val="00FD1490"/>
    <w:rsid w:val="00FD1547"/>
    <w:rsid w:val="00FD16E0"/>
    <w:rsid w:val="00FD178A"/>
    <w:rsid w:val="00FD1A32"/>
    <w:rsid w:val="00FD1A9E"/>
    <w:rsid w:val="00FD1D93"/>
    <w:rsid w:val="00FD2115"/>
    <w:rsid w:val="00FD228A"/>
    <w:rsid w:val="00FD22BB"/>
    <w:rsid w:val="00FD2314"/>
    <w:rsid w:val="00FD24EE"/>
    <w:rsid w:val="00FD28F4"/>
    <w:rsid w:val="00FD292D"/>
    <w:rsid w:val="00FD29E2"/>
    <w:rsid w:val="00FD2B5D"/>
    <w:rsid w:val="00FD2C14"/>
    <w:rsid w:val="00FD2CEB"/>
    <w:rsid w:val="00FD348F"/>
    <w:rsid w:val="00FD39DE"/>
    <w:rsid w:val="00FD3AB3"/>
    <w:rsid w:val="00FD4221"/>
    <w:rsid w:val="00FD466A"/>
    <w:rsid w:val="00FD49A9"/>
    <w:rsid w:val="00FD4B3F"/>
    <w:rsid w:val="00FD4D5B"/>
    <w:rsid w:val="00FD5843"/>
    <w:rsid w:val="00FD5A22"/>
    <w:rsid w:val="00FD5A45"/>
    <w:rsid w:val="00FD5A76"/>
    <w:rsid w:val="00FD5B21"/>
    <w:rsid w:val="00FD5B91"/>
    <w:rsid w:val="00FD6129"/>
    <w:rsid w:val="00FD6450"/>
    <w:rsid w:val="00FD65BF"/>
    <w:rsid w:val="00FD6B89"/>
    <w:rsid w:val="00FD6DFF"/>
    <w:rsid w:val="00FD724E"/>
    <w:rsid w:val="00FD73EB"/>
    <w:rsid w:val="00FD73FB"/>
    <w:rsid w:val="00FD7617"/>
    <w:rsid w:val="00FD7A23"/>
    <w:rsid w:val="00FD7B48"/>
    <w:rsid w:val="00FD7B58"/>
    <w:rsid w:val="00FD7D54"/>
    <w:rsid w:val="00FE0281"/>
    <w:rsid w:val="00FE0394"/>
    <w:rsid w:val="00FE0556"/>
    <w:rsid w:val="00FE06CD"/>
    <w:rsid w:val="00FE0982"/>
    <w:rsid w:val="00FE09C1"/>
    <w:rsid w:val="00FE0ADA"/>
    <w:rsid w:val="00FE0CF2"/>
    <w:rsid w:val="00FE1039"/>
    <w:rsid w:val="00FE1337"/>
    <w:rsid w:val="00FE16A9"/>
    <w:rsid w:val="00FE195D"/>
    <w:rsid w:val="00FE1ADB"/>
    <w:rsid w:val="00FE1CDE"/>
    <w:rsid w:val="00FE1D7B"/>
    <w:rsid w:val="00FE1DCC"/>
    <w:rsid w:val="00FE21B5"/>
    <w:rsid w:val="00FE347A"/>
    <w:rsid w:val="00FE3C07"/>
    <w:rsid w:val="00FE3DC3"/>
    <w:rsid w:val="00FE3E6B"/>
    <w:rsid w:val="00FE4418"/>
    <w:rsid w:val="00FE4584"/>
    <w:rsid w:val="00FE4CA5"/>
    <w:rsid w:val="00FE4D15"/>
    <w:rsid w:val="00FE503F"/>
    <w:rsid w:val="00FE5280"/>
    <w:rsid w:val="00FE52DC"/>
    <w:rsid w:val="00FE574E"/>
    <w:rsid w:val="00FE5829"/>
    <w:rsid w:val="00FE586C"/>
    <w:rsid w:val="00FE58F3"/>
    <w:rsid w:val="00FE5B46"/>
    <w:rsid w:val="00FE5BC1"/>
    <w:rsid w:val="00FE5D47"/>
    <w:rsid w:val="00FE6289"/>
    <w:rsid w:val="00FE644E"/>
    <w:rsid w:val="00FE69F6"/>
    <w:rsid w:val="00FE6BE1"/>
    <w:rsid w:val="00FE6DD2"/>
    <w:rsid w:val="00FE6E24"/>
    <w:rsid w:val="00FE7284"/>
    <w:rsid w:val="00FE746D"/>
    <w:rsid w:val="00FE752A"/>
    <w:rsid w:val="00FE78A5"/>
    <w:rsid w:val="00FE7B82"/>
    <w:rsid w:val="00FF001C"/>
    <w:rsid w:val="00FF059A"/>
    <w:rsid w:val="00FF0616"/>
    <w:rsid w:val="00FF06A7"/>
    <w:rsid w:val="00FF08A2"/>
    <w:rsid w:val="00FF1097"/>
    <w:rsid w:val="00FF1415"/>
    <w:rsid w:val="00FF1504"/>
    <w:rsid w:val="00FF1791"/>
    <w:rsid w:val="00FF180F"/>
    <w:rsid w:val="00FF1854"/>
    <w:rsid w:val="00FF1A49"/>
    <w:rsid w:val="00FF2001"/>
    <w:rsid w:val="00FF206E"/>
    <w:rsid w:val="00FF23FA"/>
    <w:rsid w:val="00FF2766"/>
    <w:rsid w:val="00FF2768"/>
    <w:rsid w:val="00FF2864"/>
    <w:rsid w:val="00FF2A96"/>
    <w:rsid w:val="00FF2C41"/>
    <w:rsid w:val="00FF2ECF"/>
    <w:rsid w:val="00FF2F78"/>
    <w:rsid w:val="00FF2F96"/>
    <w:rsid w:val="00FF333D"/>
    <w:rsid w:val="00FF33B9"/>
    <w:rsid w:val="00FF340E"/>
    <w:rsid w:val="00FF37FE"/>
    <w:rsid w:val="00FF3A6D"/>
    <w:rsid w:val="00FF3CFF"/>
    <w:rsid w:val="00FF3D17"/>
    <w:rsid w:val="00FF3EF8"/>
    <w:rsid w:val="00FF404A"/>
    <w:rsid w:val="00FF4085"/>
    <w:rsid w:val="00FF4489"/>
    <w:rsid w:val="00FF46E7"/>
    <w:rsid w:val="00FF4BB2"/>
    <w:rsid w:val="00FF4C8B"/>
    <w:rsid w:val="00FF4CA8"/>
    <w:rsid w:val="00FF4EB9"/>
    <w:rsid w:val="00FF4EBF"/>
    <w:rsid w:val="00FF525D"/>
    <w:rsid w:val="00FF538B"/>
    <w:rsid w:val="00FF5488"/>
    <w:rsid w:val="00FF5945"/>
    <w:rsid w:val="00FF5970"/>
    <w:rsid w:val="00FF5BF0"/>
    <w:rsid w:val="00FF5D6D"/>
    <w:rsid w:val="00FF6127"/>
    <w:rsid w:val="00FF6339"/>
    <w:rsid w:val="00FF643D"/>
    <w:rsid w:val="00FF6677"/>
    <w:rsid w:val="00FF6B40"/>
    <w:rsid w:val="00FF6CFC"/>
    <w:rsid w:val="00FF6F6D"/>
    <w:rsid w:val="00FF72EC"/>
    <w:rsid w:val="00FF74D6"/>
    <w:rsid w:val="00FF7620"/>
    <w:rsid w:val="00FF7975"/>
    <w:rsid w:val="00FF7B38"/>
    <w:rsid w:val="00FF7C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61"/>
    <o:shapelayout v:ext="edit">
      <o:idmap v:ext="edit" data="1"/>
    </o:shapelayout>
  </w:shapeDefaults>
  <w:decimalSymbol w:val=","/>
  <w:listSeparator w:val=";"/>
  <w14:docId w14:val="72808A3E"/>
  <w15:docId w15:val="{889DEE81-5DEF-427E-A8B6-E2FC474AE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2AA"/>
    <w:rPr>
      <w:sz w:val="20"/>
      <w:szCs w:val="20"/>
    </w:rPr>
  </w:style>
  <w:style w:type="paragraph" w:styleId="Ttulo1">
    <w:name w:val="heading 1"/>
    <w:basedOn w:val="Normal"/>
    <w:next w:val="Normal"/>
    <w:link w:val="Ttulo1Char"/>
    <w:uiPriority w:val="99"/>
    <w:qFormat/>
    <w:rsid w:val="002020EC"/>
    <w:pPr>
      <w:keepNext/>
      <w:jc w:val="center"/>
      <w:outlineLvl w:val="0"/>
    </w:pPr>
    <w:rPr>
      <w:b/>
    </w:rPr>
  </w:style>
  <w:style w:type="paragraph" w:styleId="Ttulo2">
    <w:name w:val="heading 2"/>
    <w:basedOn w:val="Normal"/>
    <w:next w:val="Normal"/>
    <w:link w:val="Ttulo2Char"/>
    <w:uiPriority w:val="99"/>
    <w:qFormat/>
    <w:rsid w:val="002020EC"/>
    <w:pPr>
      <w:keepNext/>
      <w:jc w:val="both"/>
      <w:outlineLvl w:val="1"/>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2A0035"/>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2A0035"/>
    <w:rPr>
      <w:rFonts w:ascii="Cambria" w:hAnsi="Cambria" w:cs="Times New Roman"/>
      <w:b/>
      <w:bCs/>
      <w:i/>
      <w:iCs/>
      <w:sz w:val="28"/>
      <w:szCs w:val="28"/>
    </w:rPr>
  </w:style>
  <w:style w:type="paragraph" w:styleId="Rodap">
    <w:name w:val="footer"/>
    <w:basedOn w:val="Normal"/>
    <w:link w:val="RodapChar"/>
    <w:uiPriority w:val="99"/>
    <w:rsid w:val="002020EC"/>
    <w:pPr>
      <w:tabs>
        <w:tab w:val="center" w:pos="4419"/>
        <w:tab w:val="right" w:pos="8838"/>
      </w:tabs>
    </w:pPr>
  </w:style>
  <w:style w:type="character" w:customStyle="1" w:styleId="RodapChar">
    <w:name w:val="Rodapé Char"/>
    <w:basedOn w:val="Fontepargpadro"/>
    <w:link w:val="Rodap"/>
    <w:uiPriority w:val="99"/>
    <w:locked/>
    <w:rsid w:val="002A0035"/>
    <w:rPr>
      <w:rFonts w:cs="Times New Roman"/>
    </w:rPr>
  </w:style>
  <w:style w:type="character" w:styleId="Nmerodepgina">
    <w:name w:val="page number"/>
    <w:basedOn w:val="Fontepargpadro"/>
    <w:uiPriority w:val="99"/>
    <w:rsid w:val="002020EC"/>
    <w:rPr>
      <w:rFonts w:cs="Times New Roman"/>
    </w:rPr>
  </w:style>
  <w:style w:type="paragraph" w:styleId="Recuodecorpodetexto">
    <w:name w:val="Body Text Indent"/>
    <w:basedOn w:val="Normal"/>
    <w:link w:val="RecuodecorpodetextoChar"/>
    <w:uiPriority w:val="99"/>
    <w:rsid w:val="002020EC"/>
    <w:pPr>
      <w:ind w:left="1065"/>
      <w:jc w:val="both"/>
    </w:pPr>
  </w:style>
  <w:style w:type="character" w:customStyle="1" w:styleId="RecuodecorpodetextoChar">
    <w:name w:val="Recuo de corpo de texto Char"/>
    <w:basedOn w:val="Fontepargpadro"/>
    <w:link w:val="Recuodecorpodetexto"/>
    <w:uiPriority w:val="99"/>
    <w:semiHidden/>
    <w:locked/>
    <w:rsid w:val="002A0035"/>
    <w:rPr>
      <w:rFonts w:cs="Times New Roman"/>
    </w:rPr>
  </w:style>
  <w:style w:type="paragraph" w:styleId="Cabealho">
    <w:name w:val="header"/>
    <w:basedOn w:val="Normal"/>
    <w:link w:val="CabealhoChar"/>
    <w:uiPriority w:val="99"/>
    <w:rsid w:val="002020EC"/>
    <w:pPr>
      <w:tabs>
        <w:tab w:val="center" w:pos="4419"/>
        <w:tab w:val="right" w:pos="8838"/>
      </w:tabs>
    </w:pPr>
  </w:style>
  <w:style w:type="character" w:customStyle="1" w:styleId="CabealhoChar">
    <w:name w:val="Cabeçalho Char"/>
    <w:basedOn w:val="Fontepargpadro"/>
    <w:link w:val="Cabealho"/>
    <w:uiPriority w:val="99"/>
    <w:locked/>
    <w:rsid w:val="002A0035"/>
    <w:rPr>
      <w:rFonts w:cs="Times New Roman"/>
    </w:rPr>
  </w:style>
  <w:style w:type="character" w:styleId="Hyperlink">
    <w:name w:val="Hyperlink"/>
    <w:basedOn w:val="Fontepargpadro"/>
    <w:uiPriority w:val="99"/>
    <w:rsid w:val="007F1D0F"/>
    <w:rPr>
      <w:rFonts w:cs="Times New Roman"/>
      <w:color w:val="0000FF"/>
      <w:u w:val="single"/>
    </w:rPr>
  </w:style>
  <w:style w:type="paragraph" w:styleId="Textodebalo">
    <w:name w:val="Balloon Text"/>
    <w:basedOn w:val="Normal"/>
    <w:link w:val="TextodebaloChar"/>
    <w:uiPriority w:val="99"/>
    <w:semiHidden/>
    <w:rsid w:val="002020EC"/>
    <w:rPr>
      <w:rFonts w:ascii="Tahoma" w:hAnsi="Tahoma" w:cs="Tahoma"/>
      <w:sz w:val="16"/>
      <w:szCs w:val="16"/>
    </w:rPr>
  </w:style>
  <w:style w:type="character" w:customStyle="1" w:styleId="TextodebaloChar">
    <w:name w:val="Texto de balão Char"/>
    <w:basedOn w:val="Fontepargpadro"/>
    <w:link w:val="Textodebalo"/>
    <w:uiPriority w:val="99"/>
    <w:semiHidden/>
    <w:locked/>
    <w:rsid w:val="002A0035"/>
    <w:rPr>
      <w:rFonts w:cs="Times New Roman"/>
      <w:sz w:val="2"/>
    </w:rPr>
  </w:style>
  <w:style w:type="table" w:styleId="Tabelacomgrade">
    <w:name w:val="Table Grid"/>
    <w:basedOn w:val="Tabelanormal"/>
    <w:rsid w:val="004046D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3009C5"/>
    <w:rPr>
      <w:sz w:val="20"/>
      <w:szCs w:val="20"/>
    </w:rPr>
  </w:style>
  <w:style w:type="character" w:styleId="Refdecomentrio">
    <w:name w:val="annotation reference"/>
    <w:basedOn w:val="Fontepargpadro"/>
    <w:uiPriority w:val="99"/>
    <w:rsid w:val="00F055B8"/>
    <w:rPr>
      <w:rFonts w:cs="Times New Roman"/>
      <w:sz w:val="16"/>
      <w:szCs w:val="16"/>
    </w:rPr>
  </w:style>
  <w:style w:type="paragraph" w:styleId="Textodecomentrio">
    <w:name w:val="annotation text"/>
    <w:basedOn w:val="Normal"/>
    <w:link w:val="TextodecomentrioChar"/>
    <w:uiPriority w:val="99"/>
    <w:rsid w:val="00F055B8"/>
  </w:style>
  <w:style w:type="character" w:customStyle="1" w:styleId="TextodecomentrioChar">
    <w:name w:val="Texto de comentário Char"/>
    <w:basedOn w:val="Fontepargpadro"/>
    <w:link w:val="Textodecomentrio"/>
    <w:uiPriority w:val="99"/>
    <w:locked/>
    <w:rsid w:val="00F055B8"/>
    <w:rPr>
      <w:rFonts w:cs="Times New Roman"/>
    </w:rPr>
  </w:style>
  <w:style w:type="paragraph" w:styleId="Assuntodocomentrio">
    <w:name w:val="annotation subject"/>
    <w:basedOn w:val="Textodecomentrio"/>
    <w:next w:val="Textodecomentrio"/>
    <w:link w:val="AssuntodocomentrioChar"/>
    <w:uiPriority w:val="99"/>
    <w:rsid w:val="00F055B8"/>
    <w:rPr>
      <w:b/>
      <w:bCs/>
    </w:rPr>
  </w:style>
  <w:style w:type="character" w:customStyle="1" w:styleId="AssuntodocomentrioChar">
    <w:name w:val="Assunto do comentário Char"/>
    <w:basedOn w:val="TextodecomentrioChar"/>
    <w:link w:val="Assuntodocomentrio"/>
    <w:uiPriority w:val="99"/>
    <w:locked/>
    <w:rsid w:val="00F055B8"/>
    <w:rPr>
      <w:rFonts w:cs="Times New Roman"/>
      <w:b/>
      <w:bCs/>
    </w:rPr>
  </w:style>
  <w:style w:type="paragraph" w:styleId="PargrafodaLista">
    <w:name w:val="List Paragraph"/>
    <w:basedOn w:val="Normal"/>
    <w:uiPriority w:val="34"/>
    <w:qFormat/>
    <w:rsid w:val="00CA6751"/>
    <w:pPr>
      <w:ind w:left="708"/>
    </w:pPr>
  </w:style>
  <w:style w:type="paragraph" w:styleId="NormalWeb">
    <w:name w:val="Normal (Web)"/>
    <w:basedOn w:val="Normal"/>
    <w:uiPriority w:val="99"/>
    <w:rsid w:val="003009C5"/>
    <w:pPr>
      <w:autoSpaceDE w:val="0"/>
      <w:autoSpaceDN w:val="0"/>
      <w:spacing w:before="100" w:after="100"/>
    </w:pPr>
    <w:rPr>
      <w:sz w:val="24"/>
      <w:szCs w:val="24"/>
      <w:lang w:val="en-GB"/>
    </w:rPr>
  </w:style>
  <w:style w:type="paragraph" w:styleId="MapadoDocumento">
    <w:name w:val="Document Map"/>
    <w:basedOn w:val="Normal"/>
    <w:link w:val="MapadoDocumentoChar"/>
    <w:uiPriority w:val="99"/>
    <w:semiHidden/>
    <w:rsid w:val="00810E25"/>
    <w:pPr>
      <w:shd w:val="clear" w:color="auto" w:fill="000080"/>
    </w:pPr>
    <w:rPr>
      <w:rFonts w:ascii="Tahoma" w:hAnsi="Tahoma" w:cs="Tahoma"/>
    </w:rPr>
  </w:style>
  <w:style w:type="character" w:customStyle="1" w:styleId="MapadoDocumentoChar">
    <w:name w:val="Mapa do Documento Char"/>
    <w:basedOn w:val="Fontepargpadro"/>
    <w:link w:val="MapadoDocumento"/>
    <w:uiPriority w:val="99"/>
    <w:semiHidden/>
    <w:locked/>
    <w:rsid w:val="002A0035"/>
    <w:rPr>
      <w:rFonts w:cs="Times New Roman"/>
      <w:sz w:val="2"/>
    </w:rPr>
  </w:style>
  <w:style w:type="character" w:styleId="Forte">
    <w:name w:val="Strong"/>
    <w:basedOn w:val="Fontepargpadro"/>
    <w:uiPriority w:val="22"/>
    <w:qFormat/>
    <w:locked/>
    <w:rsid w:val="00740490"/>
    <w:rPr>
      <w:rFonts w:cs="Times New Roman"/>
      <w:b/>
      <w:bCs/>
    </w:rPr>
  </w:style>
  <w:style w:type="paragraph" w:customStyle="1" w:styleId="EstilodireitaPadroTransparenteBranco">
    <w:name w:val="Estilo À direita Padrão: Transparente (Branco)"/>
    <w:basedOn w:val="Normal"/>
    <w:uiPriority w:val="99"/>
    <w:rsid w:val="00873779"/>
    <w:pPr>
      <w:shd w:val="clear" w:color="auto" w:fill="FFFFFF"/>
      <w:jc w:val="right"/>
    </w:pPr>
    <w:rPr>
      <w:shd w:val="clear" w:color="auto" w:fill="FFFFFF"/>
    </w:rPr>
  </w:style>
  <w:style w:type="paragraph" w:customStyle="1" w:styleId="Reviso1">
    <w:name w:val="Revisão1"/>
    <w:hidden/>
    <w:uiPriority w:val="99"/>
    <w:semiHidden/>
    <w:rsid w:val="00B20F98"/>
    <w:rPr>
      <w:sz w:val="20"/>
      <w:szCs w:val="20"/>
    </w:rPr>
  </w:style>
  <w:style w:type="paragraph" w:customStyle="1" w:styleId="PargrafodaLista1">
    <w:name w:val="Parágrafo da Lista1"/>
    <w:basedOn w:val="Normal"/>
    <w:uiPriority w:val="99"/>
    <w:qFormat/>
    <w:rsid w:val="00B20F98"/>
    <w:pPr>
      <w:ind w:left="708"/>
    </w:pPr>
  </w:style>
  <w:style w:type="paragraph" w:styleId="Textodenotaderodap">
    <w:name w:val="footnote text"/>
    <w:basedOn w:val="Normal"/>
    <w:link w:val="TextodenotaderodapChar"/>
    <w:uiPriority w:val="99"/>
    <w:semiHidden/>
    <w:rsid w:val="00196D9E"/>
    <w:rPr>
      <w:rFonts w:eastAsia="SimSun"/>
      <w:lang w:val="en-GB" w:eastAsia="zh-CN"/>
    </w:rPr>
  </w:style>
  <w:style w:type="character" w:customStyle="1" w:styleId="TextodenotaderodapChar">
    <w:name w:val="Texto de nota de rodapé Char"/>
    <w:basedOn w:val="Fontepargpadro"/>
    <w:link w:val="Textodenotaderodap"/>
    <w:uiPriority w:val="99"/>
    <w:semiHidden/>
    <w:rsid w:val="00196D9E"/>
    <w:rPr>
      <w:rFonts w:eastAsia="SimSun"/>
      <w:sz w:val="20"/>
      <w:szCs w:val="20"/>
      <w:lang w:val="en-GB" w:eastAsia="zh-CN"/>
    </w:rPr>
  </w:style>
  <w:style w:type="character" w:styleId="Refdenotaderodap">
    <w:name w:val="footnote reference"/>
    <w:basedOn w:val="Fontepargpadro"/>
    <w:uiPriority w:val="99"/>
    <w:semiHidden/>
    <w:rsid w:val="00196D9E"/>
    <w:rPr>
      <w:vertAlign w:val="superscript"/>
    </w:rPr>
  </w:style>
  <w:style w:type="character" w:styleId="nfase">
    <w:name w:val="Emphasis"/>
    <w:basedOn w:val="Fontepargpadro"/>
    <w:uiPriority w:val="20"/>
    <w:qFormat/>
    <w:locked/>
    <w:rsid w:val="00D92A4D"/>
    <w:rPr>
      <w:i/>
      <w:iCs/>
    </w:rPr>
  </w:style>
  <w:style w:type="paragraph" w:styleId="SemEspaamento">
    <w:name w:val="No Spacing"/>
    <w:link w:val="SemEspaamentoChar"/>
    <w:uiPriority w:val="1"/>
    <w:qFormat/>
    <w:rsid w:val="00766A1F"/>
    <w:rPr>
      <w:rFonts w:asciiTheme="minorHAnsi" w:eastAsiaTheme="minorEastAsia" w:hAnsiTheme="minorHAnsi" w:cstheme="minorBidi"/>
    </w:rPr>
  </w:style>
  <w:style w:type="character" w:customStyle="1" w:styleId="SemEspaamentoChar">
    <w:name w:val="Sem Espaçamento Char"/>
    <w:basedOn w:val="Fontepargpadro"/>
    <w:link w:val="SemEspaamento"/>
    <w:uiPriority w:val="1"/>
    <w:rsid w:val="00766A1F"/>
    <w:rPr>
      <w:rFonts w:asciiTheme="minorHAnsi" w:eastAsiaTheme="minorEastAsia" w:hAnsiTheme="minorHAnsi" w:cstheme="minorBidi"/>
    </w:rPr>
  </w:style>
  <w:style w:type="paragraph" w:customStyle="1" w:styleId="DSLxStyle">
    <w:name w:val="DSLxStyle"/>
    <w:basedOn w:val="Normal"/>
    <w:link w:val="DSLxStyleChar"/>
    <w:rsid w:val="00766A1F"/>
    <w:pPr>
      <w:tabs>
        <w:tab w:val="left" w:pos="2977"/>
      </w:tabs>
      <w:jc w:val="right"/>
    </w:pPr>
    <w:rPr>
      <w:rFonts w:ascii="Georgia" w:eastAsia="SimSun" w:hAnsi="Georgia" w:cs="Arial"/>
      <w:color w:val="666666"/>
      <w:sz w:val="12"/>
      <w:szCs w:val="18"/>
      <w:lang w:eastAsia="zh-CN"/>
    </w:rPr>
  </w:style>
  <w:style w:type="character" w:customStyle="1" w:styleId="DSLxStyleChar">
    <w:name w:val="DSLxStyle Char"/>
    <w:basedOn w:val="Fontepargpadro"/>
    <w:link w:val="DSLxStyle"/>
    <w:rsid w:val="00766A1F"/>
    <w:rPr>
      <w:rFonts w:ascii="Georgia" w:eastAsia="SimSun" w:hAnsi="Georgia" w:cs="Arial"/>
      <w:color w:val="666666"/>
      <w:sz w:val="12"/>
      <w:szCs w:val="18"/>
      <w:lang w:eastAsia="zh-CN"/>
    </w:rPr>
  </w:style>
  <w:style w:type="paragraph" w:styleId="Sumrio1">
    <w:name w:val="toc 1"/>
    <w:basedOn w:val="Normal"/>
    <w:next w:val="Normal"/>
    <w:autoRedefine/>
    <w:uiPriority w:val="39"/>
    <w:qFormat/>
    <w:locked/>
    <w:rsid w:val="00EF655B"/>
    <w:pPr>
      <w:tabs>
        <w:tab w:val="left" w:pos="-284"/>
        <w:tab w:val="right" w:leader="dot" w:pos="9214"/>
      </w:tabs>
      <w:spacing w:before="120"/>
      <w:ind w:left="-567"/>
    </w:pPr>
    <w:rPr>
      <w:bCs/>
      <w:caps/>
      <w:noProof/>
    </w:rPr>
  </w:style>
  <w:style w:type="paragraph" w:styleId="Sumrio2">
    <w:name w:val="toc 2"/>
    <w:basedOn w:val="Normal"/>
    <w:next w:val="Normal"/>
    <w:autoRedefine/>
    <w:uiPriority w:val="39"/>
    <w:qFormat/>
    <w:locked/>
    <w:rsid w:val="0089602D"/>
    <w:pPr>
      <w:spacing w:before="240"/>
    </w:pPr>
    <w:rPr>
      <w:rFonts w:asciiTheme="minorHAnsi" w:hAnsiTheme="minorHAnsi"/>
      <w:b/>
      <w:bCs/>
    </w:rPr>
  </w:style>
  <w:style w:type="paragraph" w:styleId="Sumrio3">
    <w:name w:val="toc 3"/>
    <w:basedOn w:val="Normal"/>
    <w:next w:val="Normal"/>
    <w:autoRedefine/>
    <w:uiPriority w:val="39"/>
    <w:qFormat/>
    <w:locked/>
    <w:rsid w:val="0089602D"/>
    <w:pPr>
      <w:ind w:left="200"/>
    </w:pPr>
    <w:rPr>
      <w:rFonts w:asciiTheme="minorHAnsi" w:hAnsiTheme="minorHAnsi"/>
    </w:rPr>
  </w:style>
  <w:style w:type="paragraph" w:styleId="Sumrio4">
    <w:name w:val="toc 4"/>
    <w:basedOn w:val="Normal"/>
    <w:next w:val="Normal"/>
    <w:autoRedefine/>
    <w:locked/>
    <w:rsid w:val="0089602D"/>
    <w:pPr>
      <w:ind w:left="400"/>
    </w:pPr>
    <w:rPr>
      <w:rFonts w:asciiTheme="minorHAnsi" w:hAnsiTheme="minorHAnsi"/>
    </w:rPr>
  </w:style>
  <w:style w:type="paragraph" w:styleId="Sumrio5">
    <w:name w:val="toc 5"/>
    <w:basedOn w:val="Normal"/>
    <w:next w:val="Normal"/>
    <w:autoRedefine/>
    <w:locked/>
    <w:rsid w:val="0089602D"/>
    <w:pPr>
      <w:ind w:left="600"/>
    </w:pPr>
    <w:rPr>
      <w:rFonts w:asciiTheme="minorHAnsi" w:hAnsiTheme="minorHAnsi"/>
    </w:rPr>
  </w:style>
  <w:style w:type="paragraph" w:styleId="Sumrio6">
    <w:name w:val="toc 6"/>
    <w:basedOn w:val="Normal"/>
    <w:next w:val="Normal"/>
    <w:autoRedefine/>
    <w:locked/>
    <w:rsid w:val="0089602D"/>
    <w:pPr>
      <w:ind w:left="800"/>
    </w:pPr>
    <w:rPr>
      <w:rFonts w:asciiTheme="minorHAnsi" w:hAnsiTheme="minorHAnsi"/>
    </w:rPr>
  </w:style>
  <w:style w:type="paragraph" w:styleId="Sumrio7">
    <w:name w:val="toc 7"/>
    <w:basedOn w:val="Normal"/>
    <w:next w:val="Normal"/>
    <w:autoRedefine/>
    <w:locked/>
    <w:rsid w:val="0089602D"/>
    <w:pPr>
      <w:ind w:left="1000"/>
    </w:pPr>
    <w:rPr>
      <w:rFonts w:asciiTheme="minorHAnsi" w:hAnsiTheme="minorHAnsi"/>
    </w:rPr>
  </w:style>
  <w:style w:type="paragraph" w:styleId="Sumrio8">
    <w:name w:val="toc 8"/>
    <w:basedOn w:val="Normal"/>
    <w:next w:val="Normal"/>
    <w:autoRedefine/>
    <w:locked/>
    <w:rsid w:val="0089602D"/>
    <w:pPr>
      <w:ind w:left="1200"/>
    </w:pPr>
    <w:rPr>
      <w:rFonts w:asciiTheme="minorHAnsi" w:hAnsiTheme="minorHAnsi"/>
    </w:rPr>
  </w:style>
  <w:style w:type="paragraph" w:styleId="Sumrio9">
    <w:name w:val="toc 9"/>
    <w:basedOn w:val="Normal"/>
    <w:next w:val="Normal"/>
    <w:autoRedefine/>
    <w:locked/>
    <w:rsid w:val="0089602D"/>
    <w:pPr>
      <w:ind w:left="1400"/>
    </w:pPr>
    <w:rPr>
      <w:rFonts w:asciiTheme="minorHAnsi" w:hAnsiTheme="minorHAnsi"/>
    </w:rPr>
  </w:style>
  <w:style w:type="paragraph" w:styleId="Ttulo">
    <w:name w:val="Title"/>
    <w:basedOn w:val="PargrafodaLista"/>
    <w:next w:val="Normal"/>
    <w:link w:val="TtuloChar"/>
    <w:qFormat/>
    <w:locked/>
    <w:rsid w:val="0089602D"/>
    <w:pPr>
      <w:widowControl w:val="0"/>
      <w:spacing w:line="230" w:lineRule="auto"/>
      <w:ind w:left="0"/>
    </w:pPr>
    <w:rPr>
      <w:b/>
    </w:rPr>
  </w:style>
  <w:style w:type="character" w:customStyle="1" w:styleId="TtuloChar">
    <w:name w:val="Título Char"/>
    <w:basedOn w:val="Fontepargpadro"/>
    <w:link w:val="Ttulo"/>
    <w:rsid w:val="0089602D"/>
    <w:rPr>
      <w:b/>
      <w:sz w:val="20"/>
      <w:szCs w:val="20"/>
    </w:rPr>
  </w:style>
  <w:style w:type="paragraph" w:styleId="Subttulo">
    <w:name w:val="Subtitle"/>
    <w:basedOn w:val="NormalWeb"/>
    <w:next w:val="Normal"/>
    <w:link w:val="SubttuloChar"/>
    <w:uiPriority w:val="99"/>
    <w:qFormat/>
    <w:locked/>
    <w:rsid w:val="0089602D"/>
    <w:pPr>
      <w:widowControl w:val="0"/>
      <w:spacing w:before="0" w:after="0" w:line="230" w:lineRule="auto"/>
      <w:ind w:hanging="709"/>
      <w:contextualSpacing/>
    </w:pPr>
    <w:rPr>
      <w:b/>
      <w:sz w:val="20"/>
      <w:szCs w:val="20"/>
      <w:lang w:val="pt-BR"/>
    </w:rPr>
  </w:style>
  <w:style w:type="character" w:customStyle="1" w:styleId="SubttuloChar">
    <w:name w:val="Subtítulo Char"/>
    <w:basedOn w:val="Fontepargpadro"/>
    <w:link w:val="Subttulo"/>
    <w:uiPriority w:val="99"/>
    <w:rsid w:val="0089602D"/>
    <w:rPr>
      <w:b/>
      <w:sz w:val="20"/>
      <w:szCs w:val="20"/>
    </w:rPr>
  </w:style>
  <w:style w:type="paragraph" w:styleId="CabealhodoSumrio">
    <w:name w:val="TOC Heading"/>
    <w:basedOn w:val="Ttulo1"/>
    <w:next w:val="Normal"/>
    <w:uiPriority w:val="39"/>
    <w:unhideWhenUsed/>
    <w:qFormat/>
    <w:rsid w:val="003C266B"/>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character" w:styleId="TtulodoLivro">
    <w:name w:val="Book Title"/>
    <w:basedOn w:val="Fontepargpadro"/>
    <w:uiPriority w:val="33"/>
    <w:qFormat/>
    <w:rsid w:val="00245B63"/>
    <w:rPr>
      <w:b/>
      <w:bCs/>
      <w:smallCaps/>
      <w:spacing w:val="5"/>
    </w:rPr>
  </w:style>
  <w:style w:type="paragraph" w:customStyle="1" w:styleId="m497993785789126286western">
    <w:name w:val="m_497993785789126286western"/>
    <w:basedOn w:val="Normal"/>
    <w:rsid w:val="00E41AE2"/>
    <w:pPr>
      <w:spacing w:before="100" w:beforeAutospacing="1" w:after="100" w:afterAutospacing="1"/>
    </w:pPr>
    <w:rPr>
      <w:sz w:val="24"/>
      <w:szCs w:val="24"/>
    </w:rPr>
  </w:style>
  <w:style w:type="paragraph" w:customStyle="1" w:styleId="Default">
    <w:name w:val="Default"/>
    <w:rsid w:val="00A73D27"/>
    <w:pPr>
      <w:autoSpaceDE w:val="0"/>
      <w:autoSpaceDN w:val="0"/>
      <w:adjustRightInd w:val="0"/>
    </w:pPr>
    <w:rPr>
      <w:color w:val="000000"/>
      <w:sz w:val="24"/>
      <w:szCs w:val="24"/>
    </w:rPr>
  </w:style>
  <w:style w:type="character" w:customStyle="1" w:styleId="TabelaChar">
    <w:name w:val="Tabela Char"/>
    <w:basedOn w:val="Fontepargpadro"/>
    <w:link w:val="Tabela"/>
    <w:locked/>
    <w:rsid w:val="00905BF4"/>
    <w:rPr>
      <w:rFonts w:ascii="Arial" w:hAnsi="Arial" w:cs="Arial"/>
      <w:b/>
      <w:sz w:val="20"/>
      <w:szCs w:val="24"/>
      <w:shd w:val="clear" w:color="auto" w:fill="FFFFFF"/>
    </w:rPr>
  </w:style>
  <w:style w:type="paragraph" w:customStyle="1" w:styleId="Tabela">
    <w:name w:val="Tabela"/>
    <w:basedOn w:val="Normal"/>
    <w:link w:val="TabelaChar"/>
    <w:qFormat/>
    <w:rsid w:val="00905BF4"/>
    <w:pPr>
      <w:numPr>
        <w:numId w:val="6"/>
      </w:numPr>
      <w:shd w:val="clear" w:color="auto" w:fill="FFFFFF"/>
      <w:tabs>
        <w:tab w:val="left" w:pos="1134"/>
      </w:tabs>
      <w:ind w:left="0" w:firstLine="0"/>
      <w:jc w:val="both"/>
    </w:pPr>
    <w:rPr>
      <w:rFonts w:ascii="Arial" w:hAnsi="Arial" w:cs="Arial"/>
      <w:b/>
      <w:szCs w:val="24"/>
    </w:rPr>
  </w:style>
  <w:style w:type="character" w:customStyle="1" w:styleId="gmaildefault">
    <w:name w:val="gmail_default"/>
    <w:basedOn w:val="Fontepargpadro"/>
    <w:rsid w:val="002E09ED"/>
  </w:style>
  <w:style w:type="paragraph" w:customStyle="1" w:styleId="cdt4ke">
    <w:name w:val="cdt4ke"/>
    <w:basedOn w:val="Normal"/>
    <w:rsid w:val="00314026"/>
    <w:pPr>
      <w:spacing w:before="100" w:beforeAutospacing="1" w:after="100" w:afterAutospacing="1"/>
    </w:pPr>
    <w:rPr>
      <w:sz w:val="24"/>
      <w:szCs w:val="24"/>
    </w:rPr>
  </w:style>
  <w:style w:type="character" w:styleId="nfaseSutil">
    <w:name w:val="Subtle Emphasis"/>
    <w:basedOn w:val="Fontepargpadro"/>
    <w:uiPriority w:val="19"/>
    <w:qFormat/>
    <w:rsid w:val="00C0768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827">
      <w:bodyDiv w:val="1"/>
      <w:marLeft w:val="0"/>
      <w:marRight w:val="0"/>
      <w:marTop w:val="0"/>
      <w:marBottom w:val="0"/>
      <w:divBdr>
        <w:top w:val="none" w:sz="0" w:space="0" w:color="auto"/>
        <w:left w:val="none" w:sz="0" w:space="0" w:color="auto"/>
        <w:bottom w:val="none" w:sz="0" w:space="0" w:color="auto"/>
        <w:right w:val="none" w:sz="0" w:space="0" w:color="auto"/>
      </w:divBdr>
    </w:div>
    <w:div w:id="18941364">
      <w:bodyDiv w:val="1"/>
      <w:marLeft w:val="0"/>
      <w:marRight w:val="0"/>
      <w:marTop w:val="0"/>
      <w:marBottom w:val="0"/>
      <w:divBdr>
        <w:top w:val="none" w:sz="0" w:space="0" w:color="auto"/>
        <w:left w:val="none" w:sz="0" w:space="0" w:color="auto"/>
        <w:bottom w:val="none" w:sz="0" w:space="0" w:color="auto"/>
        <w:right w:val="none" w:sz="0" w:space="0" w:color="auto"/>
      </w:divBdr>
    </w:div>
    <w:div w:id="19473591">
      <w:bodyDiv w:val="1"/>
      <w:marLeft w:val="0"/>
      <w:marRight w:val="0"/>
      <w:marTop w:val="0"/>
      <w:marBottom w:val="0"/>
      <w:divBdr>
        <w:top w:val="none" w:sz="0" w:space="0" w:color="auto"/>
        <w:left w:val="none" w:sz="0" w:space="0" w:color="auto"/>
        <w:bottom w:val="none" w:sz="0" w:space="0" w:color="auto"/>
        <w:right w:val="none" w:sz="0" w:space="0" w:color="auto"/>
      </w:divBdr>
    </w:div>
    <w:div w:id="22873239">
      <w:bodyDiv w:val="1"/>
      <w:marLeft w:val="0"/>
      <w:marRight w:val="0"/>
      <w:marTop w:val="0"/>
      <w:marBottom w:val="0"/>
      <w:divBdr>
        <w:top w:val="none" w:sz="0" w:space="0" w:color="auto"/>
        <w:left w:val="none" w:sz="0" w:space="0" w:color="auto"/>
        <w:bottom w:val="none" w:sz="0" w:space="0" w:color="auto"/>
        <w:right w:val="none" w:sz="0" w:space="0" w:color="auto"/>
      </w:divBdr>
    </w:div>
    <w:div w:id="24983514">
      <w:bodyDiv w:val="1"/>
      <w:marLeft w:val="0"/>
      <w:marRight w:val="0"/>
      <w:marTop w:val="0"/>
      <w:marBottom w:val="0"/>
      <w:divBdr>
        <w:top w:val="none" w:sz="0" w:space="0" w:color="auto"/>
        <w:left w:val="none" w:sz="0" w:space="0" w:color="auto"/>
        <w:bottom w:val="none" w:sz="0" w:space="0" w:color="auto"/>
        <w:right w:val="none" w:sz="0" w:space="0" w:color="auto"/>
      </w:divBdr>
    </w:div>
    <w:div w:id="31730931">
      <w:bodyDiv w:val="1"/>
      <w:marLeft w:val="0"/>
      <w:marRight w:val="0"/>
      <w:marTop w:val="0"/>
      <w:marBottom w:val="0"/>
      <w:divBdr>
        <w:top w:val="none" w:sz="0" w:space="0" w:color="auto"/>
        <w:left w:val="none" w:sz="0" w:space="0" w:color="auto"/>
        <w:bottom w:val="none" w:sz="0" w:space="0" w:color="auto"/>
        <w:right w:val="none" w:sz="0" w:space="0" w:color="auto"/>
      </w:divBdr>
    </w:div>
    <w:div w:id="34042518">
      <w:bodyDiv w:val="1"/>
      <w:marLeft w:val="0"/>
      <w:marRight w:val="0"/>
      <w:marTop w:val="0"/>
      <w:marBottom w:val="0"/>
      <w:divBdr>
        <w:top w:val="none" w:sz="0" w:space="0" w:color="auto"/>
        <w:left w:val="none" w:sz="0" w:space="0" w:color="auto"/>
        <w:bottom w:val="none" w:sz="0" w:space="0" w:color="auto"/>
        <w:right w:val="none" w:sz="0" w:space="0" w:color="auto"/>
      </w:divBdr>
    </w:div>
    <w:div w:id="39979621">
      <w:bodyDiv w:val="1"/>
      <w:marLeft w:val="0"/>
      <w:marRight w:val="0"/>
      <w:marTop w:val="0"/>
      <w:marBottom w:val="0"/>
      <w:divBdr>
        <w:top w:val="none" w:sz="0" w:space="0" w:color="auto"/>
        <w:left w:val="none" w:sz="0" w:space="0" w:color="auto"/>
        <w:bottom w:val="none" w:sz="0" w:space="0" w:color="auto"/>
        <w:right w:val="none" w:sz="0" w:space="0" w:color="auto"/>
      </w:divBdr>
    </w:div>
    <w:div w:id="40831879">
      <w:bodyDiv w:val="1"/>
      <w:marLeft w:val="0"/>
      <w:marRight w:val="0"/>
      <w:marTop w:val="0"/>
      <w:marBottom w:val="0"/>
      <w:divBdr>
        <w:top w:val="none" w:sz="0" w:space="0" w:color="auto"/>
        <w:left w:val="none" w:sz="0" w:space="0" w:color="auto"/>
        <w:bottom w:val="none" w:sz="0" w:space="0" w:color="auto"/>
        <w:right w:val="none" w:sz="0" w:space="0" w:color="auto"/>
      </w:divBdr>
    </w:div>
    <w:div w:id="46954256">
      <w:bodyDiv w:val="1"/>
      <w:marLeft w:val="0"/>
      <w:marRight w:val="0"/>
      <w:marTop w:val="0"/>
      <w:marBottom w:val="0"/>
      <w:divBdr>
        <w:top w:val="none" w:sz="0" w:space="0" w:color="auto"/>
        <w:left w:val="none" w:sz="0" w:space="0" w:color="auto"/>
        <w:bottom w:val="none" w:sz="0" w:space="0" w:color="auto"/>
        <w:right w:val="none" w:sz="0" w:space="0" w:color="auto"/>
      </w:divBdr>
    </w:div>
    <w:div w:id="48697739">
      <w:bodyDiv w:val="1"/>
      <w:marLeft w:val="0"/>
      <w:marRight w:val="0"/>
      <w:marTop w:val="0"/>
      <w:marBottom w:val="0"/>
      <w:divBdr>
        <w:top w:val="none" w:sz="0" w:space="0" w:color="auto"/>
        <w:left w:val="none" w:sz="0" w:space="0" w:color="auto"/>
        <w:bottom w:val="none" w:sz="0" w:space="0" w:color="auto"/>
        <w:right w:val="none" w:sz="0" w:space="0" w:color="auto"/>
      </w:divBdr>
    </w:div>
    <w:div w:id="54207418">
      <w:bodyDiv w:val="1"/>
      <w:marLeft w:val="0"/>
      <w:marRight w:val="0"/>
      <w:marTop w:val="0"/>
      <w:marBottom w:val="0"/>
      <w:divBdr>
        <w:top w:val="none" w:sz="0" w:space="0" w:color="auto"/>
        <w:left w:val="none" w:sz="0" w:space="0" w:color="auto"/>
        <w:bottom w:val="none" w:sz="0" w:space="0" w:color="auto"/>
        <w:right w:val="none" w:sz="0" w:space="0" w:color="auto"/>
      </w:divBdr>
    </w:div>
    <w:div w:id="56175641">
      <w:bodyDiv w:val="1"/>
      <w:marLeft w:val="0"/>
      <w:marRight w:val="0"/>
      <w:marTop w:val="0"/>
      <w:marBottom w:val="0"/>
      <w:divBdr>
        <w:top w:val="none" w:sz="0" w:space="0" w:color="auto"/>
        <w:left w:val="none" w:sz="0" w:space="0" w:color="auto"/>
        <w:bottom w:val="none" w:sz="0" w:space="0" w:color="auto"/>
        <w:right w:val="none" w:sz="0" w:space="0" w:color="auto"/>
      </w:divBdr>
    </w:div>
    <w:div w:id="58210968">
      <w:bodyDiv w:val="1"/>
      <w:marLeft w:val="0"/>
      <w:marRight w:val="0"/>
      <w:marTop w:val="0"/>
      <w:marBottom w:val="0"/>
      <w:divBdr>
        <w:top w:val="none" w:sz="0" w:space="0" w:color="auto"/>
        <w:left w:val="none" w:sz="0" w:space="0" w:color="auto"/>
        <w:bottom w:val="none" w:sz="0" w:space="0" w:color="auto"/>
        <w:right w:val="none" w:sz="0" w:space="0" w:color="auto"/>
      </w:divBdr>
    </w:div>
    <w:div w:id="63796376">
      <w:bodyDiv w:val="1"/>
      <w:marLeft w:val="0"/>
      <w:marRight w:val="0"/>
      <w:marTop w:val="0"/>
      <w:marBottom w:val="0"/>
      <w:divBdr>
        <w:top w:val="none" w:sz="0" w:space="0" w:color="auto"/>
        <w:left w:val="none" w:sz="0" w:space="0" w:color="auto"/>
        <w:bottom w:val="none" w:sz="0" w:space="0" w:color="auto"/>
        <w:right w:val="none" w:sz="0" w:space="0" w:color="auto"/>
      </w:divBdr>
    </w:div>
    <w:div w:id="71662042">
      <w:bodyDiv w:val="1"/>
      <w:marLeft w:val="0"/>
      <w:marRight w:val="0"/>
      <w:marTop w:val="0"/>
      <w:marBottom w:val="0"/>
      <w:divBdr>
        <w:top w:val="none" w:sz="0" w:space="0" w:color="auto"/>
        <w:left w:val="none" w:sz="0" w:space="0" w:color="auto"/>
        <w:bottom w:val="none" w:sz="0" w:space="0" w:color="auto"/>
        <w:right w:val="none" w:sz="0" w:space="0" w:color="auto"/>
      </w:divBdr>
    </w:div>
    <w:div w:id="95949969">
      <w:bodyDiv w:val="1"/>
      <w:marLeft w:val="0"/>
      <w:marRight w:val="0"/>
      <w:marTop w:val="0"/>
      <w:marBottom w:val="0"/>
      <w:divBdr>
        <w:top w:val="none" w:sz="0" w:space="0" w:color="auto"/>
        <w:left w:val="none" w:sz="0" w:space="0" w:color="auto"/>
        <w:bottom w:val="none" w:sz="0" w:space="0" w:color="auto"/>
        <w:right w:val="none" w:sz="0" w:space="0" w:color="auto"/>
      </w:divBdr>
    </w:div>
    <w:div w:id="98381992">
      <w:bodyDiv w:val="1"/>
      <w:marLeft w:val="0"/>
      <w:marRight w:val="0"/>
      <w:marTop w:val="0"/>
      <w:marBottom w:val="0"/>
      <w:divBdr>
        <w:top w:val="none" w:sz="0" w:space="0" w:color="auto"/>
        <w:left w:val="none" w:sz="0" w:space="0" w:color="auto"/>
        <w:bottom w:val="none" w:sz="0" w:space="0" w:color="auto"/>
        <w:right w:val="none" w:sz="0" w:space="0" w:color="auto"/>
      </w:divBdr>
    </w:div>
    <w:div w:id="113643244">
      <w:bodyDiv w:val="1"/>
      <w:marLeft w:val="0"/>
      <w:marRight w:val="0"/>
      <w:marTop w:val="0"/>
      <w:marBottom w:val="0"/>
      <w:divBdr>
        <w:top w:val="none" w:sz="0" w:space="0" w:color="auto"/>
        <w:left w:val="none" w:sz="0" w:space="0" w:color="auto"/>
        <w:bottom w:val="none" w:sz="0" w:space="0" w:color="auto"/>
        <w:right w:val="none" w:sz="0" w:space="0" w:color="auto"/>
      </w:divBdr>
      <w:divsChild>
        <w:div w:id="1342470111">
          <w:marLeft w:val="0"/>
          <w:marRight w:val="0"/>
          <w:marTop w:val="0"/>
          <w:marBottom w:val="0"/>
          <w:divBdr>
            <w:top w:val="none" w:sz="0" w:space="0" w:color="auto"/>
            <w:left w:val="none" w:sz="0" w:space="0" w:color="auto"/>
            <w:bottom w:val="none" w:sz="0" w:space="0" w:color="auto"/>
            <w:right w:val="none" w:sz="0" w:space="0" w:color="auto"/>
          </w:divBdr>
        </w:div>
        <w:div w:id="1115254540">
          <w:marLeft w:val="0"/>
          <w:marRight w:val="0"/>
          <w:marTop w:val="0"/>
          <w:marBottom w:val="0"/>
          <w:divBdr>
            <w:top w:val="none" w:sz="0" w:space="0" w:color="auto"/>
            <w:left w:val="none" w:sz="0" w:space="0" w:color="auto"/>
            <w:bottom w:val="none" w:sz="0" w:space="0" w:color="auto"/>
            <w:right w:val="none" w:sz="0" w:space="0" w:color="auto"/>
          </w:divBdr>
        </w:div>
        <w:div w:id="1225917797">
          <w:marLeft w:val="0"/>
          <w:marRight w:val="0"/>
          <w:marTop w:val="0"/>
          <w:marBottom w:val="0"/>
          <w:divBdr>
            <w:top w:val="none" w:sz="0" w:space="0" w:color="auto"/>
            <w:left w:val="none" w:sz="0" w:space="0" w:color="auto"/>
            <w:bottom w:val="none" w:sz="0" w:space="0" w:color="auto"/>
            <w:right w:val="none" w:sz="0" w:space="0" w:color="auto"/>
          </w:divBdr>
        </w:div>
      </w:divsChild>
    </w:div>
    <w:div w:id="116992397">
      <w:bodyDiv w:val="1"/>
      <w:marLeft w:val="0"/>
      <w:marRight w:val="0"/>
      <w:marTop w:val="0"/>
      <w:marBottom w:val="0"/>
      <w:divBdr>
        <w:top w:val="none" w:sz="0" w:space="0" w:color="auto"/>
        <w:left w:val="none" w:sz="0" w:space="0" w:color="auto"/>
        <w:bottom w:val="none" w:sz="0" w:space="0" w:color="auto"/>
        <w:right w:val="none" w:sz="0" w:space="0" w:color="auto"/>
      </w:divBdr>
    </w:div>
    <w:div w:id="118766419">
      <w:bodyDiv w:val="1"/>
      <w:marLeft w:val="0"/>
      <w:marRight w:val="0"/>
      <w:marTop w:val="0"/>
      <w:marBottom w:val="0"/>
      <w:divBdr>
        <w:top w:val="none" w:sz="0" w:space="0" w:color="auto"/>
        <w:left w:val="none" w:sz="0" w:space="0" w:color="auto"/>
        <w:bottom w:val="none" w:sz="0" w:space="0" w:color="auto"/>
        <w:right w:val="none" w:sz="0" w:space="0" w:color="auto"/>
      </w:divBdr>
    </w:div>
    <w:div w:id="123086339">
      <w:bodyDiv w:val="1"/>
      <w:marLeft w:val="0"/>
      <w:marRight w:val="0"/>
      <w:marTop w:val="0"/>
      <w:marBottom w:val="0"/>
      <w:divBdr>
        <w:top w:val="none" w:sz="0" w:space="0" w:color="auto"/>
        <w:left w:val="none" w:sz="0" w:space="0" w:color="auto"/>
        <w:bottom w:val="none" w:sz="0" w:space="0" w:color="auto"/>
        <w:right w:val="none" w:sz="0" w:space="0" w:color="auto"/>
      </w:divBdr>
    </w:div>
    <w:div w:id="126944275">
      <w:bodyDiv w:val="1"/>
      <w:marLeft w:val="0"/>
      <w:marRight w:val="0"/>
      <w:marTop w:val="0"/>
      <w:marBottom w:val="0"/>
      <w:divBdr>
        <w:top w:val="none" w:sz="0" w:space="0" w:color="auto"/>
        <w:left w:val="none" w:sz="0" w:space="0" w:color="auto"/>
        <w:bottom w:val="none" w:sz="0" w:space="0" w:color="auto"/>
        <w:right w:val="none" w:sz="0" w:space="0" w:color="auto"/>
      </w:divBdr>
    </w:div>
    <w:div w:id="128940908">
      <w:bodyDiv w:val="1"/>
      <w:marLeft w:val="0"/>
      <w:marRight w:val="0"/>
      <w:marTop w:val="0"/>
      <w:marBottom w:val="0"/>
      <w:divBdr>
        <w:top w:val="none" w:sz="0" w:space="0" w:color="auto"/>
        <w:left w:val="none" w:sz="0" w:space="0" w:color="auto"/>
        <w:bottom w:val="none" w:sz="0" w:space="0" w:color="auto"/>
        <w:right w:val="none" w:sz="0" w:space="0" w:color="auto"/>
      </w:divBdr>
    </w:div>
    <w:div w:id="130758466">
      <w:bodyDiv w:val="1"/>
      <w:marLeft w:val="0"/>
      <w:marRight w:val="0"/>
      <w:marTop w:val="0"/>
      <w:marBottom w:val="0"/>
      <w:divBdr>
        <w:top w:val="none" w:sz="0" w:space="0" w:color="auto"/>
        <w:left w:val="none" w:sz="0" w:space="0" w:color="auto"/>
        <w:bottom w:val="none" w:sz="0" w:space="0" w:color="auto"/>
        <w:right w:val="none" w:sz="0" w:space="0" w:color="auto"/>
      </w:divBdr>
    </w:div>
    <w:div w:id="135071821">
      <w:bodyDiv w:val="1"/>
      <w:marLeft w:val="0"/>
      <w:marRight w:val="0"/>
      <w:marTop w:val="0"/>
      <w:marBottom w:val="0"/>
      <w:divBdr>
        <w:top w:val="none" w:sz="0" w:space="0" w:color="auto"/>
        <w:left w:val="none" w:sz="0" w:space="0" w:color="auto"/>
        <w:bottom w:val="none" w:sz="0" w:space="0" w:color="auto"/>
        <w:right w:val="none" w:sz="0" w:space="0" w:color="auto"/>
      </w:divBdr>
    </w:div>
    <w:div w:id="136191949">
      <w:bodyDiv w:val="1"/>
      <w:marLeft w:val="0"/>
      <w:marRight w:val="0"/>
      <w:marTop w:val="0"/>
      <w:marBottom w:val="0"/>
      <w:divBdr>
        <w:top w:val="none" w:sz="0" w:space="0" w:color="auto"/>
        <w:left w:val="none" w:sz="0" w:space="0" w:color="auto"/>
        <w:bottom w:val="none" w:sz="0" w:space="0" w:color="auto"/>
        <w:right w:val="none" w:sz="0" w:space="0" w:color="auto"/>
      </w:divBdr>
    </w:div>
    <w:div w:id="143206126">
      <w:bodyDiv w:val="1"/>
      <w:marLeft w:val="0"/>
      <w:marRight w:val="0"/>
      <w:marTop w:val="0"/>
      <w:marBottom w:val="0"/>
      <w:divBdr>
        <w:top w:val="none" w:sz="0" w:space="0" w:color="auto"/>
        <w:left w:val="none" w:sz="0" w:space="0" w:color="auto"/>
        <w:bottom w:val="none" w:sz="0" w:space="0" w:color="auto"/>
        <w:right w:val="none" w:sz="0" w:space="0" w:color="auto"/>
      </w:divBdr>
    </w:div>
    <w:div w:id="144705333">
      <w:bodyDiv w:val="1"/>
      <w:marLeft w:val="0"/>
      <w:marRight w:val="0"/>
      <w:marTop w:val="0"/>
      <w:marBottom w:val="0"/>
      <w:divBdr>
        <w:top w:val="none" w:sz="0" w:space="0" w:color="auto"/>
        <w:left w:val="none" w:sz="0" w:space="0" w:color="auto"/>
        <w:bottom w:val="none" w:sz="0" w:space="0" w:color="auto"/>
        <w:right w:val="none" w:sz="0" w:space="0" w:color="auto"/>
      </w:divBdr>
    </w:div>
    <w:div w:id="145560137">
      <w:bodyDiv w:val="1"/>
      <w:marLeft w:val="0"/>
      <w:marRight w:val="0"/>
      <w:marTop w:val="0"/>
      <w:marBottom w:val="0"/>
      <w:divBdr>
        <w:top w:val="none" w:sz="0" w:space="0" w:color="auto"/>
        <w:left w:val="none" w:sz="0" w:space="0" w:color="auto"/>
        <w:bottom w:val="none" w:sz="0" w:space="0" w:color="auto"/>
        <w:right w:val="none" w:sz="0" w:space="0" w:color="auto"/>
      </w:divBdr>
    </w:div>
    <w:div w:id="169490743">
      <w:bodyDiv w:val="1"/>
      <w:marLeft w:val="0"/>
      <w:marRight w:val="0"/>
      <w:marTop w:val="0"/>
      <w:marBottom w:val="0"/>
      <w:divBdr>
        <w:top w:val="none" w:sz="0" w:space="0" w:color="auto"/>
        <w:left w:val="none" w:sz="0" w:space="0" w:color="auto"/>
        <w:bottom w:val="none" w:sz="0" w:space="0" w:color="auto"/>
        <w:right w:val="none" w:sz="0" w:space="0" w:color="auto"/>
      </w:divBdr>
    </w:div>
    <w:div w:id="169567159">
      <w:bodyDiv w:val="1"/>
      <w:marLeft w:val="0"/>
      <w:marRight w:val="0"/>
      <w:marTop w:val="0"/>
      <w:marBottom w:val="0"/>
      <w:divBdr>
        <w:top w:val="none" w:sz="0" w:space="0" w:color="auto"/>
        <w:left w:val="none" w:sz="0" w:space="0" w:color="auto"/>
        <w:bottom w:val="none" w:sz="0" w:space="0" w:color="auto"/>
        <w:right w:val="none" w:sz="0" w:space="0" w:color="auto"/>
      </w:divBdr>
    </w:div>
    <w:div w:id="186524659">
      <w:bodyDiv w:val="1"/>
      <w:marLeft w:val="0"/>
      <w:marRight w:val="0"/>
      <w:marTop w:val="0"/>
      <w:marBottom w:val="0"/>
      <w:divBdr>
        <w:top w:val="none" w:sz="0" w:space="0" w:color="auto"/>
        <w:left w:val="none" w:sz="0" w:space="0" w:color="auto"/>
        <w:bottom w:val="none" w:sz="0" w:space="0" w:color="auto"/>
        <w:right w:val="none" w:sz="0" w:space="0" w:color="auto"/>
      </w:divBdr>
    </w:div>
    <w:div w:id="189034301">
      <w:bodyDiv w:val="1"/>
      <w:marLeft w:val="0"/>
      <w:marRight w:val="0"/>
      <w:marTop w:val="0"/>
      <w:marBottom w:val="0"/>
      <w:divBdr>
        <w:top w:val="none" w:sz="0" w:space="0" w:color="auto"/>
        <w:left w:val="none" w:sz="0" w:space="0" w:color="auto"/>
        <w:bottom w:val="none" w:sz="0" w:space="0" w:color="auto"/>
        <w:right w:val="none" w:sz="0" w:space="0" w:color="auto"/>
      </w:divBdr>
    </w:div>
    <w:div w:id="197395459">
      <w:bodyDiv w:val="1"/>
      <w:marLeft w:val="0"/>
      <w:marRight w:val="0"/>
      <w:marTop w:val="0"/>
      <w:marBottom w:val="0"/>
      <w:divBdr>
        <w:top w:val="none" w:sz="0" w:space="0" w:color="auto"/>
        <w:left w:val="none" w:sz="0" w:space="0" w:color="auto"/>
        <w:bottom w:val="none" w:sz="0" w:space="0" w:color="auto"/>
        <w:right w:val="none" w:sz="0" w:space="0" w:color="auto"/>
      </w:divBdr>
    </w:div>
    <w:div w:id="199243516">
      <w:bodyDiv w:val="1"/>
      <w:marLeft w:val="0"/>
      <w:marRight w:val="0"/>
      <w:marTop w:val="0"/>
      <w:marBottom w:val="0"/>
      <w:divBdr>
        <w:top w:val="none" w:sz="0" w:space="0" w:color="auto"/>
        <w:left w:val="none" w:sz="0" w:space="0" w:color="auto"/>
        <w:bottom w:val="none" w:sz="0" w:space="0" w:color="auto"/>
        <w:right w:val="none" w:sz="0" w:space="0" w:color="auto"/>
      </w:divBdr>
    </w:div>
    <w:div w:id="201674674">
      <w:bodyDiv w:val="1"/>
      <w:marLeft w:val="0"/>
      <w:marRight w:val="0"/>
      <w:marTop w:val="0"/>
      <w:marBottom w:val="0"/>
      <w:divBdr>
        <w:top w:val="none" w:sz="0" w:space="0" w:color="auto"/>
        <w:left w:val="none" w:sz="0" w:space="0" w:color="auto"/>
        <w:bottom w:val="none" w:sz="0" w:space="0" w:color="auto"/>
        <w:right w:val="none" w:sz="0" w:space="0" w:color="auto"/>
      </w:divBdr>
    </w:div>
    <w:div w:id="210193209">
      <w:bodyDiv w:val="1"/>
      <w:marLeft w:val="0"/>
      <w:marRight w:val="0"/>
      <w:marTop w:val="0"/>
      <w:marBottom w:val="0"/>
      <w:divBdr>
        <w:top w:val="none" w:sz="0" w:space="0" w:color="auto"/>
        <w:left w:val="none" w:sz="0" w:space="0" w:color="auto"/>
        <w:bottom w:val="none" w:sz="0" w:space="0" w:color="auto"/>
        <w:right w:val="none" w:sz="0" w:space="0" w:color="auto"/>
      </w:divBdr>
    </w:div>
    <w:div w:id="226456975">
      <w:bodyDiv w:val="1"/>
      <w:marLeft w:val="0"/>
      <w:marRight w:val="0"/>
      <w:marTop w:val="0"/>
      <w:marBottom w:val="0"/>
      <w:divBdr>
        <w:top w:val="none" w:sz="0" w:space="0" w:color="auto"/>
        <w:left w:val="none" w:sz="0" w:space="0" w:color="auto"/>
        <w:bottom w:val="none" w:sz="0" w:space="0" w:color="auto"/>
        <w:right w:val="none" w:sz="0" w:space="0" w:color="auto"/>
      </w:divBdr>
    </w:div>
    <w:div w:id="227569527">
      <w:bodyDiv w:val="1"/>
      <w:marLeft w:val="0"/>
      <w:marRight w:val="0"/>
      <w:marTop w:val="0"/>
      <w:marBottom w:val="0"/>
      <w:divBdr>
        <w:top w:val="none" w:sz="0" w:space="0" w:color="auto"/>
        <w:left w:val="none" w:sz="0" w:space="0" w:color="auto"/>
        <w:bottom w:val="none" w:sz="0" w:space="0" w:color="auto"/>
        <w:right w:val="none" w:sz="0" w:space="0" w:color="auto"/>
      </w:divBdr>
      <w:divsChild>
        <w:div w:id="574972544">
          <w:marLeft w:val="0"/>
          <w:marRight w:val="0"/>
          <w:marTop w:val="0"/>
          <w:marBottom w:val="0"/>
          <w:divBdr>
            <w:top w:val="none" w:sz="0" w:space="0" w:color="auto"/>
            <w:left w:val="none" w:sz="0" w:space="0" w:color="auto"/>
            <w:bottom w:val="none" w:sz="0" w:space="0" w:color="auto"/>
            <w:right w:val="none" w:sz="0" w:space="0" w:color="auto"/>
          </w:divBdr>
        </w:div>
      </w:divsChild>
    </w:div>
    <w:div w:id="232812205">
      <w:bodyDiv w:val="1"/>
      <w:marLeft w:val="0"/>
      <w:marRight w:val="0"/>
      <w:marTop w:val="0"/>
      <w:marBottom w:val="0"/>
      <w:divBdr>
        <w:top w:val="none" w:sz="0" w:space="0" w:color="auto"/>
        <w:left w:val="none" w:sz="0" w:space="0" w:color="auto"/>
        <w:bottom w:val="none" w:sz="0" w:space="0" w:color="auto"/>
        <w:right w:val="none" w:sz="0" w:space="0" w:color="auto"/>
      </w:divBdr>
    </w:div>
    <w:div w:id="235088035">
      <w:bodyDiv w:val="1"/>
      <w:marLeft w:val="0"/>
      <w:marRight w:val="0"/>
      <w:marTop w:val="0"/>
      <w:marBottom w:val="0"/>
      <w:divBdr>
        <w:top w:val="none" w:sz="0" w:space="0" w:color="auto"/>
        <w:left w:val="none" w:sz="0" w:space="0" w:color="auto"/>
        <w:bottom w:val="none" w:sz="0" w:space="0" w:color="auto"/>
        <w:right w:val="none" w:sz="0" w:space="0" w:color="auto"/>
      </w:divBdr>
    </w:div>
    <w:div w:id="237442258">
      <w:bodyDiv w:val="1"/>
      <w:marLeft w:val="0"/>
      <w:marRight w:val="0"/>
      <w:marTop w:val="0"/>
      <w:marBottom w:val="0"/>
      <w:divBdr>
        <w:top w:val="none" w:sz="0" w:space="0" w:color="auto"/>
        <w:left w:val="none" w:sz="0" w:space="0" w:color="auto"/>
        <w:bottom w:val="none" w:sz="0" w:space="0" w:color="auto"/>
        <w:right w:val="none" w:sz="0" w:space="0" w:color="auto"/>
      </w:divBdr>
    </w:div>
    <w:div w:id="238491156">
      <w:bodyDiv w:val="1"/>
      <w:marLeft w:val="0"/>
      <w:marRight w:val="0"/>
      <w:marTop w:val="0"/>
      <w:marBottom w:val="0"/>
      <w:divBdr>
        <w:top w:val="none" w:sz="0" w:space="0" w:color="auto"/>
        <w:left w:val="none" w:sz="0" w:space="0" w:color="auto"/>
        <w:bottom w:val="none" w:sz="0" w:space="0" w:color="auto"/>
        <w:right w:val="none" w:sz="0" w:space="0" w:color="auto"/>
      </w:divBdr>
    </w:div>
    <w:div w:id="240674729">
      <w:bodyDiv w:val="1"/>
      <w:marLeft w:val="0"/>
      <w:marRight w:val="0"/>
      <w:marTop w:val="0"/>
      <w:marBottom w:val="0"/>
      <w:divBdr>
        <w:top w:val="none" w:sz="0" w:space="0" w:color="auto"/>
        <w:left w:val="none" w:sz="0" w:space="0" w:color="auto"/>
        <w:bottom w:val="none" w:sz="0" w:space="0" w:color="auto"/>
        <w:right w:val="none" w:sz="0" w:space="0" w:color="auto"/>
      </w:divBdr>
    </w:div>
    <w:div w:id="268776282">
      <w:bodyDiv w:val="1"/>
      <w:marLeft w:val="0"/>
      <w:marRight w:val="0"/>
      <w:marTop w:val="0"/>
      <w:marBottom w:val="0"/>
      <w:divBdr>
        <w:top w:val="none" w:sz="0" w:space="0" w:color="auto"/>
        <w:left w:val="none" w:sz="0" w:space="0" w:color="auto"/>
        <w:bottom w:val="none" w:sz="0" w:space="0" w:color="auto"/>
        <w:right w:val="none" w:sz="0" w:space="0" w:color="auto"/>
      </w:divBdr>
    </w:div>
    <w:div w:id="268894360">
      <w:bodyDiv w:val="1"/>
      <w:marLeft w:val="0"/>
      <w:marRight w:val="0"/>
      <w:marTop w:val="0"/>
      <w:marBottom w:val="0"/>
      <w:divBdr>
        <w:top w:val="none" w:sz="0" w:space="0" w:color="auto"/>
        <w:left w:val="none" w:sz="0" w:space="0" w:color="auto"/>
        <w:bottom w:val="none" w:sz="0" w:space="0" w:color="auto"/>
        <w:right w:val="none" w:sz="0" w:space="0" w:color="auto"/>
      </w:divBdr>
    </w:div>
    <w:div w:id="271665155">
      <w:bodyDiv w:val="1"/>
      <w:marLeft w:val="0"/>
      <w:marRight w:val="0"/>
      <w:marTop w:val="0"/>
      <w:marBottom w:val="0"/>
      <w:divBdr>
        <w:top w:val="none" w:sz="0" w:space="0" w:color="auto"/>
        <w:left w:val="none" w:sz="0" w:space="0" w:color="auto"/>
        <w:bottom w:val="none" w:sz="0" w:space="0" w:color="auto"/>
        <w:right w:val="none" w:sz="0" w:space="0" w:color="auto"/>
      </w:divBdr>
    </w:div>
    <w:div w:id="276062024">
      <w:bodyDiv w:val="1"/>
      <w:marLeft w:val="0"/>
      <w:marRight w:val="0"/>
      <w:marTop w:val="0"/>
      <w:marBottom w:val="0"/>
      <w:divBdr>
        <w:top w:val="none" w:sz="0" w:space="0" w:color="auto"/>
        <w:left w:val="none" w:sz="0" w:space="0" w:color="auto"/>
        <w:bottom w:val="none" w:sz="0" w:space="0" w:color="auto"/>
        <w:right w:val="none" w:sz="0" w:space="0" w:color="auto"/>
      </w:divBdr>
    </w:div>
    <w:div w:id="279994291">
      <w:bodyDiv w:val="1"/>
      <w:marLeft w:val="0"/>
      <w:marRight w:val="0"/>
      <w:marTop w:val="0"/>
      <w:marBottom w:val="0"/>
      <w:divBdr>
        <w:top w:val="none" w:sz="0" w:space="0" w:color="auto"/>
        <w:left w:val="none" w:sz="0" w:space="0" w:color="auto"/>
        <w:bottom w:val="none" w:sz="0" w:space="0" w:color="auto"/>
        <w:right w:val="none" w:sz="0" w:space="0" w:color="auto"/>
      </w:divBdr>
    </w:div>
    <w:div w:id="287668728">
      <w:bodyDiv w:val="1"/>
      <w:marLeft w:val="0"/>
      <w:marRight w:val="0"/>
      <w:marTop w:val="0"/>
      <w:marBottom w:val="0"/>
      <w:divBdr>
        <w:top w:val="none" w:sz="0" w:space="0" w:color="auto"/>
        <w:left w:val="none" w:sz="0" w:space="0" w:color="auto"/>
        <w:bottom w:val="none" w:sz="0" w:space="0" w:color="auto"/>
        <w:right w:val="none" w:sz="0" w:space="0" w:color="auto"/>
      </w:divBdr>
    </w:div>
    <w:div w:id="289171585">
      <w:bodyDiv w:val="1"/>
      <w:marLeft w:val="0"/>
      <w:marRight w:val="0"/>
      <w:marTop w:val="0"/>
      <w:marBottom w:val="0"/>
      <w:divBdr>
        <w:top w:val="none" w:sz="0" w:space="0" w:color="auto"/>
        <w:left w:val="none" w:sz="0" w:space="0" w:color="auto"/>
        <w:bottom w:val="none" w:sz="0" w:space="0" w:color="auto"/>
        <w:right w:val="none" w:sz="0" w:space="0" w:color="auto"/>
      </w:divBdr>
    </w:div>
    <w:div w:id="291788592">
      <w:bodyDiv w:val="1"/>
      <w:marLeft w:val="0"/>
      <w:marRight w:val="0"/>
      <w:marTop w:val="0"/>
      <w:marBottom w:val="0"/>
      <w:divBdr>
        <w:top w:val="none" w:sz="0" w:space="0" w:color="auto"/>
        <w:left w:val="none" w:sz="0" w:space="0" w:color="auto"/>
        <w:bottom w:val="none" w:sz="0" w:space="0" w:color="auto"/>
        <w:right w:val="none" w:sz="0" w:space="0" w:color="auto"/>
      </w:divBdr>
    </w:div>
    <w:div w:id="299845187">
      <w:bodyDiv w:val="1"/>
      <w:marLeft w:val="0"/>
      <w:marRight w:val="0"/>
      <w:marTop w:val="0"/>
      <w:marBottom w:val="0"/>
      <w:divBdr>
        <w:top w:val="none" w:sz="0" w:space="0" w:color="auto"/>
        <w:left w:val="none" w:sz="0" w:space="0" w:color="auto"/>
        <w:bottom w:val="none" w:sz="0" w:space="0" w:color="auto"/>
        <w:right w:val="none" w:sz="0" w:space="0" w:color="auto"/>
      </w:divBdr>
    </w:div>
    <w:div w:id="311327826">
      <w:bodyDiv w:val="1"/>
      <w:marLeft w:val="0"/>
      <w:marRight w:val="0"/>
      <w:marTop w:val="0"/>
      <w:marBottom w:val="0"/>
      <w:divBdr>
        <w:top w:val="none" w:sz="0" w:space="0" w:color="auto"/>
        <w:left w:val="none" w:sz="0" w:space="0" w:color="auto"/>
        <w:bottom w:val="none" w:sz="0" w:space="0" w:color="auto"/>
        <w:right w:val="none" w:sz="0" w:space="0" w:color="auto"/>
      </w:divBdr>
    </w:div>
    <w:div w:id="321082991">
      <w:bodyDiv w:val="1"/>
      <w:marLeft w:val="0"/>
      <w:marRight w:val="0"/>
      <w:marTop w:val="0"/>
      <w:marBottom w:val="0"/>
      <w:divBdr>
        <w:top w:val="none" w:sz="0" w:space="0" w:color="auto"/>
        <w:left w:val="none" w:sz="0" w:space="0" w:color="auto"/>
        <w:bottom w:val="none" w:sz="0" w:space="0" w:color="auto"/>
        <w:right w:val="none" w:sz="0" w:space="0" w:color="auto"/>
      </w:divBdr>
    </w:div>
    <w:div w:id="330060435">
      <w:bodyDiv w:val="1"/>
      <w:marLeft w:val="0"/>
      <w:marRight w:val="0"/>
      <w:marTop w:val="0"/>
      <w:marBottom w:val="0"/>
      <w:divBdr>
        <w:top w:val="none" w:sz="0" w:space="0" w:color="auto"/>
        <w:left w:val="none" w:sz="0" w:space="0" w:color="auto"/>
        <w:bottom w:val="none" w:sz="0" w:space="0" w:color="auto"/>
        <w:right w:val="none" w:sz="0" w:space="0" w:color="auto"/>
      </w:divBdr>
    </w:div>
    <w:div w:id="333143103">
      <w:bodyDiv w:val="1"/>
      <w:marLeft w:val="0"/>
      <w:marRight w:val="0"/>
      <w:marTop w:val="0"/>
      <w:marBottom w:val="0"/>
      <w:divBdr>
        <w:top w:val="none" w:sz="0" w:space="0" w:color="auto"/>
        <w:left w:val="none" w:sz="0" w:space="0" w:color="auto"/>
        <w:bottom w:val="none" w:sz="0" w:space="0" w:color="auto"/>
        <w:right w:val="none" w:sz="0" w:space="0" w:color="auto"/>
      </w:divBdr>
    </w:div>
    <w:div w:id="335424491">
      <w:bodyDiv w:val="1"/>
      <w:marLeft w:val="0"/>
      <w:marRight w:val="0"/>
      <w:marTop w:val="0"/>
      <w:marBottom w:val="0"/>
      <w:divBdr>
        <w:top w:val="none" w:sz="0" w:space="0" w:color="auto"/>
        <w:left w:val="none" w:sz="0" w:space="0" w:color="auto"/>
        <w:bottom w:val="none" w:sz="0" w:space="0" w:color="auto"/>
        <w:right w:val="none" w:sz="0" w:space="0" w:color="auto"/>
      </w:divBdr>
    </w:div>
    <w:div w:id="336008384">
      <w:bodyDiv w:val="1"/>
      <w:marLeft w:val="0"/>
      <w:marRight w:val="0"/>
      <w:marTop w:val="0"/>
      <w:marBottom w:val="0"/>
      <w:divBdr>
        <w:top w:val="none" w:sz="0" w:space="0" w:color="auto"/>
        <w:left w:val="none" w:sz="0" w:space="0" w:color="auto"/>
        <w:bottom w:val="none" w:sz="0" w:space="0" w:color="auto"/>
        <w:right w:val="none" w:sz="0" w:space="0" w:color="auto"/>
      </w:divBdr>
    </w:div>
    <w:div w:id="338626647">
      <w:bodyDiv w:val="1"/>
      <w:marLeft w:val="0"/>
      <w:marRight w:val="0"/>
      <w:marTop w:val="0"/>
      <w:marBottom w:val="0"/>
      <w:divBdr>
        <w:top w:val="none" w:sz="0" w:space="0" w:color="auto"/>
        <w:left w:val="none" w:sz="0" w:space="0" w:color="auto"/>
        <w:bottom w:val="none" w:sz="0" w:space="0" w:color="auto"/>
        <w:right w:val="none" w:sz="0" w:space="0" w:color="auto"/>
      </w:divBdr>
    </w:div>
    <w:div w:id="340201393">
      <w:bodyDiv w:val="1"/>
      <w:marLeft w:val="0"/>
      <w:marRight w:val="0"/>
      <w:marTop w:val="0"/>
      <w:marBottom w:val="0"/>
      <w:divBdr>
        <w:top w:val="none" w:sz="0" w:space="0" w:color="auto"/>
        <w:left w:val="none" w:sz="0" w:space="0" w:color="auto"/>
        <w:bottom w:val="none" w:sz="0" w:space="0" w:color="auto"/>
        <w:right w:val="none" w:sz="0" w:space="0" w:color="auto"/>
      </w:divBdr>
    </w:div>
    <w:div w:id="341669856">
      <w:bodyDiv w:val="1"/>
      <w:marLeft w:val="0"/>
      <w:marRight w:val="0"/>
      <w:marTop w:val="0"/>
      <w:marBottom w:val="0"/>
      <w:divBdr>
        <w:top w:val="none" w:sz="0" w:space="0" w:color="auto"/>
        <w:left w:val="none" w:sz="0" w:space="0" w:color="auto"/>
        <w:bottom w:val="none" w:sz="0" w:space="0" w:color="auto"/>
        <w:right w:val="none" w:sz="0" w:space="0" w:color="auto"/>
      </w:divBdr>
    </w:div>
    <w:div w:id="347680900">
      <w:bodyDiv w:val="1"/>
      <w:marLeft w:val="0"/>
      <w:marRight w:val="0"/>
      <w:marTop w:val="0"/>
      <w:marBottom w:val="0"/>
      <w:divBdr>
        <w:top w:val="none" w:sz="0" w:space="0" w:color="auto"/>
        <w:left w:val="none" w:sz="0" w:space="0" w:color="auto"/>
        <w:bottom w:val="none" w:sz="0" w:space="0" w:color="auto"/>
        <w:right w:val="none" w:sz="0" w:space="0" w:color="auto"/>
      </w:divBdr>
    </w:div>
    <w:div w:id="350835229">
      <w:bodyDiv w:val="1"/>
      <w:marLeft w:val="0"/>
      <w:marRight w:val="0"/>
      <w:marTop w:val="0"/>
      <w:marBottom w:val="0"/>
      <w:divBdr>
        <w:top w:val="none" w:sz="0" w:space="0" w:color="auto"/>
        <w:left w:val="none" w:sz="0" w:space="0" w:color="auto"/>
        <w:bottom w:val="none" w:sz="0" w:space="0" w:color="auto"/>
        <w:right w:val="none" w:sz="0" w:space="0" w:color="auto"/>
      </w:divBdr>
    </w:div>
    <w:div w:id="355348610">
      <w:bodyDiv w:val="1"/>
      <w:marLeft w:val="0"/>
      <w:marRight w:val="0"/>
      <w:marTop w:val="0"/>
      <w:marBottom w:val="0"/>
      <w:divBdr>
        <w:top w:val="none" w:sz="0" w:space="0" w:color="auto"/>
        <w:left w:val="none" w:sz="0" w:space="0" w:color="auto"/>
        <w:bottom w:val="none" w:sz="0" w:space="0" w:color="auto"/>
        <w:right w:val="none" w:sz="0" w:space="0" w:color="auto"/>
      </w:divBdr>
    </w:div>
    <w:div w:id="357586126">
      <w:bodyDiv w:val="1"/>
      <w:marLeft w:val="0"/>
      <w:marRight w:val="0"/>
      <w:marTop w:val="0"/>
      <w:marBottom w:val="0"/>
      <w:divBdr>
        <w:top w:val="none" w:sz="0" w:space="0" w:color="auto"/>
        <w:left w:val="none" w:sz="0" w:space="0" w:color="auto"/>
        <w:bottom w:val="none" w:sz="0" w:space="0" w:color="auto"/>
        <w:right w:val="none" w:sz="0" w:space="0" w:color="auto"/>
      </w:divBdr>
    </w:div>
    <w:div w:id="361437357">
      <w:bodyDiv w:val="1"/>
      <w:marLeft w:val="0"/>
      <w:marRight w:val="0"/>
      <w:marTop w:val="0"/>
      <w:marBottom w:val="0"/>
      <w:divBdr>
        <w:top w:val="none" w:sz="0" w:space="0" w:color="auto"/>
        <w:left w:val="none" w:sz="0" w:space="0" w:color="auto"/>
        <w:bottom w:val="none" w:sz="0" w:space="0" w:color="auto"/>
        <w:right w:val="none" w:sz="0" w:space="0" w:color="auto"/>
      </w:divBdr>
    </w:div>
    <w:div w:id="366763268">
      <w:bodyDiv w:val="1"/>
      <w:marLeft w:val="0"/>
      <w:marRight w:val="0"/>
      <w:marTop w:val="0"/>
      <w:marBottom w:val="0"/>
      <w:divBdr>
        <w:top w:val="none" w:sz="0" w:space="0" w:color="auto"/>
        <w:left w:val="none" w:sz="0" w:space="0" w:color="auto"/>
        <w:bottom w:val="none" w:sz="0" w:space="0" w:color="auto"/>
        <w:right w:val="none" w:sz="0" w:space="0" w:color="auto"/>
      </w:divBdr>
    </w:div>
    <w:div w:id="371198380">
      <w:bodyDiv w:val="1"/>
      <w:marLeft w:val="0"/>
      <w:marRight w:val="0"/>
      <w:marTop w:val="0"/>
      <w:marBottom w:val="0"/>
      <w:divBdr>
        <w:top w:val="none" w:sz="0" w:space="0" w:color="auto"/>
        <w:left w:val="none" w:sz="0" w:space="0" w:color="auto"/>
        <w:bottom w:val="none" w:sz="0" w:space="0" w:color="auto"/>
        <w:right w:val="none" w:sz="0" w:space="0" w:color="auto"/>
      </w:divBdr>
    </w:div>
    <w:div w:id="399139110">
      <w:bodyDiv w:val="1"/>
      <w:marLeft w:val="0"/>
      <w:marRight w:val="0"/>
      <w:marTop w:val="0"/>
      <w:marBottom w:val="0"/>
      <w:divBdr>
        <w:top w:val="none" w:sz="0" w:space="0" w:color="auto"/>
        <w:left w:val="none" w:sz="0" w:space="0" w:color="auto"/>
        <w:bottom w:val="none" w:sz="0" w:space="0" w:color="auto"/>
        <w:right w:val="none" w:sz="0" w:space="0" w:color="auto"/>
      </w:divBdr>
    </w:div>
    <w:div w:id="400568735">
      <w:bodyDiv w:val="1"/>
      <w:marLeft w:val="0"/>
      <w:marRight w:val="0"/>
      <w:marTop w:val="0"/>
      <w:marBottom w:val="0"/>
      <w:divBdr>
        <w:top w:val="none" w:sz="0" w:space="0" w:color="auto"/>
        <w:left w:val="none" w:sz="0" w:space="0" w:color="auto"/>
        <w:bottom w:val="none" w:sz="0" w:space="0" w:color="auto"/>
        <w:right w:val="none" w:sz="0" w:space="0" w:color="auto"/>
      </w:divBdr>
    </w:div>
    <w:div w:id="405538931">
      <w:bodyDiv w:val="1"/>
      <w:marLeft w:val="0"/>
      <w:marRight w:val="0"/>
      <w:marTop w:val="0"/>
      <w:marBottom w:val="0"/>
      <w:divBdr>
        <w:top w:val="none" w:sz="0" w:space="0" w:color="auto"/>
        <w:left w:val="none" w:sz="0" w:space="0" w:color="auto"/>
        <w:bottom w:val="none" w:sz="0" w:space="0" w:color="auto"/>
        <w:right w:val="none" w:sz="0" w:space="0" w:color="auto"/>
      </w:divBdr>
    </w:div>
    <w:div w:id="405611104">
      <w:bodyDiv w:val="1"/>
      <w:marLeft w:val="0"/>
      <w:marRight w:val="0"/>
      <w:marTop w:val="0"/>
      <w:marBottom w:val="0"/>
      <w:divBdr>
        <w:top w:val="none" w:sz="0" w:space="0" w:color="auto"/>
        <w:left w:val="none" w:sz="0" w:space="0" w:color="auto"/>
        <w:bottom w:val="none" w:sz="0" w:space="0" w:color="auto"/>
        <w:right w:val="none" w:sz="0" w:space="0" w:color="auto"/>
      </w:divBdr>
    </w:div>
    <w:div w:id="406999364">
      <w:bodyDiv w:val="1"/>
      <w:marLeft w:val="0"/>
      <w:marRight w:val="0"/>
      <w:marTop w:val="0"/>
      <w:marBottom w:val="0"/>
      <w:divBdr>
        <w:top w:val="none" w:sz="0" w:space="0" w:color="auto"/>
        <w:left w:val="none" w:sz="0" w:space="0" w:color="auto"/>
        <w:bottom w:val="none" w:sz="0" w:space="0" w:color="auto"/>
        <w:right w:val="none" w:sz="0" w:space="0" w:color="auto"/>
      </w:divBdr>
    </w:div>
    <w:div w:id="413671692">
      <w:bodyDiv w:val="1"/>
      <w:marLeft w:val="0"/>
      <w:marRight w:val="0"/>
      <w:marTop w:val="0"/>
      <w:marBottom w:val="0"/>
      <w:divBdr>
        <w:top w:val="none" w:sz="0" w:space="0" w:color="auto"/>
        <w:left w:val="none" w:sz="0" w:space="0" w:color="auto"/>
        <w:bottom w:val="none" w:sz="0" w:space="0" w:color="auto"/>
        <w:right w:val="none" w:sz="0" w:space="0" w:color="auto"/>
      </w:divBdr>
    </w:div>
    <w:div w:id="415397034">
      <w:bodyDiv w:val="1"/>
      <w:marLeft w:val="0"/>
      <w:marRight w:val="0"/>
      <w:marTop w:val="0"/>
      <w:marBottom w:val="0"/>
      <w:divBdr>
        <w:top w:val="none" w:sz="0" w:space="0" w:color="auto"/>
        <w:left w:val="none" w:sz="0" w:space="0" w:color="auto"/>
        <w:bottom w:val="none" w:sz="0" w:space="0" w:color="auto"/>
        <w:right w:val="none" w:sz="0" w:space="0" w:color="auto"/>
      </w:divBdr>
      <w:divsChild>
        <w:div w:id="1661695701">
          <w:marLeft w:val="0"/>
          <w:marRight w:val="0"/>
          <w:marTop w:val="0"/>
          <w:marBottom w:val="0"/>
          <w:divBdr>
            <w:top w:val="none" w:sz="0" w:space="0" w:color="auto"/>
            <w:left w:val="none" w:sz="0" w:space="0" w:color="auto"/>
            <w:bottom w:val="none" w:sz="0" w:space="0" w:color="auto"/>
            <w:right w:val="none" w:sz="0" w:space="0" w:color="auto"/>
          </w:divBdr>
        </w:div>
        <w:div w:id="2006473163">
          <w:marLeft w:val="0"/>
          <w:marRight w:val="0"/>
          <w:marTop w:val="0"/>
          <w:marBottom w:val="0"/>
          <w:divBdr>
            <w:top w:val="none" w:sz="0" w:space="0" w:color="auto"/>
            <w:left w:val="none" w:sz="0" w:space="0" w:color="auto"/>
            <w:bottom w:val="none" w:sz="0" w:space="0" w:color="auto"/>
            <w:right w:val="none" w:sz="0" w:space="0" w:color="auto"/>
          </w:divBdr>
        </w:div>
        <w:div w:id="1882284326">
          <w:marLeft w:val="0"/>
          <w:marRight w:val="0"/>
          <w:marTop w:val="0"/>
          <w:marBottom w:val="0"/>
          <w:divBdr>
            <w:top w:val="none" w:sz="0" w:space="0" w:color="auto"/>
            <w:left w:val="none" w:sz="0" w:space="0" w:color="auto"/>
            <w:bottom w:val="none" w:sz="0" w:space="0" w:color="auto"/>
            <w:right w:val="none" w:sz="0" w:space="0" w:color="auto"/>
          </w:divBdr>
        </w:div>
      </w:divsChild>
    </w:div>
    <w:div w:id="417212578">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36489300">
      <w:bodyDiv w:val="1"/>
      <w:marLeft w:val="0"/>
      <w:marRight w:val="0"/>
      <w:marTop w:val="0"/>
      <w:marBottom w:val="0"/>
      <w:divBdr>
        <w:top w:val="none" w:sz="0" w:space="0" w:color="auto"/>
        <w:left w:val="none" w:sz="0" w:space="0" w:color="auto"/>
        <w:bottom w:val="none" w:sz="0" w:space="0" w:color="auto"/>
        <w:right w:val="none" w:sz="0" w:space="0" w:color="auto"/>
      </w:divBdr>
    </w:div>
    <w:div w:id="437256293">
      <w:bodyDiv w:val="1"/>
      <w:marLeft w:val="0"/>
      <w:marRight w:val="0"/>
      <w:marTop w:val="0"/>
      <w:marBottom w:val="0"/>
      <w:divBdr>
        <w:top w:val="none" w:sz="0" w:space="0" w:color="auto"/>
        <w:left w:val="none" w:sz="0" w:space="0" w:color="auto"/>
        <w:bottom w:val="none" w:sz="0" w:space="0" w:color="auto"/>
        <w:right w:val="none" w:sz="0" w:space="0" w:color="auto"/>
      </w:divBdr>
    </w:div>
    <w:div w:id="441847642">
      <w:bodyDiv w:val="1"/>
      <w:marLeft w:val="0"/>
      <w:marRight w:val="0"/>
      <w:marTop w:val="0"/>
      <w:marBottom w:val="0"/>
      <w:divBdr>
        <w:top w:val="none" w:sz="0" w:space="0" w:color="auto"/>
        <w:left w:val="none" w:sz="0" w:space="0" w:color="auto"/>
        <w:bottom w:val="none" w:sz="0" w:space="0" w:color="auto"/>
        <w:right w:val="none" w:sz="0" w:space="0" w:color="auto"/>
      </w:divBdr>
    </w:div>
    <w:div w:id="442841928">
      <w:bodyDiv w:val="1"/>
      <w:marLeft w:val="0"/>
      <w:marRight w:val="0"/>
      <w:marTop w:val="0"/>
      <w:marBottom w:val="0"/>
      <w:divBdr>
        <w:top w:val="none" w:sz="0" w:space="0" w:color="auto"/>
        <w:left w:val="none" w:sz="0" w:space="0" w:color="auto"/>
        <w:bottom w:val="none" w:sz="0" w:space="0" w:color="auto"/>
        <w:right w:val="none" w:sz="0" w:space="0" w:color="auto"/>
      </w:divBdr>
    </w:div>
    <w:div w:id="444078478">
      <w:bodyDiv w:val="1"/>
      <w:marLeft w:val="0"/>
      <w:marRight w:val="0"/>
      <w:marTop w:val="0"/>
      <w:marBottom w:val="0"/>
      <w:divBdr>
        <w:top w:val="none" w:sz="0" w:space="0" w:color="auto"/>
        <w:left w:val="none" w:sz="0" w:space="0" w:color="auto"/>
        <w:bottom w:val="none" w:sz="0" w:space="0" w:color="auto"/>
        <w:right w:val="none" w:sz="0" w:space="0" w:color="auto"/>
      </w:divBdr>
    </w:div>
    <w:div w:id="449281128">
      <w:bodyDiv w:val="1"/>
      <w:marLeft w:val="0"/>
      <w:marRight w:val="0"/>
      <w:marTop w:val="0"/>
      <w:marBottom w:val="0"/>
      <w:divBdr>
        <w:top w:val="none" w:sz="0" w:space="0" w:color="auto"/>
        <w:left w:val="none" w:sz="0" w:space="0" w:color="auto"/>
        <w:bottom w:val="none" w:sz="0" w:space="0" w:color="auto"/>
        <w:right w:val="none" w:sz="0" w:space="0" w:color="auto"/>
      </w:divBdr>
    </w:div>
    <w:div w:id="459611447">
      <w:bodyDiv w:val="1"/>
      <w:marLeft w:val="0"/>
      <w:marRight w:val="0"/>
      <w:marTop w:val="0"/>
      <w:marBottom w:val="0"/>
      <w:divBdr>
        <w:top w:val="none" w:sz="0" w:space="0" w:color="auto"/>
        <w:left w:val="none" w:sz="0" w:space="0" w:color="auto"/>
        <w:bottom w:val="none" w:sz="0" w:space="0" w:color="auto"/>
        <w:right w:val="none" w:sz="0" w:space="0" w:color="auto"/>
      </w:divBdr>
    </w:div>
    <w:div w:id="461851825">
      <w:bodyDiv w:val="1"/>
      <w:marLeft w:val="0"/>
      <w:marRight w:val="0"/>
      <w:marTop w:val="0"/>
      <w:marBottom w:val="0"/>
      <w:divBdr>
        <w:top w:val="none" w:sz="0" w:space="0" w:color="auto"/>
        <w:left w:val="none" w:sz="0" w:space="0" w:color="auto"/>
        <w:bottom w:val="none" w:sz="0" w:space="0" w:color="auto"/>
        <w:right w:val="none" w:sz="0" w:space="0" w:color="auto"/>
      </w:divBdr>
    </w:div>
    <w:div w:id="463737943">
      <w:bodyDiv w:val="1"/>
      <w:marLeft w:val="0"/>
      <w:marRight w:val="0"/>
      <w:marTop w:val="0"/>
      <w:marBottom w:val="0"/>
      <w:divBdr>
        <w:top w:val="none" w:sz="0" w:space="0" w:color="auto"/>
        <w:left w:val="none" w:sz="0" w:space="0" w:color="auto"/>
        <w:bottom w:val="none" w:sz="0" w:space="0" w:color="auto"/>
        <w:right w:val="none" w:sz="0" w:space="0" w:color="auto"/>
      </w:divBdr>
    </w:div>
    <w:div w:id="473645254">
      <w:bodyDiv w:val="1"/>
      <w:marLeft w:val="0"/>
      <w:marRight w:val="0"/>
      <w:marTop w:val="0"/>
      <w:marBottom w:val="0"/>
      <w:divBdr>
        <w:top w:val="none" w:sz="0" w:space="0" w:color="auto"/>
        <w:left w:val="none" w:sz="0" w:space="0" w:color="auto"/>
        <w:bottom w:val="none" w:sz="0" w:space="0" w:color="auto"/>
        <w:right w:val="none" w:sz="0" w:space="0" w:color="auto"/>
      </w:divBdr>
    </w:div>
    <w:div w:id="474761071">
      <w:bodyDiv w:val="1"/>
      <w:marLeft w:val="0"/>
      <w:marRight w:val="0"/>
      <w:marTop w:val="0"/>
      <w:marBottom w:val="0"/>
      <w:divBdr>
        <w:top w:val="none" w:sz="0" w:space="0" w:color="auto"/>
        <w:left w:val="none" w:sz="0" w:space="0" w:color="auto"/>
        <w:bottom w:val="none" w:sz="0" w:space="0" w:color="auto"/>
        <w:right w:val="none" w:sz="0" w:space="0" w:color="auto"/>
      </w:divBdr>
    </w:div>
    <w:div w:id="486749963">
      <w:bodyDiv w:val="1"/>
      <w:marLeft w:val="0"/>
      <w:marRight w:val="0"/>
      <w:marTop w:val="0"/>
      <w:marBottom w:val="0"/>
      <w:divBdr>
        <w:top w:val="none" w:sz="0" w:space="0" w:color="auto"/>
        <w:left w:val="none" w:sz="0" w:space="0" w:color="auto"/>
        <w:bottom w:val="none" w:sz="0" w:space="0" w:color="auto"/>
        <w:right w:val="none" w:sz="0" w:space="0" w:color="auto"/>
      </w:divBdr>
    </w:div>
    <w:div w:id="492649731">
      <w:bodyDiv w:val="1"/>
      <w:marLeft w:val="0"/>
      <w:marRight w:val="0"/>
      <w:marTop w:val="0"/>
      <w:marBottom w:val="0"/>
      <w:divBdr>
        <w:top w:val="none" w:sz="0" w:space="0" w:color="auto"/>
        <w:left w:val="none" w:sz="0" w:space="0" w:color="auto"/>
        <w:bottom w:val="none" w:sz="0" w:space="0" w:color="auto"/>
        <w:right w:val="none" w:sz="0" w:space="0" w:color="auto"/>
      </w:divBdr>
    </w:div>
    <w:div w:id="492987684">
      <w:bodyDiv w:val="1"/>
      <w:marLeft w:val="0"/>
      <w:marRight w:val="0"/>
      <w:marTop w:val="0"/>
      <w:marBottom w:val="0"/>
      <w:divBdr>
        <w:top w:val="none" w:sz="0" w:space="0" w:color="auto"/>
        <w:left w:val="none" w:sz="0" w:space="0" w:color="auto"/>
        <w:bottom w:val="none" w:sz="0" w:space="0" w:color="auto"/>
        <w:right w:val="none" w:sz="0" w:space="0" w:color="auto"/>
      </w:divBdr>
    </w:div>
    <w:div w:id="493838303">
      <w:bodyDiv w:val="1"/>
      <w:marLeft w:val="0"/>
      <w:marRight w:val="0"/>
      <w:marTop w:val="0"/>
      <w:marBottom w:val="0"/>
      <w:divBdr>
        <w:top w:val="none" w:sz="0" w:space="0" w:color="auto"/>
        <w:left w:val="none" w:sz="0" w:space="0" w:color="auto"/>
        <w:bottom w:val="none" w:sz="0" w:space="0" w:color="auto"/>
        <w:right w:val="none" w:sz="0" w:space="0" w:color="auto"/>
      </w:divBdr>
    </w:div>
    <w:div w:id="497841216">
      <w:bodyDiv w:val="1"/>
      <w:marLeft w:val="0"/>
      <w:marRight w:val="0"/>
      <w:marTop w:val="0"/>
      <w:marBottom w:val="0"/>
      <w:divBdr>
        <w:top w:val="none" w:sz="0" w:space="0" w:color="auto"/>
        <w:left w:val="none" w:sz="0" w:space="0" w:color="auto"/>
        <w:bottom w:val="none" w:sz="0" w:space="0" w:color="auto"/>
        <w:right w:val="none" w:sz="0" w:space="0" w:color="auto"/>
      </w:divBdr>
    </w:div>
    <w:div w:id="500656818">
      <w:bodyDiv w:val="1"/>
      <w:marLeft w:val="0"/>
      <w:marRight w:val="0"/>
      <w:marTop w:val="0"/>
      <w:marBottom w:val="0"/>
      <w:divBdr>
        <w:top w:val="none" w:sz="0" w:space="0" w:color="auto"/>
        <w:left w:val="none" w:sz="0" w:space="0" w:color="auto"/>
        <w:bottom w:val="none" w:sz="0" w:space="0" w:color="auto"/>
        <w:right w:val="none" w:sz="0" w:space="0" w:color="auto"/>
      </w:divBdr>
    </w:div>
    <w:div w:id="506094481">
      <w:bodyDiv w:val="1"/>
      <w:marLeft w:val="0"/>
      <w:marRight w:val="0"/>
      <w:marTop w:val="0"/>
      <w:marBottom w:val="0"/>
      <w:divBdr>
        <w:top w:val="none" w:sz="0" w:space="0" w:color="auto"/>
        <w:left w:val="none" w:sz="0" w:space="0" w:color="auto"/>
        <w:bottom w:val="none" w:sz="0" w:space="0" w:color="auto"/>
        <w:right w:val="none" w:sz="0" w:space="0" w:color="auto"/>
      </w:divBdr>
    </w:div>
    <w:div w:id="509487261">
      <w:bodyDiv w:val="1"/>
      <w:marLeft w:val="0"/>
      <w:marRight w:val="0"/>
      <w:marTop w:val="0"/>
      <w:marBottom w:val="0"/>
      <w:divBdr>
        <w:top w:val="none" w:sz="0" w:space="0" w:color="auto"/>
        <w:left w:val="none" w:sz="0" w:space="0" w:color="auto"/>
        <w:bottom w:val="none" w:sz="0" w:space="0" w:color="auto"/>
        <w:right w:val="none" w:sz="0" w:space="0" w:color="auto"/>
      </w:divBdr>
    </w:div>
    <w:div w:id="513107251">
      <w:bodyDiv w:val="1"/>
      <w:marLeft w:val="0"/>
      <w:marRight w:val="0"/>
      <w:marTop w:val="0"/>
      <w:marBottom w:val="0"/>
      <w:divBdr>
        <w:top w:val="none" w:sz="0" w:space="0" w:color="auto"/>
        <w:left w:val="none" w:sz="0" w:space="0" w:color="auto"/>
        <w:bottom w:val="none" w:sz="0" w:space="0" w:color="auto"/>
        <w:right w:val="none" w:sz="0" w:space="0" w:color="auto"/>
      </w:divBdr>
    </w:div>
    <w:div w:id="529032570">
      <w:bodyDiv w:val="1"/>
      <w:marLeft w:val="0"/>
      <w:marRight w:val="0"/>
      <w:marTop w:val="0"/>
      <w:marBottom w:val="0"/>
      <w:divBdr>
        <w:top w:val="none" w:sz="0" w:space="0" w:color="auto"/>
        <w:left w:val="none" w:sz="0" w:space="0" w:color="auto"/>
        <w:bottom w:val="none" w:sz="0" w:space="0" w:color="auto"/>
        <w:right w:val="none" w:sz="0" w:space="0" w:color="auto"/>
      </w:divBdr>
    </w:div>
    <w:div w:id="537473455">
      <w:bodyDiv w:val="1"/>
      <w:marLeft w:val="0"/>
      <w:marRight w:val="0"/>
      <w:marTop w:val="0"/>
      <w:marBottom w:val="0"/>
      <w:divBdr>
        <w:top w:val="none" w:sz="0" w:space="0" w:color="auto"/>
        <w:left w:val="none" w:sz="0" w:space="0" w:color="auto"/>
        <w:bottom w:val="none" w:sz="0" w:space="0" w:color="auto"/>
        <w:right w:val="none" w:sz="0" w:space="0" w:color="auto"/>
      </w:divBdr>
    </w:div>
    <w:div w:id="541402674">
      <w:bodyDiv w:val="1"/>
      <w:marLeft w:val="0"/>
      <w:marRight w:val="0"/>
      <w:marTop w:val="0"/>
      <w:marBottom w:val="0"/>
      <w:divBdr>
        <w:top w:val="none" w:sz="0" w:space="0" w:color="auto"/>
        <w:left w:val="none" w:sz="0" w:space="0" w:color="auto"/>
        <w:bottom w:val="none" w:sz="0" w:space="0" w:color="auto"/>
        <w:right w:val="none" w:sz="0" w:space="0" w:color="auto"/>
      </w:divBdr>
      <w:divsChild>
        <w:div w:id="646979301">
          <w:marLeft w:val="0"/>
          <w:marRight w:val="0"/>
          <w:marTop w:val="0"/>
          <w:marBottom w:val="0"/>
          <w:divBdr>
            <w:top w:val="none" w:sz="0" w:space="0" w:color="auto"/>
            <w:left w:val="none" w:sz="0" w:space="0" w:color="auto"/>
            <w:bottom w:val="none" w:sz="0" w:space="0" w:color="auto"/>
            <w:right w:val="none" w:sz="0" w:space="0" w:color="auto"/>
          </w:divBdr>
          <w:divsChild>
            <w:div w:id="944848540">
              <w:marLeft w:val="0"/>
              <w:marRight w:val="0"/>
              <w:marTop w:val="0"/>
              <w:marBottom w:val="0"/>
              <w:divBdr>
                <w:top w:val="none" w:sz="0" w:space="0" w:color="auto"/>
                <w:left w:val="none" w:sz="0" w:space="0" w:color="auto"/>
                <w:bottom w:val="none" w:sz="0" w:space="0" w:color="auto"/>
                <w:right w:val="none" w:sz="0" w:space="0" w:color="auto"/>
              </w:divBdr>
            </w:div>
            <w:div w:id="27879378">
              <w:marLeft w:val="0"/>
              <w:marRight w:val="0"/>
              <w:marTop w:val="0"/>
              <w:marBottom w:val="0"/>
              <w:divBdr>
                <w:top w:val="none" w:sz="0" w:space="0" w:color="auto"/>
                <w:left w:val="none" w:sz="0" w:space="0" w:color="auto"/>
                <w:bottom w:val="none" w:sz="0" w:space="0" w:color="auto"/>
                <w:right w:val="none" w:sz="0" w:space="0" w:color="auto"/>
              </w:divBdr>
            </w:div>
            <w:div w:id="343557028">
              <w:marLeft w:val="0"/>
              <w:marRight w:val="0"/>
              <w:marTop w:val="0"/>
              <w:marBottom w:val="0"/>
              <w:divBdr>
                <w:top w:val="none" w:sz="0" w:space="0" w:color="auto"/>
                <w:left w:val="none" w:sz="0" w:space="0" w:color="auto"/>
                <w:bottom w:val="none" w:sz="0" w:space="0" w:color="auto"/>
                <w:right w:val="none" w:sz="0" w:space="0" w:color="auto"/>
              </w:divBdr>
            </w:div>
            <w:div w:id="1949240588">
              <w:marLeft w:val="0"/>
              <w:marRight w:val="0"/>
              <w:marTop w:val="0"/>
              <w:marBottom w:val="0"/>
              <w:divBdr>
                <w:top w:val="none" w:sz="0" w:space="0" w:color="auto"/>
                <w:left w:val="none" w:sz="0" w:space="0" w:color="auto"/>
                <w:bottom w:val="none" w:sz="0" w:space="0" w:color="auto"/>
                <w:right w:val="none" w:sz="0" w:space="0" w:color="auto"/>
              </w:divBdr>
            </w:div>
            <w:div w:id="155734428">
              <w:marLeft w:val="0"/>
              <w:marRight w:val="0"/>
              <w:marTop w:val="0"/>
              <w:marBottom w:val="0"/>
              <w:divBdr>
                <w:top w:val="none" w:sz="0" w:space="0" w:color="auto"/>
                <w:left w:val="none" w:sz="0" w:space="0" w:color="auto"/>
                <w:bottom w:val="none" w:sz="0" w:space="0" w:color="auto"/>
                <w:right w:val="none" w:sz="0" w:space="0" w:color="auto"/>
              </w:divBdr>
            </w:div>
            <w:div w:id="2051877408">
              <w:marLeft w:val="0"/>
              <w:marRight w:val="0"/>
              <w:marTop w:val="0"/>
              <w:marBottom w:val="0"/>
              <w:divBdr>
                <w:top w:val="none" w:sz="0" w:space="0" w:color="auto"/>
                <w:left w:val="none" w:sz="0" w:space="0" w:color="auto"/>
                <w:bottom w:val="none" w:sz="0" w:space="0" w:color="auto"/>
                <w:right w:val="none" w:sz="0" w:space="0" w:color="auto"/>
              </w:divBdr>
            </w:div>
            <w:div w:id="737047227">
              <w:marLeft w:val="0"/>
              <w:marRight w:val="0"/>
              <w:marTop w:val="0"/>
              <w:marBottom w:val="0"/>
              <w:divBdr>
                <w:top w:val="none" w:sz="0" w:space="0" w:color="auto"/>
                <w:left w:val="none" w:sz="0" w:space="0" w:color="auto"/>
                <w:bottom w:val="none" w:sz="0" w:space="0" w:color="auto"/>
                <w:right w:val="none" w:sz="0" w:space="0" w:color="auto"/>
              </w:divBdr>
            </w:div>
          </w:divsChild>
        </w:div>
        <w:div w:id="1268848135">
          <w:marLeft w:val="0"/>
          <w:marRight w:val="0"/>
          <w:marTop w:val="0"/>
          <w:marBottom w:val="0"/>
          <w:divBdr>
            <w:top w:val="none" w:sz="0" w:space="0" w:color="auto"/>
            <w:left w:val="none" w:sz="0" w:space="0" w:color="auto"/>
            <w:bottom w:val="none" w:sz="0" w:space="0" w:color="auto"/>
            <w:right w:val="none" w:sz="0" w:space="0" w:color="auto"/>
          </w:divBdr>
        </w:div>
      </w:divsChild>
    </w:div>
    <w:div w:id="545876207">
      <w:bodyDiv w:val="1"/>
      <w:marLeft w:val="0"/>
      <w:marRight w:val="0"/>
      <w:marTop w:val="0"/>
      <w:marBottom w:val="0"/>
      <w:divBdr>
        <w:top w:val="none" w:sz="0" w:space="0" w:color="auto"/>
        <w:left w:val="none" w:sz="0" w:space="0" w:color="auto"/>
        <w:bottom w:val="none" w:sz="0" w:space="0" w:color="auto"/>
        <w:right w:val="none" w:sz="0" w:space="0" w:color="auto"/>
      </w:divBdr>
    </w:div>
    <w:div w:id="548109822">
      <w:bodyDiv w:val="1"/>
      <w:marLeft w:val="0"/>
      <w:marRight w:val="0"/>
      <w:marTop w:val="0"/>
      <w:marBottom w:val="0"/>
      <w:divBdr>
        <w:top w:val="single" w:sz="18" w:space="15" w:color="39633D"/>
        <w:left w:val="none" w:sz="0" w:space="0" w:color="auto"/>
        <w:bottom w:val="none" w:sz="0" w:space="0" w:color="auto"/>
        <w:right w:val="none" w:sz="0" w:space="0" w:color="auto"/>
      </w:divBdr>
      <w:divsChild>
        <w:div w:id="1803033886">
          <w:marLeft w:val="0"/>
          <w:marRight w:val="0"/>
          <w:marTop w:val="0"/>
          <w:marBottom w:val="0"/>
          <w:divBdr>
            <w:top w:val="none" w:sz="0" w:space="0" w:color="auto"/>
            <w:left w:val="none" w:sz="0" w:space="0" w:color="auto"/>
            <w:bottom w:val="none" w:sz="0" w:space="0" w:color="auto"/>
            <w:right w:val="none" w:sz="0" w:space="0" w:color="auto"/>
          </w:divBdr>
          <w:divsChild>
            <w:div w:id="1322738868">
              <w:marLeft w:val="0"/>
              <w:marRight w:val="0"/>
              <w:marTop w:val="0"/>
              <w:marBottom w:val="0"/>
              <w:divBdr>
                <w:top w:val="none" w:sz="0" w:space="0" w:color="auto"/>
                <w:left w:val="none" w:sz="0" w:space="0" w:color="auto"/>
                <w:bottom w:val="none" w:sz="0" w:space="0" w:color="auto"/>
                <w:right w:val="none" w:sz="0" w:space="0" w:color="auto"/>
              </w:divBdr>
              <w:divsChild>
                <w:div w:id="55589827">
                  <w:marLeft w:val="0"/>
                  <w:marRight w:val="0"/>
                  <w:marTop w:val="0"/>
                  <w:marBottom w:val="0"/>
                  <w:divBdr>
                    <w:top w:val="none" w:sz="0" w:space="0" w:color="auto"/>
                    <w:left w:val="none" w:sz="0" w:space="0" w:color="auto"/>
                    <w:bottom w:val="none" w:sz="0" w:space="0" w:color="auto"/>
                    <w:right w:val="none" w:sz="0" w:space="0" w:color="auto"/>
                  </w:divBdr>
                  <w:divsChild>
                    <w:div w:id="165294644">
                      <w:marLeft w:val="0"/>
                      <w:marRight w:val="0"/>
                      <w:marTop w:val="0"/>
                      <w:marBottom w:val="0"/>
                      <w:divBdr>
                        <w:top w:val="none" w:sz="0" w:space="0" w:color="auto"/>
                        <w:left w:val="none" w:sz="0" w:space="0" w:color="auto"/>
                        <w:bottom w:val="none" w:sz="0" w:space="0" w:color="auto"/>
                        <w:right w:val="none" w:sz="0" w:space="0" w:color="auto"/>
                      </w:divBdr>
                      <w:divsChild>
                        <w:div w:id="813064552">
                          <w:marLeft w:val="0"/>
                          <w:marRight w:val="0"/>
                          <w:marTop w:val="0"/>
                          <w:marBottom w:val="0"/>
                          <w:divBdr>
                            <w:top w:val="none" w:sz="0" w:space="0" w:color="auto"/>
                            <w:left w:val="none" w:sz="0" w:space="0" w:color="auto"/>
                            <w:bottom w:val="none" w:sz="0" w:space="0" w:color="auto"/>
                            <w:right w:val="none" w:sz="0" w:space="0" w:color="auto"/>
                          </w:divBdr>
                          <w:divsChild>
                            <w:div w:id="652218857">
                              <w:marLeft w:val="0"/>
                              <w:marRight w:val="0"/>
                              <w:marTop w:val="0"/>
                              <w:marBottom w:val="0"/>
                              <w:divBdr>
                                <w:top w:val="none" w:sz="0" w:space="0" w:color="auto"/>
                                <w:left w:val="none" w:sz="0" w:space="0" w:color="auto"/>
                                <w:bottom w:val="none" w:sz="0" w:space="0" w:color="auto"/>
                                <w:right w:val="none" w:sz="0" w:space="0" w:color="auto"/>
                              </w:divBdr>
                              <w:divsChild>
                                <w:div w:id="1747996161">
                                  <w:marLeft w:val="0"/>
                                  <w:marRight w:val="0"/>
                                  <w:marTop w:val="0"/>
                                  <w:marBottom w:val="0"/>
                                  <w:divBdr>
                                    <w:top w:val="none" w:sz="0" w:space="0" w:color="auto"/>
                                    <w:left w:val="none" w:sz="0" w:space="0" w:color="auto"/>
                                    <w:bottom w:val="none" w:sz="0" w:space="0" w:color="auto"/>
                                    <w:right w:val="none" w:sz="0" w:space="0" w:color="auto"/>
                                  </w:divBdr>
                                  <w:divsChild>
                                    <w:div w:id="879437402">
                                      <w:marLeft w:val="0"/>
                                      <w:marRight w:val="0"/>
                                      <w:marTop w:val="0"/>
                                      <w:marBottom w:val="0"/>
                                      <w:divBdr>
                                        <w:top w:val="none" w:sz="0" w:space="0" w:color="auto"/>
                                        <w:left w:val="none" w:sz="0" w:space="0" w:color="auto"/>
                                        <w:bottom w:val="none" w:sz="0" w:space="0" w:color="auto"/>
                                        <w:right w:val="none" w:sz="0" w:space="0" w:color="auto"/>
                                      </w:divBdr>
                                      <w:divsChild>
                                        <w:div w:id="62726074">
                                          <w:marLeft w:val="0"/>
                                          <w:marRight w:val="0"/>
                                          <w:marTop w:val="0"/>
                                          <w:marBottom w:val="0"/>
                                          <w:divBdr>
                                            <w:top w:val="none" w:sz="0" w:space="0" w:color="auto"/>
                                            <w:left w:val="none" w:sz="0" w:space="0" w:color="auto"/>
                                            <w:bottom w:val="none" w:sz="0" w:space="0" w:color="auto"/>
                                            <w:right w:val="none" w:sz="0" w:space="0" w:color="auto"/>
                                          </w:divBdr>
                                          <w:divsChild>
                                            <w:div w:id="138691916">
                                              <w:marLeft w:val="0"/>
                                              <w:marRight w:val="0"/>
                                              <w:marTop w:val="0"/>
                                              <w:marBottom w:val="0"/>
                                              <w:divBdr>
                                                <w:top w:val="none" w:sz="0" w:space="0" w:color="auto"/>
                                                <w:left w:val="none" w:sz="0" w:space="0" w:color="auto"/>
                                                <w:bottom w:val="none" w:sz="0" w:space="0" w:color="auto"/>
                                                <w:right w:val="none" w:sz="0" w:space="0" w:color="auto"/>
                                              </w:divBdr>
                                              <w:divsChild>
                                                <w:div w:id="1699772021">
                                                  <w:marLeft w:val="0"/>
                                                  <w:marRight w:val="0"/>
                                                  <w:marTop w:val="0"/>
                                                  <w:marBottom w:val="0"/>
                                                  <w:divBdr>
                                                    <w:top w:val="none" w:sz="0" w:space="0" w:color="auto"/>
                                                    <w:left w:val="none" w:sz="0" w:space="0" w:color="auto"/>
                                                    <w:bottom w:val="none" w:sz="0" w:space="0" w:color="auto"/>
                                                    <w:right w:val="none" w:sz="0" w:space="0" w:color="auto"/>
                                                  </w:divBdr>
                                                  <w:divsChild>
                                                    <w:div w:id="4737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1430194">
      <w:bodyDiv w:val="1"/>
      <w:marLeft w:val="0"/>
      <w:marRight w:val="0"/>
      <w:marTop w:val="0"/>
      <w:marBottom w:val="0"/>
      <w:divBdr>
        <w:top w:val="none" w:sz="0" w:space="0" w:color="auto"/>
        <w:left w:val="none" w:sz="0" w:space="0" w:color="auto"/>
        <w:bottom w:val="none" w:sz="0" w:space="0" w:color="auto"/>
        <w:right w:val="none" w:sz="0" w:space="0" w:color="auto"/>
      </w:divBdr>
    </w:div>
    <w:div w:id="558903270">
      <w:bodyDiv w:val="1"/>
      <w:marLeft w:val="0"/>
      <w:marRight w:val="0"/>
      <w:marTop w:val="0"/>
      <w:marBottom w:val="0"/>
      <w:divBdr>
        <w:top w:val="none" w:sz="0" w:space="0" w:color="auto"/>
        <w:left w:val="none" w:sz="0" w:space="0" w:color="auto"/>
        <w:bottom w:val="none" w:sz="0" w:space="0" w:color="auto"/>
        <w:right w:val="none" w:sz="0" w:space="0" w:color="auto"/>
      </w:divBdr>
    </w:div>
    <w:div w:id="563372158">
      <w:bodyDiv w:val="1"/>
      <w:marLeft w:val="0"/>
      <w:marRight w:val="0"/>
      <w:marTop w:val="0"/>
      <w:marBottom w:val="0"/>
      <w:divBdr>
        <w:top w:val="none" w:sz="0" w:space="0" w:color="auto"/>
        <w:left w:val="none" w:sz="0" w:space="0" w:color="auto"/>
        <w:bottom w:val="none" w:sz="0" w:space="0" w:color="auto"/>
        <w:right w:val="none" w:sz="0" w:space="0" w:color="auto"/>
      </w:divBdr>
    </w:div>
    <w:div w:id="574583947">
      <w:bodyDiv w:val="1"/>
      <w:marLeft w:val="0"/>
      <w:marRight w:val="0"/>
      <w:marTop w:val="0"/>
      <w:marBottom w:val="0"/>
      <w:divBdr>
        <w:top w:val="none" w:sz="0" w:space="0" w:color="auto"/>
        <w:left w:val="none" w:sz="0" w:space="0" w:color="auto"/>
        <w:bottom w:val="none" w:sz="0" w:space="0" w:color="auto"/>
        <w:right w:val="none" w:sz="0" w:space="0" w:color="auto"/>
      </w:divBdr>
    </w:div>
    <w:div w:id="578442541">
      <w:bodyDiv w:val="1"/>
      <w:marLeft w:val="0"/>
      <w:marRight w:val="0"/>
      <w:marTop w:val="0"/>
      <w:marBottom w:val="0"/>
      <w:divBdr>
        <w:top w:val="none" w:sz="0" w:space="0" w:color="auto"/>
        <w:left w:val="none" w:sz="0" w:space="0" w:color="auto"/>
        <w:bottom w:val="none" w:sz="0" w:space="0" w:color="auto"/>
        <w:right w:val="none" w:sz="0" w:space="0" w:color="auto"/>
      </w:divBdr>
    </w:div>
    <w:div w:id="583494053">
      <w:bodyDiv w:val="1"/>
      <w:marLeft w:val="0"/>
      <w:marRight w:val="0"/>
      <w:marTop w:val="0"/>
      <w:marBottom w:val="0"/>
      <w:divBdr>
        <w:top w:val="none" w:sz="0" w:space="0" w:color="auto"/>
        <w:left w:val="none" w:sz="0" w:space="0" w:color="auto"/>
        <w:bottom w:val="none" w:sz="0" w:space="0" w:color="auto"/>
        <w:right w:val="none" w:sz="0" w:space="0" w:color="auto"/>
      </w:divBdr>
    </w:div>
    <w:div w:id="584610696">
      <w:bodyDiv w:val="1"/>
      <w:marLeft w:val="0"/>
      <w:marRight w:val="0"/>
      <w:marTop w:val="0"/>
      <w:marBottom w:val="0"/>
      <w:divBdr>
        <w:top w:val="none" w:sz="0" w:space="0" w:color="auto"/>
        <w:left w:val="none" w:sz="0" w:space="0" w:color="auto"/>
        <w:bottom w:val="none" w:sz="0" w:space="0" w:color="auto"/>
        <w:right w:val="none" w:sz="0" w:space="0" w:color="auto"/>
      </w:divBdr>
    </w:div>
    <w:div w:id="585844832">
      <w:bodyDiv w:val="1"/>
      <w:marLeft w:val="0"/>
      <w:marRight w:val="0"/>
      <w:marTop w:val="0"/>
      <w:marBottom w:val="0"/>
      <w:divBdr>
        <w:top w:val="none" w:sz="0" w:space="0" w:color="auto"/>
        <w:left w:val="none" w:sz="0" w:space="0" w:color="auto"/>
        <w:bottom w:val="none" w:sz="0" w:space="0" w:color="auto"/>
        <w:right w:val="none" w:sz="0" w:space="0" w:color="auto"/>
      </w:divBdr>
    </w:div>
    <w:div w:id="587541773">
      <w:bodyDiv w:val="1"/>
      <w:marLeft w:val="0"/>
      <w:marRight w:val="0"/>
      <w:marTop w:val="0"/>
      <w:marBottom w:val="0"/>
      <w:divBdr>
        <w:top w:val="none" w:sz="0" w:space="0" w:color="auto"/>
        <w:left w:val="none" w:sz="0" w:space="0" w:color="auto"/>
        <w:bottom w:val="none" w:sz="0" w:space="0" w:color="auto"/>
        <w:right w:val="none" w:sz="0" w:space="0" w:color="auto"/>
      </w:divBdr>
    </w:div>
    <w:div w:id="592275434">
      <w:bodyDiv w:val="1"/>
      <w:marLeft w:val="0"/>
      <w:marRight w:val="0"/>
      <w:marTop w:val="0"/>
      <w:marBottom w:val="0"/>
      <w:divBdr>
        <w:top w:val="none" w:sz="0" w:space="0" w:color="auto"/>
        <w:left w:val="none" w:sz="0" w:space="0" w:color="auto"/>
        <w:bottom w:val="none" w:sz="0" w:space="0" w:color="auto"/>
        <w:right w:val="none" w:sz="0" w:space="0" w:color="auto"/>
      </w:divBdr>
    </w:div>
    <w:div w:id="595018124">
      <w:bodyDiv w:val="1"/>
      <w:marLeft w:val="0"/>
      <w:marRight w:val="0"/>
      <w:marTop w:val="0"/>
      <w:marBottom w:val="0"/>
      <w:divBdr>
        <w:top w:val="none" w:sz="0" w:space="0" w:color="auto"/>
        <w:left w:val="none" w:sz="0" w:space="0" w:color="auto"/>
        <w:bottom w:val="none" w:sz="0" w:space="0" w:color="auto"/>
        <w:right w:val="none" w:sz="0" w:space="0" w:color="auto"/>
      </w:divBdr>
    </w:div>
    <w:div w:id="596447039">
      <w:bodyDiv w:val="1"/>
      <w:marLeft w:val="0"/>
      <w:marRight w:val="0"/>
      <w:marTop w:val="0"/>
      <w:marBottom w:val="0"/>
      <w:divBdr>
        <w:top w:val="none" w:sz="0" w:space="0" w:color="auto"/>
        <w:left w:val="none" w:sz="0" w:space="0" w:color="auto"/>
        <w:bottom w:val="none" w:sz="0" w:space="0" w:color="auto"/>
        <w:right w:val="none" w:sz="0" w:space="0" w:color="auto"/>
      </w:divBdr>
    </w:div>
    <w:div w:id="639960791">
      <w:bodyDiv w:val="1"/>
      <w:marLeft w:val="0"/>
      <w:marRight w:val="0"/>
      <w:marTop w:val="0"/>
      <w:marBottom w:val="0"/>
      <w:divBdr>
        <w:top w:val="none" w:sz="0" w:space="0" w:color="auto"/>
        <w:left w:val="none" w:sz="0" w:space="0" w:color="auto"/>
        <w:bottom w:val="none" w:sz="0" w:space="0" w:color="auto"/>
        <w:right w:val="none" w:sz="0" w:space="0" w:color="auto"/>
      </w:divBdr>
    </w:div>
    <w:div w:id="642929257">
      <w:bodyDiv w:val="1"/>
      <w:marLeft w:val="0"/>
      <w:marRight w:val="0"/>
      <w:marTop w:val="0"/>
      <w:marBottom w:val="0"/>
      <w:divBdr>
        <w:top w:val="none" w:sz="0" w:space="0" w:color="auto"/>
        <w:left w:val="none" w:sz="0" w:space="0" w:color="auto"/>
        <w:bottom w:val="none" w:sz="0" w:space="0" w:color="auto"/>
        <w:right w:val="none" w:sz="0" w:space="0" w:color="auto"/>
      </w:divBdr>
    </w:div>
    <w:div w:id="642931411">
      <w:bodyDiv w:val="1"/>
      <w:marLeft w:val="0"/>
      <w:marRight w:val="0"/>
      <w:marTop w:val="0"/>
      <w:marBottom w:val="0"/>
      <w:divBdr>
        <w:top w:val="none" w:sz="0" w:space="0" w:color="auto"/>
        <w:left w:val="none" w:sz="0" w:space="0" w:color="auto"/>
        <w:bottom w:val="none" w:sz="0" w:space="0" w:color="auto"/>
        <w:right w:val="none" w:sz="0" w:space="0" w:color="auto"/>
      </w:divBdr>
    </w:div>
    <w:div w:id="644555586">
      <w:bodyDiv w:val="1"/>
      <w:marLeft w:val="0"/>
      <w:marRight w:val="0"/>
      <w:marTop w:val="0"/>
      <w:marBottom w:val="0"/>
      <w:divBdr>
        <w:top w:val="none" w:sz="0" w:space="0" w:color="auto"/>
        <w:left w:val="none" w:sz="0" w:space="0" w:color="auto"/>
        <w:bottom w:val="none" w:sz="0" w:space="0" w:color="auto"/>
        <w:right w:val="none" w:sz="0" w:space="0" w:color="auto"/>
      </w:divBdr>
    </w:div>
    <w:div w:id="661664105">
      <w:bodyDiv w:val="1"/>
      <w:marLeft w:val="0"/>
      <w:marRight w:val="0"/>
      <w:marTop w:val="0"/>
      <w:marBottom w:val="0"/>
      <w:divBdr>
        <w:top w:val="none" w:sz="0" w:space="0" w:color="auto"/>
        <w:left w:val="none" w:sz="0" w:space="0" w:color="auto"/>
        <w:bottom w:val="none" w:sz="0" w:space="0" w:color="auto"/>
        <w:right w:val="none" w:sz="0" w:space="0" w:color="auto"/>
      </w:divBdr>
    </w:div>
    <w:div w:id="665791689">
      <w:bodyDiv w:val="1"/>
      <w:marLeft w:val="0"/>
      <w:marRight w:val="0"/>
      <w:marTop w:val="0"/>
      <w:marBottom w:val="0"/>
      <w:divBdr>
        <w:top w:val="none" w:sz="0" w:space="0" w:color="auto"/>
        <w:left w:val="none" w:sz="0" w:space="0" w:color="auto"/>
        <w:bottom w:val="none" w:sz="0" w:space="0" w:color="auto"/>
        <w:right w:val="none" w:sz="0" w:space="0" w:color="auto"/>
      </w:divBdr>
    </w:div>
    <w:div w:id="665979012">
      <w:bodyDiv w:val="1"/>
      <w:marLeft w:val="0"/>
      <w:marRight w:val="0"/>
      <w:marTop w:val="0"/>
      <w:marBottom w:val="0"/>
      <w:divBdr>
        <w:top w:val="none" w:sz="0" w:space="0" w:color="auto"/>
        <w:left w:val="none" w:sz="0" w:space="0" w:color="auto"/>
        <w:bottom w:val="none" w:sz="0" w:space="0" w:color="auto"/>
        <w:right w:val="none" w:sz="0" w:space="0" w:color="auto"/>
      </w:divBdr>
    </w:div>
    <w:div w:id="669601560">
      <w:bodyDiv w:val="1"/>
      <w:marLeft w:val="0"/>
      <w:marRight w:val="0"/>
      <w:marTop w:val="0"/>
      <w:marBottom w:val="0"/>
      <w:divBdr>
        <w:top w:val="none" w:sz="0" w:space="0" w:color="auto"/>
        <w:left w:val="none" w:sz="0" w:space="0" w:color="auto"/>
        <w:bottom w:val="none" w:sz="0" w:space="0" w:color="auto"/>
        <w:right w:val="none" w:sz="0" w:space="0" w:color="auto"/>
      </w:divBdr>
    </w:div>
    <w:div w:id="675420636">
      <w:bodyDiv w:val="1"/>
      <w:marLeft w:val="0"/>
      <w:marRight w:val="0"/>
      <w:marTop w:val="0"/>
      <w:marBottom w:val="0"/>
      <w:divBdr>
        <w:top w:val="none" w:sz="0" w:space="0" w:color="auto"/>
        <w:left w:val="none" w:sz="0" w:space="0" w:color="auto"/>
        <w:bottom w:val="none" w:sz="0" w:space="0" w:color="auto"/>
        <w:right w:val="none" w:sz="0" w:space="0" w:color="auto"/>
      </w:divBdr>
      <w:divsChild>
        <w:div w:id="193344247">
          <w:marLeft w:val="0"/>
          <w:marRight w:val="0"/>
          <w:marTop w:val="0"/>
          <w:marBottom w:val="0"/>
          <w:divBdr>
            <w:top w:val="none" w:sz="0" w:space="0" w:color="auto"/>
            <w:left w:val="none" w:sz="0" w:space="0" w:color="auto"/>
            <w:bottom w:val="none" w:sz="0" w:space="0" w:color="auto"/>
            <w:right w:val="none" w:sz="0" w:space="0" w:color="auto"/>
          </w:divBdr>
        </w:div>
        <w:div w:id="1461151324">
          <w:marLeft w:val="0"/>
          <w:marRight w:val="0"/>
          <w:marTop w:val="0"/>
          <w:marBottom w:val="0"/>
          <w:divBdr>
            <w:top w:val="none" w:sz="0" w:space="0" w:color="auto"/>
            <w:left w:val="none" w:sz="0" w:space="0" w:color="auto"/>
            <w:bottom w:val="none" w:sz="0" w:space="0" w:color="auto"/>
            <w:right w:val="none" w:sz="0" w:space="0" w:color="auto"/>
          </w:divBdr>
        </w:div>
        <w:div w:id="2084404133">
          <w:marLeft w:val="0"/>
          <w:marRight w:val="0"/>
          <w:marTop w:val="0"/>
          <w:marBottom w:val="0"/>
          <w:divBdr>
            <w:top w:val="none" w:sz="0" w:space="0" w:color="auto"/>
            <w:left w:val="none" w:sz="0" w:space="0" w:color="auto"/>
            <w:bottom w:val="none" w:sz="0" w:space="0" w:color="auto"/>
            <w:right w:val="none" w:sz="0" w:space="0" w:color="auto"/>
          </w:divBdr>
        </w:div>
      </w:divsChild>
    </w:div>
    <w:div w:id="676035462">
      <w:bodyDiv w:val="1"/>
      <w:marLeft w:val="0"/>
      <w:marRight w:val="0"/>
      <w:marTop w:val="0"/>
      <w:marBottom w:val="0"/>
      <w:divBdr>
        <w:top w:val="none" w:sz="0" w:space="0" w:color="auto"/>
        <w:left w:val="none" w:sz="0" w:space="0" w:color="auto"/>
        <w:bottom w:val="none" w:sz="0" w:space="0" w:color="auto"/>
        <w:right w:val="none" w:sz="0" w:space="0" w:color="auto"/>
      </w:divBdr>
    </w:div>
    <w:div w:id="683484214">
      <w:bodyDiv w:val="1"/>
      <w:marLeft w:val="0"/>
      <w:marRight w:val="0"/>
      <w:marTop w:val="0"/>
      <w:marBottom w:val="0"/>
      <w:divBdr>
        <w:top w:val="none" w:sz="0" w:space="0" w:color="auto"/>
        <w:left w:val="none" w:sz="0" w:space="0" w:color="auto"/>
        <w:bottom w:val="none" w:sz="0" w:space="0" w:color="auto"/>
        <w:right w:val="none" w:sz="0" w:space="0" w:color="auto"/>
      </w:divBdr>
    </w:div>
    <w:div w:id="686564374">
      <w:bodyDiv w:val="1"/>
      <w:marLeft w:val="0"/>
      <w:marRight w:val="0"/>
      <w:marTop w:val="0"/>
      <w:marBottom w:val="0"/>
      <w:divBdr>
        <w:top w:val="none" w:sz="0" w:space="0" w:color="auto"/>
        <w:left w:val="none" w:sz="0" w:space="0" w:color="auto"/>
        <w:bottom w:val="none" w:sz="0" w:space="0" w:color="auto"/>
        <w:right w:val="none" w:sz="0" w:space="0" w:color="auto"/>
      </w:divBdr>
    </w:div>
    <w:div w:id="691225409">
      <w:bodyDiv w:val="1"/>
      <w:marLeft w:val="0"/>
      <w:marRight w:val="0"/>
      <w:marTop w:val="0"/>
      <w:marBottom w:val="0"/>
      <w:divBdr>
        <w:top w:val="none" w:sz="0" w:space="0" w:color="auto"/>
        <w:left w:val="none" w:sz="0" w:space="0" w:color="auto"/>
        <w:bottom w:val="none" w:sz="0" w:space="0" w:color="auto"/>
        <w:right w:val="none" w:sz="0" w:space="0" w:color="auto"/>
      </w:divBdr>
    </w:div>
    <w:div w:id="707339803">
      <w:bodyDiv w:val="1"/>
      <w:marLeft w:val="0"/>
      <w:marRight w:val="0"/>
      <w:marTop w:val="0"/>
      <w:marBottom w:val="0"/>
      <w:divBdr>
        <w:top w:val="none" w:sz="0" w:space="0" w:color="auto"/>
        <w:left w:val="none" w:sz="0" w:space="0" w:color="auto"/>
        <w:bottom w:val="none" w:sz="0" w:space="0" w:color="auto"/>
        <w:right w:val="none" w:sz="0" w:space="0" w:color="auto"/>
      </w:divBdr>
    </w:div>
    <w:div w:id="714895142">
      <w:bodyDiv w:val="1"/>
      <w:marLeft w:val="0"/>
      <w:marRight w:val="0"/>
      <w:marTop w:val="0"/>
      <w:marBottom w:val="0"/>
      <w:divBdr>
        <w:top w:val="none" w:sz="0" w:space="0" w:color="auto"/>
        <w:left w:val="none" w:sz="0" w:space="0" w:color="auto"/>
        <w:bottom w:val="none" w:sz="0" w:space="0" w:color="auto"/>
        <w:right w:val="none" w:sz="0" w:space="0" w:color="auto"/>
      </w:divBdr>
    </w:div>
    <w:div w:id="715852695">
      <w:bodyDiv w:val="1"/>
      <w:marLeft w:val="0"/>
      <w:marRight w:val="0"/>
      <w:marTop w:val="0"/>
      <w:marBottom w:val="0"/>
      <w:divBdr>
        <w:top w:val="none" w:sz="0" w:space="0" w:color="auto"/>
        <w:left w:val="none" w:sz="0" w:space="0" w:color="auto"/>
        <w:bottom w:val="none" w:sz="0" w:space="0" w:color="auto"/>
        <w:right w:val="none" w:sz="0" w:space="0" w:color="auto"/>
      </w:divBdr>
    </w:div>
    <w:div w:id="719087088">
      <w:bodyDiv w:val="1"/>
      <w:marLeft w:val="0"/>
      <w:marRight w:val="0"/>
      <w:marTop w:val="0"/>
      <w:marBottom w:val="0"/>
      <w:divBdr>
        <w:top w:val="none" w:sz="0" w:space="0" w:color="auto"/>
        <w:left w:val="none" w:sz="0" w:space="0" w:color="auto"/>
        <w:bottom w:val="none" w:sz="0" w:space="0" w:color="auto"/>
        <w:right w:val="none" w:sz="0" w:space="0" w:color="auto"/>
      </w:divBdr>
    </w:div>
    <w:div w:id="725836919">
      <w:bodyDiv w:val="1"/>
      <w:marLeft w:val="0"/>
      <w:marRight w:val="0"/>
      <w:marTop w:val="0"/>
      <w:marBottom w:val="0"/>
      <w:divBdr>
        <w:top w:val="none" w:sz="0" w:space="0" w:color="auto"/>
        <w:left w:val="none" w:sz="0" w:space="0" w:color="auto"/>
        <w:bottom w:val="none" w:sz="0" w:space="0" w:color="auto"/>
        <w:right w:val="none" w:sz="0" w:space="0" w:color="auto"/>
      </w:divBdr>
    </w:div>
    <w:div w:id="731270018">
      <w:bodyDiv w:val="1"/>
      <w:marLeft w:val="0"/>
      <w:marRight w:val="0"/>
      <w:marTop w:val="0"/>
      <w:marBottom w:val="0"/>
      <w:divBdr>
        <w:top w:val="none" w:sz="0" w:space="0" w:color="auto"/>
        <w:left w:val="none" w:sz="0" w:space="0" w:color="auto"/>
        <w:bottom w:val="none" w:sz="0" w:space="0" w:color="auto"/>
        <w:right w:val="none" w:sz="0" w:space="0" w:color="auto"/>
      </w:divBdr>
    </w:div>
    <w:div w:id="736443509">
      <w:bodyDiv w:val="1"/>
      <w:marLeft w:val="0"/>
      <w:marRight w:val="0"/>
      <w:marTop w:val="0"/>
      <w:marBottom w:val="0"/>
      <w:divBdr>
        <w:top w:val="none" w:sz="0" w:space="0" w:color="auto"/>
        <w:left w:val="none" w:sz="0" w:space="0" w:color="auto"/>
        <w:bottom w:val="none" w:sz="0" w:space="0" w:color="auto"/>
        <w:right w:val="none" w:sz="0" w:space="0" w:color="auto"/>
      </w:divBdr>
    </w:div>
    <w:div w:id="736779064">
      <w:bodyDiv w:val="1"/>
      <w:marLeft w:val="0"/>
      <w:marRight w:val="0"/>
      <w:marTop w:val="0"/>
      <w:marBottom w:val="0"/>
      <w:divBdr>
        <w:top w:val="none" w:sz="0" w:space="0" w:color="auto"/>
        <w:left w:val="none" w:sz="0" w:space="0" w:color="auto"/>
        <w:bottom w:val="none" w:sz="0" w:space="0" w:color="auto"/>
        <w:right w:val="none" w:sz="0" w:space="0" w:color="auto"/>
      </w:divBdr>
    </w:div>
    <w:div w:id="737362325">
      <w:bodyDiv w:val="1"/>
      <w:marLeft w:val="0"/>
      <w:marRight w:val="0"/>
      <w:marTop w:val="0"/>
      <w:marBottom w:val="0"/>
      <w:divBdr>
        <w:top w:val="none" w:sz="0" w:space="0" w:color="auto"/>
        <w:left w:val="none" w:sz="0" w:space="0" w:color="auto"/>
        <w:bottom w:val="none" w:sz="0" w:space="0" w:color="auto"/>
        <w:right w:val="none" w:sz="0" w:space="0" w:color="auto"/>
      </w:divBdr>
    </w:div>
    <w:div w:id="737825156">
      <w:bodyDiv w:val="1"/>
      <w:marLeft w:val="0"/>
      <w:marRight w:val="0"/>
      <w:marTop w:val="0"/>
      <w:marBottom w:val="0"/>
      <w:divBdr>
        <w:top w:val="none" w:sz="0" w:space="0" w:color="auto"/>
        <w:left w:val="none" w:sz="0" w:space="0" w:color="auto"/>
        <w:bottom w:val="none" w:sz="0" w:space="0" w:color="auto"/>
        <w:right w:val="none" w:sz="0" w:space="0" w:color="auto"/>
      </w:divBdr>
    </w:div>
    <w:div w:id="739064010">
      <w:bodyDiv w:val="1"/>
      <w:marLeft w:val="0"/>
      <w:marRight w:val="0"/>
      <w:marTop w:val="0"/>
      <w:marBottom w:val="0"/>
      <w:divBdr>
        <w:top w:val="none" w:sz="0" w:space="0" w:color="auto"/>
        <w:left w:val="none" w:sz="0" w:space="0" w:color="auto"/>
        <w:bottom w:val="none" w:sz="0" w:space="0" w:color="auto"/>
        <w:right w:val="none" w:sz="0" w:space="0" w:color="auto"/>
      </w:divBdr>
    </w:div>
    <w:div w:id="739212395">
      <w:bodyDiv w:val="1"/>
      <w:marLeft w:val="0"/>
      <w:marRight w:val="0"/>
      <w:marTop w:val="0"/>
      <w:marBottom w:val="0"/>
      <w:divBdr>
        <w:top w:val="none" w:sz="0" w:space="0" w:color="auto"/>
        <w:left w:val="none" w:sz="0" w:space="0" w:color="auto"/>
        <w:bottom w:val="none" w:sz="0" w:space="0" w:color="auto"/>
        <w:right w:val="none" w:sz="0" w:space="0" w:color="auto"/>
      </w:divBdr>
    </w:div>
    <w:div w:id="751976400">
      <w:bodyDiv w:val="1"/>
      <w:marLeft w:val="0"/>
      <w:marRight w:val="0"/>
      <w:marTop w:val="0"/>
      <w:marBottom w:val="0"/>
      <w:divBdr>
        <w:top w:val="none" w:sz="0" w:space="0" w:color="auto"/>
        <w:left w:val="none" w:sz="0" w:space="0" w:color="auto"/>
        <w:bottom w:val="none" w:sz="0" w:space="0" w:color="auto"/>
        <w:right w:val="none" w:sz="0" w:space="0" w:color="auto"/>
      </w:divBdr>
    </w:div>
    <w:div w:id="760030892">
      <w:bodyDiv w:val="1"/>
      <w:marLeft w:val="0"/>
      <w:marRight w:val="0"/>
      <w:marTop w:val="0"/>
      <w:marBottom w:val="0"/>
      <w:divBdr>
        <w:top w:val="none" w:sz="0" w:space="0" w:color="auto"/>
        <w:left w:val="none" w:sz="0" w:space="0" w:color="auto"/>
        <w:bottom w:val="none" w:sz="0" w:space="0" w:color="auto"/>
        <w:right w:val="none" w:sz="0" w:space="0" w:color="auto"/>
      </w:divBdr>
    </w:div>
    <w:div w:id="776483074">
      <w:bodyDiv w:val="1"/>
      <w:marLeft w:val="0"/>
      <w:marRight w:val="0"/>
      <w:marTop w:val="0"/>
      <w:marBottom w:val="0"/>
      <w:divBdr>
        <w:top w:val="none" w:sz="0" w:space="0" w:color="auto"/>
        <w:left w:val="none" w:sz="0" w:space="0" w:color="auto"/>
        <w:bottom w:val="none" w:sz="0" w:space="0" w:color="auto"/>
        <w:right w:val="none" w:sz="0" w:space="0" w:color="auto"/>
      </w:divBdr>
    </w:div>
    <w:div w:id="777796121">
      <w:bodyDiv w:val="1"/>
      <w:marLeft w:val="0"/>
      <w:marRight w:val="0"/>
      <w:marTop w:val="0"/>
      <w:marBottom w:val="0"/>
      <w:divBdr>
        <w:top w:val="none" w:sz="0" w:space="0" w:color="auto"/>
        <w:left w:val="none" w:sz="0" w:space="0" w:color="auto"/>
        <w:bottom w:val="none" w:sz="0" w:space="0" w:color="auto"/>
        <w:right w:val="none" w:sz="0" w:space="0" w:color="auto"/>
      </w:divBdr>
    </w:div>
    <w:div w:id="797338054">
      <w:bodyDiv w:val="1"/>
      <w:marLeft w:val="0"/>
      <w:marRight w:val="0"/>
      <w:marTop w:val="0"/>
      <w:marBottom w:val="0"/>
      <w:divBdr>
        <w:top w:val="none" w:sz="0" w:space="0" w:color="auto"/>
        <w:left w:val="none" w:sz="0" w:space="0" w:color="auto"/>
        <w:bottom w:val="none" w:sz="0" w:space="0" w:color="auto"/>
        <w:right w:val="none" w:sz="0" w:space="0" w:color="auto"/>
      </w:divBdr>
    </w:div>
    <w:div w:id="801848542">
      <w:bodyDiv w:val="1"/>
      <w:marLeft w:val="0"/>
      <w:marRight w:val="0"/>
      <w:marTop w:val="0"/>
      <w:marBottom w:val="0"/>
      <w:divBdr>
        <w:top w:val="none" w:sz="0" w:space="0" w:color="auto"/>
        <w:left w:val="none" w:sz="0" w:space="0" w:color="auto"/>
        <w:bottom w:val="none" w:sz="0" w:space="0" w:color="auto"/>
        <w:right w:val="none" w:sz="0" w:space="0" w:color="auto"/>
      </w:divBdr>
    </w:div>
    <w:div w:id="805048107">
      <w:bodyDiv w:val="1"/>
      <w:marLeft w:val="0"/>
      <w:marRight w:val="0"/>
      <w:marTop w:val="0"/>
      <w:marBottom w:val="0"/>
      <w:divBdr>
        <w:top w:val="none" w:sz="0" w:space="0" w:color="auto"/>
        <w:left w:val="none" w:sz="0" w:space="0" w:color="auto"/>
        <w:bottom w:val="none" w:sz="0" w:space="0" w:color="auto"/>
        <w:right w:val="none" w:sz="0" w:space="0" w:color="auto"/>
      </w:divBdr>
    </w:div>
    <w:div w:id="806363473">
      <w:bodyDiv w:val="1"/>
      <w:marLeft w:val="0"/>
      <w:marRight w:val="0"/>
      <w:marTop w:val="0"/>
      <w:marBottom w:val="0"/>
      <w:divBdr>
        <w:top w:val="none" w:sz="0" w:space="0" w:color="auto"/>
        <w:left w:val="none" w:sz="0" w:space="0" w:color="auto"/>
        <w:bottom w:val="none" w:sz="0" w:space="0" w:color="auto"/>
        <w:right w:val="none" w:sz="0" w:space="0" w:color="auto"/>
      </w:divBdr>
    </w:div>
    <w:div w:id="806969967">
      <w:bodyDiv w:val="1"/>
      <w:marLeft w:val="0"/>
      <w:marRight w:val="0"/>
      <w:marTop w:val="0"/>
      <w:marBottom w:val="0"/>
      <w:divBdr>
        <w:top w:val="none" w:sz="0" w:space="0" w:color="auto"/>
        <w:left w:val="none" w:sz="0" w:space="0" w:color="auto"/>
        <w:bottom w:val="none" w:sz="0" w:space="0" w:color="auto"/>
        <w:right w:val="none" w:sz="0" w:space="0" w:color="auto"/>
      </w:divBdr>
    </w:div>
    <w:div w:id="810175550">
      <w:bodyDiv w:val="1"/>
      <w:marLeft w:val="0"/>
      <w:marRight w:val="0"/>
      <w:marTop w:val="0"/>
      <w:marBottom w:val="0"/>
      <w:divBdr>
        <w:top w:val="none" w:sz="0" w:space="0" w:color="auto"/>
        <w:left w:val="none" w:sz="0" w:space="0" w:color="auto"/>
        <w:bottom w:val="none" w:sz="0" w:space="0" w:color="auto"/>
        <w:right w:val="none" w:sz="0" w:space="0" w:color="auto"/>
      </w:divBdr>
    </w:div>
    <w:div w:id="830603869">
      <w:bodyDiv w:val="1"/>
      <w:marLeft w:val="0"/>
      <w:marRight w:val="0"/>
      <w:marTop w:val="0"/>
      <w:marBottom w:val="0"/>
      <w:divBdr>
        <w:top w:val="none" w:sz="0" w:space="0" w:color="auto"/>
        <w:left w:val="none" w:sz="0" w:space="0" w:color="auto"/>
        <w:bottom w:val="none" w:sz="0" w:space="0" w:color="auto"/>
        <w:right w:val="none" w:sz="0" w:space="0" w:color="auto"/>
      </w:divBdr>
    </w:div>
    <w:div w:id="830872694">
      <w:bodyDiv w:val="1"/>
      <w:marLeft w:val="0"/>
      <w:marRight w:val="0"/>
      <w:marTop w:val="0"/>
      <w:marBottom w:val="0"/>
      <w:divBdr>
        <w:top w:val="none" w:sz="0" w:space="0" w:color="auto"/>
        <w:left w:val="none" w:sz="0" w:space="0" w:color="auto"/>
        <w:bottom w:val="none" w:sz="0" w:space="0" w:color="auto"/>
        <w:right w:val="none" w:sz="0" w:space="0" w:color="auto"/>
      </w:divBdr>
    </w:div>
    <w:div w:id="832767798">
      <w:bodyDiv w:val="1"/>
      <w:marLeft w:val="0"/>
      <w:marRight w:val="0"/>
      <w:marTop w:val="0"/>
      <w:marBottom w:val="0"/>
      <w:divBdr>
        <w:top w:val="none" w:sz="0" w:space="0" w:color="auto"/>
        <w:left w:val="none" w:sz="0" w:space="0" w:color="auto"/>
        <w:bottom w:val="none" w:sz="0" w:space="0" w:color="auto"/>
        <w:right w:val="none" w:sz="0" w:space="0" w:color="auto"/>
      </w:divBdr>
    </w:div>
    <w:div w:id="835801299">
      <w:bodyDiv w:val="1"/>
      <w:marLeft w:val="0"/>
      <w:marRight w:val="0"/>
      <w:marTop w:val="0"/>
      <w:marBottom w:val="0"/>
      <w:divBdr>
        <w:top w:val="none" w:sz="0" w:space="0" w:color="auto"/>
        <w:left w:val="none" w:sz="0" w:space="0" w:color="auto"/>
        <w:bottom w:val="none" w:sz="0" w:space="0" w:color="auto"/>
        <w:right w:val="none" w:sz="0" w:space="0" w:color="auto"/>
      </w:divBdr>
    </w:div>
    <w:div w:id="836924793">
      <w:bodyDiv w:val="1"/>
      <w:marLeft w:val="0"/>
      <w:marRight w:val="0"/>
      <w:marTop w:val="0"/>
      <w:marBottom w:val="0"/>
      <w:divBdr>
        <w:top w:val="none" w:sz="0" w:space="0" w:color="auto"/>
        <w:left w:val="none" w:sz="0" w:space="0" w:color="auto"/>
        <w:bottom w:val="none" w:sz="0" w:space="0" w:color="auto"/>
        <w:right w:val="none" w:sz="0" w:space="0" w:color="auto"/>
      </w:divBdr>
    </w:div>
    <w:div w:id="842472671">
      <w:bodyDiv w:val="1"/>
      <w:marLeft w:val="0"/>
      <w:marRight w:val="0"/>
      <w:marTop w:val="0"/>
      <w:marBottom w:val="0"/>
      <w:divBdr>
        <w:top w:val="none" w:sz="0" w:space="0" w:color="auto"/>
        <w:left w:val="none" w:sz="0" w:space="0" w:color="auto"/>
        <w:bottom w:val="none" w:sz="0" w:space="0" w:color="auto"/>
        <w:right w:val="none" w:sz="0" w:space="0" w:color="auto"/>
      </w:divBdr>
    </w:div>
    <w:div w:id="876353065">
      <w:bodyDiv w:val="1"/>
      <w:marLeft w:val="0"/>
      <w:marRight w:val="0"/>
      <w:marTop w:val="0"/>
      <w:marBottom w:val="0"/>
      <w:divBdr>
        <w:top w:val="none" w:sz="0" w:space="0" w:color="auto"/>
        <w:left w:val="none" w:sz="0" w:space="0" w:color="auto"/>
        <w:bottom w:val="none" w:sz="0" w:space="0" w:color="auto"/>
        <w:right w:val="none" w:sz="0" w:space="0" w:color="auto"/>
      </w:divBdr>
    </w:div>
    <w:div w:id="886994128">
      <w:bodyDiv w:val="1"/>
      <w:marLeft w:val="0"/>
      <w:marRight w:val="0"/>
      <w:marTop w:val="0"/>
      <w:marBottom w:val="0"/>
      <w:divBdr>
        <w:top w:val="none" w:sz="0" w:space="0" w:color="auto"/>
        <w:left w:val="none" w:sz="0" w:space="0" w:color="auto"/>
        <w:bottom w:val="none" w:sz="0" w:space="0" w:color="auto"/>
        <w:right w:val="none" w:sz="0" w:space="0" w:color="auto"/>
      </w:divBdr>
    </w:div>
    <w:div w:id="893809560">
      <w:bodyDiv w:val="1"/>
      <w:marLeft w:val="0"/>
      <w:marRight w:val="0"/>
      <w:marTop w:val="0"/>
      <w:marBottom w:val="0"/>
      <w:divBdr>
        <w:top w:val="none" w:sz="0" w:space="0" w:color="auto"/>
        <w:left w:val="none" w:sz="0" w:space="0" w:color="auto"/>
        <w:bottom w:val="none" w:sz="0" w:space="0" w:color="auto"/>
        <w:right w:val="none" w:sz="0" w:space="0" w:color="auto"/>
      </w:divBdr>
    </w:div>
    <w:div w:id="896286491">
      <w:bodyDiv w:val="1"/>
      <w:marLeft w:val="0"/>
      <w:marRight w:val="0"/>
      <w:marTop w:val="0"/>
      <w:marBottom w:val="0"/>
      <w:divBdr>
        <w:top w:val="none" w:sz="0" w:space="0" w:color="auto"/>
        <w:left w:val="none" w:sz="0" w:space="0" w:color="auto"/>
        <w:bottom w:val="none" w:sz="0" w:space="0" w:color="auto"/>
        <w:right w:val="none" w:sz="0" w:space="0" w:color="auto"/>
      </w:divBdr>
    </w:div>
    <w:div w:id="907882509">
      <w:bodyDiv w:val="1"/>
      <w:marLeft w:val="0"/>
      <w:marRight w:val="0"/>
      <w:marTop w:val="0"/>
      <w:marBottom w:val="0"/>
      <w:divBdr>
        <w:top w:val="none" w:sz="0" w:space="0" w:color="auto"/>
        <w:left w:val="none" w:sz="0" w:space="0" w:color="auto"/>
        <w:bottom w:val="none" w:sz="0" w:space="0" w:color="auto"/>
        <w:right w:val="none" w:sz="0" w:space="0" w:color="auto"/>
      </w:divBdr>
    </w:div>
    <w:div w:id="918443908">
      <w:bodyDiv w:val="1"/>
      <w:marLeft w:val="0"/>
      <w:marRight w:val="0"/>
      <w:marTop w:val="0"/>
      <w:marBottom w:val="0"/>
      <w:divBdr>
        <w:top w:val="none" w:sz="0" w:space="0" w:color="auto"/>
        <w:left w:val="none" w:sz="0" w:space="0" w:color="auto"/>
        <w:bottom w:val="none" w:sz="0" w:space="0" w:color="auto"/>
        <w:right w:val="none" w:sz="0" w:space="0" w:color="auto"/>
      </w:divBdr>
    </w:div>
    <w:div w:id="921446882">
      <w:bodyDiv w:val="1"/>
      <w:marLeft w:val="0"/>
      <w:marRight w:val="0"/>
      <w:marTop w:val="0"/>
      <w:marBottom w:val="0"/>
      <w:divBdr>
        <w:top w:val="none" w:sz="0" w:space="0" w:color="auto"/>
        <w:left w:val="none" w:sz="0" w:space="0" w:color="auto"/>
        <w:bottom w:val="none" w:sz="0" w:space="0" w:color="auto"/>
        <w:right w:val="none" w:sz="0" w:space="0" w:color="auto"/>
      </w:divBdr>
    </w:div>
    <w:div w:id="925265562">
      <w:bodyDiv w:val="1"/>
      <w:marLeft w:val="0"/>
      <w:marRight w:val="0"/>
      <w:marTop w:val="0"/>
      <w:marBottom w:val="0"/>
      <w:divBdr>
        <w:top w:val="none" w:sz="0" w:space="0" w:color="auto"/>
        <w:left w:val="none" w:sz="0" w:space="0" w:color="auto"/>
        <w:bottom w:val="none" w:sz="0" w:space="0" w:color="auto"/>
        <w:right w:val="none" w:sz="0" w:space="0" w:color="auto"/>
      </w:divBdr>
    </w:div>
    <w:div w:id="925839994">
      <w:bodyDiv w:val="1"/>
      <w:marLeft w:val="0"/>
      <w:marRight w:val="0"/>
      <w:marTop w:val="0"/>
      <w:marBottom w:val="0"/>
      <w:divBdr>
        <w:top w:val="none" w:sz="0" w:space="0" w:color="auto"/>
        <w:left w:val="none" w:sz="0" w:space="0" w:color="auto"/>
        <w:bottom w:val="none" w:sz="0" w:space="0" w:color="auto"/>
        <w:right w:val="none" w:sz="0" w:space="0" w:color="auto"/>
      </w:divBdr>
    </w:div>
    <w:div w:id="928662039">
      <w:bodyDiv w:val="1"/>
      <w:marLeft w:val="0"/>
      <w:marRight w:val="0"/>
      <w:marTop w:val="0"/>
      <w:marBottom w:val="0"/>
      <w:divBdr>
        <w:top w:val="none" w:sz="0" w:space="0" w:color="auto"/>
        <w:left w:val="none" w:sz="0" w:space="0" w:color="auto"/>
        <w:bottom w:val="none" w:sz="0" w:space="0" w:color="auto"/>
        <w:right w:val="none" w:sz="0" w:space="0" w:color="auto"/>
      </w:divBdr>
    </w:div>
    <w:div w:id="936598431">
      <w:bodyDiv w:val="1"/>
      <w:marLeft w:val="0"/>
      <w:marRight w:val="0"/>
      <w:marTop w:val="0"/>
      <w:marBottom w:val="0"/>
      <w:divBdr>
        <w:top w:val="none" w:sz="0" w:space="0" w:color="auto"/>
        <w:left w:val="none" w:sz="0" w:space="0" w:color="auto"/>
        <w:bottom w:val="none" w:sz="0" w:space="0" w:color="auto"/>
        <w:right w:val="none" w:sz="0" w:space="0" w:color="auto"/>
      </w:divBdr>
    </w:div>
    <w:div w:id="941692617">
      <w:bodyDiv w:val="1"/>
      <w:marLeft w:val="0"/>
      <w:marRight w:val="0"/>
      <w:marTop w:val="0"/>
      <w:marBottom w:val="0"/>
      <w:divBdr>
        <w:top w:val="none" w:sz="0" w:space="0" w:color="auto"/>
        <w:left w:val="none" w:sz="0" w:space="0" w:color="auto"/>
        <w:bottom w:val="none" w:sz="0" w:space="0" w:color="auto"/>
        <w:right w:val="none" w:sz="0" w:space="0" w:color="auto"/>
      </w:divBdr>
    </w:div>
    <w:div w:id="943147432">
      <w:bodyDiv w:val="1"/>
      <w:marLeft w:val="0"/>
      <w:marRight w:val="0"/>
      <w:marTop w:val="0"/>
      <w:marBottom w:val="0"/>
      <w:divBdr>
        <w:top w:val="none" w:sz="0" w:space="0" w:color="auto"/>
        <w:left w:val="none" w:sz="0" w:space="0" w:color="auto"/>
        <w:bottom w:val="none" w:sz="0" w:space="0" w:color="auto"/>
        <w:right w:val="none" w:sz="0" w:space="0" w:color="auto"/>
      </w:divBdr>
    </w:div>
    <w:div w:id="946229658">
      <w:bodyDiv w:val="1"/>
      <w:marLeft w:val="0"/>
      <w:marRight w:val="0"/>
      <w:marTop w:val="0"/>
      <w:marBottom w:val="0"/>
      <w:divBdr>
        <w:top w:val="none" w:sz="0" w:space="0" w:color="auto"/>
        <w:left w:val="none" w:sz="0" w:space="0" w:color="auto"/>
        <w:bottom w:val="none" w:sz="0" w:space="0" w:color="auto"/>
        <w:right w:val="none" w:sz="0" w:space="0" w:color="auto"/>
      </w:divBdr>
    </w:div>
    <w:div w:id="946279448">
      <w:bodyDiv w:val="1"/>
      <w:marLeft w:val="0"/>
      <w:marRight w:val="0"/>
      <w:marTop w:val="0"/>
      <w:marBottom w:val="0"/>
      <w:divBdr>
        <w:top w:val="none" w:sz="0" w:space="0" w:color="auto"/>
        <w:left w:val="none" w:sz="0" w:space="0" w:color="auto"/>
        <w:bottom w:val="none" w:sz="0" w:space="0" w:color="auto"/>
        <w:right w:val="none" w:sz="0" w:space="0" w:color="auto"/>
      </w:divBdr>
    </w:div>
    <w:div w:id="952370345">
      <w:bodyDiv w:val="1"/>
      <w:marLeft w:val="0"/>
      <w:marRight w:val="0"/>
      <w:marTop w:val="0"/>
      <w:marBottom w:val="0"/>
      <w:divBdr>
        <w:top w:val="none" w:sz="0" w:space="0" w:color="auto"/>
        <w:left w:val="none" w:sz="0" w:space="0" w:color="auto"/>
        <w:bottom w:val="none" w:sz="0" w:space="0" w:color="auto"/>
        <w:right w:val="none" w:sz="0" w:space="0" w:color="auto"/>
      </w:divBdr>
    </w:div>
    <w:div w:id="958880442">
      <w:bodyDiv w:val="1"/>
      <w:marLeft w:val="0"/>
      <w:marRight w:val="0"/>
      <w:marTop w:val="0"/>
      <w:marBottom w:val="0"/>
      <w:divBdr>
        <w:top w:val="none" w:sz="0" w:space="0" w:color="auto"/>
        <w:left w:val="none" w:sz="0" w:space="0" w:color="auto"/>
        <w:bottom w:val="none" w:sz="0" w:space="0" w:color="auto"/>
        <w:right w:val="none" w:sz="0" w:space="0" w:color="auto"/>
      </w:divBdr>
    </w:div>
    <w:div w:id="963539453">
      <w:bodyDiv w:val="1"/>
      <w:marLeft w:val="0"/>
      <w:marRight w:val="0"/>
      <w:marTop w:val="0"/>
      <w:marBottom w:val="0"/>
      <w:divBdr>
        <w:top w:val="none" w:sz="0" w:space="0" w:color="auto"/>
        <w:left w:val="none" w:sz="0" w:space="0" w:color="auto"/>
        <w:bottom w:val="none" w:sz="0" w:space="0" w:color="auto"/>
        <w:right w:val="none" w:sz="0" w:space="0" w:color="auto"/>
      </w:divBdr>
    </w:div>
    <w:div w:id="964965485">
      <w:bodyDiv w:val="1"/>
      <w:marLeft w:val="0"/>
      <w:marRight w:val="0"/>
      <w:marTop w:val="0"/>
      <w:marBottom w:val="0"/>
      <w:divBdr>
        <w:top w:val="none" w:sz="0" w:space="0" w:color="auto"/>
        <w:left w:val="none" w:sz="0" w:space="0" w:color="auto"/>
        <w:bottom w:val="none" w:sz="0" w:space="0" w:color="auto"/>
        <w:right w:val="none" w:sz="0" w:space="0" w:color="auto"/>
      </w:divBdr>
    </w:div>
    <w:div w:id="979111042">
      <w:bodyDiv w:val="1"/>
      <w:marLeft w:val="0"/>
      <w:marRight w:val="0"/>
      <w:marTop w:val="0"/>
      <w:marBottom w:val="0"/>
      <w:divBdr>
        <w:top w:val="none" w:sz="0" w:space="0" w:color="auto"/>
        <w:left w:val="none" w:sz="0" w:space="0" w:color="auto"/>
        <w:bottom w:val="none" w:sz="0" w:space="0" w:color="auto"/>
        <w:right w:val="none" w:sz="0" w:space="0" w:color="auto"/>
      </w:divBdr>
    </w:div>
    <w:div w:id="980116940">
      <w:bodyDiv w:val="1"/>
      <w:marLeft w:val="0"/>
      <w:marRight w:val="0"/>
      <w:marTop w:val="0"/>
      <w:marBottom w:val="0"/>
      <w:divBdr>
        <w:top w:val="none" w:sz="0" w:space="0" w:color="auto"/>
        <w:left w:val="none" w:sz="0" w:space="0" w:color="auto"/>
        <w:bottom w:val="none" w:sz="0" w:space="0" w:color="auto"/>
        <w:right w:val="none" w:sz="0" w:space="0" w:color="auto"/>
      </w:divBdr>
    </w:div>
    <w:div w:id="990057354">
      <w:bodyDiv w:val="1"/>
      <w:marLeft w:val="0"/>
      <w:marRight w:val="0"/>
      <w:marTop w:val="0"/>
      <w:marBottom w:val="0"/>
      <w:divBdr>
        <w:top w:val="none" w:sz="0" w:space="0" w:color="auto"/>
        <w:left w:val="none" w:sz="0" w:space="0" w:color="auto"/>
        <w:bottom w:val="none" w:sz="0" w:space="0" w:color="auto"/>
        <w:right w:val="none" w:sz="0" w:space="0" w:color="auto"/>
      </w:divBdr>
    </w:div>
    <w:div w:id="990328629">
      <w:bodyDiv w:val="1"/>
      <w:marLeft w:val="0"/>
      <w:marRight w:val="0"/>
      <w:marTop w:val="0"/>
      <w:marBottom w:val="0"/>
      <w:divBdr>
        <w:top w:val="none" w:sz="0" w:space="0" w:color="auto"/>
        <w:left w:val="none" w:sz="0" w:space="0" w:color="auto"/>
        <w:bottom w:val="none" w:sz="0" w:space="0" w:color="auto"/>
        <w:right w:val="none" w:sz="0" w:space="0" w:color="auto"/>
      </w:divBdr>
    </w:div>
    <w:div w:id="992879310">
      <w:bodyDiv w:val="1"/>
      <w:marLeft w:val="0"/>
      <w:marRight w:val="0"/>
      <w:marTop w:val="0"/>
      <w:marBottom w:val="0"/>
      <w:divBdr>
        <w:top w:val="none" w:sz="0" w:space="0" w:color="auto"/>
        <w:left w:val="none" w:sz="0" w:space="0" w:color="auto"/>
        <w:bottom w:val="none" w:sz="0" w:space="0" w:color="auto"/>
        <w:right w:val="none" w:sz="0" w:space="0" w:color="auto"/>
      </w:divBdr>
    </w:div>
    <w:div w:id="1002582966">
      <w:bodyDiv w:val="1"/>
      <w:marLeft w:val="0"/>
      <w:marRight w:val="0"/>
      <w:marTop w:val="0"/>
      <w:marBottom w:val="0"/>
      <w:divBdr>
        <w:top w:val="none" w:sz="0" w:space="0" w:color="auto"/>
        <w:left w:val="none" w:sz="0" w:space="0" w:color="auto"/>
        <w:bottom w:val="none" w:sz="0" w:space="0" w:color="auto"/>
        <w:right w:val="none" w:sz="0" w:space="0" w:color="auto"/>
      </w:divBdr>
    </w:div>
    <w:div w:id="1002705583">
      <w:bodyDiv w:val="1"/>
      <w:marLeft w:val="0"/>
      <w:marRight w:val="0"/>
      <w:marTop w:val="0"/>
      <w:marBottom w:val="0"/>
      <w:divBdr>
        <w:top w:val="none" w:sz="0" w:space="0" w:color="auto"/>
        <w:left w:val="none" w:sz="0" w:space="0" w:color="auto"/>
        <w:bottom w:val="none" w:sz="0" w:space="0" w:color="auto"/>
        <w:right w:val="none" w:sz="0" w:space="0" w:color="auto"/>
      </w:divBdr>
    </w:div>
    <w:div w:id="1005279148">
      <w:bodyDiv w:val="1"/>
      <w:marLeft w:val="0"/>
      <w:marRight w:val="0"/>
      <w:marTop w:val="0"/>
      <w:marBottom w:val="0"/>
      <w:divBdr>
        <w:top w:val="none" w:sz="0" w:space="0" w:color="auto"/>
        <w:left w:val="none" w:sz="0" w:space="0" w:color="auto"/>
        <w:bottom w:val="none" w:sz="0" w:space="0" w:color="auto"/>
        <w:right w:val="none" w:sz="0" w:space="0" w:color="auto"/>
      </w:divBdr>
    </w:div>
    <w:div w:id="1011224049">
      <w:bodyDiv w:val="1"/>
      <w:marLeft w:val="0"/>
      <w:marRight w:val="0"/>
      <w:marTop w:val="0"/>
      <w:marBottom w:val="0"/>
      <w:divBdr>
        <w:top w:val="none" w:sz="0" w:space="0" w:color="auto"/>
        <w:left w:val="none" w:sz="0" w:space="0" w:color="auto"/>
        <w:bottom w:val="none" w:sz="0" w:space="0" w:color="auto"/>
        <w:right w:val="none" w:sz="0" w:space="0" w:color="auto"/>
      </w:divBdr>
    </w:div>
    <w:div w:id="1019039874">
      <w:bodyDiv w:val="1"/>
      <w:marLeft w:val="0"/>
      <w:marRight w:val="0"/>
      <w:marTop w:val="0"/>
      <w:marBottom w:val="0"/>
      <w:divBdr>
        <w:top w:val="none" w:sz="0" w:space="0" w:color="auto"/>
        <w:left w:val="none" w:sz="0" w:space="0" w:color="auto"/>
        <w:bottom w:val="none" w:sz="0" w:space="0" w:color="auto"/>
        <w:right w:val="none" w:sz="0" w:space="0" w:color="auto"/>
      </w:divBdr>
    </w:div>
    <w:div w:id="1025130407">
      <w:bodyDiv w:val="1"/>
      <w:marLeft w:val="0"/>
      <w:marRight w:val="0"/>
      <w:marTop w:val="0"/>
      <w:marBottom w:val="0"/>
      <w:divBdr>
        <w:top w:val="none" w:sz="0" w:space="0" w:color="auto"/>
        <w:left w:val="none" w:sz="0" w:space="0" w:color="auto"/>
        <w:bottom w:val="none" w:sz="0" w:space="0" w:color="auto"/>
        <w:right w:val="none" w:sz="0" w:space="0" w:color="auto"/>
      </w:divBdr>
    </w:div>
    <w:div w:id="1033532278">
      <w:bodyDiv w:val="1"/>
      <w:marLeft w:val="0"/>
      <w:marRight w:val="0"/>
      <w:marTop w:val="0"/>
      <w:marBottom w:val="0"/>
      <w:divBdr>
        <w:top w:val="none" w:sz="0" w:space="0" w:color="auto"/>
        <w:left w:val="none" w:sz="0" w:space="0" w:color="auto"/>
        <w:bottom w:val="none" w:sz="0" w:space="0" w:color="auto"/>
        <w:right w:val="none" w:sz="0" w:space="0" w:color="auto"/>
      </w:divBdr>
    </w:div>
    <w:div w:id="1034961593">
      <w:bodyDiv w:val="1"/>
      <w:marLeft w:val="0"/>
      <w:marRight w:val="0"/>
      <w:marTop w:val="0"/>
      <w:marBottom w:val="0"/>
      <w:divBdr>
        <w:top w:val="none" w:sz="0" w:space="0" w:color="auto"/>
        <w:left w:val="none" w:sz="0" w:space="0" w:color="auto"/>
        <w:bottom w:val="none" w:sz="0" w:space="0" w:color="auto"/>
        <w:right w:val="none" w:sz="0" w:space="0" w:color="auto"/>
      </w:divBdr>
    </w:div>
    <w:div w:id="1041170584">
      <w:bodyDiv w:val="1"/>
      <w:marLeft w:val="0"/>
      <w:marRight w:val="0"/>
      <w:marTop w:val="0"/>
      <w:marBottom w:val="0"/>
      <w:divBdr>
        <w:top w:val="none" w:sz="0" w:space="0" w:color="auto"/>
        <w:left w:val="none" w:sz="0" w:space="0" w:color="auto"/>
        <w:bottom w:val="none" w:sz="0" w:space="0" w:color="auto"/>
        <w:right w:val="none" w:sz="0" w:space="0" w:color="auto"/>
      </w:divBdr>
    </w:div>
    <w:div w:id="1049918394">
      <w:bodyDiv w:val="1"/>
      <w:marLeft w:val="0"/>
      <w:marRight w:val="0"/>
      <w:marTop w:val="0"/>
      <w:marBottom w:val="0"/>
      <w:divBdr>
        <w:top w:val="none" w:sz="0" w:space="0" w:color="auto"/>
        <w:left w:val="none" w:sz="0" w:space="0" w:color="auto"/>
        <w:bottom w:val="none" w:sz="0" w:space="0" w:color="auto"/>
        <w:right w:val="none" w:sz="0" w:space="0" w:color="auto"/>
      </w:divBdr>
    </w:div>
    <w:div w:id="1051463436">
      <w:bodyDiv w:val="1"/>
      <w:marLeft w:val="0"/>
      <w:marRight w:val="0"/>
      <w:marTop w:val="0"/>
      <w:marBottom w:val="0"/>
      <w:divBdr>
        <w:top w:val="none" w:sz="0" w:space="0" w:color="auto"/>
        <w:left w:val="none" w:sz="0" w:space="0" w:color="auto"/>
        <w:bottom w:val="none" w:sz="0" w:space="0" w:color="auto"/>
        <w:right w:val="none" w:sz="0" w:space="0" w:color="auto"/>
      </w:divBdr>
    </w:div>
    <w:div w:id="1056321433">
      <w:bodyDiv w:val="1"/>
      <w:marLeft w:val="0"/>
      <w:marRight w:val="0"/>
      <w:marTop w:val="0"/>
      <w:marBottom w:val="0"/>
      <w:divBdr>
        <w:top w:val="none" w:sz="0" w:space="0" w:color="auto"/>
        <w:left w:val="none" w:sz="0" w:space="0" w:color="auto"/>
        <w:bottom w:val="none" w:sz="0" w:space="0" w:color="auto"/>
        <w:right w:val="none" w:sz="0" w:space="0" w:color="auto"/>
      </w:divBdr>
      <w:divsChild>
        <w:div w:id="543293475">
          <w:marLeft w:val="0"/>
          <w:marRight w:val="0"/>
          <w:marTop w:val="0"/>
          <w:marBottom w:val="0"/>
          <w:divBdr>
            <w:top w:val="none" w:sz="0" w:space="0" w:color="auto"/>
            <w:left w:val="none" w:sz="0" w:space="0" w:color="auto"/>
            <w:bottom w:val="none" w:sz="0" w:space="0" w:color="auto"/>
            <w:right w:val="none" w:sz="0" w:space="0" w:color="auto"/>
          </w:divBdr>
          <w:divsChild>
            <w:div w:id="20784772">
              <w:marLeft w:val="0"/>
              <w:marRight w:val="0"/>
              <w:marTop w:val="0"/>
              <w:marBottom w:val="0"/>
              <w:divBdr>
                <w:top w:val="none" w:sz="0" w:space="0" w:color="auto"/>
                <w:left w:val="none" w:sz="0" w:space="0" w:color="auto"/>
                <w:bottom w:val="none" w:sz="0" w:space="0" w:color="auto"/>
                <w:right w:val="none" w:sz="0" w:space="0" w:color="auto"/>
              </w:divBdr>
              <w:divsChild>
                <w:div w:id="1379621064">
                  <w:marLeft w:val="0"/>
                  <w:marRight w:val="0"/>
                  <w:marTop w:val="0"/>
                  <w:marBottom w:val="0"/>
                  <w:divBdr>
                    <w:top w:val="none" w:sz="0" w:space="0" w:color="auto"/>
                    <w:left w:val="none" w:sz="0" w:space="0" w:color="auto"/>
                    <w:bottom w:val="none" w:sz="0" w:space="0" w:color="auto"/>
                    <w:right w:val="none" w:sz="0" w:space="0" w:color="auto"/>
                  </w:divBdr>
                  <w:divsChild>
                    <w:div w:id="1329791375">
                      <w:marLeft w:val="0"/>
                      <w:marRight w:val="0"/>
                      <w:marTop w:val="0"/>
                      <w:marBottom w:val="0"/>
                      <w:divBdr>
                        <w:top w:val="none" w:sz="0" w:space="0" w:color="auto"/>
                        <w:left w:val="none" w:sz="0" w:space="0" w:color="auto"/>
                        <w:bottom w:val="none" w:sz="0" w:space="0" w:color="auto"/>
                        <w:right w:val="none" w:sz="0" w:space="0" w:color="auto"/>
                      </w:divBdr>
                      <w:divsChild>
                        <w:div w:id="488330888">
                          <w:marLeft w:val="0"/>
                          <w:marRight w:val="0"/>
                          <w:marTop w:val="0"/>
                          <w:marBottom w:val="0"/>
                          <w:divBdr>
                            <w:top w:val="none" w:sz="0" w:space="0" w:color="auto"/>
                            <w:left w:val="none" w:sz="0" w:space="0" w:color="auto"/>
                            <w:bottom w:val="none" w:sz="0" w:space="0" w:color="auto"/>
                            <w:right w:val="none" w:sz="0" w:space="0" w:color="auto"/>
                          </w:divBdr>
                          <w:divsChild>
                            <w:div w:id="765005746">
                              <w:marLeft w:val="0"/>
                              <w:marRight w:val="0"/>
                              <w:marTop w:val="0"/>
                              <w:marBottom w:val="0"/>
                              <w:divBdr>
                                <w:top w:val="none" w:sz="0" w:space="0" w:color="auto"/>
                                <w:left w:val="none" w:sz="0" w:space="0" w:color="auto"/>
                                <w:bottom w:val="none" w:sz="0" w:space="0" w:color="auto"/>
                                <w:right w:val="none" w:sz="0" w:space="0" w:color="auto"/>
                              </w:divBdr>
                              <w:divsChild>
                                <w:div w:id="637301342">
                                  <w:marLeft w:val="0"/>
                                  <w:marRight w:val="0"/>
                                  <w:marTop w:val="0"/>
                                  <w:marBottom w:val="0"/>
                                  <w:divBdr>
                                    <w:top w:val="none" w:sz="0" w:space="0" w:color="auto"/>
                                    <w:left w:val="none" w:sz="0" w:space="0" w:color="auto"/>
                                    <w:bottom w:val="none" w:sz="0" w:space="0" w:color="auto"/>
                                    <w:right w:val="none" w:sz="0" w:space="0" w:color="auto"/>
                                  </w:divBdr>
                                  <w:divsChild>
                                    <w:div w:id="452939812">
                                      <w:marLeft w:val="0"/>
                                      <w:marRight w:val="0"/>
                                      <w:marTop w:val="0"/>
                                      <w:marBottom w:val="0"/>
                                      <w:divBdr>
                                        <w:top w:val="none" w:sz="0" w:space="0" w:color="auto"/>
                                        <w:left w:val="none" w:sz="0" w:space="0" w:color="auto"/>
                                        <w:bottom w:val="none" w:sz="0" w:space="0" w:color="auto"/>
                                        <w:right w:val="none" w:sz="0" w:space="0" w:color="auto"/>
                                      </w:divBdr>
                                      <w:divsChild>
                                        <w:div w:id="776172926">
                                          <w:marLeft w:val="0"/>
                                          <w:marRight w:val="0"/>
                                          <w:marTop w:val="0"/>
                                          <w:marBottom w:val="0"/>
                                          <w:divBdr>
                                            <w:top w:val="none" w:sz="0" w:space="0" w:color="auto"/>
                                            <w:left w:val="none" w:sz="0" w:space="0" w:color="auto"/>
                                            <w:bottom w:val="none" w:sz="0" w:space="0" w:color="auto"/>
                                            <w:right w:val="none" w:sz="0" w:space="0" w:color="auto"/>
                                          </w:divBdr>
                                          <w:divsChild>
                                            <w:div w:id="2047829711">
                                              <w:marLeft w:val="0"/>
                                              <w:marRight w:val="0"/>
                                              <w:marTop w:val="0"/>
                                              <w:marBottom w:val="0"/>
                                              <w:divBdr>
                                                <w:top w:val="none" w:sz="0" w:space="0" w:color="auto"/>
                                                <w:left w:val="none" w:sz="0" w:space="0" w:color="auto"/>
                                                <w:bottom w:val="none" w:sz="0" w:space="0" w:color="auto"/>
                                                <w:right w:val="none" w:sz="0" w:space="0" w:color="auto"/>
                                              </w:divBdr>
                                              <w:divsChild>
                                                <w:div w:id="1433160078">
                                                  <w:marLeft w:val="0"/>
                                                  <w:marRight w:val="0"/>
                                                  <w:marTop w:val="0"/>
                                                  <w:marBottom w:val="0"/>
                                                  <w:divBdr>
                                                    <w:top w:val="none" w:sz="0" w:space="0" w:color="auto"/>
                                                    <w:left w:val="none" w:sz="0" w:space="0" w:color="auto"/>
                                                    <w:bottom w:val="none" w:sz="0" w:space="0" w:color="auto"/>
                                                    <w:right w:val="none" w:sz="0" w:space="0" w:color="auto"/>
                                                  </w:divBdr>
                                                  <w:divsChild>
                                                    <w:div w:id="260724511">
                                                      <w:marLeft w:val="0"/>
                                                      <w:marRight w:val="0"/>
                                                      <w:marTop w:val="0"/>
                                                      <w:marBottom w:val="0"/>
                                                      <w:divBdr>
                                                        <w:top w:val="none" w:sz="0" w:space="0" w:color="auto"/>
                                                        <w:left w:val="none" w:sz="0" w:space="0" w:color="auto"/>
                                                        <w:bottom w:val="none" w:sz="0" w:space="0" w:color="auto"/>
                                                        <w:right w:val="none" w:sz="0" w:space="0" w:color="auto"/>
                                                      </w:divBdr>
                                                      <w:divsChild>
                                                        <w:div w:id="1176309711">
                                                          <w:marLeft w:val="0"/>
                                                          <w:marRight w:val="0"/>
                                                          <w:marTop w:val="0"/>
                                                          <w:marBottom w:val="0"/>
                                                          <w:divBdr>
                                                            <w:top w:val="none" w:sz="0" w:space="0" w:color="auto"/>
                                                            <w:left w:val="none" w:sz="0" w:space="0" w:color="auto"/>
                                                            <w:bottom w:val="none" w:sz="0" w:space="0" w:color="auto"/>
                                                            <w:right w:val="none" w:sz="0" w:space="0" w:color="auto"/>
                                                          </w:divBdr>
                                                          <w:divsChild>
                                                            <w:div w:id="809057192">
                                                              <w:marLeft w:val="0"/>
                                                              <w:marRight w:val="0"/>
                                                              <w:marTop w:val="0"/>
                                                              <w:marBottom w:val="0"/>
                                                              <w:divBdr>
                                                                <w:top w:val="none" w:sz="0" w:space="0" w:color="auto"/>
                                                                <w:left w:val="none" w:sz="0" w:space="0" w:color="auto"/>
                                                                <w:bottom w:val="none" w:sz="0" w:space="0" w:color="auto"/>
                                                                <w:right w:val="none" w:sz="0" w:space="0" w:color="auto"/>
                                                              </w:divBdr>
                                                              <w:divsChild>
                                                                <w:div w:id="544752529">
                                                                  <w:marLeft w:val="0"/>
                                                                  <w:marRight w:val="0"/>
                                                                  <w:marTop w:val="0"/>
                                                                  <w:marBottom w:val="0"/>
                                                                  <w:divBdr>
                                                                    <w:top w:val="none" w:sz="0" w:space="0" w:color="auto"/>
                                                                    <w:left w:val="none" w:sz="0" w:space="0" w:color="auto"/>
                                                                    <w:bottom w:val="none" w:sz="0" w:space="0" w:color="auto"/>
                                                                    <w:right w:val="none" w:sz="0" w:space="0" w:color="auto"/>
                                                                  </w:divBdr>
                                                                  <w:divsChild>
                                                                    <w:div w:id="1799761831">
                                                                      <w:marLeft w:val="0"/>
                                                                      <w:marRight w:val="0"/>
                                                                      <w:marTop w:val="0"/>
                                                                      <w:marBottom w:val="0"/>
                                                                      <w:divBdr>
                                                                        <w:top w:val="none" w:sz="0" w:space="0" w:color="auto"/>
                                                                        <w:left w:val="none" w:sz="0" w:space="0" w:color="auto"/>
                                                                        <w:bottom w:val="none" w:sz="0" w:space="0" w:color="auto"/>
                                                                        <w:right w:val="none" w:sz="0" w:space="0" w:color="auto"/>
                                                                      </w:divBdr>
                                                                      <w:divsChild>
                                                                        <w:div w:id="18629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275639">
                                                  <w:marLeft w:val="0"/>
                                                  <w:marRight w:val="0"/>
                                                  <w:marTop w:val="0"/>
                                                  <w:marBottom w:val="0"/>
                                                  <w:divBdr>
                                                    <w:top w:val="none" w:sz="0" w:space="0" w:color="auto"/>
                                                    <w:left w:val="none" w:sz="0" w:space="0" w:color="auto"/>
                                                    <w:bottom w:val="none" w:sz="0" w:space="0" w:color="auto"/>
                                                    <w:right w:val="none" w:sz="0" w:space="0" w:color="auto"/>
                                                  </w:divBdr>
                                                  <w:divsChild>
                                                    <w:div w:id="551691452">
                                                      <w:marLeft w:val="0"/>
                                                      <w:marRight w:val="0"/>
                                                      <w:marTop w:val="0"/>
                                                      <w:marBottom w:val="0"/>
                                                      <w:divBdr>
                                                        <w:top w:val="none" w:sz="0" w:space="0" w:color="auto"/>
                                                        <w:left w:val="none" w:sz="0" w:space="0" w:color="auto"/>
                                                        <w:bottom w:val="none" w:sz="0" w:space="0" w:color="auto"/>
                                                        <w:right w:val="none" w:sz="0" w:space="0" w:color="auto"/>
                                                      </w:divBdr>
                                                      <w:divsChild>
                                                        <w:div w:id="1495301166">
                                                          <w:marLeft w:val="0"/>
                                                          <w:marRight w:val="0"/>
                                                          <w:marTop w:val="0"/>
                                                          <w:marBottom w:val="0"/>
                                                          <w:divBdr>
                                                            <w:top w:val="none" w:sz="0" w:space="0" w:color="auto"/>
                                                            <w:left w:val="none" w:sz="0" w:space="0" w:color="auto"/>
                                                            <w:bottom w:val="none" w:sz="0" w:space="0" w:color="auto"/>
                                                            <w:right w:val="none" w:sz="0" w:space="0" w:color="auto"/>
                                                          </w:divBdr>
                                                          <w:divsChild>
                                                            <w:div w:id="39134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7240582">
      <w:bodyDiv w:val="1"/>
      <w:marLeft w:val="0"/>
      <w:marRight w:val="0"/>
      <w:marTop w:val="0"/>
      <w:marBottom w:val="0"/>
      <w:divBdr>
        <w:top w:val="none" w:sz="0" w:space="0" w:color="auto"/>
        <w:left w:val="none" w:sz="0" w:space="0" w:color="auto"/>
        <w:bottom w:val="none" w:sz="0" w:space="0" w:color="auto"/>
        <w:right w:val="none" w:sz="0" w:space="0" w:color="auto"/>
      </w:divBdr>
    </w:div>
    <w:div w:id="1060131082">
      <w:bodyDiv w:val="1"/>
      <w:marLeft w:val="0"/>
      <w:marRight w:val="0"/>
      <w:marTop w:val="0"/>
      <w:marBottom w:val="0"/>
      <w:divBdr>
        <w:top w:val="none" w:sz="0" w:space="0" w:color="auto"/>
        <w:left w:val="none" w:sz="0" w:space="0" w:color="auto"/>
        <w:bottom w:val="none" w:sz="0" w:space="0" w:color="auto"/>
        <w:right w:val="none" w:sz="0" w:space="0" w:color="auto"/>
      </w:divBdr>
    </w:div>
    <w:div w:id="1068386494">
      <w:bodyDiv w:val="1"/>
      <w:marLeft w:val="0"/>
      <w:marRight w:val="0"/>
      <w:marTop w:val="0"/>
      <w:marBottom w:val="0"/>
      <w:divBdr>
        <w:top w:val="none" w:sz="0" w:space="0" w:color="auto"/>
        <w:left w:val="none" w:sz="0" w:space="0" w:color="auto"/>
        <w:bottom w:val="none" w:sz="0" w:space="0" w:color="auto"/>
        <w:right w:val="none" w:sz="0" w:space="0" w:color="auto"/>
      </w:divBdr>
    </w:div>
    <w:div w:id="1070620782">
      <w:bodyDiv w:val="1"/>
      <w:marLeft w:val="0"/>
      <w:marRight w:val="0"/>
      <w:marTop w:val="0"/>
      <w:marBottom w:val="0"/>
      <w:divBdr>
        <w:top w:val="none" w:sz="0" w:space="0" w:color="auto"/>
        <w:left w:val="none" w:sz="0" w:space="0" w:color="auto"/>
        <w:bottom w:val="none" w:sz="0" w:space="0" w:color="auto"/>
        <w:right w:val="none" w:sz="0" w:space="0" w:color="auto"/>
      </w:divBdr>
    </w:div>
    <w:div w:id="1074662299">
      <w:bodyDiv w:val="1"/>
      <w:marLeft w:val="0"/>
      <w:marRight w:val="0"/>
      <w:marTop w:val="0"/>
      <w:marBottom w:val="0"/>
      <w:divBdr>
        <w:top w:val="none" w:sz="0" w:space="0" w:color="auto"/>
        <w:left w:val="none" w:sz="0" w:space="0" w:color="auto"/>
        <w:bottom w:val="none" w:sz="0" w:space="0" w:color="auto"/>
        <w:right w:val="none" w:sz="0" w:space="0" w:color="auto"/>
      </w:divBdr>
    </w:div>
    <w:div w:id="1078331295">
      <w:bodyDiv w:val="1"/>
      <w:marLeft w:val="0"/>
      <w:marRight w:val="0"/>
      <w:marTop w:val="0"/>
      <w:marBottom w:val="0"/>
      <w:divBdr>
        <w:top w:val="none" w:sz="0" w:space="0" w:color="auto"/>
        <w:left w:val="none" w:sz="0" w:space="0" w:color="auto"/>
        <w:bottom w:val="none" w:sz="0" w:space="0" w:color="auto"/>
        <w:right w:val="none" w:sz="0" w:space="0" w:color="auto"/>
      </w:divBdr>
    </w:div>
    <w:div w:id="1090659091">
      <w:bodyDiv w:val="1"/>
      <w:marLeft w:val="0"/>
      <w:marRight w:val="0"/>
      <w:marTop w:val="0"/>
      <w:marBottom w:val="0"/>
      <w:divBdr>
        <w:top w:val="none" w:sz="0" w:space="0" w:color="auto"/>
        <w:left w:val="none" w:sz="0" w:space="0" w:color="auto"/>
        <w:bottom w:val="none" w:sz="0" w:space="0" w:color="auto"/>
        <w:right w:val="none" w:sz="0" w:space="0" w:color="auto"/>
      </w:divBdr>
    </w:div>
    <w:div w:id="1092242116">
      <w:bodyDiv w:val="1"/>
      <w:marLeft w:val="0"/>
      <w:marRight w:val="0"/>
      <w:marTop w:val="0"/>
      <w:marBottom w:val="0"/>
      <w:divBdr>
        <w:top w:val="none" w:sz="0" w:space="0" w:color="auto"/>
        <w:left w:val="none" w:sz="0" w:space="0" w:color="auto"/>
        <w:bottom w:val="none" w:sz="0" w:space="0" w:color="auto"/>
        <w:right w:val="none" w:sz="0" w:space="0" w:color="auto"/>
      </w:divBdr>
    </w:div>
    <w:div w:id="1093937571">
      <w:bodyDiv w:val="1"/>
      <w:marLeft w:val="0"/>
      <w:marRight w:val="0"/>
      <w:marTop w:val="0"/>
      <w:marBottom w:val="0"/>
      <w:divBdr>
        <w:top w:val="none" w:sz="0" w:space="0" w:color="auto"/>
        <w:left w:val="none" w:sz="0" w:space="0" w:color="auto"/>
        <w:bottom w:val="none" w:sz="0" w:space="0" w:color="auto"/>
        <w:right w:val="none" w:sz="0" w:space="0" w:color="auto"/>
      </w:divBdr>
    </w:div>
    <w:div w:id="1099327176">
      <w:bodyDiv w:val="1"/>
      <w:marLeft w:val="0"/>
      <w:marRight w:val="0"/>
      <w:marTop w:val="0"/>
      <w:marBottom w:val="0"/>
      <w:divBdr>
        <w:top w:val="none" w:sz="0" w:space="0" w:color="auto"/>
        <w:left w:val="none" w:sz="0" w:space="0" w:color="auto"/>
        <w:bottom w:val="none" w:sz="0" w:space="0" w:color="auto"/>
        <w:right w:val="none" w:sz="0" w:space="0" w:color="auto"/>
      </w:divBdr>
    </w:div>
    <w:div w:id="1100488621">
      <w:bodyDiv w:val="1"/>
      <w:marLeft w:val="0"/>
      <w:marRight w:val="0"/>
      <w:marTop w:val="0"/>
      <w:marBottom w:val="0"/>
      <w:divBdr>
        <w:top w:val="none" w:sz="0" w:space="0" w:color="auto"/>
        <w:left w:val="none" w:sz="0" w:space="0" w:color="auto"/>
        <w:bottom w:val="none" w:sz="0" w:space="0" w:color="auto"/>
        <w:right w:val="none" w:sz="0" w:space="0" w:color="auto"/>
      </w:divBdr>
    </w:div>
    <w:div w:id="1110320473">
      <w:bodyDiv w:val="1"/>
      <w:marLeft w:val="0"/>
      <w:marRight w:val="0"/>
      <w:marTop w:val="0"/>
      <w:marBottom w:val="0"/>
      <w:divBdr>
        <w:top w:val="none" w:sz="0" w:space="0" w:color="auto"/>
        <w:left w:val="none" w:sz="0" w:space="0" w:color="auto"/>
        <w:bottom w:val="none" w:sz="0" w:space="0" w:color="auto"/>
        <w:right w:val="none" w:sz="0" w:space="0" w:color="auto"/>
      </w:divBdr>
    </w:div>
    <w:div w:id="1112238384">
      <w:bodyDiv w:val="1"/>
      <w:marLeft w:val="0"/>
      <w:marRight w:val="0"/>
      <w:marTop w:val="0"/>
      <w:marBottom w:val="0"/>
      <w:divBdr>
        <w:top w:val="none" w:sz="0" w:space="0" w:color="auto"/>
        <w:left w:val="none" w:sz="0" w:space="0" w:color="auto"/>
        <w:bottom w:val="none" w:sz="0" w:space="0" w:color="auto"/>
        <w:right w:val="none" w:sz="0" w:space="0" w:color="auto"/>
      </w:divBdr>
    </w:div>
    <w:div w:id="1113943952">
      <w:bodyDiv w:val="1"/>
      <w:marLeft w:val="0"/>
      <w:marRight w:val="0"/>
      <w:marTop w:val="0"/>
      <w:marBottom w:val="0"/>
      <w:divBdr>
        <w:top w:val="none" w:sz="0" w:space="0" w:color="auto"/>
        <w:left w:val="none" w:sz="0" w:space="0" w:color="auto"/>
        <w:bottom w:val="none" w:sz="0" w:space="0" w:color="auto"/>
        <w:right w:val="none" w:sz="0" w:space="0" w:color="auto"/>
      </w:divBdr>
    </w:div>
    <w:div w:id="1120338555">
      <w:bodyDiv w:val="1"/>
      <w:marLeft w:val="0"/>
      <w:marRight w:val="0"/>
      <w:marTop w:val="0"/>
      <w:marBottom w:val="0"/>
      <w:divBdr>
        <w:top w:val="none" w:sz="0" w:space="0" w:color="auto"/>
        <w:left w:val="none" w:sz="0" w:space="0" w:color="auto"/>
        <w:bottom w:val="none" w:sz="0" w:space="0" w:color="auto"/>
        <w:right w:val="none" w:sz="0" w:space="0" w:color="auto"/>
      </w:divBdr>
    </w:div>
    <w:div w:id="1135875042">
      <w:bodyDiv w:val="1"/>
      <w:marLeft w:val="0"/>
      <w:marRight w:val="0"/>
      <w:marTop w:val="0"/>
      <w:marBottom w:val="0"/>
      <w:divBdr>
        <w:top w:val="none" w:sz="0" w:space="0" w:color="auto"/>
        <w:left w:val="none" w:sz="0" w:space="0" w:color="auto"/>
        <w:bottom w:val="none" w:sz="0" w:space="0" w:color="auto"/>
        <w:right w:val="none" w:sz="0" w:space="0" w:color="auto"/>
      </w:divBdr>
    </w:div>
    <w:div w:id="1137139012">
      <w:bodyDiv w:val="1"/>
      <w:marLeft w:val="0"/>
      <w:marRight w:val="0"/>
      <w:marTop w:val="0"/>
      <w:marBottom w:val="0"/>
      <w:divBdr>
        <w:top w:val="none" w:sz="0" w:space="0" w:color="auto"/>
        <w:left w:val="none" w:sz="0" w:space="0" w:color="auto"/>
        <w:bottom w:val="none" w:sz="0" w:space="0" w:color="auto"/>
        <w:right w:val="none" w:sz="0" w:space="0" w:color="auto"/>
      </w:divBdr>
    </w:div>
    <w:div w:id="1142314236">
      <w:bodyDiv w:val="1"/>
      <w:marLeft w:val="0"/>
      <w:marRight w:val="0"/>
      <w:marTop w:val="0"/>
      <w:marBottom w:val="0"/>
      <w:divBdr>
        <w:top w:val="none" w:sz="0" w:space="0" w:color="auto"/>
        <w:left w:val="none" w:sz="0" w:space="0" w:color="auto"/>
        <w:bottom w:val="none" w:sz="0" w:space="0" w:color="auto"/>
        <w:right w:val="none" w:sz="0" w:space="0" w:color="auto"/>
      </w:divBdr>
    </w:div>
    <w:div w:id="1144468191">
      <w:bodyDiv w:val="1"/>
      <w:marLeft w:val="0"/>
      <w:marRight w:val="0"/>
      <w:marTop w:val="0"/>
      <w:marBottom w:val="0"/>
      <w:divBdr>
        <w:top w:val="none" w:sz="0" w:space="0" w:color="auto"/>
        <w:left w:val="none" w:sz="0" w:space="0" w:color="auto"/>
        <w:bottom w:val="none" w:sz="0" w:space="0" w:color="auto"/>
        <w:right w:val="none" w:sz="0" w:space="0" w:color="auto"/>
      </w:divBdr>
    </w:div>
    <w:div w:id="1154027729">
      <w:bodyDiv w:val="1"/>
      <w:marLeft w:val="0"/>
      <w:marRight w:val="0"/>
      <w:marTop w:val="0"/>
      <w:marBottom w:val="0"/>
      <w:divBdr>
        <w:top w:val="none" w:sz="0" w:space="0" w:color="auto"/>
        <w:left w:val="none" w:sz="0" w:space="0" w:color="auto"/>
        <w:bottom w:val="none" w:sz="0" w:space="0" w:color="auto"/>
        <w:right w:val="none" w:sz="0" w:space="0" w:color="auto"/>
      </w:divBdr>
    </w:div>
    <w:div w:id="1160342145">
      <w:bodyDiv w:val="1"/>
      <w:marLeft w:val="0"/>
      <w:marRight w:val="0"/>
      <w:marTop w:val="0"/>
      <w:marBottom w:val="0"/>
      <w:divBdr>
        <w:top w:val="none" w:sz="0" w:space="0" w:color="auto"/>
        <w:left w:val="none" w:sz="0" w:space="0" w:color="auto"/>
        <w:bottom w:val="none" w:sz="0" w:space="0" w:color="auto"/>
        <w:right w:val="none" w:sz="0" w:space="0" w:color="auto"/>
      </w:divBdr>
    </w:div>
    <w:div w:id="1172254674">
      <w:bodyDiv w:val="1"/>
      <w:marLeft w:val="0"/>
      <w:marRight w:val="0"/>
      <w:marTop w:val="0"/>
      <w:marBottom w:val="0"/>
      <w:divBdr>
        <w:top w:val="none" w:sz="0" w:space="0" w:color="auto"/>
        <w:left w:val="none" w:sz="0" w:space="0" w:color="auto"/>
        <w:bottom w:val="none" w:sz="0" w:space="0" w:color="auto"/>
        <w:right w:val="none" w:sz="0" w:space="0" w:color="auto"/>
      </w:divBdr>
    </w:div>
    <w:div w:id="1172722740">
      <w:bodyDiv w:val="1"/>
      <w:marLeft w:val="0"/>
      <w:marRight w:val="0"/>
      <w:marTop w:val="0"/>
      <w:marBottom w:val="0"/>
      <w:divBdr>
        <w:top w:val="none" w:sz="0" w:space="0" w:color="auto"/>
        <w:left w:val="none" w:sz="0" w:space="0" w:color="auto"/>
        <w:bottom w:val="none" w:sz="0" w:space="0" w:color="auto"/>
        <w:right w:val="none" w:sz="0" w:space="0" w:color="auto"/>
      </w:divBdr>
    </w:div>
    <w:div w:id="1173571264">
      <w:bodyDiv w:val="1"/>
      <w:marLeft w:val="0"/>
      <w:marRight w:val="0"/>
      <w:marTop w:val="0"/>
      <w:marBottom w:val="0"/>
      <w:divBdr>
        <w:top w:val="none" w:sz="0" w:space="0" w:color="auto"/>
        <w:left w:val="none" w:sz="0" w:space="0" w:color="auto"/>
        <w:bottom w:val="none" w:sz="0" w:space="0" w:color="auto"/>
        <w:right w:val="none" w:sz="0" w:space="0" w:color="auto"/>
      </w:divBdr>
    </w:div>
    <w:div w:id="1178881920">
      <w:bodyDiv w:val="1"/>
      <w:marLeft w:val="0"/>
      <w:marRight w:val="0"/>
      <w:marTop w:val="0"/>
      <w:marBottom w:val="0"/>
      <w:divBdr>
        <w:top w:val="none" w:sz="0" w:space="0" w:color="auto"/>
        <w:left w:val="none" w:sz="0" w:space="0" w:color="auto"/>
        <w:bottom w:val="none" w:sz="0" w:space="0" w:color="auto"/>
        <w:right w:val="none" w:sz="0" w:space="0" w:color="auto"/>
      </w:divBdr>
    </w:div>
    <w:div w:id="1186482789">
      <w:bodyDiv w:val="1"/>
      <w:marLeft w:val="0"/>
      <w:marRight w:val="0"/>
      <w:marTop w:val="0"/>
      <w:marBottom w:val="0"/>
      <w:divBdr>
        <w:top w:val="none" w:sz="0" w:space="0" w:color="auto"/>
        <w:left w:val="none" w:sz="0" w:space="0" w:color="auto"/>
        <w:bottom w:val="none" w:sz="0" w:space="0" w:color="auto"/>
        <w:right w:val="none" w:sz="0" w:space="0" w:color="auto"/>
      </w:divBdr>
    </w:div>
    <w:div w:id="1187982659">
      <w:bodyDiv w:val="1"/>
      <w:marLeft w:val="0"/>
      <w:marRight w:val="0"/>
      <w:marTop w:val="0"/>
      <w:marBottom w:val="0"/>
      <w:divBdr>
        <w:top w:val="none" w:sz="0" w:space="0" w:color="auto"/>
        <w:left w:val="none" w:sz="0" w:space="0" w:color="auto"/>
        <w:bottom w:val="none" w:sz="0" w:space="0" w:color="auto"/>
        <w:right w:val="none" w:sz="0" w:space="0" w:color="auto"/>
      </w:divBdr>
    </w:div>
    <w:div w:id="1196428065">
      <w:bodyDiv w:val="1"/>
      <w:marLeft w:val="0"/>
      <w:marRight w:val="0"/>
      <w:marTop w:val="0"/>
      <w:marBottom w:val="0"/>
      <w:divBdr>
        <w:top w:val="none" w:sz="0" w:space="0" w:color="auto"/>
        <w:left w:val="none" w:sz="0" w:space="0" w:color="auto"/>
        <w:bottom w:val="none" w:sz="0" w:space="0" w:color="auto"/>
        <w:right w:val="none" w:sz="0" w:space="0" w:color="auto"/>
      </w:divBdr>
    </w:div>
    <w:div w:id="1199393299">
      <w:bodyDiv w:val="1"/>
      <w:marLeft w:val="0"/>
      <w:marRight w:val="0"/>
      <w:marTop w:val="0"/>
      <w:marBottom w:val="0"/>
      <w:divBdr>
        <w:top w:val="none" w:sz="0" w:space="0" w:color="auto"/>
        <w:left w:val="none" w:sz="0" w:space="0" w:color="auto"/>
        <w:bottom w:val="none" w:sz="0" w:space="0" w:color="auto"/>
        <w:right w:val="none" w:sz="0" w:space="0" w:color="auto"/>
      </w:divBdr>
    </w:div>
    <w:div w:id="1204173390">
      <w:bodyDiv w:val="1"/>
      <w:marLeft w:val="0"/>
      <w:marRight w:val="0"/>
      <w:marTop w:val="0"/>
      <w:marBottom w:val="0"/>
      <w:divBdr>
        <w:top w:val="none" w:sz="0" w:space="0" w:color="auto"/>
        <w:left w:val="none" w:sz="0" w:space="0" w:color="auto"/>
        <w:bottom w:val="none" w:sz="0" w:space="0" w:color="auto"/>
        <w:right w:val="none" w:sz="0" w:space="0" w:color="auto"/>
      </w:divBdr>
    </w:div>
    <w:div w:id="1221864414">
      <w:bodyDiv w:val="1"/>
      <w:marLeft w:val="0"/>
      <w:marRight w:val="0"/>
      <w:marTop w:val="0"/>
      <w:marBottom w:val="0"/>
      <w:divBdr>
        <w:top w:val="none" w:sz="0" w:space="0" w:color="auto"/>
        <w:left w:val="none" w:sz="0" w:space="0" w:color="auto"/>
        <w:bottom w:val="none" w:sz="0" w:space="0" w:color="auto"/>
        <w:right w:val="none" w:sz="0" w:space="0" w:color="auto"/>
      </w:divBdr>
    </w:div>
    <w:div w:id="1224174317">
      <w:bodyDiv w:val="1"/>
      <w:marLeft w:val="0"/>
      <w:marRight w:val="0"/>
      <w:marTop w:val="0"/>
      <w:marBottom w:val="0"/>
      <w:divBdr>
        <w:top w:val="none" w:sz="0" w:space="0" w:color="auto"/>
        <w:left w:val="none" w:sz="0" w:space="0" w:color="auto"/>
        <w:bottom w:val="none" w:sz="0" w:space="0" w:color="auto"/>
        <w:right w:val="none" w:sz="0" w:space="0" w:color="auto"/>
      </w:divBdr>
    </w:div>
    <w:div w:id="1229613136">
      <w:bodyDiv w:val="1"/>
      <w:marLeft w:val="0"/>
      <w:marRight w:val="0"/>
      <w:marTop w:val="0"/>
      <w:marBottom w:val="0"/>
      <w:divBdr>
        <w:top w:val="none" w:sz="0" w:space="0" w:color="auto"/>
        <w:left w:val="none" w:sz="0" w:space="0" w:color="auto"/>
        <w:bottom w:val="none" w:sz="0" w:space="0" w:color="auto"/>
        <w:right w:val="none" w:sz="0" w:space="0" w:color="auto"/>
      </w:divBdr>
    </w:div>
    <w:div w:id="1230077460">
      <w:bodyDiv w:val="1"/>
      <w:marLeft w:val="0"/>
      <w:marRight w:val="0"/>
      <w:marTop w:val="0"/>
      <w:marBottom w:val="0"/>
      <w:divBdr>
        <w:top w:val="none" w:sz="0" w:space="0" w:color="auto"/>
        <w:left w:val="none" w:sz="0" w:space="0" w:color="auto"/>
        <w:bottom w:val="none" w:sz="0" w:space="0" w:color="auto"/>
        <w:right w:val="none" w:sz="0" w:space="0" w:color="auto"/>
      </w:divBdr>
    </w:div>
    <w:div w:id="1231618328">
      <w:bodyDiv w:val="1"/>
      <w:marLeft w:val="0"/>
      <w:marRight w:val="0"/>
      <w:marTop w:val="0"/>
      <w:marBottom w:val="0"/>
      <w:divBdr>
        <w:top w:val="none" w:sz="0" w:space="0" w:color="auto"/>
        <w:left w:val="none" w:sz="0" w:space="0" w:color="auto"/>
        <w:bottom w:val="none" w:sz="0" w:space="0" w:color="auto"/>
        <w:right w:val="none" w:sz="0" w:space="0" w:color="auto"/>
      </w:divBdr>
    </w:div>
    <w:div w:id="1238788845">
      <w:bodyDiv w:val="1"/>
      <w:marLeft w:val="0"/>
      <w:marRight w:val="0"/>
      <w:marTop w:val="0"/>
      <w:marBottom w:val="0"/>
      <w:divBdr>
        <w:top w:val="none" w:sz="0" w:space="0" w:color="auto"/>
        <w:left w:val="none" w:sz="0" w:space="0" w:color="auto"/>
        <w:bottom w:val="none" w:sz="0" w:space="0" w:color="auto"/>
        <w:right w:val="none" w:sz="0" w:space="0" w:color="auto"/>
      </w:divBdr>
    </w:div>
    <w:div w:id="1244147854">
      <w:bodyDiv w:val="1"/>
      <w:marLeft w:val="0"/>
      <w:marRight w:val="0"/>
      <w:marTop w:val="0"/>
      <w:marBottom w:val="0"/>
      <w:divBdr>
        <w:top w:val="none" w:sz="0" w:space="0" w:color="auto"/>
        <w:left w:val="none" w:sz="0" w:space="0" w:color="auto"/>
        <w:bottom w:val="none" w:sz="0" w:space="0" w:color="auto"/>
        <w:right w:val="none" w:sz="0" w:space="0" w:color="auto"/>
      </w:divBdr>
    </w:div>
    <w:div w:id="1247227617">
      <w:bodyDiv w:val="1"/>
      <w:marLeft w:val="0"/>
      <w:marRight w:val="0"/>
      <w:marTop w:val="0"/>
      <w:marBottom w:val="0"/>
      <w:divBdr>
        <w:top w:val="none" w:sz="0" w:space="0" w:color="auto"/>
        <w:left w:val="none" w:sz="0" w:space="0" w:color="auto"/>
        <w:bottom w:val="none" w:sz="0" w:space="0" w:color="auto"/>
        <w:right w:val="none" w:sz="0" w:space="0" w:color="auto"/>
      </w:divBdr>
    </w:div>
    <w:div w:id="1261721171">
      <w:bodyDiv w:val="1"/>
      <w:marLeft w:val="0"/>
      <w:marRight w:val="0"/>
      <w:marTop w:val="0"/>
      <w:marBottom w:val="0"/>
      <w:divBdr>
        <w:top w:val="none" w:sz="0" w:space="0" w:color="auto"/>
        <w:left w:val="none" w:sz="0" w:space="0" w:color="auto"/>
        <w:bottom w:val="none" w:sz="0" w:space="0" w:color="auto"/>
        <w:right w:val="none" w:sz="0" w:space="0" w:color="auto"/>
      </w:divBdr>
    </w:div>
    <w:div w:id="1264991032">
      <w:bodyDiv w:val="1"/>
      <w:marLeft w:val="0"/>
      <w:marRight w:val="0"/>
      <w:marTop w:val="0"/>
      <w:marBottom w:val="0"/>
      <w:divBdr>
        <w:top w:val="none" w:sz="0" w:space="0" w:color="auto"/>
        <w:left w:val="none" w:sz="0" w:space="0" w:color="auto"/>
        <w:bottom w:val="none" w:sz="0" w:space="0" w:color="auto"/>
        <w:right w:val="none" w:sz="0" w:space="0" w:color="auto"/>
      </w:divBdr>
    </w:div>
    <w:div w:id="1275871101">
      <w:bodyDiv w:val="1"/>
      <w:marLeft w:val="0"/>
      <w:marRight w:val="0"/>
      <w:marTop w:val="0"/>
      <w:marBottom w:val="0"/>
      <w:divBdr>
        <w:top w:val="none" w:sz="0" w:space="0" w:color="auto"/>
        <w:left w:val="none" w:sz="0" w:space="0" w:color="auto"/>
        <w:bottom w:val="none" w:sz="0" w:space="0" w:color="auto"/>
        <w:right w:val="none" w:sz="0" w:space="0" w:color="auto"/>
      </w:divBdr>
    </w:div>
    <w:div w:id="1285845157">
      <w:bodyDiv w:val="1"/>
      <w:marLeft w:val="0"/>
      <w:marRight w:val="0"/>
      <w:marTop w:val="0"/>
      <w:marBottom w:val="0"/>
      <w:divBdr>
        <w:top w:val="none" w:sz="0" w:space="0" w:color="auto"/>
        <w:left w:val="none" w:sz="0" w:space="0" w:color="auto"/>
        <w:bottom w:val="none" w:sz="0" w:space="0" w:color="auto"/>
        <w:right w:val="none" w:sz="0" w:space="0" w:color="auto"/>
      </w:divBdr>
    </w:div>
    <w:div w:id="1294600059">
      <w:bodyDiv w:val="1"/>
      <w:marLeft w:val="0"/>
      <w:marRight w:val="0"/>
      <w:marTop w:val="0"/>
      <w:marBottom w:val="0"/>
      <w:divBdr>
        <w:top w:val="none" w:sz="0" w:space="0" w:color="auto"/>
        <w:left w:val="none" w:sz="0" w:space="0" w:color="auto"/>
        <w:bottom w:val="none" w:sz="0" w:space="0" w:color="auto"/>
        <w:right w:val="none" w:sz="0" w:space="0" w:color="auto"/>
      </w:divBdr>
    </w:div>
    <w:div w:id="1316378588">
      <w:bodyDiv w:val="1"/>
      <w:marLeft w:val="0"/>
      <w:marRight w:val="0"/>
      <w:marTop w:val="0"/>
      <w:marBottom w:val="0"/>
      <w:divBdr>
        <w:top w:val="none" w:sz="0" w:space="0" w:color="auto"/>
        <w:left w:val="none" w:sz="0" w:space="0" w:color="auto"/>
        <w:bottom w:val="none" w:sz="0" w:space="0" w:color="auto"/>
        <w:right w:val="none" w:sz="0" w:space="0" w:color="auto"/>
      </w:divBdr>
    </w:div>
    <w:div w:id="1317762182">
      <w:bodyDiv w:val="1"/>
      <w:marLeft w:val="0"/>
      <w:marRight w:val="0"/>
      <w:marTop w:val="0"/>
      <w:marBottom w:val="0"/>
      <w:divBdr>
        <w:top w:val="none" w:sz="0" w:space="0" w:color="auto"/>
        <w:left w:val="none" w:sz="0" w:space="0" w:color="auto"/>
        <w:bottom w:val="none" w:sz="0" w:space="0" w:color="auto"/>
        <w:right w:val="none" w:sz="0" w:space="0" w:color="auto"/>
      </w:divBdr>
    </w:div>
    <w:div w:id="1320233252">
      <w:bodyDiv w:val="1"/>
      <w:marLeft w:val="0"/>
      <w:marRight w:val="0"/>
      <w:marTop w:val="0"/>
      <w:marBottom w:val="0"/>
      <w:divBdr>
        <w:top w:val="none" w:sz="0" w:space="0" w:color="auto"/>
        <w:left w:val="none" w:sz="0" w:space="0" w:color="auto"/>
        <w:bottom w:val="none" w:sz="0" w:space="0" w:color="auto"/>
        <w:right w:val="none" w:sz="0" w:space="0" w:color="auto"/>
      </w:divBdr>
    </w:div>
    <w:div w:id="1322660349">
      <w:bodyDiv w:val="1"/>
      <w:marLeft w:val="0"/>
      <w:marRight w:val="0"/>
      <w:marTop w:val="0"/>
      <w:marBottom w:val="0"/>
      <w:divBdr>
        <w:top w:val="none" w:sz="0" w:space="0" w:color="auto"/>
        <w:left w:val="none" w:sz="0" w:space="0" w:color="auto"/>
        <w:bottom w:val="none" w:sz="0" w:space="0" w:color="auto"/>
        <w:right w:val="none" w:sz="0" w:space="0" w:color="auto"/>
      </w:divBdr>
    </w:div>
    <w:div w:id="1323655030">
      <w:bodyDiv w:val="1"/>
      <w:marLeft w:val="0"/>
      <w:marRight w:val="0"/>
      <w:marTop w:val="0"/>
      <w:marBottom w:val="0"/>
      <w:divBdr>
        <w:top w:val="none" w:sz="0" w:space="0" w:color="auto"/>
        <w:left w:val="none" w:sz="0" w:space="0" w:color="auto"/>
        <w:bottom w:val="none" w:sz="0" w:space="0" w:color="auto"/>
        <w:right w:val="none" w:sz="0" w:space="0" w:color="auto"/>
      </w:divBdr>
    </w:div>
    <w:div w:id="1327785408">
      <w:bodyDiv w:val="1"/>
      <w:marLeft w:val="0"/>
      <w:marRight w:val="0"/>
      <w:marTop w:val="0"/>
      <w:marBottom w:val="0"/>
      <w:divBdr>
        <w:top w:val="none" w:sz="0" w:space="0" w:color="auto"/>
        <w:left w:val="none" w:sz="0" w:space="0" w:color="auto"/>
        <w:bottom w:val="none" w:sz="0" w:space="0" w:color="auto"/>
        <w:right w:val="none" w:sz="0" w:space="0" w:color="auto"/>
      </w:divBdr>
    </w:div>
    <w:div w:id="1329673495">
      <w:marLeft w:val="0"/>
      <w:marRight w:val="0"/>
      <w:marTop w:val="0"/>
      <w:marBottom w:val="0"/>
      <w:divBdr>
        <w:top w:val="none" w:sz="0" w:space="0" w:color="auto"/>
        <w:left w:val="none" w:sz="0" w:space="0" w:color="auto"/>
        <w:bottom w:val="none" w:sz="0" w:space="0" w:color="auto"/>
        <w:right w:val="none" w:sz="0" w:space="0" w:color="auto"/>
      </w:divBdr>
    </w:div>
    <w:div w:id="1329673496">
      <w:marLeft w:val="0"/>
      <w:marRight w:val="0"/>
      <w:marTop w:val="0"/>
      <w:marBottom w:val="0"/>
      <w:divBdr>
        <w:top w:val="none" w:sz="0" w:space="0" w:color="auto"/>
        <w:left w:val="none" w:sz="0" w:space="0" w:color="auto"/>
        <w:bottom w:val="none" w:sz="0" w:space="0" w:color="auto"/>
        <w:right w:val="none" w:sz="0" w:space="0" w:color="auto"/>
      </w:divBdr>
    </w:div>
    <w:div w:id="1329673497">
      <w:marLeft w:val="0"/>
      <w:marRight w:val="0"/>
      <w:marTop w:val="0"/>
      <w:marBottom w:val="0"/>
      <w:divBdr>
        <w:top w:val="none" w:sz="0" w:space="0" w:color="auto"/>
        <w:left w:val="none" w:sz="0" w:space="0" w:color="auto"/>
        <w:bottom w:val="none" w:sz="0" w:space="0" w:color="auto"/>
        <w:right w:val="none" w:sz="0" w:space="0" w:color="auto"/>
      </w:divBdr>
    </w:div>
    <w:div w:id="1329673498">
      <w:marLeft w:val="0"/>
      <w:marRight w:val="0"/>
      <w:marTop w:val="0"/>
      <w:marBottom w:val="0"/>
      <w:divBdr>
        <w:top w:val="none" w:sz="0" w:space="0" w:color="auto"/>
        <w:left w:val="none" w:sz="0" w:space="0" w:color="auto"/>
        <w:bottom w:val="none" w:sz="0" w:space="0" w:color="auto"/>
        <w:right w:val="none" w:sz="0" w:space="0" w:color="auto"/>
      </w:divBdr>
    </w:div>
    <w:div w:id="1329673499">
      <w:marLeft w:val="0"/>
      <w:marRight w:val="0"/>
      <w:marTop w:val="0"/>
      <w:marBottom w:val="0"/>
      <w:divBdr>
        <w:top w:val="none" w:sz="0" w:space="0" w:color="auto"/>
        <w:left w:val="none" w:sz="0" w:space="0" w:color="auto"/>
        <w:bottom w:val="none" w:sz="0" w:space="0" w:color="auto"/>
        <w:right w:val="none" w:sz="0" w:space="0" w:color="auto"/>
      </w:divBdr>
    </w:div>
    <w:div w:id="1329673500">
      <w:marLeft w:val="0"/>
      <w:marRight w:val="0"/>
      <w:marTop w:val="0"/>
      <w:marBottom w:val="0"/>
      <w:divBdr>
        <w:top w:val="none" w:sz="0" w:space="0" w:color="auto"/>
        <w:left w:val="none" w:sz="0" w:space="0" w:color="auto"/>
        <w:bottom w:val="none" w:sz="0" w:space="0" w:color="auto"/>
        <w:right w:val="none" w:sz="0" w:space="0" w:color="auto"/>
      </w:divBdr>
    </w:div>
    <w:div w:id="1329673501">
      <w:marLeft w:val="0"/>
      <w:marRight w:val="0"/>
      <w:marTop w:val="0"/>
      <w:marBottom w:val="0"/>
      <w:divBdr>
        <w:top w:val="none" w:sz="0" w:space="0" w:color="auto"/>
        <w:left w:val="none" w:sz="0" w:space="0" w:color="auto"/>
        <w:bottom w:val="none" w:sz="0" w:space="0" w:color="auto"/>
        <w:right w:val="none" w:sz="0" w:space="0" w:color="auto"/>
      </w:divBdr>
    </w:div>
    <w:div w:id="1329673502">
      <w:marLeft w:val="0"/>
      <w:marRight w:val="0"/>
      <w:marTop w:val="0"/>
      <w:marBottom w:val="0"/>
      <w:divBdr>
        <w:top w:val="none" w:sz="0" w:space="0" w:color="auto"/>
        <w:left w:val="none" w:sz="0" w:space="0" w:color="auto"/>
        <w:bottom w:val="none" w:sz="0" w:space="0" w:color="auto"/>
        <w:right w:val="none" w:sz="0" w:space="0" w:color="auto"/>
      </w:divBdr>
    </w:div>
    <w:div w:id="1329673503">
      <w:marLeft w:val="0"/>
      <w:marRight w:val="0"/>
      <w:marTop w:val="0"/>
      <w:marBottom w:val="0"/>
      <w:divBdr>
        <w:top w:val="none" w:sz="0" w:space="0" w:color="auto"/>
        <w:left w:val="none" w:sz="0" w:space="0" w:color="auto"/>
        <w:bottom w:val="none" w:sz="0" w:space="0" w:color="auto"/>
        <w:right w:val="none" w:sz="0" w:space="0" w:color="auto"/>
      </w:divBdr>
    </w:div>
    <w:div w:id="1329673504">
      <w:marLeft w:val="0"/>
      <w:marRight w:val="0"/>
      <w:marTop w:val="0"/>
      <w:marBottom w:val="0"/>
      <w:divBdr>
        <w:top w:val="none" w:sz="0" w:space="0" w:color="auto"/>
        <w:left w:val="none" w:sz="0" w:space="0" w:color="auto"/>
        <w:bottom w:val="none" w:sz="0" w:space="0" w:color="auto"/>
        <w:right w:val="none" w:sz="0" w:space="0" w:color="auto"/>
      </w:divBdr>
    </w:div>
    <w:div w:id="1330985279">
      <w:bodyDiv w:val="1"/>
      <w:marLeft w:val="0"/>
      <w:marRight w:val="0"/>
      <w:marTop w:val="0"/>
      <w:marBottom w:val="0"/>
      <w:divBdr>
        <w:top w:val="none" w:sz="0" w:space="0" w:color="auto"/>
        <w:left w:val="none" w:sz="0" w:space="0" w:color="auto"/>
        <w:bottom w:val="none" w:sz="0" w:space="0" w:color="auto"/>
        <w:right w:val="none" w:sz="0" w:space="0" w:color="auto"/>
      </w:divBdr>
    </w:div>
    <w:div w:id="1334801262">
      <w:bodyDiv w:val="1"/>
      <w:marLeft w:val="0"/>
      <w:marRight w:val="0"/>
      <w:marTop w:val="0"/>
      <w:marBottom w:val="0"/>
      <w:divBdr>
        <w:top w:val="none" w:sz="0" w:space="0" w:color="auto"/>
        <w:left w:val="none" w:sz="0" w:space="0" w:color="auto"/>
        <w:bottom w:val="none" w:sz="0" w:space="0" w:color="auto"/>
        <w:right w:val="none" w:sz="0" w:space="0" w:color="auto"/>
      </w:divBdr>
    </w:div>
    <w:div w:id="1335645437">
      <w:bodyDiv w:val="1"/>
      <w:marLeft w:val="0"/>
      <w:marRight w:val="0"/>
      <w:marTop w:val="0"/>
      <w:marBottom w:val="0"/>
      <w:divBdr>
        <w:top w:val="none" w:sz="0" w:space="0" w:color="auto"/>
        <w:left w:val="none" w:sz="0" w:space="0" w:color="auto"/>
        <w:bottom w:val="none" w:sz="0" w:space="0" w:color="auto"/>
        <w:right w:val="none" w:sz="0" w:space="0" w:color="auto"/>
      </w:divBdr>
    </w:div>
    <w:div w:id="1340813625">
      <w:bodyDiv w:val="1"/>
      <w:marLeft w:val="0"/>
      <w:marRight w:val="0"/>
      <w:marTop w:val="0"/>
      <w:marBottom w:val="0"/>
      <w:divBdr>
        <w:top w:val="none" w:sz="0" w:space="0" w:color="auto"/>
        <w:left w:val="none" w:sz="0" w:space="0" w:color="auto"/>
        <w:bottom w:val="none" w:sz="0" w:space="0" w:color="auto"/>
        <w:right w:val="none" w:sz="0" w:space="0" w:color="auto"/>
      </w:divBdr>
    </w:div>
    <w:div w:id="1342467782">
      <w:bodyDiv w:val="1"/>
      <w:marLeft w:val="0"/>
      <w:marRight w:val="0"/>
      <w:marTop w:val="0"/>
      <w:marBottom w:val="0"/>
      <w:divBdr>
        <w:top w:val="none" w:sz="0" w:space="0" w:color="auto"/>
        <w:left w:val="none" w:sz="0" w:space="0" w:color="auto"/>
        <w:bottom w:val="none" w:sz="0" w:space="0" w:color="auto"/>
        <w:right w:val="none" w:sz="0" w:space="0" w:color="auto"/>
      </w:divBdr>
    </w:div>
    <w:div w:id="1344670389">
      <w:bodyDiv w:val="1"/>
      <w:marLeft w:val="0"/>
      <w:marRight w:val="0"/>
      <w:marTop w:val="0"/>
      <w:marBottom w:val="0"/>
      <w:divBdr>
        <w:top w:val="none" w:sz="0" w:space="0" w:color="auto"/>
        <w:left w:val="none" w:sz="0" w:space="0" w:color="auto"/>
        <w:bottom w:val="none" w:sz="0" w:space="0" w:color="auto"/>
        <w:right w:val="none" w:sz="0" w:space="0" w:color="auto"/>
      </w:divBdr>
    </w:div>
    <w:div w:id="1345748192">
      <w:bodyDiv w:val="1"/>
      <w:marLeft w:val="0"/>
      <w:marRight w:val="0"/>
      <w:marTop w:val="0"/>
      <w:marBottom w:val="0"/>
      <w:divBdr>
        <w:top w:val="none" w:sz="0" w:space="0" w:color="auto"/>
        <w:left w:val="none" w:sz="0" w:space="0" w:color="auto"/>
        <w:bottom w:val="none" w:sz="0" w:space="0" w:color="auto"/>
        <w:right w:val="none" w:sz="0" w:space="0" w:color="auto"/>
      </w:divBdr>
    </w:div>
    <w:div w:id="1360857360">
      <w:bodyDiv w:val="1"/>
      <w:marLeft w:val="0"/>
      <w:marRight w:val="0"/>
      <w:marTop w:val="0"/>
      <w:marBottom w:val="0"/>
      <w:divBdr>
        <w:top w:val="none" w:sz="0" w:space="0" w:color="auto"/>
        <w:left w:val="none" w:sz="0" w:space="0" w:color="auto"/>
        <w:bottom w:val="none" w:sz="0" w:space="0" w:color="auto"/>
        <w:right w:val="none" w:sz="0" w:space="0" w:color="auto"/>
      </w:divBdr>
    </w:div>
    <w:div w:id="1383671469">
      <w:bodyDiv w:val="1"/>
      <w:marLeft w:val="0"/>
      <w:marRight w:val="0"/>
      <w:marTop w:val="0"/>
      <w:marBottom w:val="0"/>
      <w:divBdr>
        <w:top w:val="none" w:sz="0" w:space="0" w:color="auto"/>
        <w:left w:val="none" w:sz="0" w:space="0" w:color="auto"/>
        <w:bottom w:val="none" w:sz="0" w:space="0" w:color="auto"/>
        <w:right w:val="none" w:sz="0" w:space="0" w:color="auto"/>
      </w:divBdr>
    </w:div>
    <w:div w:id="1384258663">
      <w:bodyDiv w:val="1"/>
      <w:marLeft w:val="0"/>
      <w:marRight w:val="0"/>
      <w:marTop w:val="0"/>
      <w:marBottom w:val="0"/>
      <w:divBdr>
        <w:top w:val="none" w:sz="0" w:space="0" w:color="auto"/>
        <w:left w:val="none" w:sz="0" w:space="0" w:color="auto"/>
        <w:bottom w:val="none" w:sz="0" w:space="0" w:color="auto"/>
        <w:right w:val="none" w:sz="0" w:space="0" w:color="auto"/>
      </w:divBdr>
      <w:divsChild>
        <w:div w:id="975571253">
          <w:marLeft w:val="0"/>
          <w:marRight w:val="0"/>
          <w:marTop w:val="0"/>
          <w:marBottom w:val="0"/>
          <w:divBdr>
            <w:top w:val="none" w:sz="0" w:space="0" w:color="auto"/>
            <w:left w:val="none" w:sz="0" w:space="0" w:color="auto"/>
            <w:bottom w:val="none" w:sz="0" w:space="0" w:color="auto"/>
            <w:right w:val="none" w:sz="0" w:space="0" w:color="auto"/>
          </w:divBdr>
          <w:divsChild>
            <w:div w:id="1044450623">
              <w:marLeft w:val="0"/>
              <w:marRight w:val="0"/>
              <w:marTop w:val="0"/>
              <w:marBottom w:val="0"/>
              <w:divBdr>
                <w:top w:val="none" w:sz="0" w:space="0" w:color="auto"/>
                <w:left w:val="none" w:sz="0" w:space="0" w:color="auto"/>
                <w:bottom w:val="none" w:sz="0" w:space="0" w:color="auto"/>
                <w:right w:val="none" w:sz="0" w:space="0" w:color="auto"/>
              </w:divBdr>
              <w:divsChild>
                <w:div w:id="1189105384">
                  <w:marLeft w:val="0"/>
                  <w:marRight w:val="0"/>
                  <w:marTop w:val="0"/>
                  <w:marBottom w:val="0"/>
                  <w:divBdr>
                    <w:top w:val="none" w:sz="0" w:space="0" w:color="auto"/>
                    <w:left w:val="none" w:sz="0" w:space="0" w:color="auto"/>
                    <w:bottom w:val="none" w:sz="0" w:space="0" w:color="auto"/>
                    <w:right w:val="none" w:sz="0" w:space="0" w:color="auto"/>
                  </w:divBdr>
                  <w:divsChild>
                    <w:div w:id="209533691">
                      <w:marLeft w:val="0"/>
                      <w:marRight w:val="0"/>
                      <w:marTop w:val="0"/>
                      <w:marBottom w:val="0"/>
                      <w:divBdr>
                        <w:top w:val="none" w:sz="0" w:space="0" w:color="auto"/>
                        <w:left w:val="none" w:sz="0" w:space="0" w:color="auto"/>
                        <w:bottom w:val="none" w:sz="0" w:space="0" w:color="auto"/>
                        <w:right w:val="none" w:sz="0" w:space="0" w:color="auto"/>
                      </w:divBdr>
                      <w:divsChild>
                        <w:div w:id="1323267691">
                          <w:marLeft w:val="0"/>
                          <w:marRight w:val="0"/>
                          <w:marTop w:val="0"/>
                          <w:marBottom w:val="0"/>
                          <w:divBdr>
                            <w:top w:val="none" w:sz="0" w:space="0" w:color="auto"/>
                            <w:left w:val="none" w:sz="0" w:space="0" w:color="auto"/>
                            <w:bottom w:val="none" w:sz="0" w:space="0" w:color="auto"/>
                            <w:right w:val="none" w:sz="0" w:space="0" w:color="auto"/>
                          </w:divBdr>
                          <w:divsChild>
                            <w:div w:id="1007757931">
                              <w:marLeft w:val="0"/>
                              <w:marRight w:val="0"/>
                              <w:marTop w:val="0"/>
                              <w:marBottom w:val="0"/>
                              <w:divBdr>
                                <w:top w:val="none" w:sz="0" w:space="0" w:color="auto"/>
                                <w:left w:val="none" w:sz="0" w:space="0" w:color="auto"/>
                                <w:bottom w:val="none" w:sz="0" w:space="0" w:color="auto"/>
                                <w:right w:val="none" w:sz="0" w:space="0" w:color="auto"/>
                              </w:divBdr>
                              <w:divsChild>
                                <w:div w:id="1977951029">
                                  <w:marLeft w:val="0"/>
                                  <w:marRight w:val="0"/>
                                  <w:marTop w:val="0"/>
                                  <w:marBottom w:val="0"/>
                                  <w:divBdr>
                                    <w:top w:val="none" w:sz="0" w:space="0" w:color="auto"/>
                                    <w:left w:val="none" w:sz="0" w:space="0" w:color="auto"/>
                                    <w:bottom w:val="none" w:sz="0" w:space="0" w:color="auto"/>
                                    <w:right w:val="none" w:sz="0" w:space="0" w:color="auto"/>
                                  </w:divBdr>
                                  <w:divsChild>
                                    <w:div w:id="1556041777">
                                      <w:marLeft w:val="0"/>
                                      <w:marRight w:val="0"/>
                                      <w:marTop w:val="0"/>
                                      <w:marBottom w:val="0"/>
                                      <w:divBdr>
                                        <w:top w:val="none" w:sz="0" w:space="0" w:color="auto"/>
                                        <w:left w:val="none" w:sz="0" w:space="0" w:color="auto"/>
                                        <w:bottom w:val="none" w:sz="0" w:space="0" w:color="auto"/>
                                        <w:right w:val="none" w:sz="0" w:space="0" w:color="auto"/>
                                      </w:divBdr>
                                      <w:divsChild>
                                        <w:div w:id="276570937">
                                          <w:marLeft w:val="0"/>
                                          <w:marRight w:val="0"/>
                                          <w:marTop w:val="0"/>
                                          <w:marBottom w:val="0"/>
                                          <w:divBdr>
                                            <w:top w:val="none" w:sz="0" w:space="0" w:color="auto"/>
                                            <w:left w:val="none" w:sz="0" w:space="0" w:color="auto"/>
                                            <w:bottom w:val="none" w:sz="0" w:space="0" w:color="auto"/>
                                            <w:right w:val="none" w:sz="0" w:space="0" w:color="auto"/>
                                          </w:divBdr>
                                          <w:divsChild>
                                            <w:div w:id="1710640721">
                                              <w:marLeft w:val="0"/>
                                              <w:marRight w:val="0"/>
                                              <w:marTop w:val="0"/>
                                              <w:marBottom w:val="0"/>
                                              <w:divBdr>
                                                <w:top w:val="none" w:sz="0" w:space="0" w:color="auto"/>
                                                <w:left w:val="none" w:sz="0" w:space="0" w:color="auto"/>
                                                <w:bottom w:val="none" w:sz="0" w:space="0" w:color="auto"/>
                                                <w:right w:val="none" w:sz="0" w:space="0" w:color="auto"/>
                                              </w:divBdr>
                                              <w:divsChild>
                                                <w:div w:id="590285165">
                                                  <w:marLeft w:val="0"/>
                                                  <w:marRight w:val="0"/>
                                                  <w:marTop w:val="0"/>
                                                  <w:marBottom w:val="0"/>
                                                  <w:divBdr>
                                                    <w:top w:val="none" w:sz="0" w:space="0" w:color="auto"/>
                                                    <w:left w:val="none" w:sz="0" w:space="0" w:color="auto"/>
                                                    <w:bottom w:val="none" w:sz="0" w:space="0" w:color="auto"/>
                                                    <w:right w:val="none" w:sz="0" w:space="0" w:color="auto"/>
                                                  </w:divBdr>
                                                  <w:divsChild>
                                                    <w:div w:id="779421717">
                                                      <w:marLeft w:val="0"/>
                                                      <w:marRight w:val="0"/>
                                                      <w:marTop w:val="0"/>
                                                      <w:marBottom w:val="0"/>
                                                      <w:divBdr>
                                                        <w:top w:val="none" w:sz="0" w:space="0" w:color="auto"/>
                                                        <w:left w:val="none" w:sz="0" w:space="0" w:color="auto"/>
                                                        <w:bottom w:val="none" w:sz="0" w:space="0" w:color="auto"/>
                                                        <w:right w:val="none" w:sz="0" w:space="0" w:color="auto"/>
                                                      </w:divBdr>
                                                      <w:divsChild>
                                                        <w:div w:id="1870799462">
                                                          <w:marLeft w:val="0"/>
                                                          <w:marRight w:val="0"/>
                                                          <w:marTop w:val="0"/>
                                                          <w:marBottom w:val="0"/>
                                                          <w:divBdr>
                                                            <w:top w:val="none" w:sz="0" w:space="0" w:color="auto"/>
                                                            <w:left w:val="none" w:sz="0" w:space="0" w:color="auto"/>
                                                            <w:bottom w:val="none" w:sz="0" w:space="0" w:color="auto"/>
                                                            <w:right w:val="none" w:sz="0" w:space="0" w:color="auto"/>
                                                          </w:divBdr>
                                                          <w:divsChild>
                                                            <w:div w:id="878780454">
                                                              <w:marLeft w:val="0"/>
                                                              <w:marRight w:val="0"/>
                                                              <w:marTop w:val="0"/>
                                                              <w:marBottom w:val="0"/>
                                                              <w:divBdr>
                                                                <w:top w:val="none" w:sz="0" w:space="0" w:color="auto"/>
                                                                <w:left w:val="none" w:sz="0" w:space="0" w:color="auto"/>
                                                                <w:bottom w:val="none" w:sz="0" w:space="0" w:color="auto"/>
                                                                <w:right w:val="none" w:sz="0" w:space="0" w:color="auto"/>
                                                              </w:divBdr>
                                                              <w:divsChild>
                                                                <w:div w:id="1421684183">
                                                                  <w:marLeft w:val="0"/>
                                                                  <w:marRight w:val="0"/>
                                                                  <w:marTop w:val="0"/>
                                                                  <w:marBottom w:val="0"/>
                                                                  <w:divBdr>
                                                                    <w:top w:val="none" w:sz="0" w:space="0" w:color="auto"/>
                                                                    <w:left w:val="none" w:sz="0" w:space="0" w:color="auto"/>
                                                                    <w:bottom w:val="none" w:sz="0" w:space="0" w:color="auto"/>
                                                                    <w:right w:val="none" w:sz="0" w:space="0" w:color="auto"/>
                                                                  </w:divBdr>
                                                                  <w:divsChild>
                                                                    <w:div w:id="1949847753">
                                                                      <w:marLeft w:val="0"/>
                                                                      <w:marRight w:val="0"/>
                                                                      <w:marTop w:val="0"/>
                                                                      <w:marBottom w:val="0"/>
                                                                      <w:divBdr>
                                                                        <w:top w:val="none" w:sz="0" w:space="0" w:color="auto"/>
                                                                        <w:left w:val="none" w:sz="0" w:space="0" w:color="auto"/>
                                                                        <w:bottom w:val="none" w:sz="0" w:space="0" w:color="auto"/>
                                                                        <w:right w:val="none" w:sz="0" w:space="0" w:color="auto"/>
                                                                      </w:divBdr>
                                                                      <w:divsChild>
                                                                        <w:div w:id="82439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808442">
                                                  <w:marLeft w:val="0"/>
                                                  <w:marRight w:val="0"/>
                                                  <w:marTop w:val="0"/>
                                                  <w:marBottom w:val="0"/>
                                                  <w:divBdr>
                                                    <w:top w:val="none" w:sz="0" w:space="0" w:color="auto"/>
                                                    <w:left w:val="none" w:sz="0" w:space="0" w:color="auto"/>
                                                    <w:bottom w:val="none" w:sz="0" w:space="0" w:color="auto"/>
                                                    <w:right w:val="none" w:sz="0" w:space="0" w:color="auto"/>
                                                  </w:divBdr>
                                                  <w:divsChild>
                                                    <w:div w:id="2141804085">
                                                      <w:marLeft w:val="0"/>
                                                      <w:marRight w:val="0"/>
                                                      <w:marTop w:val="0"/>
                                                      <w:marBottom w:val="0"/>
                                                      <w:divBdr>
                                                        <w:top w:val="none" w:sz="0" w:space="0" w:color="auto"/>
                                                        <w:left w:val="none" w:sz="0" w:space="0" w:color="auto"/>
                                                        <w:bottom w:val="none" w:sz="0" w:space="0" w:color="auto"/>
                                                        <w:right w:val="none" w:sz="0" w:space="0" w:color="auto"/>
                                                      </w:divBdr>
                                                      <w:divsChild>
                                                        <w:div w:id="1133402548">
                                                          <w:marLeft w:val="0"/>
                                                          <w:marRight w:val="0"/>
                                                          <w:marTop w:val="0"/>
                                                          <w:marBottom w:val="0"/>
                                                          <w:divBdr>
                                                            <w:top w:val="none" w:sz="0" w:space="0" w:color="auto"/>
                                                            <w:left w:val="none" w:sz="0" w:space="0" w:color="auto"/>
                                                            <w:bottom w:val="none" w:sz="0" w:space="0" w:color="auto"/>
                                                            <w:right w:val="none" w:sz="0" w:space="0" w:color="auto"/>
                                                          </w:divBdr>
                                                          <w:divsChild>
                                                            <w:div w:id="8004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5986495">
      <w:bodyDiv w:val="1"/>
      <w:marLeft w:val="0"/>
      <w:marRight w:val="0"/>
      <w:marTop w:val="0"/>
      <w:marBottom w:val="0"/>
      <w:divBdr>
        <w:top w:val="none" w:sz="0" w:space="0" w:color="auto"/>
        <w:left w:val="none" w:sz="0" w:space="0" w:color="auto"/>
        <w:bottom w:val="none" w:sz="0" w:space="0" w:color="auto"/>
        <w:right w:val="none" w:sz="0" w:space="0" w:color="auto"/>
      </w:divBdr>
    </w:div>
    <w:div w:id="1388380786">
      <w:bodyDiv w:val="1"/>
      <w:marLeft w:val="0"/>
      <w:marRight w:val="0"/>
      <w:marTop w:val="0"/>
      <w:marBottom w:val="0"/>
      <w:divBdr>
        <w:top w:val="none" w:sz="0" w:space="0" w:color="auto"/>
        <w:left w:val="none" w:sz="0" w:space="0" w:color="auto"/>
        <w:bottom w:val="none" w:sz="0" w:space="0" w:color="auto"/>
        <w:right w:val="none" w:sz="0" w:space="0" w:color="auto"/>
      </w:divBdr>
    </w:div>
    <w:div w:id="1398043944">
      <w:bodyDiv w:val="1"/>
      <w:marLeft w:val="0"/>
      <w:marRight w:val="0"/>
      <w:marTop w:val="0"/>
      <w:marBottom w:val="0"/>
      <w:divBdr>
        <w:top w:val="none" w:sz="0" w:space="0" w:color="auto"/>
        <w:left w:val="none" w:sz="0" w:space="0" w:color="auto"/>
        <w:bottom w:val="none" w:sz="0" w:space="0" w:color="auto"/>
        <w:right w:val="none" w:sz="0" w:space="0" w:color="auto"/>
      </w:divBdr>
    </w:div>
    <w:div w:id="1401445610">
      <w:bodyDiv w:val="1"/>
      <w:marLeft w:val="0"/>
      <w:marRight w:val="0"/>
      <w:marTop w:val="0"/>
      <w:marBottom w:val="0"/>
      <w:divBdr>
        <w:top w:val="none" w:sz="0" w:space="0" w:color="auto"/>
        <w:left w:val="none" w:sz="0" w:space="0" w:color="auto"/>
        <w:bottom w:val="none" w:sz="0" w:space="0" w:color="auto"/>
        <w:right w:val="none" w:sz="0" w:space="0" w:color="auto"/>
      </w:divBdr>
    </w:div>
    <w:div w:id="1408260215">
      <w:bodyDiv w:val="1"/>
      <w:marLeft w:val="0"/>
      <w:marRight w:val="0"/>
      <w:marTop w:val="0"/>
      <w:marBottom w:val="0"/>
      <w:divBdr>
        <w:top w:val="none" w:sz="0" w:space="0" w:color="auto"/>
        <w:left w:val="none" w:sz="0" w:space="0" w:color="auto"/>
        <w:bottom w:val="none" w:sz="0" w:space="0" w:color="auto"/>
        <w:right w:val="none" w:sz="0" w:space="0" w:color="auto"/>
      </w:divBdr>
      <w:divsChild>
        <w:div w:id="959456341">
          <w:marLeft w:val="-70"/>
          <w:marRight w:val="0"/>
          <w:marTop w:val="0"/>
          <w:marBottom w:val="0"/>
          <w:divBdr>
            <w:top w:val="none" w:sz="0" w:space="0" w:color="auto"/>
            <w:left w:val="none" w:sz="0" w:space="0" w:color="auto"/>
            <w:bottom w:val="none" w:sz="0" w:space="0" w:color="auto"/>
            <w:right w:val="none" w:sz="0" w:space="0" w:color="auto"/>
          </w:divBdr>
        </w:div>
      </w:divsChild>
    </w:div>
    <w:div w:id="1413042998">
      <w:bodyDiv w:val="1"/>
      <w:marLeft w:val="0"/>
      <w:marRight w:val="0"/>
      <w:marTop w:val="0"/>
      <w:marBottom w:val="0"/>
      <w:divBdr>
        <w:top w:val="none" w:sz="0" w:space="0" w:color="auto"/>
        <w:left w:val="none" w:sz="0" w:space="0" w:color="auto"/>
        <w:bottom w:val="none" w:sz="0" w:space="0" w:color="auto"/>
        <w:right w:val="none" w:sz="0" w:space="0" w:color="auto"/>
      </w:divBdr>
    </w:div>
    <w:div w:id="1417094835">
      <w:bodyDiv w:val="1"/>
      <w:marLeft w:val="0"/>
      <w:marRight w:val="0"/>
      <w:marTop w:val="0"/>
      <w:marBottom w:val="0"/>
      <w:divBdr>
        <w:top w:val="none" w:sz="0" w:space="0" w:color="auto"/>
        <w:left w:val="none" w:sz="0" w:space="0" w:color="auto"/>
        <w:bottom w:val="none" w:sz="0" w:space="0" w:color="auto"/>
        <w:right w:val="none" w:sz="0" w:space="0" w:color="auto"/>
      </w:divBdr>
    </w:div>
    <w:div w:id="1419131775">
      <w:bodyDiv w:val="1"/>
      <w:marLeft w:val="0"/>
      <w:marRight w:val="0"/>
      <w:marTop w:val="0"/>
      <w:marBottom w:val="0"/>
      <w:divBdr>
        <w:top w:val="none" w:sz="0" w:space="0" w:color="auto"/>
        <w:left w:val="none" w:sz="0" w:space="0" w:color="auto"/>
        <w:bottom w:val="none" w:sz="0" w:space="0" w:color="auto"/>
        <w:right w:val="none" w:sz="0" w:space="0" w:color="auto"/>
      </w:divBdr>
    </w:div>
    <w:div w:id="1421025065">
      <w:bodyDiv w:val="1"/>
      <w:marLeft w:val="0"/>
      <w:marRight w:val="0"/>
      <w:marTop w:val="0"/>
      <w:marBottom w:val="0"/>
      <w:divBdr>
        <w:top w:val="none" w:sz="0" w:space="0" w:color="auto"/>
        <w:left w:val="none" w:sz="0" w:space="0" w:color="auto"/>
        <w:bottom w:val="none" w:sz="0" w:space="0" w:color="auto"/>
        <w:right w:val="none" w:sz="0" w:space="0" w:color="auto"/>
      </w:divBdr>
    </w:div>
    <w:div w:id="1430275870">
      <w:bodyDiv w:val="1"/>
      <w:marLeft w:val="0"/>
      <w:marRight w:val="0"/>
      <w:marTop w:val="0"/>
      <w:marBottom w:val="0"/>
      <w:divBdr>
        <w:top w:val="single" w:sz="18" w:space="15" w:color="39633D"/>
        <w:left w:val="none" w:sz="0" w:space="0" w:color="auto"/>
        <w:bottom w:val="none" w:sz="0" w:space="0" w:color="auto"/>
        <w:right w:val="none" w:sz="0" w:space="0" w:color="auto"/>
      </w:divBdr>
      <w:divsChild>
        <w:div w:id="79328376">
          <w:marLeft w:val="0"/>
          <w:marRight w:val="0"/>
          <w:marTop w:val="0"/>
          <w:marBottom w:val="0"/>
          <w:divBdr>
            <w:top w:val="none" w:sz="0" w:space="0" w:color="auto"/>
            <w:left w:val="none" w:sz="0" w:space="0" w:color="auto"/>
            <w:bottom w:val="none" w:sz="0" w:space="0" w:color="auto"/>
            <w:right w:val="none" w:sz="0" w:space="0" w:color="auto"/>
          </w:divBdr>
          <w:divsChild>
            <w:div w:id="1095322319">
              <w:marLeft w:val="0"/>
              <w:marRight w:val="0"/>
              <w:marTop w:val="0"/>
              <w:marBottom w:val="0"/>
              <w:divBdr>
                <w:top w:val="none" w:sz="0" w:space="0" w:color="auto"/>
                <w:left w:val="none" w:sz="0" w:space="0" w:color="auto"/>
                <w:bottom w:val="none" w:sz="0" w:space="0" w:color="auto"/>
                <w:right w:val="none" w:sz="0" w:space="0" w:color="auto"/>
              </w:divBdr>
              <w:divsChild>
                <w:div w:id="1610895204">
                  <w:marLeft w:val="0"/>
                  <w:marRight w:val="0"/>
                  <w:marTop w:val="0"/>
                  <w:marBottom w:val="0"/>
                  <w:divBdr>
                    <w:top w:val="none" w:sz="0" w:space="0" w:color="auto"/>
                    <w:left w:val="none" w:sz="0" w:space="0" w:color="auto"/>
                    <w:bottom w:val="none" w:sz="0" w:space="0" w:color="auto"/>
                    <w:right w:val="none" w:sz="0" w:space="0" w:color="auto"/>
                  </w:divBdr>
                  <w:divsChild>
                    <w:div w:id="625621612">
                      <w:marLeft w:val="0"/>
                      <w:marRight w:val="0"/>
                      <w:marTop w:val="0"/>
                      <w:marBottom w:val="0"/>
                      <w:divBdr>
                        <w:top w:val="none" w:sz="0" w:space="0" w:color="auto"/>
                        <w:left w:val="none" w:sz="0" w:space="0" w:color="auto"/>
                        <w:bottom w:val="none" w:sz="0" w:space="0" w:color="auto"/>
                        <w:right w:val="none" w:sz="0" w:space="0" w:color="auto"/>
                      </w:divBdr>
                      <w:divsChild>
                        <w:div w:id="1731228441">
                          <w:marLeft w:val="0"/>
                          <w:marRight w:val="0"/>
                          <w:marTop w:val="0"/>
                          <w:marBottom w:val="0"/>
                          <w:divBdr>
                            <w:top w:val="none" w:sz="0" w:space="0" w:color="auto"/>
                            <w:left w:val="none" w:sz="0" w:space="0" w:color="auto"/>
                            <w:bottom w:val="none" w:sz="0" w:space="0" w:color="auto"/>
                            <w:right w:val="none" w:sz="0" w:space="0" w:color="auto"/>
                          </w:divBdr>
                          <w:divsChild>
                            <w:div w:id="1376001969">
                              <w:marLeft w:val="0"/>
                              <w:marRight w:val="0"/>
                              <w:marTop w:val="0"/>
                              <w:marBottom w:val="0"/>
                              <w:divBdr>
                                <w:top w:val="none" w:sz="0" w:space="0" w:color="auto"/>
                                <w:left w:val="none" w:sz="0" w:space="0" w:color="auto"/>
                                <w:bottom w:val="none" w:sz="0" w:space="0" w:color="auto"/>
                                <w:right w:val="none" w:sz="0" w:space="0" w:color="auto"/>
                              </w:divBdr>
                              <w:divsChild>
                                <w:div w:id="1163398857">
                                  <w:marLeft w:val="0"/>
                                  <w:marRight w:val="0"/>
                                  <w:marTop w:val="0"/>
                                  <w:marBottom w:val="0"/>
                                  <w:divBdr>
                                    <w:top w:val="none" w:sz="0" w:space="0" w:color="auto"/>
                                    <w:left w:val="none" w:sz="0" w:space="0" w:color="auto"/>
                                    <w:bottom w:val="none" w:sz="0" w:space="0" w:color="auto"/>
                                    <w:right w:val="none" w:sz="0" w:space="0" w:color="auto"/>
                                  </w:divBdr>
                                  <w:divsChild>
                                    <w:div w:id="1633049735">
                                      <w:marLeft w:val="0"/>
                                      <w:marRight w:val="0"/>
                                      <w:marTop w:val="0"/>
                                      <w:marBottom w:val="0"/>
                                      <w:divBdr>
                                        <w:top w:val="none" w:sz="0" w:space="0" w:color="auto"/>
                                        <w:left w:val="none" w:sz="0" w:space="0" w:color="auto"/>
                                        <w:bottom w:val="none" w:sz="0" w:space="0" w:color="auto"/>
                                        <w:right w:val="none" w:sz="0" w:space="0" w:color="auto"/>
                                      </w:divBdr>
                                      <w:divsChild>
                                        <w:div w:id="1843931468">
                                          <w:marLeft w:val="0"/>
                                          <w:marRight w:val="0"/>
                                          <w:marTop w:val="0"/>
                                          <w:marBottom w:val="0"/>
                                          <w:divBdr>
                                            <w:top w:val="none" w:sz="0" w:space="0" w:color="auto"/>
                                            <w:left w:val="none" w:sz="0" w:space="0" w:color="auto"/>
                                            <w:bottom w:val="none" w:sz="0" w:space="0" w:color="auto"/>
                                            <w:right w:val="none" w:sz="0" w:space="0" w:color="auto"/>
                                          </w:divBdr>
                                          <w:divsChild>
                                            <w:div w:id="1194919949">
                                              <w:marLeft w:val="0"/>
                                              <w:marRight w:val="0"/>
                                              <w:marTop w:val="0"/>
                                              <w:marBottom w:val="0"/>
                                              <w:divBdr>
                                                <w:top w:val="none" w:sz="0" w:space="0" w:color="auto"/>
                                                <w:left w:val="none" w:sz="0" w:space="0" w:color="auto"/>
                                                <w:bottom w:val="none" w:sz="0" w:space="0" w:color="auto"/>
                                                <w:right w:val="none" w:sz="0" w:space="0" w:color="auto"/>
                                              </w:divBdr>
                                              <w:divsChild>
                                                <w:div w:id="602734907">
                                                  <w:marLeft w:val="0"/>
                                                  <w:marRight w:val="0"/>
                                                  <w:marTop w:val="0"/>
                                                  <w:marBottom w:val="0"/>
                                                  <w:divBdr>
                                                    <w:top w:val="none" w:sz="0" w:space="0" w:color="auto"/>
                                                    <w:left w:val="none" w:sz="0" w:space="0" w:color="auto"/>
                                                    <w:bottom w:val="none" w:sz="0" w:space="0" w:color="auto"/>
                                                    <w:right w:val="none" w:sz="0" w:space="0" w:color="auto"/>
                                                  </w:divBdr>
                                                  <w:divsChild>
                                                    <w:div w:id="68362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0926148">
      <w:bodyDiv w:val="1"/>
      <w:marLeft w:val="0"/>
      <w:marRight w:val="0"/>
      <w:marTop w:val="0"/>
      <w:marBottom w:val="0"/>
      <w:divBdr>
        <w:top w:val="none" w:sz="0" w:space="0" w:color="auto"/>
        <w:left w:val="none" w:sz="0" w:space="0" w:color="auto"/>
        <w:bottom w:val="none" w:sz="0" w:space="0" w:color="auto"/>
        <w:right w:val="none" w:sz="0" w:space="0" w:color="auto"/>
      </w:divBdr>
    </w:div>
    <w:div w:id="1439712009">
      <w:bodyDiv w:val="1"/>
      <w:marLeft w:val="0"/>
      <w:marRight w:val="0"/>
      <w:marTop w:val="0"/>
      <w:marBottom w:val="0"/>
      <w:divBdr>
        <w:top w:val="none" w:sz="0" w:space="0" w:color="auto"/>
        <w:left w:val="none" w:sz="0" w:space="0" w:color="auto"/>
        <w:bottom w:val="none" w:sz="0" w:space="0" w:color="auto"/>
        <w:right w:val="none" w:sz="0" w:space="0" w:color="auto"/>
      </w:divBdr>
    </w:div>
    <w:div w:id="1441098196">
      <w:bodyDiv w:val="1"/>
      <w:marLeft w:val="0"/>
      <w:marRight w:val="0"/>
      <w:marTop w:val="0"/>
      <w:marBottom w:val="0"/>
      <w:divBdr>
        <w:top w:val="none" w:sz="0" w:space="0" w:color="auto"/>
        <w:left w:val="none" w:sz="0" w:space="0" w:color="auto"/>
        <w:bottom w:val="none" w:sz="0" w:space="0" w:color="auto"/>
        <w:right w:val="none" w:sz="0" w:space="0" w:color="auto"/>
      </w:divBdr>
    </w:div>
    <w:div w:id="1441339489">
      <w:bodyDiv w:val="1"/>
      <w:marLeft w:val="0"/>
      <w:marRight w:val="0"/>
      <w:marTop w:val="0"/>
      <w:marBottom w:val="0"/>
      <w:divBdr>
        <w:top w:val="none" w:sz="0" w:space="0" w:color="auto"/>
        <w:left w:val="none" w:sz="0" w:space="0" w:color="auto"/>
        <w:bottom w:val="none" w:sz="0" w:space="0" w:color="auto"/>
        <w:right w:val="none" w:sz="0" w:space="0" w:color="auto"/>
      </w:divBdr>
      <w:divsChild>
        <w:div w:id="1731879811">
          <w:marLeft w:val="0"/>
          <w:marRight w:val="0"/>
          <w:marTop w:val="0"/>
          <w:marBottom w:val="0"/>
          <w:divBdr>
            <w:top w:val="none" w:sz="0" w:space="0" w:color="auto"/>
            <w:left w:val="none" w:sz="0" w:space="0" w:color="auto"/>
            <w:bottom w:val="none" w:sz="0" w:space="0" w:color="auto"/>
            <w:right w:val="none" w:sz="0" w:space="0" w:color="auto"/>
          </w:divBdr>
        </w:div>
        <w:div w:id="967200098">
          <w:marLeft w:val="0"/>
          <w:marRight w:val="0"/>
          <w:marTop w:val="0"/>
          <w:marBottom w:val="0"/>
          <w:divBdr>
            <w:top w:val="none" w:sz="0" w:space="0" w:color="auto"/>
            <w:left w:val="none" w:sz="0" w:space="0" w:color="auto"/>
            <w:bottom w:val="none" w:sz="0" w:space="0" w:color="auto"/>
            <w:right w:val="none" w:sz="0" w:space="0" w:color="auto"/>
          </w:divBdr>
        </w:div>
      </w:divsChild>
    </w:div>
    <w:div w:id="1449275958">
      <w:bodyDiv w:val="1"/>
      <w:marLeft w:val="0"/>
      <w:marRight w:val="0"/>
      <w:marTop w:val="0"/>
      <w:marBottom w:val="0"/>
      <w:divBdr>
        <w:top w:val="none" w:sz="0" w:space="0" w:color="auto"/>
        <w:left w:val="none" w:sz="0" w:space="0" w:color="auto"/>
        <w:bottom w:val="none" w:sz="0" w:space="0" w:color="auto"/>
        <w:right w:val="none" w:sz="0" w:space="0" w:color="auto"/>
      </w:divBdr>
    </w:div>
    <w:div w:id="1452548905">
      <w:bodyDiv w:val="1"/>
      <w:marLeft w:val="0"/>
      <w:marRight w:val="0"/>
      <w:marTop w:val="0"/>
      <w:marBottom w:val="0"/>
      <w:divBdr>
        <w:top w:val="none" w:sz="0" w:space="0" w:color="auto"/>
        <w:left w:val="none" w:sz="0" w:space="0" w:color="auto"/>
        <w:bottom w:val="none" w:sz="0" w:space="0" w:color="auto"/>
        <w:right w:val="none" w:sz="0" w:space="0" w:color="auto"/>
      </w:divBdr>
    </w:div>
    <w:div w:id="1452824538">
      <w:bodyDiv w:val="1"/>
      <w:marLeft w:val="0"/>
      <w:marRight w:val="0"/>
      <w:marTop w:val="0"/>
      <w:marBottom w:val="0"/>
      <w:divBdr>
        <w:top w:val="none" w:sz="0" w:space="0" w:color="auto"/>
        <w:left w:val="none" w:sz="0" w:space="0" w:color="auto"/>
        <w:bottom w:val="none" w:sz="0" w:space="0" w:color="auto"/>
        <w:right w:val="none" w:sz="0" w:space="0" w:color="auto"/>
      </w:divBdr>
    </w:div>
    <w:div w:id="1457597572">
      <w:bodyDiv w:val="1"/>
      <w:marLeft w:val="0"/>
      <w:marRight w:val="0"/>
      <w:marTop w:val="0"/>
      <w:marBottom w:val="0"/>
      <w:divBdr>
        <w:top w:val="none" w:sz="0" w:space="0" w:color="auto"/>
        <w:left w:val="none" w:sz="0" w:space="0" w:color="auto"/>
        <w:bottom w:val="none" w:sz="0" w:space="0" w:color="auto"/>
        <w:right w:val="none" w:sz="0" w:space="0" w:color="auto"/>
      </w:divBdr>
    </w:div>
    <w:div w:id="1457992110">
      <w:bodyDiv w:val="1"/>
      <w:marLeft w:val="0"/>
      <w:marRight w:val="0"/>
      <w:marTop w:val="0"/>
      <w:marBottom w:val="0"/>
      <w:divBdr>
        <w:top w:val="none" w:sz="0" w:space="0" w:color="auto"/>
        <w:left w:val="none" w:sz="0" w:space="0" w:color="auto"/>
        <w:bottom w:val="none" w:sz="0" w:space="0" w:color="auto"/>
        <w:right w:val="none" w:sz="0" w:space="0" w:color="auto"/>
      </w:divBdr>
    </w:div>
    <w:div w:id="1458451540">
      <w:bodyDiv w:val="1"/>
      <w:marLeft w:val="0"/>
      <w:marRight w:val="0"/>
      <w:marTop w:val="0"/>
      <w:marBottom w:val="0"/>
      <w:divBdr>
        <w:top w:val="none" w:sz="0" w:space="0" w:color="auto"/>
        <w:left w:val="none" w:sz="0" w:space="0" w:color="auto"/>
        <w:bottom w:val="none" w:sz="0" w:space="0" w:color="auto"/>
        <w:right w:val="none" w:sz="0" w:space="0" w:color="auto"/>
      </w:divBdr>
    </w:div>
    <w:div w:id="1464541769">
      <w:bodyDiv w:val="1"/>
      <w:marLeft w:val="0"/>
      <w:marRight w:val="0"/>
      <w:marTop w:val="0"/>
      <w:marBottom w:val="0"/>
      <w:divBdr>
        <w:top w:val="none" w:sz="0" w:space="0" w:color="auto"/>
        <w:left w:val="none" w:sz="0" w:space="0" w:color="auto"/>
        <w:bottom w:val="none" w:sz="0" w:space="0" w:color="auto"/>
        <w:right w:val="none" w:sz="0" w:space="0" w:color="auto"/>
      </w:divBdr>
    </w:div>
    <w:div w:id="1471902312">
      <w:bodyDiv w:val="1"/>
      <w:marLeft w:val="0"/>
      <w:marRight w:val="0"/>
      <w:marTop w:val="0"/>
      <w:marBottom w:val="0"/>
      <w:divBdr>
        <w:top w:val="none" w:sz="0" w:space="0" w:color="auto"/>
        <w:left w:val="none" w:sz="0" w:space="0" w:color="auto"/>
        <w:bottom w:val="none" w:sz="0" w:space="0" w:color="auto"/>
        <w:right w:val="none" w:sz="0" w:space="0" w:color="auto"/>
      </w:divBdr>
    </w:div>
    <w:div w:id="1478523440">
      <w:bodyDiv w:val="1"/>
      <w:marLeft w:val="0"/>
      <w:marRight w:val="0"/>
      <w:marTop w:val="0"/>
      <w:marBottom w:val="0"/>
      <w:divBdr>
        <w:top w:val="none" w:sz="0" w:space="0" w:color="auto"/>
        <w:left w:val="none" w:sz="0" w:space="0" w:color="auto"/>
        <w:bottom w:val="none" w:sz="0" w:space="0" w:color="auto"/>
        <w:right w:val="none" w:sz="0" w:space="0" w:color="auto"/>
      </w:divBdr>
    </w:div>
    <w:div w:id="1480801718">
      <w:bodyDiv w:val="1"/>
      <w:marLeft w:val="0"/>
      <w:marRight w:val="0"/>
      <w:marTop w:val="0"/>
      <w:marBottom w:val="0"/>
      <w:divBdr>
        <w:top w:val="none" w:sz="0" w:space="0" w:color="auto"/>
        <w:left w:val="none" w:sz="0" w:space="0" w:color="auto"/>
        <w:bottom w:val="none" w:sz="0" w:space="0" w:color="auto"/>
        <w:right w:val="none" w:sz="0" w:space="0" w:color="auto"/>
      </w:divBdr>
    </w:div>
    <w:div w:id="1487866897">
      <w:bodyDiv w:val="1"/>
      <w:marLeft w:val="0"/>
      <w:marRight w:val="0"/>
      <w:marTop w:val="0"/>
      <w:marBottom w:val="0"/>
      <w:divBdr>
        <w:top w:val="none" w:sz="0" w:space="0" w:color="auto"/>
        <w:left w:val="none" w:sz="0" w:space="0" w:color="auto"/>
        <w:bottom w:val="none" w:sz="0" w:space="0" w:color="auto"/>
        <w:right w:val="none" w:sz="0" w:space="0" w:color="auto"/>
      </w:divBdr>
    </w:div>
    <w:div w:id="1489706116">
      <w:bodyDiv w:val="1"/>
      <w:marLeft w:val="0"/>
      <w:marRight w:val="0"/>
      <w:marTop w:val="0"/>
      <w:marBottom w:val="0"/>
      <w:divBdr>
        <w:top w:val="none" w:sz="0" w:space="0" w:color="auto"/>
        <w:left w:val="none" w:sz="0" w:space="0" w:color="auto"/>
        <w:bottom w:val="none" w:sz="0" w:space="0" w:color="auto"/>
        <w:right w:val="none" w:sz="0" w:space="0" w:color="auto"/>
      </w:divBdr>
    </w:div>
    <w:div w:id="1494755920">
      <w:bodyDiv w:val="1"/>
      <w:marLeft w:val="0"/>
      <w:marRight w:val="0"/>
      <w:marTop w:val="0"/>
      <w:marBottom w:val="0"/>
      <w:divBdr>
        <w:top w:val="none" w:sz="0" w:space="0" w:color="auto"/>
        <w:left w:val="none" w:sz="0" w:space="0" w:color="auto"/>
        <w:bottom w:val="none" w:sz="0" w:space="0" w:color="auto"/>
        <w:right w:val="none" w:sz="0" w:space="0" w:color="auto"/>
      </w:divBdr>
    </w:div>
    <w:div w:id="1500119823">
      <w:bodyDiv w:val="1"/>
      <w:marLeft w:val="0"/>
      <w:marRight w:val="0"/>
      <w:marTop w:val="0"/>
      <w:marBottom w:val="0"/>
      <w:divBdr>
        <w:top w:val="none" w:sz="0" w:space="0" w:color="auto"/>
        <w:left w:val="none" w:sz="0" w:space="0" w:color="auto"/>
        <w:bottom w:val="none" w:sz="0" w:space="0" w:color="auto"/>
        <w:right w:val="none" w:sz="0" w:space="0" w:color="auto"/>
      </w:divBdr>
    </w:div>
    <w:div w:id="1500926582">
      <w:bodyDiv w:val="1"/>
      <w:marLeft w:val="0"/>
      <w:marRight w:val="0"/>
      <w:marTop w:val="0"/>
      <w:marBottom w:val="0"/>
      <w:divBdr>
        <w:top w:val="none" w:sz="0" w:space="0" w:color="auto"/>
        <w:left w:val="none" w:sz="0" w:space="0" w:color="auto"/>
        <w:bottom w:val="none" w:sz="0" w:space="0" w:color="auto"/>
        <w:right w:val="none" w:sz="0" w:space="0" w:color="auto"/>
      </w:divBdr>
    </w:div>
    <w:div w:id="1511144778">
      <w:bodyDiv w:val="1"/>
      <w:marLeft w:val="0"/>
      <w:marRight w:val="0"/>
      <w:marTop w:val="0"/>
      <w:marBottom w:val="0"/>
      <w:divBdr>
        <w:top w:val="none" w:sz="0" w:space="0" w:color="auto"/>
        <w:left w:val="none" w:sz="0" w:space="0" w:color="auto"/>
        <w:bottom w:val="none" w:sz="0" w:space="0" w:color="auto"/>
        <w:right w:val="none" w:sz="0" w:space="0" w:color="auto"/>
      </w:divBdr>
    </w:div>
    <w:div w:id="1512599312">
      <w:bodyDiv w:val="1"/>
      <w:marLeft w:val="0"/>
      <w:marRight w:val="0"/>
      <w:marTop w:val="0"/>
      <w:marBottom w:val="0"/>
      <w:divBdr>
        <w:top w:val="none" w:sz="0" w:space="0" w:color="auto"/>
        <w:left w:val="none" w:sz="0" w:space="0" w:color="auto"/>
        <w:bottom w:val="none" w:sz="0" w:space="0" w:color="auto"/>
        <w:right w:val="none" w:sz="0" w:space="0" w:color="auto"/>
      </w:divBdr>
    </w:div>
    <w:div w:id="1513495198">
      <w:bodyDiv w:val="1"/>
      <w:marLeft w:val="0"/>
      <w:marRight w:val="0"/>
      <w:marTop w:val="0"/>
      <w:marBottom w:val="0"/>
      <w:divBdr>
        <w:top w:val="none" w:sz="0" w:space="0" w:color="auto"/>
        <w:left w:val="none" w:sz="0" w:space="0" w:color="auto"/>
        <w:bottom w:val="none" w:sz="0" w:space="0" w:color="auto"/>
        <w:right w:val="none" w:sz="0" w:space="0" w:color="auto"/>
      </w:divBdr>
    </w:div>
    <w:div w:id="1517113056">
      <w:bodyDiv w:val="1"/>
      <w:marLeft w:val="0"/>
      <w:marRight w:val="0"/>
      <w:marTop w:val="0"/>
      <w:marBottom w:val="0"/>
      <w:divBdr>
        <w:top w:val="none" w:sz="0" w:space="0" w:color="auto"/>
        <w:left w:val="none" w:sz="0" w:space="0" w:color="auto"/>
        <w:bottom w:val="none" w:sz="0" w:space="0" w:color="auto"/>
        <w:right w:val="none" w:sz="0" w:space="0" w:color="auto"/>
      </w:divBdr>
      <w:divsChild>
        <w:div w:id="2071418521">
          <w:marLeft w:val="0"/>
          <w:marRight w:val="0"/>
          <w:marTop w:val="0"/>
          <w:marBottom w:val="0"/>
          <w:divBdr>
            <w:top w:val="none" w:sz="0" w:space="0" w:color="auto"/>
            <w:left w:val="none" w:sz="0" w:space="0" w:color="auto"/>
            <w:bottom w:val="none" w:sz="0" w:space="0" w:color="auto"/>
            <w:right w:val="none" w:sz="0" w:space="0" w:color="auto"/>
          </w:divBdr>
          <w:divsChild>
            <w:div w:id="190411987">
              <w:marLeft w:val="0"/>
              <w:marRight w:val="0"/>
              <w:marTop w:val="0"/>
              <w:marBottom w:val="0"/>
              <w:divBdr>
                <w:top w:val="none" w:sz="0" w:space="0" w:color="auto"/>
                <w:left w:val="none" w:sz="0" w:space="0" w:color="auto"/>
                <w:bottom w:val="none" w:sz="0" w:space="0" w:color="auto"/>
                <w:right w:val="none" w:sz="0" w:space="0" w:color="auto"/>
              </w:divBdr>
              <w:divsChild>
                <w:div w:id="368840408">
                  <w:marLeft w:val="0"/>
                  <w:marRight w:val="0"/>
                  <w:marTop w:val="0"/>
                  <w:marBottom w:val="0"/>
                  <w:divBdr>
                    <w:top w:val="none" w:sz="0" w:space="0" w:color="auto"/>
                    <w:left w:val="none" w:sz="0" w:space="0" w:color="auto"/>
                    <w:bottom w:val="none" w:sz="0" w:space="0" w:color="auto"/>
                    <w:right w:val="none" w:sz="0" w:space="0" w:color="auto"/>
                  </w:divBdr>
                  <w:divsChild>
                    <w:div w:id="2079009949">
                      <w:marLeft w:val="0"/>
                      <w:marRight w:val="0"/>
                      <w:marTop w:val="0"/>
                      <w:marBottom w:val="0"/>
                      <w:divBdr>
                        <w:top w:val="none" w:sz="0" w:space="0" w:color="auto"/>
                        <w:left w:val="none" w:sz="0" w:space="0" w:color="auto"/>
                        <w:bottom w:val="none" w:sz="0" w:space="0" w:color="auto"/>
                        <w:right w:val="none" w:sz="0" w:space="0" w:color="auto"/>
                      </w:divBdr>
                      <w:divsChild>
                        <w:div w:id="657466961">
                          <w:marLeft w:val="0"/>
                          <w:marRight w:val="0"/>
                          <w:marTop w:val="0"/>
                          <w:marBottom w:val="0"/>
                          <w:divBdr>
                            <w:top w:val="none" w:sz="0" w:space="0" w:color="auto"/>
                            <w:left w:val="none" w:sz="0" w:space="0" w:color="auto"/>
                            <w:bottom w:val="none" w:sz="0" w:space="0" w:color="auto"/>
                            <w:right w:val="none" w:sz="0" w:space="0" w:color="auto"/>
                          </w:divBdr>
                          <w:divsChild>
                            <w:div w:id="71196349">
                              <w:marLeft w:val="0"/>
                              <w:marRight w:val="0"/>
                              <w:marTop w:val="0"/>
                              <w:marBottom w:val="0"/>
                              <w:divBdr>
                                <w:top w:val="none" w:sz="0" w:space="0" w:color="auto"/>
                                <w:left w:val="none" w:sz="0" w:space="0" w:color="auto"/>
                                <w:bottom w:val="none" w:sz="0" w:space="0" w:color="auto"/>
                                <w:right w:val="none" w:sz="0" w:space="0" w:color="auto"/>
                              </w:divBdr>
                              <w:divsChild>
                                <w:div w:id="1202549915">
                                  <w:marLeft w:val="0"/>
                                  <w:marRight w:val="0"/>
                                  <w:marTop w:val="0"/>
                                  <w:marBottom w:val="0"/>
                                  <w:divBdr>
                                    <w:top w:val="none" w:sz="0" w:space="0" w:color="auto"/>
                                    <w:left w:val="none" w:sz="0" w:space="0" w:color="auto"/>
                                    <w:bottom w:val="none" w:sz="0" w:space="0" w:color="auto"/>
                                    <w:right w:val="none" w:sz="0" w:space="0" w:color="auto"/>
                                  </w:divBdr>
                                  <w:divsChild>
                                    <w:div w:id="1771851436">
                                      <w:marLeft w:val="0"/>
                                      <w:marRight w:val="0"/>
                                      <w:marTop w:val="0"/>
                                      <w:marBottom w:val="0"/>
                                      <w:divBdr>
                                        <w:top w:val="none" w:sz="0" w:space="0" w:color="auto"/>
                                        <w:left w:val="none" w:sz="0" w:space="0" w:color="auto"/>
                                        <w:bottom w:val="none" w:sz="0" w:space="0" w:color="auto"/>
                                        <w:right w:val="none" w:sz="0" w:space="0" w:color="auto"/>
                                      </w:divBdr>
                                      <w:divsChild>
                                        <w:div w:id="1042166867">
                                          <w:marLeft w:val="0"/>
                                          <w:marRight w:val="0"/>
                                          <w:marTop w:val="0"/>
                                          <w:marBottom w:val="0"/>
                                          <w:divBdr>
                                            <w:top w:val="none" w:sz="0" w:space="0" w:color="auto"/>
                                            <w:left w:val="none" w:sz="0" w:space="0" w:color="auto"/>
                                            <w:bottom w:val="none" w:sz="0" w:space="0" w:color="auto"/>
                                            <w:right w:val="none" w:sz="0" w:space="0" w:color="auto"/>
                                          </w:divBdr>
                                          <w:divsChild>
                                            <w:div w:id="68963562">
                                              <w:marLeft w:val="0"/>
                                              <w:marRight w:val="0"/>
                                              <w:marTop w:val="0"/>
                                              <w:marBottom w:val="0"/>
                                              <w:divBdr>
                                                <w:top w:val="none" w:sz="0" w:space="0" w:color="auto"/>
                                                <w:left w:val="none" w:sz="0" w:space="0" w:color="auto"/>
                                                <w:bottom w:val="none" w:sz="0" w:space="0" w:color="auto"/>
                                                <w:right w:val="none" w:sz="0" w:space="0" w:color="auto"/>
                                              </w:divBdr>
                                              <w:divsChild>
                                                <w:div w:id="97456434">
                                                  <w:marLeft w:val="0"/>
                                                  <w:marRight w:val="0"/>
                                                  <w:marTop w:val="0"/>
                                                  <w:marBottom w:val="0"/>
                                                  <w:divBdr>
                                                    <w:top w:val="none" w:sz="0" w:space="0" w:color="auto"/>
                                                    <w:left w:val="none" w:sz="0" w:space="0" w:color="auto"/>
                                                    <w:bottom w:val="none" w:sz="0" w:space="0" w:color="auto"/>
                                                    <w:right w:val="none" w:sz="0" w:space="0" w:color="auto"/>
                                                  </w:divBdr>
                                                  <w:divsChild>
                                                    <w:div w:id="548495554">
                                                      <w:marLeft w:val="0"/>
                                                      <w:marRight w:val="0"/>
                                                      <w:marTop w:val="0"/>
                                                      <w:marBottom w:val="0"/>
                                                      <w:divBdr>
                                                        <w:top w:val="none" w:sz="0" w:space="0" w:color="auto"/>
                                                        <w:left w:val="none" w:sz="0" w:space="0" w:color="auto"/>
                                                        <w:bottom w:val="none" w:sz="0" w:space="0" w:color="auto"/>
                                                        <w:right w:val="none" w:sz="0" w:space="0" w:color="auto"/>
                                                      </w:divBdr>
                                                      <w:divsChild>
                                                        <w:div w:id="1833062673">
                                                          <w:marLeft w:val="0"/>
                                                          <w:marRight w:val="0"/>
                                                          <w:marTop w:val="0"/>
                                                          <w:marBottom w:val="0"/>
                                                          <w:divBdr>
                                                            <w:top w:val="none" w:sz="0" w:space="0" w:color="auto"/>
                                                            <w:left w:val="none" w:sz="0" w:space="0" w:color="auto"/>
                                                            <w:bottom w:val="none" w:sz="0" w:space="0" w:color="auto"/>
                                                            <w:right w:val="none" w:sz="0" w:space="0" w:color="auto"/>
                                                          </w:divBdr>
                                                          <w:divsChild>
                                                            <w:div w:id="101202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1353">
                                                  <w:marLeft w:val="0"/>
                                                  <w:marRight w:val="0"/>
                                                  <w:marTop w:val="0"/>
                                                  <w:marBottom w:val="0"/>
                                                  <w:divBdr>
                                                    <w:top w:val="none" w:sz="0" w:space="0" w:color="auto"/>
                                                    <w:left w:val="none" w:sz="0" w:space="0" w:color="auto"/>
                                                    <w:bottom w:val="none" w:sz="0" w:space="0" w:color="auto"/>
                                                    <w:right w:val="none" w:sz="0" w:space="0" w:color="auto"/>
                                                  </w:divBdr>
                                                  <w:divsChild>
                                                    <w:div w:id="1729188647">
                                                      <w:marLeft w:val="0"/>
                                                      <w:marRight w:val="0"/>
                                                      <w:marTop w:val="0"/>
                                                      <w:marBottom w:val="0"/>
                                                      <w:divBdr>
                                                        <w:top w:val="none" w:sz="0" w:space="0" w:color="auto"/>
                                                        <w:left w:val="none" w:sz="0" w:space="0" w:color="auto"/>
                                                        <w:bottom w:val="none" w:sz="0" w:space="0" w:color="auto"/>
                                                        <w:right w:val="none" w:sz="0" w:space="0" w:color="auto"/>
                                                      </w:divBdr>
                                                      <w:divsChild>
                                                        <w:div w:id="791745964">
                                                          <w:marLeft w:val="0"/>
                                                          <w:marRight w:val="0"/>
                                                          <w:marTop w:val="0"/>
                                                          <w:marBottom w:val="0"/>
                                                          <w:divBdr>
                                                            <w:top w:val="none" w:sz="0" w:space="0" w:color="auto"/>
                                                            <w:left w:val="none" w:sz="0" w:space="0" w:color="auto"/>
                                                            <w:bottom w:val="none" w:sz="0" w:space="0" w:color="auto"/>
                                                            <w:right w:val="none" w:sz="0" w:space="0" w:color="auto"/>
                                                          </w:divBdr>
                                                          <w:divsChild>
                                                            <w:div w:id="10122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8077102">
      <w:bodyDiv w:val="1"/>
      <w:marLeft w:val="0"/>
      <w:marRight w:val="0"/>
      <w:marTop w:val="0"/>
      <w:marBottom w:val="0"/>
      <w:divBdr>
        <w:top w:val="none" w:sz="0" w:space="0" w:color="auto"/>
        <w:left w:val="none" w:sz="0" w:space="0" w:color="auto"/>
        <w:bottom w:val="none" w:sz="0" w:space="0" w:color="auto"/>
        <w:right w:val="none" w:sz="0" w:space="0" w:color="auto"/>
      </w:divBdr>
    </w:div>
    <w:div w:id="1518811374">
      <w:bodyDiv w:val="1"/>
      <w:marLeft w:val="0"/>
      <w:marRight w:val="0"/>
      <w:marTop w:val="0"/>
      <w:marBottom w:val="0"/>
      <w:divBdr>
        <w:top w:val="none" w:sz="0" w:space="0" w:color="auto"/>
        <w:left w:val="none" w:sz="0" w:space="0" w:color="auto"/>
        <w:bottom w:val="none" w:sz="0" w:space="0" w:color="auto"/>
        <w:right w:val="none" w:sz="0" w:space="0" w:color="auto"/>
      </w:divBdr>
    </w:div>
    <w:div w:id="1525904988">
      <w:bodyDiv w:val="1"/>
      <w:marLeft w:val="0"/>
      <w:marRight w:val="0"/>
      <w:marTop w:val="0"/>
      <w:marBottom w:val="0"/>
      <w:divBdr>
        <w:top w:val="none" w:sz="0" w:space="0" w:color="auto"/>
        <w:left w:val="none" w:sz="0" w:space="0" w:color="auto"/>
        <w:bottom w:val="none" w:sz="0" w:space="0" w:color="auto"/>
        <w:right w:val="none" w:sz="0" w:space="0" w:color="auto"/>
      </w:divBdr>
    </w:div>
    <w:div w:id="1527594357">
      <w:bodyDiv w:val="1"/>
      <w:marLeft w:val="0"/>
      <w:marRight w:val="0"/>
      <w:marTop w:val="0"/>
      <w:marBottom w:val="0"/>
      <w:divBdr>
        <w:top w:val="none" w:sz="0" w:space="0" w:color="auto"/>
        <w:left w:val="none" w:sz="0" w:space="0" w:color="auto"/>
        <w:bottom w:val="none" w:sz="0" w:space="0" w:color="auto"/>
        <w:right w:val="none" w:sz="0" w:space="0" w:color="auto"/>
      </w:divBdr>
    </w:div>
    <w:div w:id="1528760134">
      <w:bodyDiv w:val="1"/>
      <w:marLeft w:val="0"/>
      <w:marRight w:val="0"/>
      <w:marTop w:val="0"/>
      <w:marBottom w:val="0"/>
      <w:divBdr>
        <w:top w:val="none" w:sz="0" w:space="0" w:color="auto"/>
        <w:left w:val="none" w:sz="0" w:space="0" w:color="auto"/>
        <w:bottom w:val="none" w:sz="0" w:space="0" w:color="auto"/>
        <w:right w:val="none" w:sz="0" w:space="0" w:color="auto"/>
      </w:divBdr>
    </w:div>
    <w:div w:id="1540505859">
      <w:bodyDiv w:val="1"/>
      <w:marLeft w:val="0"/>
      <w:marRight w:val="0"/>
      <w:marTop w:val="0"/>
      <w:marBottom w:val="0"/>
      <w:divBdr>
        <w:top w:val="none" w:sz="0" w:space="0" w:color="auto"/>
        <w:left w:val="none" w:sz="0" w:space="0" w:color="auto"/>
        <w:bottom w:val="none" w:sz="0" w:space="0" w:color="auto"/>
        <w:right w:val="none" w:sz="0" w:space="0" w:color="auto"/>
      </w:divBdr>
    </w:div>
    <w:div w:id="1546327344">
      <w:bodyDiv w:val="1"/>
      <w:marLeft w:val="0"/>
      <w:marRight w:val="0"/>
      <w:marTop w:val="0"/>
      <w:marBottom w:val="0"/>
      <w:divBdr>
        <w:top w:val="none" w:sz="0" w:space="0" w:color="auto"/>
        <w:left w:val="none" w:sz="0" w:space="0" w:color="auto"/>
        <w:bottom w:val="none" w:sz="0" w:space="0" w:color="auto"/>
        <w:right w:val="none" w:sz="0" w:space="0" w:color="auto"/>
      </w:divBdr>
    </w:div>
    <w:div w:id="1554151401">
      <w:bodyDiv w:val="1"/>
      <w:marLeft w:val="0"/>
      <w:marRight w:val="0"/>
      <w:marTop w:val="0"/>
      <w:marBottom w:val="0"/>
      <w:divBdr>
        <w:top w:val="none" w:sz="0" w:space="0" w:color="auto"/>
        <w:left w:val="none" w:sz="0" w:space="0" w:color="auto"/>
        <w:bottom w:val="none" w:sz="0" w:space="0" w:color="auto"/>
        <w:right w:val="none" w:sz="0" w:space="0" w:color="auto"/>
      </w:divBdr>
    </w:div>
    <w:div w:id="1561474718">
      <w:bodyDiv w:val="1"/>
      <w:marLeft w:val="0"/>
      <w:marRight w:val="0"/>
      <w:marTop w:val="0"/>
      <w:marBottom w:val="0"/>
      <w:divBdr>
        <w:top w:val="none" w:sz="0" w:space="0" w:color="auto"/>
        <w:left w:val="none" w:sz="0" w:space="0" w:color="auto"/>
        <w:bottom w:val="none" w:sz="0" w:space="0" w:color="auto"/>
        <w:right w:val="none" w:sz="0" w:space="0" w:color="auto"/>
      </w:divBdr>
    </w:div>
    <w:div w:id="1565942944">
      <w:bodyDiv w:val="1"/>
      <w:marLeft w:val="0"/>
      <w:marRight w:val="0"/>
      <w:marTop w:val="0"/>
      <w:marBottom w:val="0"/>
      <w:divBdr>
        <w:top w:val="none" w:sz="0" w:space="0" w:color="auto"/>
        <w:left w:val="none" w:sz="0" w:space="0" w:color="auto"/>
        <w:bottom w:val="none" w:sz="0" w:space="0" w:color="auto"/>
        <w:right w:val="none" w:sz="0" w:space="0" w:color="auto"/>
      </w:divBdr>
    </w:div>
    <w:div w:id="1581788633">
      <w:bodyDiv w:val="1"/>
      <w:marLeft w:val="0"/>
      <w:marRight w:val="0"/>
      <w:marTop w:val="0"/>
      <w:marBottom w:val="0"/>
      <w:divBdr>
        <w:top w:val="none" w:sz="0" w:space="0" w:color="auto"/>
        <w:left w:val="none" w:sz="0" w:space="0" w:color="auto"/>
        <w:bottom w:val="none" w:sz="0" w:space="0" w:color="auto"/>
        <w:right w:val="none" w:sz="0" w:space="0" w:color="auto"/>
      </w:divBdr>
    </w:div>
    <w:div w:id="1586303849">
      <w:bodyDiv w:val="1"/>
      <w:marLeft w:val="0"/>
      <w:marRight w:val="0"/>
      <w:marTop w:val="0"/>
      <w:marBottom w:val="0"/>
      <w:divBdr>
        <w:top w:val="none" w:sz="0" w:space="0" w:color="auto"/>
        <w:left w:val="none" w:sz="0" w:space="0" w:color="auto"/>
        <w:bottom w:val="none" w:sz="0" w:space="0" w:color="auto"/>
        <w:right w:val="none" w:sz="0" w:space="0" w:color="auto"/>
      </w:divBdr>
    </w:div>
    <w:div w:id="1586768784">
      <w:bodyDiv w:val="1"/>
      <w:marLeft w:val="0"/>
      <w:marRight w:val="0"/>
      <w:marTop w:val="0"/>
      <w:marBottom w:val="0"/>
      <w:divBdr>
        <w:top w:val="none" w:sz="0" w:space="0" w:color="auto"/>
        <w:left w:val="none" w:sz="0" w:space="0" w:color="auto"/>
        <w:bottom w:val="none" w:sz="0" w:space="0" w:color="auto"/>
        <w:right w:val="none" w:sz="0" w:space="0" w:color="auto"/>
      </w:divBdr>
    </w:div>
    <w:div w:id="1590313479">
      <w:bodyDiv w:val="1"/>
      <w:marLeft w:val="0"/>
      <w:marRight w:val="0"/>
      <w:marTop w:val="0"/>
      <w:marBottom w:val="0"/>
      <w:divBdr>
        <w:top w:val="none" w:sz="0" w:space="0" w:color="auto"/>
        <w:left w:val="none" w:sz="0" w:space="0" w:color="auto"/>
        <w:bottom w:val="none" w:sz="0" w:space="0" w:color="auto"/>
        <w:right w:val="none" w:sz="0" w:space="0" w:color="auto"/>
      </w:divBdr>
    </w:div>
    <w:div w:id="1594624003">
      <w:bodyDiv w:val="1"/>
      <w:marLeft w:val="0"/>
      <w:marRight w:val="0"/>
      <w:marTop w:val="0"/>
      <w:marBottom w:val="0"/>
      <w:divBdr>
        <w:top w:val="none" w:sz="0" w:space="0" w:color="auto"/>
        <w:left w:val="none" w:sz="0" w:space="0" w:color="auto"/>
        <w:bottom w:val="none" w:sz="0" w:space="0" w:color="auto"/>
        <w:right w:val="none" w:sz="0" w:space="0" w:color="auto"/>
      </w:divBdr>
    </w:div>
    <w:div w:id="1597322822">
      <w:bodyDiv w:val="1"/>
      <w:marLeft w:val="0"/>
      <w:marRight w:val="0"/>
      <w:marTop w:val="0"/>
      <w:marBottom w:val="0"/>
      <w:divBdr>
        <w:top w:val="none" w:sz="0" w:space="0" w:color="auto"/>
        <w:left w:val="none" w:sz="0" w:space="0" w:color="auto"/>
        <w:bottom w:val="none" w:sz="0" w:space="0" w:color="auto"/>
        <w:right w:val="none" w:sz="0" w:space="0" w:color="auto"/>
      </w:divBdr>
    </w:div>
    <w:div w:id="1598905571">
      <w:bodyDiv w:val="1"/>
      <w:marLeft w:val="0"/>
      <w:marRight w:val="0"/>
      <w:marTop w:val="0"/>
      <w:marBottom w:val="0"/>
      <w:divBdr>
        <w:top w:val="none" w:sz="0" w:space="0" w:color="auto"/>
        <w:left w:val="none" w:sz="0" w:space="0" w:color="auto"/>
        <w:bottom w:val="none" w:sz="0" w:space="0" w:color="auto"/>
        <w:right w:val="none" w:sz="0" w:space="0" w:color="auto"/>
      </w:divBdr>
    </w:div>
    <w:div w:id="1599482631">
      <w:bodyDiv w:val="1"/>
      <w:marLeft w:val="0"/>
      <w:marRight w:val="0"/>
      <w:marTop w:val="0"/>
      <w:marBottom w:val="0"/>
      <w:divBdr>
        <w:top w:val="none" w:sz="0" w:space="0" w:color="auto"/>
        <w:left w:val="none" w:sz="0" w:space="0" w:color="auto"/>
        <w:bottom w:val="none" w:sz="0" w:space="0" w:color="auto"/>
        <w:right w:val="none" w:sz="0" w:space="0" w:color="auto"/>
      </w:divBdr>
    </w:div>
    <w:div w:id="1608460355">
      <w:bodyDiv w:val="1"/>
      <w:marLeft w:val="0"/>
      <w:marRight w:val="0"/>
      <w:marTop w:val="0"/>
      <w:marBottom w:val="0"/>
      <w:divBdr>
        <w:top w:val="none" w:sz="0" w:space="0" w:color="auto"/>
        <w:left w:val="none" w:sz="0" w:space="0" w:color="auto"/>
        <w:bottom w:val="none" w:sz="0" w:space="0" w:color="auto"/>
        <w:right w:val="none" w:sz="0" w:space="0" w:color="auto"/>
      </w:divBdr>
    </w:div>
    <w:div w:id="1609973091">
      <w:bodyDiv w:val="1"/>
      <w:marLeft w:val="0"/>
      <w:marRight w:val="0"/>
      <w:marTop w:val="0"/>
      <w:marBottom w:val="0"/>
      <w:divBdr>
        <w:top w:val="none" w:sz="0" w:space="0" w:color="auto"/>
        <w:left w:val="none" w:sz="0" w:space="0" w:color="auto"/>
        <w:bottom w:val="none" w:sz="0" w:space="0" w:color="auto"/>
        <w:right w:val="none" w:sz="0" w:space="0" w:color="auto"/>
      </w:divBdr>
    </w:div>
    <w:div w:id="1612394302">
      <w:bodyDiv w:val="1"/>
      <w:marLeft w:val="0"/>
      <w:marRight w:val="0"/>
      <w:marTop w:val="0"/>
      <w:marBottom w:val="0"/>
      <w:divBdr>
        <w:top w:val="none" w:sz="0" w:space="0" w:color="auto"/>
        <w:left w:val="none" w:sz="0" w:space="0" w:color="auto"/>
        <w:bottom w:val="none" w:sz="0" w:space="0" w:color="auto"/>
        <w:right w:val="none" w:sz="0" w:space="0" w:color="auto"/>
      </w:divBdr>
    </w:div>
    <w:div w:id="1615283838">
      <w:bodyDiv w:val="1"/>
      <w:marLeft w:val="0"/>
      <w:marRight w:val="0"/>
      <w:marTop w:val="0"/>
      <w:marBottom w:val="0"/>
      <w:divBdr>
        <w:top w:val="none" w:sz="0" w:space="0" w:color="auto"/>
        <w:left w:val="none" w:sz="0" w:space="0" w:color="auto"/>
        <w:bottom w:val="none" w:sz="0" w:space="0" w:color="auto"/>
        <w:right w:val="none" w:sz="0" w:space="0" w:color="auto"/>
      </w:divBdr>
    </w:div>
    <w:div w:id="1629894884">
      <w:bodyDiv w:val="1"/>
      <w:marLeft w:val="0"/>
      <w:marRight w:val="0"/>
      <w:marTop w:val="0"/>
      <w:marBottom w:val="0"/>
      <w:divBdr>
        <w:top w:val="none" w:sz="0" w:space="0" w:color="auto"/>
        <w:left w:val="none" w:sz="0" w:space="0" w:color="auto"/>
        <w:bottom w:val="none" w:sz="0" w:space="0" w:color="auto"/>
        <w:right w:val="none" w:sz="0" w:space="0" w:color="auto"/>
      </w:divBdr>
    </w:div>
    <w:div w:id="1640768418">
      <w:bodyDiv w:val="1"/>
      <w:marLeft w:val="0"/>
      <w:marRight w:val="0"/>
      <w:marTop w:val="0"/>
      <w:marBottom w:val="0"/>
      <w:divBdr>
        <w:top w:val="none" w:sz="0" w:space="0" w:color="auto"/>
        <w:left w:val="none" w:sz="0" w:space="0" w:color="auto"/>
        <w:bottom w:val="none" w:sz="0" w:space="0" w:color="auto"/>
        <w:right w:val="none" w:sz="0" w:space="0" w:color="auto"/>
      </w:divBdr>
    </w:div>
    <w:div w:id="1642928194">
      <w:bodyDiv w:val="1"/>
      <w:marLeft w:val="0"/>
      <w:marRight w:val="0"/>
      <w:marTop w:val="0"/>
      <w:marBottom w:val="0"/>
      <w:divBdr>
        <w:top w:val="none" w:sz="0" w:space="0" w:color="auto"/>
        <w:left w:val="none" w:sz="0" w:space="0" w:color="auto"/>
        <w:bottom w:val="none" w:sz="0" w:space="0" w:color="auto"/>
        <w:right w:val="none" w:sz="0" w:space="0" w:color="auto"/>
      </w:divBdr>
    </w:div>
    <w:div w:id="1646204521">
      <w:bodyDiv w:val="1"/>
      <w:marLeft w:val="0"/>
      <w:marRight w:val="0"/>
      <w:marTop w:val="0"/>
      <w:marBottom w:val="0"/>
      <w:divBdr>
        <w:top w:val="none" w:sz="0" w:space="0" w:color="auto"/>
        <w:left w:val="none" w:sz="0" w:space="0" w:color="auto"/>
        <w:bottom w:val="none" w:sz="0" w:space="0" w:color="auto"/>
        <w:right w:val="none" w:sz="0" w:space="0" w:color="auto"/>
      </w:divBdr>
    </w:div>
    <w:div w:id="1651473471">
      <w:bodyDiv w:val="1"/>
      <w:marLeft w:val="0"/>
      <w:marRight w:val="0"/>
      <w:marTop w:val="0"/>
      <w:marBottom w:val="0"/>
      <w:divBdr>
        <w:top w:val="none" w:sz="0" w:space="0" w:color="auto"/>
        <w:left w:val="none" w:sz="0" w:space="0" w:color="auto"/>
        <w:bottom w:val="none" w:sz="0" w:space="0" w:color="auto"/>
        <w:right w:val="none" w:sz="0" w:space="0" w:color="auto"/>
      </w:divBdr>
    </w:div>
    <w:div w:id="1663006090">
      <w:bodyDiv w:val="1"/>
      <w:marLeft w:val="0"/>
      <w:marRight w:val="0"/>
      <w:marTop w:val="0"/>
      <w:marBottom w:val="0"/>
      <w:divBdr>
        <w:top w:val="none" w:sz="0" w:space="0" w:color="auto"/>
        <w:left w:val="none" w:sz="0" w:space="0" w:color="auto"/>
        <w:bottom w:val="none" w:sz="0" w:space="0" w:color="auto"/>
        <w:right w:val="none" w:sz="0" w:space="0" w:color="auto"/>
      </w:divBdr>
    </w:div>
    <w:div w:id="1663656794">
      <w:bodyDiv w:val="1"/>
      <w:marLeft w:val="0"/>
      <w:marRight w:val="0"/>
      <w:marTop w:val="0"/>
      <w:marBottom w:val="0"/>
      <w:divBdr>
        <w:top w:val="none" w:sz="0" w:space="0" w:color="auto"/>
        <w:left w:val="none" w:sz="0" w:space="0" w:color="auto"/>
        <w:bottom w:val="none" w:sz="0" w:space="0" w:color="auto"/>
        <w:right w:val="none" w:sz="0" w:space="0" w:color="auto"/>
      </w:divBdr>
    </w:div>
    <w:div w:id="1677340988">
      <w:bodyDiv w:val="1"/>
      <w:marLeft w:val="0"/>
      <w:marRight w:val="0"/>
      <w:marTop w:val="0"/>
      <w:marBottom w:val="0"/>
      <w:divBdr>
        <w:top w:val="none" w:sz="0" w:space="0" w:color="auto"/>
        <w:left w:val="none" w:sz="0" w:space="0" w:color="auto"/>
        <w:bottom w:val="none" w:sz="0" w:space="0" w:color="auto"/>
        <w:right w:val="none" w:sz="0" w:space="0" w:color="auto"/>
      </w:divBdr>
    </w:div>
    <w:div w:id="1685130495">
      <w:bodyDiv w:val="1"/>
      <w:marLeft w:val="0"/>
      <w:marRight w:val="0"/>
      <w:marTop w:val="0"/>
      <w:marBottom w:val="0"/>
      <w:divBdr>
        <w:top w:val="none" w:sz="0" w:space="0" w:color="auto"/>
        <w:left w:val="none" w:sz="0" w:space="0" w:color="auto"/>
        <w:bottom w:val="none" w:sz="0" w:space="0" w:color="auto"/>
        <w:right w:val="none" w:sz="0" w:space="0" w:color="auto"/>
      </w:divBdr>
    </w:div>
    <w:div w:id="1686129459">
      <w:bodyDiv w:val="1"/>
      <w:marLeft w:val="0"/>
      <w:marRight w:val="0"/>
      <w:marTop w:val="0"/>
      <w:marBottom w:val="0"/>
      <w:divBdr>
        <w:top w:val="none" w:sz="0" w:space="0" w:color="auto"/>
        <w:left w:val="none" w:sz="0" w:space="0" w:color="auto"/>
        <w:bottom w:val="none" w:sz="0" w:space="0" w:color="auto"/>
        <w:right w:val="none" w:sz="0" w:space="0" w:color="auto"/>
      </w:divBdr>
    </w:div>
    <w:div w:id="1689405173">
      <w:bodyDiv w:val="1"/>
      <w:marLeft w:val="0"/>
      <w:marRight w:val="0"/>
      <w:marTop w:val="0"/>
      <w:marBottom w:val="0"/>
      <w:divBdr>
        <w:top w:val="none" w:sz="0" w:space="0" w:color="auto"/>
        <w:left w:val="none" w:sz="0" w:space="0" w:color="auto"/>
        <w:bottom w:val="none" w:sz="0" w:space="0" w:color="auto"/>
        <w:right w:val="none" w:sz="0" w:space="0" w:color="auto"/>
      </w:divBdr>
    </w:div>
    <w:div w:id="1693260678">
      <w:bodyDiv w:val="1"/>
      <w:marLeft w:val="0"/>
      <w:marRight w:val="0"/>
      <w:marTop w:val="0"/>
      <w:marBottom w:val="0"/>
      <w:divBdr>
        <w:top w:val="none" w:sz="0" w:space="0" w:color="auto"/>
        <w:left w:val="none" w:sz="0" w:space="0" w:color="auto"/>
        <w:bottom w:val="none" w:sz="0" w:space="0" w:color="auto"/>
        <w:right w:val="none" w:sz="0" w:space="0" w:color="auto"/>
      </w:divBdr>
    </w:div>
    <w:div w:id="1693455986">
      <w:bodyDiv w:val="1"/>
      <w:marLeft w:val="0"/>
      <w:marRight w:val="0"/>
      <w:marTop w:val="0"/>
      <w:marBottom w:val="0"/>
      <w:divBdr>
        <w:top w:val="none" w:sz="0" w:space="0" w:color="auto"/>
        <w:left w:val="none" w:sz="0" w:space="0" w:color="auto"/>
        <w:bottom w:val="none" w:sz="0" w:space="0" w:color="auto"/>
        <w:right w:val="none" w:sz="0" w:space="0" w:color="auto"/>
      </w:divBdr>
    </w:div>
    <w:div w:id="1706714660">
      <w:bodyDiv w:val="1"/>
      <w:marLeft w:val="0"/>
      <w:marRight w:val="0"/>
      <w:marTop w:val="0"/>
      <w:marBottom w:val="0"/>
      <w:divBdr>
        <w:top w:val="none" w:sz="0" w:space="0" w:color="auto"/>
        <w:left w:val="none" w:sz="0" w:space="0" w:color="auto"/>
        <w:bottom w:val="none" w:sz="0" w:space="0" w:color="auto"/>
        <w:right w:val="none" w:sz="0" w:space="0" w:color="auto"/>
      </w:divBdr>
    </w:div>
    <w:div w:id="1711032476">
      <w:bodyDiv w:val="1"/>
      <w:marLeft w:val="0"/>
      <w:marRight w:val="0"/>
      <w:marTop w:val="0"/>
      <w:marBottom w:val="0"/>
      <w:divBdr>
        <w:top w:val="none" w:sz="0" w:space="0" w:color="auto"/>
        <w:left w:val="none" w:sz="0" w:space="0" w:color="auto"/>
        <w:bottom w:val="none" w:sz="0" w:space="0" w:color="auto"/>
        <w:right w:val="none" w:sz="0" w:space="0" w:color="auto"/>
      </w:divBdr>
    </w:div>
    <w:div w:id="1712414333">
      <w:bodyDiv w:val="1"/>
      <w:marLeft w:val="0"/>
      <w:marRight w:val="0"/>
      <w:marTop w:val="0"/>
      <w:marBottom w:val="0"/>
      <w:divBdr>
        <w:top w:val="none" w:sz="0" w:space="0" w:color="auto"/>
        <w:left w:val="none" w:sz="0" w:space="0" w:color="auto"/>
        <w:bottom w:val="none" w:sz="0" w:space="0" w:color="auto"/>
        <w:right w:val="none" w:sz="0" w:space="0" w:color="auto"/>
      </w:divBdr>
      <w:divsChild>
        <w:div w:id="1464810986">
          <w:marLeft w:val="0"/>
          <w:marRight w:val="0"/>
          <w:marTop w:val="0"/>
          <w:marBottom w:val="0"/>
          <w:divBdr>
            <w:top w:val="none" w:sz="0" w:space="0" w:color="auto"/>
            <w:left w:val="none" w:sz="0" w:space="0" w:color="auto"/>
            <w:bottom w:val="none" w:sz="0" w:space="0" w:color="auto"/>
            <w:right w:val="none" w:sz="0" w:space="0" w:color="auto"/>
          </w:divBdr>
          <w:divsChild>
            <w:div w:id="1328480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99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59084">
          <w:marLeft w:val="0"/>
          <w:marRight w:val="0"/>
          <w:marTop w:val="0"/>
          <w:marBottom w:val="0"/>
          <w:divBdr>
            <w:top w:val="none" w:sz="0" w:space="0" w:color="auto"/>
            <w:left w:val="none" w:sz="0" w:space="0" w:color="auto"/>
            <w:bottom w:val="none" w:sz="0" w:space="0" w:color="auto"/>
            <w:right w:val="none" w:sz="0" w:space="0" w:color="auto"/>
          </w:divBdr>
          <w:divsChild>
            <w:div w:id="119315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3744">
      <w:bodyDiv w:val="1"/>
      <w:marLeft w:val="0"/>
      <w:marRight w:val="0"/>
      <w:marTop w:val="0"/>
      <w:marBottom w:val="0"/>
      <w:divBdr>
        <w:top w:val="none" w:sz="0" w:space="0" w:color="auto"/>
        <w:left w:val="none" w:sz="0" w:space="0" w:color="auto"/>
        <w:bottom w:val="none" w:sz="0" w:space="0" w:color="auto"/>
        <w:right w:val="none" w:sz="0" w:space="0" w:color="auto"/>
      </w:divBdr>
    </w:div>
    <w:div w:id="1719434168">
      <w:bodyDiv w:val="1"/>
      <w:marLeft w:val="0"/>
      <w:marRight w:val="0"/>
      <w:marTop w:val="0"/>
      <w:marBottom w:val="0"/>
      <w:divBdr>
        <w:top w:val="none" w:sz="0" w:space="0" w:color="auto"/>
        <w:left w:val="none" w:sz="0" w:space="0" w:color="auto"/>
        <w:bottom w:val="none" w:sz="0" w:space="0" w:color="auto"/>
        <w:right w:val="none" w:sz="0" w:space="0" w:color="auto"/>
      </w:divBdr>
    </w:div>
    <w:div w:id="1722514866">
      <w:bodyDiv w:val="1"/>
      <w:marLeft w:val="0"/>
      <w:marRight w:val="0"/>
      <w:marTop w:val="0"/>
      <w:marBottom w:val="0"/>
      <w:divBdr>
        <w:top w:val="none" w:sz="0" w:space="0" w:color="auto"/>
        <w:left w:val="none" w:sz="0" w:space="0" w:color="auto"/>
        <w:bottom w:val="none" w:sz="0" w:space="0" w:color="auto"/>
        <w:right w:val="none" w:sz="0" w:space="0" w:color="auto"/>
      </w:divBdr>
    </w:div>
    <w:div w:id="1722705403">
      <w:bodyDiv w:val="1"/>
      <w:marLeft w:val="0"/>
      <w:marRight w:val="0"/>
      <w:marTop w:val="0"/>
      <w:marBottom w:val="0"/>
      <w:divBdr>
        <w:top w:val="none" w:sz="0" w:space="0" w:color="auto"/>
        <w:left w:val="none" w:sz="0" w:space="0" w:color="auto"/>
        <w:bottom w:val="none" w:sz="0" w:space="0" w:color="auto"/>
        <w:right w:val="none" w:sz="0" w:space="0" w:color="auto"/>
      </w:divBdr>
    </w:div>
    <w:div w:id="1729497928">
      <w:bodyDiv w:val="1"/>
      <w:marLeft w:val="0"/>
      <w:marRight w:val="0"/>
      <w:marTop w:val="0"/>
      <w:marBottom w:val="0"/>
      <w:divBdr>
        <w:top w:val="none" w:sz="0" w:space="0" w:color="auto"/>
        <w:left w:val="none" w:sz="0" w:space="0" w:color="auto"/>
        <w:bottom w:val="none" w:sz="0" w:space="0" w:color="auto"/>
        <w:right w:val="none" w:sz="0" w:space="0" w:color="auto"/>
      </w:divBdr>
    </w:div>
    <w:div w:id="1729960864">
      <w:bodyDiv w:val="1"/>
      <w:marLeft w:val="0"/>
      <w:marRight w:val="0"/>
      <w:marTop w:val="0"/>
      <w:marBottom w:val="0"/>
      <w:divBdr>
        <w:top w:val="none" w:sz="0" w:space="0" w:color="auto"/>
        <w:left w:val="none" w:sz="0" w:space="0" w:color="auto"/>
        <w:bottom w:val="none" w:sz="0" w:space="0" w:color="auto"/>
        <w:right w:val="none" w:sz="0" w:space="0" w:color="auto"/>
      </w:divBdr>
    </w:div>
    <w:div w:id="1736195955">
      <w:bodyDiv w:val="1"/>
      <w:marLeft w:val="0"/>
      <w:marRight w:val="0"/>
      <w:marTop w:val="0"/>
      <w:marBottom w:val="0"/>
      <w:divBdr>
        <w:top w:val="none" w:sz="0" w:space="0" w:color="auto"/>
        <w:left w:val="none" w:sz="0" w:space="0" w:color="auto"/>
        <w:bottom w:val="none" w:sz="0" w:space="0" w:color="auto"/>
        <w:right w:val="none" w:sz="0" w:space="0" w:color="auto"/>
      </w:divBdr>
    </w:div>
    <w:div w:id="1738280219">
      <w:bodyDiv w:val="1"/>
      <w:marLeft w:val="0"/>
      <w:marRight w:val="0"/>
      <w:marTop w:val="0"/>
      <w:marBottom w:val="0"/>
      <w:divBdr>
        <w:top w:val="none" w:sz="0" w:space="0" w:color="auto"/>
        <w:left w:val="none" w:sz="0" w:space="0" w:color="auto"/>
        <w:bottom w:val="none" w:sz="0" w:space="0" w:color="auto"/>
        <w:right w:val="none" w:sz="0" w:space="0" w:color="auto"/>
      </w:divBdr>
    </w:div>
    <w:div w:id="1739747537">
      <w:bodyDiv w:val="1"/>
      <w:marLeft w:val="0"/>
      <w:marRight w:val="0"/>
      <w:marTop w:val="0"/>
      <w:marBottom w:val="0"/>
      <w:divBdr>
        <w:top w:val="none" w:sz="0" w:space="0" w:color="auto"/>
        <w:left w:val="none" w:sz="0" w:space="0" w:color="auto"/>
        <w:bottom w:val="none" w:sz="0" w:space="0" w:color="auto"/>
        <w:right w:val="none" w:sz="0" w:space="0" w:color="auto"/>
      </w:divBdr>
    </w:div>
    <w:div w:id="1742555213">
      <w:bodyDiv w:val="1"/>
      <w:marLeft w:val="0"/>
      <w:marRight w:val="0"/>
      <w:marTop w:val="0"/>
      <w:marBottom w:val="0"/>
      <w:divBdr>
        <w:top w:val="none" w:sz="0" w:space="0" w:color="auto"/>
        <w:left w:val="none" w:sz="0" w:space="0" w:color="auto"/>
        <w:bottom w:val="none" w:sz="0" w:space="0" w:color="auto"/>
        <w:right w:val="none" w:sz="0" w:space="0" w:color="auto"/>
      </w:divBdr>
    </w:div>
    <w:div w:id="1777603133">
      <w:bodyDiv w:val="1"/>
      <w:marLeft w:val="0"/>
      <w:marRight w:val="0"/>
      <w:marTop w:val="0"/>
      <w:marBottom w:val="0"/>
      <w:divBdr>
        <w:top w:val="none" w:sz="0" w:space="0" w:color="auto"/>
        <w:left w:val="none" w:sz="0" w:space="0" w:color="auto"/>
        <w:bottom w:val="none" w:sz="0" w:space="0" w:color="auto"/>
        <w:right w:val="none" w:sz="0" w:space="0" w:color="auto"/>
      </w:divBdr>
    </w:div>
    <w:div w:id="1787263984">
      <w:bodyDiv w:val="1"/>
      <w:marLeft w:val="0"/>
      <w:marRight w:val="0"/>
      <w:marTop w:val="0"/>
      <w:marBottom w:val="0"/>
      <w:divBdr>
        <w:top w:val="none" w:sz="0" w:space="0" w:color="auto"/>
        <w:left w:val="none" w:sz="0" w:space="0" w:color="auto"/>
        <w:bottom w:val="none" w:sz="0" w:space="0" w:color="auto"/>
        <w:right w:val="none" w:sz="0" w:space="0" w:color="auto"/>
      </w:divBdr>
    </w:div>
    <w:div w:id="1792623898">
      <w:bodyDiv w:val="1"/>
      <w:marLeft w:val="0"/>
      <w:marRight w:val="0"/>
      <w:marTop w:val="0"/>
      <w:marBottom w:val="0"/>
      <w:divBdr>
        <w:top w:val="none" w:sz="0" w:space="0" w:color="auto"/>
        <w:left w:val="none" w:sz="0" w:space="0" w:color="auto"/>
        <w:bottom w:val="none" w:sz="0" w:space="0" w:color="auto"/>
        <w:right w:val="none" w:sz="0" w:space="0" w:color="auto"/>
      </w:divBdr>
    </w:div>
    <w:div w:id="1800493307">
      <w:bodyDiv w:val="1"/>
      <w:marLeft w:val="0"/>
      <w:marRight w:val="0"/>
      <w:marTop w:val="0"/>
      <w:marBottom w:val="0"/>
      <w:divBdr>
        <w:top w:val="none" w:sz="0" w:space="0" w:color="auto"/>
        <w:left w:val="none" w:sz="0" w:space="0" w:color="auto"/>
        <w:bottom w:val="none" w:sz="0" w:space="0" w:color="auto"/>
        <w:right w:val="none" w:sz="0" w:space="0" w:color="auto"/>
      </w:divBdr>
    </w:div>
    <w:div w:id="1804617947">
      <w:bodyDiv w:val="1"/>
      <w:marLeft w:val="0"/>
      <w:marRight w:val="0"/>
      <w:marTop w:val="0"/>
      <w:marBottom w:val="0"/>
      <w:divBdr>
        <w:top w:val="none" w:sz="0" w:space="0" w:color="auto"/>
        <w:left w:val="none" w:sz="0" w:space="0" w:color="auto"/>
        <w:bottom w:val="none" w:sz="0" w:space="0" w:color="auto"/>
        <w:right w:val="none" w:sz="0" w:space="0" w:color="auto"/>
      </w:divBdr>
    </w:div>
    <w:div w:id="1807434327">
      <w:bodyDiv w:val="1"/>
      <w:marLeft w:val="0"/>
      <w:marRight w:val="0"/>
      <w:marTop w:val="0"/>
      <w:marBottom w:val="0"/>
      <w:divBdr>
        <w:top w:val="none" w:sz="0" w:space="0" w:color="auto"/>
        <w:left w:val="none" w:sz="0" w:space="0" w:color="auto"/>
        <w:bottom w:val="none" w:sz="0" w:space="0" w:color="auto"/>
        <w:right w:val="none" w:sz="0" w:space="0" w:color="auto"/>
      </w:divBdr>
    </w:div>
    <w:div w:id="1811628553">
      <w:bodyDiv w:val="1"/>
      <w:marLeft w:val="0"/>
      <w:marRight w:val="0"/>
      <w:marTop w:val="0"/>
      <w:marBottom w:val="0"/>
      <w:divBdr>
        <w:top w:val="none" w:sz="0" w:space="0" w:color="auto"/>
        <w:left w:val="none" w:sz="0" w:space="0" w:color="auto"/>
        <w:bottom w:val="none" w:sz="0" w:space="0" w:color="auto"/>
        <w:right w:val="none" w:sz="0" w:space="0" w:color="auto"/>
      </w:divBdr>
    </w:div>
    <w:div w:id="1813252662">
      <w:bodyDiv w:val="1"/>
      <w:marLeft w:val="0"/>
      <w:marRight w:val="0"/>
      <w:marTop w:val="0"/>
      <w:marBottom w:val="0"/>
      <w:divBdr>
        <w:top w:val="none" w:sz="0" w:space="0" w:color="auto"/>
        <w:left w:val="none" w:sz="0" w:space="0" w:color="auto"/>
        <w:bottom w:val="none" w:sz="0" w:space="0" w:color="auto"/>
        <w:right w:val="none" w:sz="0" w:space="0" w:color="auto"/>
      </w:divBdr>
    </w:div>
    <w:div w:id="1817798327">
      <w:bodyDiv w:val="1"/>
      <w:marLeft w:val="0"/>
      <w:marRight w:val="0"/>
      <w:marTop w:val="0"/>
      <w:marBottom w:val="0"/>
      <w:divBdr>
        <w:top w:val="none" w:sz="0" w:space="0" w:color="auto"/>
        <w:left w:val="none" w:sz="0" w:space="0" w:color="auto"/>
        <w:bottom w:val="none" w:sz="0" w:space="0" w:color="auto"/>
        <w:right w:val="none" w:sz="0" w:space="0" w:color="auto"/>
      </w:divBdr>
    </w:div>
    <w:div w:id="1830555472">
      <w:bodyDiv w:val="1"/>
      <w:marLeft w:val="0"/>
      <w:marRight w:val="0"/>
      <w:marTop w:val="0"/>
      <w:marBottom w:val="0"/>
      <w:divBdr>
        <w:top w:val="none" w:sz="0" w:space="0" w:color="auto"/>
        <w:left w:val="none" w:sz="0" w:space="0" w:color="auto"/>
        <w:bottom w:val="none" w:sz="0" w:space="0" w:color="auto"/>
        <w:right w:val="none" w:sz="0" w:space="0" w:color="auto"/>
      </w:divBdr>
    </w:div>
    <w:div w:id="1840457797">
      <w:bodyDiv w:val="1"/>
      <w:marLeft w:val="0"/>
      <w:marRight w:val="0"/>
      <w:marTop w:val="0"/>
      <w:marBottom w:val="0"/>
      <w:divBdr>
        <w:top w:val="none" w:sz="0" w:space="0" w:color="auto"/>
        <w:left w:val="none" w:sz="0" w:space="0" w:color="auto"/>
        <w:bottom w:val="none" w:sz="0" w:space="0" w:color="auto"/>
        <w:right w:val="none" w:sz="0" w:space="0" w:color="auto"/>
      </w:divBdr>
      <w:divsChild>
        <w:div w:id="767391745">
          <w:marLeft w:val="0"/>
          <w:marRight w:val="0"/>
          <w:marTop w:val="0"/>
          <w:marBottom w:val="0"/>
          <w:divBdr>
            <w:top w:val="none" w:sz="0" w:space="0" w:color="auto"/>
            <w:left w:val="none" w:sz="0" w:space="0" w:color="auto"/>
            <w:bottom w:val="none" w:sz="0" w:space="0" w:color="auto"/>
            <w:right w:val="none" w:sz="0" w:space="0" w:color="auto"/>
          </w:divBdr>
        </w:div>
      </w:divsChild>
    </w:div>
    <w:div w:id="1856798115">
      <w:bodyDiv w:val="1"/>
      <w:marLeft w:val="0"/>
      <w:marRight w:val="0"/>
      <w:marTop w:val="0"/>
      <w:marBottom w:val="0"/>
      <w:divBdr>
        <w:top w:val="none" w:sz="0" w:space="0" w:color="auto"/>
        <w:left w:val="none" w:sz="0" w:space="0" w:color="auto"/>
        <w:bottom w:val="none" w:sz="0" w:space="0" w:color="auto"/>
        <w:right w:val="none" w:sz="0" w:space="0" w:color="auto"/>
      </w:divBdr>
    </w:div>
    <w:div w:id="1864593195">
      <w:bodyDiv w:val="1"/>
      <w:marLeft w:val="0"/>
      <w:marRight w:val="0"/>
      <w:marTop w:val="0"/>
      <w:marBottom w:val="0"/>
      <w:divBdr>
        <w:top w:val="none" w:sz="0" w:space="0" w:color="auto"/>
        <w:left w:val="none" w:sz="0" w:space="0" w:color="auto"/>
        <w:bottom w:val="none" w:sz="0" w:space="0" w:color="auto"/>
        <w:right w:val="none" w:sz="0" w:space="0" w:color="auto"/>
      </w:divBdr>
    </w:div>
    <w:div w:id="1883516176">
      <w:bodyDiv w:val="1"/>
      <w:marLeft w:val="0"/>
      <w:marRight w:val="0"/>
      <w:marTop w:val="0"/>
      <w:marBottom w:val="0"/>
      <w:divBdr>
        <w:top w:val="none" w:sz="0" w:space="0" w:color="auto"/>
        <w:left w:val="none" w:sz="0" w:space="0" w:color="auto"/>
        <w:bottom w:val="none" w:sz="0" w:space="0" w:color="auto"/>
        <w:right w:val="none" w:sz="0" w:space="0" w:color="auto"/>
      </w:divBdr>
    </w:div>
    <w:div w:id="1888032484">
      <w:bodyDiv w:val="1"/>
      <w:marLeft w:val="0"/>
      <w:marRight w:val="0"/>
      <w:marTop w:val="0"/>
      <w:marBottom w:val="0"/>
      <w:divBdr>
        <w:top w:val="none" w:sz="0" w:space="0" w:color="auto"/>
        <w:left w:val="none" w:sz="0" w:space="0" w:color="auto"/>
        <w:bottom w:val="none" w:sz="0" w:space="0" w:color="auto"/>
        <w:right w:val="none" w:sz="0" w:space="0" w:color="auto"/>
      </w:divBdr>
    </w:div>
    <w:div w:id="1891843472">
      <w:bodyDiv w:val="1"/>
      <w:marLeft w:val="0"/>
      <w:marRight w:val="0"/>
      <w:marTop w:val="0"/>
      <w:marBottom w:val="0"/>
      <w:divBdr>
        <w:top w:val="none" w:sz="0" w:space="0" w:color="auto"/>
        <w:left w:val="none" w:sz="0" w:space="0" w:color="auto"/>
        <w:bottom w:val="none" w:sz="0" w:space="0" w:color="auto"/>
        <w:right w:val="none" w:sz="0" w:space="0" w:color="auto"/>
      </w:divBdr>
    </w:div>
    <w:div w:id="1910339963">
      <w:bodyDiv w:val="1"/>
      <w:marLeft w:val="0"/>
      <w:marRight w:val="0"/>
      <w:marTop w:val="0"/>
      <w:marBottom w:val="0"/>
      <w:divBdr>
        <w:top w:val="none" w:sz="0" w:space="0" w:color="auto"/>
        <w:left w:val="none" w:sz="0" w:space="0" w:color="auto"/>
        <w:bottom w:val="none" w:sz="0" w:space="0" w:color="auto"/>
        <w:right w:val="none" w:sz="0" w:space="0" w:color="auto"/>
      </w:divBdr>
    </w:div>
    <w:div w:id="1911698184">
      <w:bodyDiv w:val="1"/>
      <w:marLeft w:val="0"/>
      <w:marRight w:val="0"/>
      <w:marTop w:val="0"/>
      <w:marBottom w:val="0"/>
      <w:divBdr>
        <w:top w:val="none" w:sz="0" w:space="0" w:color="auto"/>
        <w:left w:val="none" w:sz="0" w:space="0" w:color="auto"/>
        <w:bottom w:val="none" w:sz="0" w:space="0" w:color="auto"/>
        <w:right w:val="none" w:sz="0" w:space="0" w:color="auto"/>
      </w:divBdr>
    </w:div>
    <w:div w:id="1912541466">
      <w:bodyDiv w:val="1"/>
      <w:marLeft w:val="0"/>
      <w:marRight w:val="0"/>
      <w:marTop w:val="0"/>
      <w:marBottom w:val="0"/>
      <w:divBdr>
        <w:top w:val="none" w:sz="0" w:space="0" w:color="auto"/>
        <w:left w:val="none" w:sz="0" w:space="0" w:color="auto"/>
        <w:bottom w:val="none" w:sz="0" w:space="0" w:color="auto"/>
        <w:right w:val="none" w:sz="0" w:space="0" w:color="auto"/>
      </w:divBdr>
    </w:div>
    <w:div w:id="1914006684">
      <w:bodyDiv w:val="1"/>
      <w:marLeft w:val="0"/>
      <w:marRight w:val="0"/>
      <w:marTop w:val="0"/>
      <w:marBottom w:val="0"/>
      <w:divBdr>
        <w:top w:val="none" w:sz="0" w:space="0" w:color="auto"/>
        <w:left w:val="none" w:sz="0" w:space="0" w:color="auto"/>
        <w:bottom w:val="none" w:sz="0" w:space="0" w:color="auto"/>
        <w:right w:val="none" w:sz="0" w:space="0" w:color="auto"/>
      </w:divBdr>
    </w:div>
    <w:div w:id="1918975140">
      <w:bodyDiv w:val="1"/>
      <w:marLeft w:val="0"/>
      <w:marRight w:val="0"/>
      <w:marTop w:val="0"/>
      <w:marBottom w:val="0"/>
      <w:divBdr>
        <w:top w:val="none" w:sz="0" w:space="0" w:color="auto"/>
        <w:left w:val="none" w:sz="0" w:space="0" w:color="auto"/>
        <w:bottom w:val="none" w:sz="0" w:space="0" w:color="auto"/>
        <w:right w:val="none" w:sz="0" w:space="0" w:color="auto"/>
      </w:divBdr>
    </w:div>
    <w:div w:id="1932664598">
      <w:bodyDiv w:val="1"/>
      <w:marLeft w:val="0"/>
      <w:marRight w:val="0"/>
      <w:marTop w:val="0"/>
      <w:marBottom w:val="0"/>
      <w:divBdr>
        <w:top w:val="none" w:sz="0" w:space="0" w:color="auto"/>
        <w:left w:val="none" w:sz="0" w:space="0" w:color="auto"/>
        <w:bottom w:val="none" w:sz="0" w:space="0" w:color="auto"/>
        <w:right w:val="none" w:sz="0" w:space="0" w:color="auto"/>
      </w:divBdr>
    </w:div>
    <w:div w:id="1979722038">
      <w:bodyDiv w:val="1"/>
      <w:marLeft w:val="0"/>
      <w:marRight w:val="0"/>
      <w:marTop w:val="0"/>
      <w:marBottom w:val="0"/>
      <w:divBdr>
        <w:top w:val="none" w:sz="0" w:space="0" w:color="auto"/>
        <w:left w:val="none" w:sz="0" w:space="0" w:color="auto"/>
        <w:bottom w:val="none" w:sz="0" w:space="0" w:color="auto"/>
        <w:right w:val="none" w:sz="0" w:space="0" w:color="auto"/>
      </w:divBdr>
    </w:div>
    <w:div w:id="1985308377">
      <w:bodyDiv w:val="1"/>
      <w:marLeft w:val="0"/>
      <w:marRight w:val="0"/>
      <w:marTop w:val="0"/>
      <w:marBottom w:val="0"/>
      <w:divBdr>
        <w:top w:val="none" w:sz="0" w:space="0" w:color="auto"/>
        <w:left w:val="none" w:sz="0" w:space="0" w:color="auto"/>
        <w:bottom w:val="none" w:sz="0" w:space="0" w:color="auto"/>
        <w:right w:val="none" w:sz="0" w:space="0" w:color="auto"/>
      </w:divBdr>
    </w:div>
    <w:div w:id="1990137318">
      <w:bodyDiv w:val="1"/>
      <w:marLeft w:val="0"/>
      <w:marRight w:val="0"/>
      <w:marTop w:val="0"/>
      <w:marBottom w:val="0"/>
      <w:divBdr>
        <w:top w:val="none" w:sz="0" w:space="0" w:color="auto"/>
        <w:left w:val="none" w:sz="0" w:space="0" w:color="auto"/>
        <w:bottom w:val="none" w:sz="0" w:space="0" w:color="auto"/>
        <w:right w:val="none" w:sz="0" w:space="0" w:color="auto"/>
      </w:divBdr>
    </w:div>
    <w:div w:id="1992366075">
      <w:bodyDiv w:val="1"/>
      <w:marLeft w:val="0"/>
      <w:marRight w:val="0"/>
      <w:marTop w:val="0"/>
      <w:marBottom w:val="0"/>
      <w:divBdr>
        <w:top w:val="none" w:sz="0" w:space="0" w:color="auto"/>
        <w:left w:val="none" w:sz="0" w:space="0" w:color="auto"/>
        <w:bottom w:val="none" w:sz="0" w:space="0" w:color="auto"/>
        <w:right w:val="none" w:sz="0" w:space="0" w:color="auto"/>
      </w:divBdr>
    </w:div>
    <w:div w:id="2016492286">
      <w:bodyDiv w:val="1"/>
      <w:marLeft w:val="0"/>
      <w:marRight w:val="0"/>
      <w:marTop w:val="0"/>
      <w:marBottom w:val="0"/>
      <w:divBdr>
        <w:top w:val="none" w:sz="0" w:space="0" w:color="auto"/>
        <w:left w:val="none" w:sz="0" w:space="0" w:color="auto"/>
        <w:bottom w:val="none" w:sz="0" w:space="0" w:color="auto"/>
        <w:right w:val="none" w:sz="0" w:space="0" w:color="auto"/>
      </w:divBdr>
    </w:div>
    <w:div w:id="2022972751">
      <w:bodyDiv w:val="1"/>
      <w:marLeft w:val="0"/>
      <w:marRight w:val="0"/>
      <w:marTop w:val="0"/>
      <w:marBottom w:val="0"/>
      <w:divBdr>
        <w:top w:val="none" w:sz="0" w:space="0" w:color="auto"/>
        <w:left w:val="none" w:sz="0" w:space="0" w:color="auto"/>
        <w:bottom w:val="none" w:sz="0" w:space="0" w:color="auto"/>
        <w:right w:val="none" w:sz="0" w:space="0" w:color="auto"/>
      </w:divBdr>
    </w:div>
    <w:div w:id="2023630094">
      <w:bodyDiv w:val="1"/>
      <w:marLeft w:val="0"/>
      <w:marRight w:val="0"/>
      <w:marTop w:val="0"/>
      <w:marBottom w:val="0"/>
      <w:divBdr>
        <w:top w:val="none" w:sz="0" w:space="0" w:color="auto"/>
        <w:left w:val="none" w:sz="0" w:space="0" w:color="auto"/>
        <w:bottom w:val="none" w:sz="0" w:space="0" w:color="auto"/>
        <w:right w:val="none" w:sz="0" w:space="0" w:color="auto"/>
      </w:divBdr>
    </w:div>
    <w:div w:id="2032602813">
      <w:bodyDiv w:val="1"/>
      <w:marLeft w:val="0"/>
      <w:marRight w:val="0"/>
      <w:marTop w:val="0"/>
      <w:marBottom w:val="0"/>
      <w:divBdr>
        <w:top w:val="none" w:sz="0" w:space="0" w:color="auto"/>
        <w:left w:val="none" w:sz="0" w:space="0" w:color="auto"/>
        <w:bottom w:val="none" w:sz="0" w:space="0" w:color="auto"/>
        <w:right w:val="none" w:sz="0" w:space="0" w:color="auto"/>
      </w:divBdr>
    </w:div>
    <w:div w:id="2037466343">
      <w:bodyDiv w:val="1"/>
      <w:marLeft w:val="0"/>
      <w:marRight w:val="0"/>
      <w:marTop w:val="0"/>
      <w:marBottom w:val="0"/>
      <w:divBdr>
        <w:top w:val="none" w:sz="0" w:space="0" w:color="auto"/>
        <w:left w:val="none" w:sz="0" w:space="0" w:color="auto"/>
        <w:bottom w:val="none" w:sz="0" w:space="0" w:color="auto"/>
        <w:right w:val="none" w:sz="0" w:space="0" w:color="auto"/>
      </w:divBdr>
      <w:divsChild>
        <w:div w:id="20934301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54757320">
              <w:marLeft w:val="0"/>
              <w:marRight w:val="0"/>
              <w:marTop w:val="0"/>
              <w:marBottom w:val="0"/>
              <w:divBdr>
                <w:top w:val="none" w:sz="0" w:space="0" w:color="auto"/>
                <w:left w:val="none" w:sz="0" w:space="0" w:color="auto"/>
                <w:bottom w:val="none" w:sz="0" w:space="0" w:color="auto"/>
                <w:right w:val="none" w:sz="0" w:space="0" w:color="auto"/>
              </w:divBdr>
              <w:divsChild>
                <w:div w:id="58268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61004">
          <w:marLeft w:val="0"/>
          <w:marRight w:val="0"/>
          <w:marTop w:val="0"/>
          <w:marBottom w:val="0"/>
          <w:divBdr>
            <w:top w:val="none" w:sz="0" w:space="0" w:color="auto"/>
            <w:left w:val="none" w:sz="0" w:space="0" w:color="auto"/>
            <w:bottom w:val="none" w:sz="0" w:space="0" w:color="auto"/>
            <w:right w:val="none" w:sz="0" w:space="0" w:color="auto"/>
          </w:divBdr>
        </w:div>
        <w:div w:id="17696283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3126305">
              <w:marLeft w:val="0"/>
              <w:marRight w:val="0"/>
              <w:marTop w:val="0"/>
              <w:marBottom w:val="0"/>
              <w:divBdr>
                <w:top w:val="none" w:sz="0" w:space="0" w:color="auto"/>
                <w:left w:val="none" w:sz="0" w:space="0" w:color="auto"/>
                <w:bottom w:val="none" w:sz="0" w:space="0" w:color="auto"/>
                <w:right w:val="none" w:sz="0" w:space="0" w:color="auto"/>
              </w:divBdr>
              <w:divsChild>
                <w:div w:id="85322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39140">
      <w:bodyDiv w:val="1"/>
      <w:marLeft w:val="0"/>
      <w:marRight w:val="0"/>
      <w:marTop w:val="0"/>
      <w:marBottom w:val="0"/>
      <w:divBdr>
        <w:top w:val="none" w:sz="0" w:space="0" w:color="auto"/>
        <w:left w:val="none" w:sz="0" w:space="0" w:color="auto"/>
        <w:bottom w:val="none" w:sz="0" w:space="0" w:color="auto"/>
        <w:right w:val="none" w:sz="0" w:space="0" w:color="auto"/>
      </w:divBdr>
    </w:div>
    <w:div w:id="2067072094">
      <w:bodyDiv w:val="1"/>
      <w:marLeft w:val="0"/>
      <w:marRight w:val="0"/>
      <w:marTop w:val="0"/>
      <w:marBottom w:val="0"/>
      <w:divBdr>
        <w:top w:val="none" w:sz="0" w:space="0" w:color="auto"/>
        <w:left w:val="none" w:sz="0" w:space="0" w:color="auto"/>
        <w:bottom w:val="none" w:sz="0" w:space="0" w:color="auto"/>
        <w:right w:val="none" w:sz="0" w:space="0" w:color="auto"/>
      </w:divBdr>
    </w:div>
    <w:div w:id="2067292767">
      <w:bodyDiv w:val="1"/>
      <w:marLeft w:val="0"/>
      <w:marRight w:val="0"/>
      <w:marTop w:val="0"/>
      <w:marBottom w:val="0"/>
      <w:divBdr>
        <w:top w:val="none" w:sz="0" w:space="0" w:color="auto"/>
        <w:left w:val="none" w:sz="0" w:space="0" w:color="auto"/>
        <w:bottom w:val="none" w:sz="0" w:space="0" w:color="auto"/>
        <w:right w:val="none" w:sz="0" w:space="0" w:color="auto"/>
      </w:divBdr>
    </w:div>
    <w:div w:id="2069066926">
      <w:bodyDiv w:val="1"/>
      <w:marLeft w:val="0"/>
      <w:marRight w:val="0"/>
      <w:marTop w:val="0"/>
      <w:marBottom w:val="0"/>
      <w:divBdr>
        <w:top w:val="none" w:sz="0" w:space="0" w:color="auto"/>
        <w:left w:val="none" w:sz="0" w:space="0" w:color="auto"/>
        <w:bottom w:val="none" w:sz="0" w:space="0" w:color="auto"/>
        <w:right w:val="none" w:sz="0" w:space="0" w:color="auto"/>
      </w:divBdr>
    </w:div>
    <w:div w:id="2080706473">
      <w:bodyDiv w:val="1"/>
      <w:marLeft w:val="0"/>
      <w:marRight w:val="0"/>
      <w:marTop w:val="0"/>
      <w:marBottom w:val="0"/>
      <w:divBdr>
        <w:top w:val="none" w:sz="0" w:space="0" w:color="auto"/>
        <w:left w:val="none" w:sz="0" w:space="0" w:color="auto"/>
        <w:bottom w:val="none" w:sz="0" w:space="0" w:color="auto"/>
        <w:right w:val="none" w:sz="0" w:space="0" w:color="auto"/>
      </w:divBdr>
    </w:div>
    <w:div w:id="2100177182">
      <w:bodyDiv w:val="1"/>
      <w:marLeft w:val="0"/>
      <w:marRight w:val="0"/>
      <w:marTop w:val="0"/>
      <w:marBottom w:val="0"/>
      <w:divBdr>
        <w:top w:val="none" w:sz="0" w:space="0" w:color="auto"/>
        <w:left w:val="none" w:sz="0" w:space="0" w:color="auto"/>
        <w:bottom w:val="none" w:sz="0" w:space="0" w:color="auto"/>
        <w:right w:val="none" w:sz="0" w:space="0" w:color="auto"/>
      </w:divBdr>
    </w:div>
    <w:div w:id="2106460804">
      <w:bodyDiv w:val="1"/>
      <w:marLeft w:val="0"/>
      <w:marRight w:val="0"/>
      <w:marTop w:val="0"/>
      <w:marBottom w:val="0"/>
      <w:divBdr>
        <w:top w:val="none" w:sz="0" w:space="0" w:color="auto"/>
        <w:left w:val="none" w:sz="0" w:space="0" w:color="auto"/>
        <w:bottom w:val="none" w:sz="0" w:space="0" w:color="auto"/>
        <w:right w:val="none" w:sz="0" w:space="0" w:color="auto"/>
      </w:divBdr>
    </w:div>
    <w:div w:id="2109083772">
      <w:bodyDiv w:val="1"/>
      <w:marLeft w:val="0"/>
      <w:marRight w:val="0"/>
      <w:marTop w:val="0"/>
      <w:marBottom w:val="0"/>
      <w:divBdr>
        <w:top w:val="none" w:sz="0" w:space="0" w:color="auto"/>
        <w:left w:val="none" w:sz="0" w:space="0" w:color="auto"/>
        <w:bottom w:val="none" w:sz="0" w:space="0" w:color="auto"/>
        <w:right w:val="none" w:sz="0" w:space="0" w:color="auto"/>
      </w:divBdr>
    </w:div>
    <w:div w:id="2110658499">
      <w:bodyDiv w:val="1"/>
      <w:marLeft w:val="0"/>
      <w:marRight w:val="0"/>
      <w:marTop w:val="0"/>
      <w:marBottom w:val="0"/>
      <w:divBdr>
        <w:top w:val="none" w:sz="0" w:space="0" w:color="auto"/>
        <w:left w:val="none" w:sz="0" w:space="0" w:color="auto"/>
        <w:bottom w:val="none" w:sz="0" w:space="0" w:color="auto"/>
        <w:right w:val="none" w:sz="0" w:space="0" w:color="auto"/>
      </w:divBdr>
    </w:div>
    <w:div w:id="2126382556">
      <w:bodyDiv w:val="1"/>
      <w:marLeft w:val="0"/>
      <w:marRight w:val="0"/>
      <w:marTop w:val="0"/>
      <w:marBottom w:val="0"/>
      <w:divBdr>
        <w:top w:val="none" w:sz="0" w:space="0" w:color="auto"/>
        <w:left w:val="none" w:sz="0" w:space="0" w:color="auto"/>
        <w:bottom w:val="none" w:sz="0" w:space="0" w:color="auto"/>
        <w:right w:val="none" w:sz="0" w:space="0" w:color="auto"/>
      </w:divBdr>
    </w:div>
    <w:div w:id="2127188972">
      <w:bodyDiv w:val="1"/>
      <w:marLeft w:val="0"/>
      <w:marRight w:val="0"/>
      <w:marTop w:val="0"/>
      <w:marBottom w:val="0"/>
      <w:divBdr>
        <w:top w:val="none" w:sz="0" w:space="0" w:color="auto"/>
        <w:left w:val="none" w:sz="0" w:space="0" w:color="auto"/>
        <w:bottom w:val="none" w:sz="0" w:space="0" w:color="auto"/>
        <w:right w:val="none" w:sz="0" w:space="0" w:color="auto"/>
      </w:divBdr>
    </w:div>
    <w:div w:id="214342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hcpa.edu.br" TargetMode="External"/><Relationship Id="rId23"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7D183-3FCB-416A-9530-6554D29AE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26</Pages>
  <Words>8901</Words>
  <Characters>57656</Characters>
  <Application>Microsoft Office Word</Application>
  <DocSecurity>0</DocSecurity>
  <Lines>480</Lines>
  <Paragraphs>132</Paragraphs>
  <ScaleCrop>false</ScaleCrop>
  <HeadingPairs>
    <vt:vector size="2" baseType="variant">
      <vt:variant>
        <vt:lpstr>Título</vt:lpstr>
      </vt:variant>
      <vt:variant>
        <vt:i4>1</vt:i4>
      </vt:variant>
    </vt:vector>
  </HeadingPairs>
  <TitlesOfParts>
    <vt:vector size="1" baseType="lpstr">
      <vt:lpstr>Ethan Frome</vt:lpstr>
    </vt:vector>
  </TitlesOfParts>
  <Company>Hospital de Clinicas de POA</Company>
  <LinksUpToDate>false</LinksUpToDate>
  <CharactersWithSpaces>66425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Rochele Benedet Rodrigues</dc:creator>
  <cp:keywords>Ethan</cp:keywords>
  <cp:lastModifiedBy>Juliana Zwetsch</cp:lastModifiedBy>
  <cp:revision>48</cp:revision>
  <cp:lastPrinted>2024-03-07T13:13:00Z</cp:lastPrinted>
  <dcterms:created xsi:type="dcterms:W3CDTF">2024-02-05T13:42:00Z</dcterms:created>
  <dcterms:modified xsi:type="dcterms:W3CDTF">2024-03-07T13:16:00Z</dcterms:modified>
</cp:coreProperties>
</file>