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919C" w14:textId="77777777" w:rsidR="00A955FC" w:rsidRDefault="00A955FC" w:rsidP="00860D48">
      <w:pPr>
        <w:autoSpaceDE w:val="0"/>
        <w:autoSpaceDN w:val="0"/>
        <w:adjustRightInd w:val="0"/>
        <w:ind w:left="-567"/>
        <w:rPr>
          <w:b/>
          <w:sz w:val="24"/>
          <w:szCs w:val="24"/>
        </w:rPr>
      </w:pPr>
      <w:bookmarkStart w:id="0" w:name="_GoBack"/>
    </w:p>
    <w:bookmarkEnd w:id="0"/>
    <w:p w14:paraId="26789063" w14:textId="12971F08" w:rsidR="00820AF8" w:rsidRDefault="00820AF8"/>
    <w:p w14:paraId="2ED38B80" w14:textId="77777777" w:rsidR="00766A1F" w:rsidRPr="00FD7B48" w:rsidRDefault="00766A1F" w:rsidP="00860D48"/>
    <w:p w14:paraId="7A47FF5A" w14:textId="77777777" w:rsidR="00766A1F" w:rsidRPr="00FD7B48" w:rsidRDefault="00766A1F" w:rsidP="00860D48"/>
    <w:p w14:paraId="371C1449" w14:textId="77777777" w:rsidR="00766A1F" w:rsidRPr="00FD7B48" w:rsidRDefault="00766A1F" w:rsidP="00860D48"/>
    <w:p w14:paraId="4B430046" w14:textId="77777777" w:rsidR="00766A1F" w:rsidRPr="00FD7B48" w:rsidRDefault="00766A1F" w:rsidP="00860D48"/>
    <w:p w14:paraId="646E4968" w14:textId="77777777" w:rsidR="00766A1F" w:rsidRPr="00FD7B48" w:rsidRDefault="00766A1F" w:rsidP="00860D48"/>
    <w:p w14:paraId="7602FBA9" w14:textId="77777777" w:rsidR="00766A1F" w:rsidRPr="00FD7B48" w:rsidRDefault="00766A1F" w:rsidP="00860D48"/>
    <w:p w14:paraId="6B7D7D46" w14:textId="77777777" w:rsidR="00766A1F" w:rsidRPr="00FD7B48" w:rsidRDefault="00766A1F" w:rsidP="00860D48"/>
    <w:p w14:paraId="483BE270" w14:textId="77777777" w:rsidR="00766A1F" w:rsidRDefault="00766A1F" w:rsidP="00860D48"/>
    <w:p w14:paraId="3C6AADD7" w14:textId="77777777" w:rsidR="00501A1B" w:rsidRPr="00FD7B48" w:rsidRDefault="00501A1B" w:rsidP="00860D48"/>
    <w:p w14:paraId="639BF210" w14:textId="3C34B3CE" w:rsidR="00766A1F" w:rsidRPr="00FD7B48" w:rsidRDefault="00766A1F" w:rsidP="00FC5BC9">
      <w:pPr>
        <w:tabs>
          <w:tab w:val="left" w:pos="2228"/>
        </w:tabs>
        <w:jc w:val="both"/>
        <w:rPr>
          <w:b/>
          <w:sz w:val="40"/>
          <w:szCs w:val="40"/>
        </w:rPr>
      </w:pPr>
    </w:p>
    <w:p w14:paraId="70A22B4C" w14:textId="77777777" w:rsidR="00766A1F" w:rsidRPr="00EF1CFF" w:rsidRDefault="00621733" w:rsidP="00837472">
      <w:pPr>
        <w:rPr>
          <w:b/>
          <w:sz w:val="40"/>
          <w:szCs w:val="40"/>
        </w:rPr>
      </w:pPr>
      <w:r w:rsidRPr="00EF1CFF">
        <w:rPr>
          <w:b/>
          <w:sz w:val="40"/>
          <w:szCs w:val="40"/>
        </w:rPr>
        <w:t>Hospital de Clí</w:t>
      </w:r>
      <w:r w:rsidR="00766A1F" w:rsidRPr="00EF1CFF">
        <w:rPr>
          <w:b/>
          <w:sz w:val="40"/>
          <w:szCs w:val="40"/>
        </w:rPr>
        <w:t>nicas de Porto Alegre – HCPA</w:t>
      </w:r>
    </w:p>
    <w:p w14:paraId="1863FA7F" w14:textId="77777777" w:rsidR="00BD3D09" w:rsidRPr="00EF1CFF" w:rsidRDefault="00BD3D09" w:rsidP="00837472">
      <w:pPr>
        <w:rPr>
          <w:b/>
          <w:sz w:val="40"/>
          <w:szCs w:val="40"/>
        </w:rPr>
      </w:pPr>
    </w:p>
    <w:p w14:paraId="4E8DA597" w14:textId="77777777" w:rsidR="00766A1F" w:rsidRPr="00EF1CFF" w:rsidRDefault="00766A1F" w:rsidP="00837472">
      <w:pPr>
        <w:rPr>
          <w:sz w:val="28"/>
          <w:szCs w:val="28"/>
        </w:rPr>
      </w:pPr>
      <w:r w:rsidRPr="00EF1CFF">
        <w:rPr>
          <w:sz w:val="28"/>
          <w:szCs w:val="28"/>
        </w:rPr>
        <w:t xml:space="preserve">Demonstrações </w:t>
      </w:r>
      <w:r w:rsidR="00B017E6" w:rsidRPr="00EF1CFF">
        <w:rPr>
          <w:sz w:val="28"/>
          <w:szCs w:val="28"/>
        </w:rPr>
        <w:t>Contábeis</w:t>
      </w:r>
      <w:r w:rsidRPr="00EF1CFF">
        <w:rPr>
          <w:sz w:val="28"/>
          <w:szCs w:val="28"/>
        </w:rPr>
        <w:t xml:space="preserve"> de acordo com as práticas</w:t>
      </w:r>
    </w:p>
    <w:p w14:paraId="2B166853" w14:textId="54749997" w:rsidR="00766A1F" w:rsidRPr="00EF1CFF" w:rsidRDefault="00766A1F" w:rsidP="00837472">
      <w:pPr>
        <w:rPr>
          <w:sz w:val="28"/>
          <w:szCs w:val="28"/>
        </w:rPr>
      </w:pPr>
      <w:proofErr w:type="gramStart"/>
      <w:r w:rsidRPr="00EF1CFF">
        <w:rPr>
          <w:sz w:val="28"/>
          <w:szCs w:val="28"/>
        </w:rPr>
        <w:t>adotadas</w:t>
      </w:r>
      <w:proofErr w:type="gramEnd"/>
      <w:r w:rsidRPr="00EF1CFF">
        <w:rPr>
          <w:sz w:val="28"/>
          <w:szCs w:val="28"/>
        </w:rPr>
        <w:t xml:space="preserve"> no Brasil em </w:t>
      </w:r>
      <w:r w:rsidR="00E17752" w:rsidRPr="00EF1CFF">
        <w:rPr>
          <w:sz w:val="28"/>
          <w:szCs w:val="28"/>
        </w:rPr>
        <w:t>3</w:t>
      </w:r>
      <w:r w:rsidR="006A01A7">
        <w:rPr>
          <w:sz w:val="28"/>
          <w:szCs w:val="28"/>
        </w:rPr>
        <w:t>1</w:t>
      </w:r>
      <w:r w:rsidRPr="00EF1CFF">
        <w:rPr>
          <w:sz w:val="28"/>
          <w:szCs w:val="28"/>
        </w:rPr>
        <w:t xml:space="preserve"> de </w:t>
      </w:r>
      <w:r w:rsidR="002A7241">
        <w:rPr>
          <w:sz w:val="28"/>
          <w:szCs w:val="28"/>
        </w:rPr>
        <w:t>março</w:t>
      </w:r>
      <w:r w:rsidR="00F85F40" w:rsidRPr="00EF1CFF">
        <w:rPr>
          <w:sz w:val="28"/>
          <w:szCs w:val="28"/>
        </w:rPr>
        <w:t xml:space="preserve"> </w:t>
      </w:r>
      <w:r w:rsidRPr="00EF1CFF">
        <w:rPr>
          <w:sz w:val="28"/>
          <w:szCs w:val="28"/>
        </w:rPr>
        <w:t>de 20</w:t>
      </w:r>
      <w:r w:rsidR="00CD7B5D" w:rsidRPr="00EF1CFF">
        <w:rPr>
          <w:sz w:val="28"/>
          <w:szCs w:val="28"/>
        </w:rPr>
        <w:t>2</w:t>
      </w:r>
      <w:r w:rsidR="002A7241">
        <w:rPr>
          <w:sz w:val="28"/>
          <w:szCs w:val="28"/>
        </w:rPr>
        <w:t>3</w:t>
      </w:r>
    </w:p>
    <w:p w14:paraId="15AD0329" w14:textId="77777777" w:rsidR="009657C6" w:rsidRPr="00EF1CFF" w:rsidRDefault="009657C6">
      <w:pPr>
        <w:rPr>
          <w:sz w:val="28"/>
          <w:szCs w:val="28"/>
        </w:rPr>
      </w:pPr>
    </w:p>
    <w:p w14:paraId="295EE88E" w14:textId="7B4C9C02" w:rsidR="003374A7" w:rsidRPr="00EF1CFF" w:rsidRDefault="003C266B" w:rsidP="003374A7">
      <w:pPr>
        <w:jc w:val="center"/>
      </w:pPr>
      <w:r w:rsidRPr="00EF1CFF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F01BAA1" w14:textId="77777777" w:rsidR="009B3432" w:rsidRPr="00EF1CFF" w:rsidRDefault="009B3432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</w:pPr>
        </w:p>
        <w:p w14:paraId="390C4CF4" w14:textId="517C0CBE" w:rsidR="00EB59F2" w:rsidRPr="00EF1CFF" w:rsidRDefault="002A0C39" w:rsidP="00EF655B">
          <w:pPr>
            <w:pStyle w:val="CabealhodoSumrio"/>
            <w:tabs>
              <w:tab w:val="left" w:pos="2557"/>
              <w:tab w:val="center" w:pos="4536"/>
            </w:tabs>
            <w:ind w:left="-567"/>
            <w:jc w:val="center"/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</w:pPr>
          <w:r w:rsidRPr="00EF1CFF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EF1CFF">
            <w:rPr>
              <w:rFonts w:ascii="Times New Roman" w:eastAsia="Times New Roman" w:hAnsi="Times New Roman" w:cs="Times New Roman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14:paraId="2FB742FE" w14:textId="77777777" w:rsidR="0072145E" w:rsidRPr="00EF1CFF" w:rsidRDefault="0072145E" w:rsidP="00EF655B">
          <w:pPr>
            <w:ind w:left="-567"/>
          </w:pPr>
        </w:p>
        <w:p w14:paraId="6B88252B" w14:textId="7B68DC13" w:rsidR="00F2288B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EF1CFF">
            <w:rPr>
              <w:color w:val="FF0000"/>
              <w:sz w:val="16"/>
              <w:szCs w:val="16"/>
            </w:rPr>
            <w:fldChar w:fldCharType="begin"/>
          </w:r>
          <w:r w:rsidR="00EB59F2" w:rsidRPr="00EF1CFF">
            <w:rPr>
              <w:color w:val="FF0000"/>
              <w:sz w:val="16"/>
              <w:szCs w:val="16"/>
            </w:rPr>
            <w:instrText xml:space="preserve"> TOC \o "1-3" \h \z \u </w:instrText>
          </w:r>
          <w:r w:rsidRPr="00EF1CFF">
            <w:rPr>
              <w:color w:val="FF0000"/>
              <w:sz w:val="16"/>
              <w:szCs w:val="16"/>
            </w:rPr>
            <w:fldChar w:fldCharType="separate"/>
          </w:r>
          <w:hyperlink w:anchor="_Toc132623260" w:history="1">
            <w:r w:rsidR="00F2288B" w:rsidRPr="00F14417">
              <w:rPr>
                <w:rStyle w:val="Hyperlink"/>
              </w:rPr>
              <w:t>Balanço Patrimonial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_Toc132623260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 w:rsidR="006722F0">
              <w:rPr>
                <w:webHidden/>
              </w:rPr>
              <w:t>3</w:t>
            </w:r>
            <w:r w:rsidR="00F2288B">
              <w:rPr>
                <w:webHidden/>
              </w:rPr>
              <w:fldChar w:fldCharType="end"/>
            </w:r>
          </w:hyperlink>
        </w:p>
        <w:p w14:paraId="6106E60B" w14:textId="7B21098A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61" w:history="1">
            <w:r w:rsidR="00F2288B" w:rsidRPr="00F14417">
              <w:rPr>
                <w:rStyle w:val="Hyperlink"/>
              </w:rPr>
              <w:t>Demonstração do Resultado do Exercício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_Toc132623261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F2288B">
              <w:rPr>
                <w:webHidden/>
              </w:rPr>
              <w:fldChar w:fldCharType="end"/>
            </w:r>
          </w:hyperlink>
        </w:p>
        <w:p w14:paraId="60B424E9" w14:textId="3A55234E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62" w:history="1">
            <w:r w:rsidR="00F2288B" w:rsidRPr="00F14417">
              <w:rPr>
                <w:rStyle w:val="Hyperlink"/>
              </w:rPr>
              <w:t>Demonstração das Mutações do Patrimônio Líquido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_Toc132623262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F2288B">
              <w:rPr>
                <w:webHidden/>
              </w:rPr>
              <w:fldChar w:fldCharType="end"/>
            </w:r>
          </w:hyperlink>
        </w:p>
        <w:p w14:paraId="79F8F494" w14:textId="5B295887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63" w:history="1">
            <w:r w:rsidR="00F2288B" w:rsidRPr="00F14417">
              <w:rPr>
                <w:rStyle w:val="Hyperlink"/>
              </w:rPr>
              <w:t>Demonstração do Fluxo de Caixa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_Toc132623263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F2288B">
              <w:rPr>
                <w:webHidden/>
              </w:rPr>
              <w:fldChar w:fldCharType="end"/>
            </w:r>
          </w:hyperlink>
        </w:p>
        <w:p w14:paraId="5ECBCE38" w14:textId="23C3A74E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64" w:history="1">
            <w:r w:rsidR="00F2288B" w:rsidRPr="00F14417">
              <w:rPr>
                <w:rStyle w:val="Hyperlink"/>
              </w:rPr>
              <w:t>Demonstração do Valor Adicionado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_Toc132623264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F2288B">
              <w:rPr>
                <w:webHidden/>
              </w:rPr>
              <w:fldChar w:fldCharType="end"/>
            </w:r>
          </w:hyperlink>
        </w:p>
        <w:p w14:paraId="4BB32F4E" w14:textId="35A26532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65" w:history="1">
            <w:r w:rsidR="00F2288B" w:rsidRPr="00F14417">
              <w:rPr>
                <w:rStyle w:val="Hyperlink"/>
              </w:rPr>
              <w:t>01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Contexto Operacional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_Toc132623265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F2288B">
              <w:rPr>
                <w:webHidden/>
              </w:rPr>
              <w:fldChar w:fldCharType="end"/>
            </w:r>
          </w:hyperlink>
        </w:p>
        <w:p w14:paraId="342AB1EE" w14:textId="511D8DD9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66" w:history="1">
            <w:r w:rsidR="00F2288B" w:rsidRPr="00F14417">
              <w:rPr>
                <w:rStyle w:val="Hyperlink"/>
              </w:rPr>
              <w:t>02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Principais Políticas Contábeis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_Toc132623266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F2288B">
              <w:rPr>
                <w:webHidden/>
              </w:rPr>
              <w:fldChar w:fldCharType="end"/>
            </w:r>
          </w:hyperlink>
        </w:p>
        <w:p w14:paraId="64F8D532" w14:textId="6A9D7642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67" w:history="1">
            <w:r w:rsidR="00F2288B" w:rsidRPr="00F14417">
              <w:rPr>
                <w:rStyle w:val="Hyperlink"/>
              </w:rPr>
              <w:t>03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Estimativas e Julgamentos Contábeis Críticos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_Toc132623267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F2288B">
              <w:rPr>
                <w:webHidden/>
              </w:rPr>
              <w:fldChar w:fldCharType="end"/>
            </w:r>
          </w:hyperlink>
        </w:p>
        <w:p w14:paraId="3917C1EC" w14:textId="5583CCD5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68" w:history="1">
            <w:r w:rsidR="00F2288B" w:rsidRPr="00F14417">
              <w:rPr>
                <w:rStyle w:val="Hyperlink"/>
              </w:rPr>
              <w:t>04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Gestão de Risco Financeiro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_Toc132623268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F2288B">
              <w:rPr>
                <w:webHidden/>
              </w:rPr>
              <w:fldChar w:fldCharType="end"/>
            </w:r>
          </w:hyperlink>
        </w:p>
        <w:p w14:paraId="5F773DA5" w14:textId="494009E4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69" w:history="1">
            <w:r w:rsidR="00F2288B" w:rsidRPr="00F14417">
              <w:rPr>
                <w:rStyle w:val="Hyperlink"/>
              </w:rPr>
              <w:t>05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Caixa e Equivalentes de Caixa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_Toc132623269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F2288B">
              <w:rPr>
                <w:webHidden/>
              </w:rPr>
              <w:fldChar w:fldCharType="end"/>
            </w:r>
          </w:hyperlink>
        </w:p>
        <w:p w14:paraId="7C84C4A5" w14:textId="75C2022C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0" w:history="1">
            <w:r w:rsidR="00F2288B" w:rsidRPr="00F14417">
              <w:rPr>
                <w:rStyle w:val="Hyperlink"/>
              </w:rPr>
              <w:t>06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Créditos de Fornecimento de Serviços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_Toc132623270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F2288B">
              <w:rPr>
                <w:webHidden/>
              </w:rPr>
              <w:fldChar w:fldCharType="end"/>
            </w:r>
          </w:hyperlink>
        </w:p>
        <w:p w14:paraId="0C78E8C1" w14:textId="0559B22D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1" w:history="1">
            <w:r w:rsidR="00F2288B" w:rsidRPr="00F14417">
              <w:rPr>
                <w:rStyle w:val="Hyperlink"/>
              </w:rPr>
              <w:t>07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Adiantamentos de Pessoal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_Toc132623271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="00F2288B">
              <w:rPr>
                <w:webHidden/>
              </w:rPr>
              <w:fldChar w:fldCharType="end"/>
            </w:r>
          </w:hyperlink>
        </w:p>
        <w:p w14:paraId="1585DC81" w14:textId="0D3B2671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2" w:history="1">
            <w:r w:rsidR="00F2288B" w:rsidRPr="00F14417">
              <w:rPr>
                <w:rStyle w:val="Hyperlink"/>
              </w:rPr>
              <w:t>08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Estoques de Materiais de Consumo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_Toc132623272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F2288B">
              <w:rPr>
                <w:webHidden/>
              </w:rPr>
              <w:fldChar w:fldCharType="end"/>
            </w:r>
          </w:hyperlink>
        </w:p>
        <w:p w14:paraId="4B68F0AB" w14:textId="42D76392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3" w:history="1">
            <w:r w:rsidR="00F2288B" w:rsidRPr="00F14417">
              <w:rPr>
                <w:rStyle w:val="Hyperlink"/>
              </w:rPr>
              <w:t>09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Imobilizado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_Toc132623273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F2288B">
              <w:rPr>
                <w:webHidden/>
              </w:rPr>
              <w:fldChar w:fldCharType="end"/>
            </w:r>
          </w:hyperlink>
        </w:p>
        <w:p w14:paraId="13E5A59E" w14:textId="78C74B7D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4" w:history="1">
            <w:r w:rsidR="00F2288B" w:rsidRPr="00F14417">
              <w:rPr>
                <w:rStyle w:val="Hyperlink"/>
              </w:rPr>
              <w:t>10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Intangível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_Toc132623274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="00F2288B">
              <w:rPr>
                <w:webHidden/>
              </w:rPr>
              <w:fldChar w:fldCharType="end"/>
            </w:r>
          </w:hyperlink>
        </w:p>
        <w:p w14:paraId="6C0F5B8A" w14:textId="14636C19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5" w:history="1">
            <w:r w:rsidR="00F2288B" w:rsidRPr="00F14417">
              <w:rPr>
                <w:rStyle w:val="Hyperlink"/>
              </w:rPr>
              <w:t>11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Fornecedores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_Toc132623275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F2288B">
              <w:rPr>
                <w:webHidden/>
              </w:rPr>
              <w:fldChar w:fldCharType="end"/>
            </w:r>
          </w:hyperlink>
        </w:p>
        <w:p w14:paraId="24379F5E" w14:textId="5D971856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6" w:history="1">
            <w:r w:rsidR="00F2288B" w:rsidRPr="00F14417">
              <w:rPr>
                <w:rStyle w:val="Hyperlink"/>
              </w:rPr>
              <w:t>12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Obrigações Tributárias e Sociais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_Toc132623276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="00F2288B">
              <w:rPr>
                <w:webHidden/>
              </w:rPr>
              <w:fldChar w:fldCharType="end"/>
            </w:r>
          </w:hyperlink>
        </w:p>
        <w:p w14:paraId="04E991B9" w14:textId="3738C823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7" w:history="1">
            <w:r w:rsidR="00F2288B" w:rsidRPr="00F14417">
              <w:rPr>
                <w:rStyle w:val="Hyperlink"/>
              </w:rPr>
              <w:t>13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Obrigações com Pessoal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_Toc132623277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F2288B">
              <w:rPr>
                <w:webHidden/>
              </w:rPr>
              <w:fldChar w:fldCharType="end"/>
            </w:r>
          </w:hyperlink>
        </w:p>
        <w:p w14:paraId="0F881F02" w14:textId="1CFB165C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8" w:history="1">
            <w:r w:rsidR="00F2288B" w:rsidRPr="00F14417">
              <w:rPr>
                <w:rStyle w:val="Hyperlink"/>
              </w:rPr>
              <w:t>14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Contingências Passivas e Provisões com Despesas de Pessoal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_Toc132623278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="00F2288B">
              <w:rPr>
                <w:webHidden/>
              </w:rPr>
              <w:fldChar w:fldCharType="end"/>
            </w:r>
          </w:hyperlink>
        </w:p>
        <w:p w14:paraId="741A3710" w14:textId="6D8170C0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79" w:history="1">
            <w:r w:rsidR="00F2288B" w:rsidRPr="00F14417">
              <w:rPr>
                <w:rStyle w:val="Hyperlink"/>
              </w:rPr>
              <w:t>15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Ajuste de Avaliação Patrimonial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_Toc132623279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F2288B">
              <w:rPr>
                <w:webHidden/>
              </w:rPr>
              <w:fldChar w:fldCharType="end"/>
            </w:r>
          </w:hyperlink>
        </w:p>
        <w:p w14:paraId="2CBF4884" w14:textId="42D3B2AB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80" w:history="1">
            <w:r w:rsidR="00F2288B" w:rsidRPr="00F14417">
              <w:rPr>
                <w:rStyle w:val="Hyperlink"/>
              </w:rPr>
              <w:t>16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Receita Operacional Líquida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_Toc132623280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F2288B">
              <w:rPr>
                <w:webHidden/>
              </w:rPr>
              <w:fldChar w:fldCharType="end"/>
            </w:r>
          </w:hyperlink>
        </w:p>
        <w:p w14:paraId="414DB26A" w14:textId="3C3BA323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81" w:history="1">
            <w:r w:rsidR="00F2288B" w:rsidRPr="00F14417">
              <w:rPr>
                <w:rStyle w:val="Hyperlink"/>
              </w:rPr>
              <w:t>17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Custos dos Serviços e Despesas Operacionais por Natureza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_Toc132623281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="00F2288B">
              <w:rPr>
                <w:webHidden/>
              </w:rPr>
              <w:fldChar w:fldCharType="end"/>
            </w:r>
          </w:hyperlink>
        </w:p>
        <w:p w14:paraId="5CC26AC4" w14:textId="1057A1C9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82" w:history="1">
            <w:r w:rsidR="00F2288B" w:rsidRPr="00F14417">
              <w:rPr>
                <w:rStyle w:val="Hyperlink"/>
              </w:rPr>
              <w:t>18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Despesas de Benefícios a Empregados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_Toc132623282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F2288B">
              <w:rPr>
                <w:webHidden/>
              </w:rPr>
              <w:fldChar w:fldCharType="end"/>
            </w:r>
          </w:hyperlink>
        </w:p>
        <w:p w14:paraId="2986CE60" w14:textId="7C2B19CB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83" w:history="1">
            <w:r w:rsidR="00F2288B" w:rsidRPr="00F14417">
              <w:rPr>
                <w:rStyle w:val="Hyperlink"/>
              </w:rPr>
              <w:t>19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Outras Receitas e Despesas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_Toc132623283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F2288B">
              <w:rPr>
                <w:webHidden/>
              </w:rPr>
              <w:fldChar w:fldCharType="end"/>
            </w:r>
          </w:hyperlink>
        </w:p>
        <w:p w14:paraId="33A8054E" w14:textId="63470EE3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84" w:history="1">
            <w:r w:rsidR="00F2288B" w:rsidRPr="00F14417">
              <w:rPr>
                <w:rStyle w:val="Hyperlink"/>
              </w:rPr>
              <w:t>20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Resultado Financeiro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_Toc132623284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="00F2288B">
              <w:rPr>
                <w:webHidden/>
              </w:rPr>
              <w:fldChar w:fldCharType="end"/>
            </w:r>
          </w:hyperlink>
        </w:p>
        <w:p w14:paraId="4FE03F4D" w14:textId="4AFF3CD3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85" w:history="1">
            <w:r w:rsidR="00F2288B" w:rsidRPr="00F14417">
              <w:rPr>
                <w:rStyle w:val="Hyperlink"/>
              </w:rPr>
              <w:t>21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Seguros de Riscos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_Toc132623285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F2288B">
              <w:rPr>
                <w:webHidden/>
              </w:rPr>
              <w:fldChar w:fldCharType="end"/>
            </w:r>
          </w:hyperlink>
        </w:p>
        <w:p w14:paraId="68E94F20" w14:textId="2BDD2F86" w:rsidR="00F2288B" w:rsidRDefault="006722F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32623286" w:history="1">
            <w:r w:rsidR="00F2288B" w:rsidRPr="00F14417">
              <w:rPr>
                <w:rStyle w:val="Hyperlink"/>
              </w:rPr>
              <w:t>22</w:t>
            </w:r>
            <w:r w:rsidR="00F2288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2288B" w:rsidRPr="00F14417">
              <w:rPr>
                <w:rStyle w:val="Hyperlink"/>
              </w:rPr>
              <w:t>Eventos Subsequentes</w:t>
            </w:r>
            <w:r w:rsidR="00F2288B">
              <w:rPr>
                <w:webHidden/>
              </w:rPr>
              <w:tab/>
            </w:r>
            <w:r w:rsidR="00F2288B">
              <w:rPr>
                <w:webHidden/>
              </w:rPr>
              <w:fldChar w:fldCharType="begin"/>
            </w:r>
            <w:r w:rsidR="00F2288B">
              <w:rPr>
                <w:webHidden/>
              </w:rPr>
              <w:instrText xml:space="preserve"> PAGEREF _Toc132623286 \h </w:instrText>
            </w:r>
            <w:r w:rsidR="00F2288B">
              <w:rPr>
                <w:webHidden/>
              </w:rPr>
            </w:r>
            <w:r w:rsidR="00F2288B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="00F2288B">
              <w:rPr>
                <w:webHidden/>
              </w:rPr>
              <w:fldChar w:fldCharType="end"/>
            </w:r>
          </w:hyperlink>
        </w:p>
        <w:p w14:paraId="1D8236D4" w14:textId="1BA3873E" w:rsidR="00FC5BC9" w:rsidRPr="00EF1CFF" w:rsidRDefault="003337D3" w:rsidP="00F73A4C">
          <w:pPr>
            <w:pStyle w:val="Sumrio1"/>
            <w:ind w:left="0"/>
          </w:pPr>
          <w:r w:rsidRPr="00EF1CFF">
            <w:rPr>
              <w:b/>
              <w:color w:val="FF0000"/>
              <w:sz w:val="16"/>
              <w:szCs w:val="16"/>
            </w:rPr>
            <w:fldChar w:fldCharType="end"/>
          </w:r>
        </w:p>
      </w:sdtContent>
    </w:sdt>
    <w:p w14:paraId="14505D5C" w14:textId="0D78D7CC" w:rsidR="00351671" w:rsidRDefault="00351671" w:rsidP="002A04B3">
      <w:pPr>
        <w:pStyle w:val="Ttulo"/>
        <w:jc w:val="center"/>
        <w:outlineLvl w:val="0"/>
      </w:pPr>
    </w:p>
    <w:p w14:paraId="3492D1B9" w14:textId="77777777" w:rsidR="003A4547" w:rsidRPr="00065BF1" w:rsidRDefault="003A4547" w:rsidP="00065BF1">
      <w:pPr>
        <w:sectPr w:rsidR="003A4547" w:rsidRPr="00065BF1" w:rsidSect="00941D4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14:paraId="177E531A" w14:textId="77777777" w:rsidR="001A1DC1" w:rsidRPr="00EF1CFF" w:rsidRDefault="00121225" w:rsidP="00CD7310">
      <w:pPr>
        <w:pStyle w:val="Ttulo1"/>
        <w:jc w:val="left"/>
      </w:pPr>
      <w:bookmarkStart w:id="1" w:name="_Toc132623260"/>
      <w:bookmarkStart w:id="2" w:name="OLE_LINK1"/>
      <w:r w:rsidRPr="00EF1CFF">
        <w:lastRenderedPageBreak/>
        <w:t>Bal</w:t>
      </w:r>
      <w:r w:rsidR="00CD7310" w:rsidRPr="00EF1CFF">
        <w:t>anço Patrimonial</w:t>
      </w:r>
      <w:bookmarkEnd w:id="1"/>
    </w:p>
    <w:p w14:paraId="6446C564" w14:textId="77777777" w:rsidR="00121225" w:rsidRPr="00EF1CFF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7"/>
        <w:gridCol w:w="646"/>
        <w:gridCol w:w="223"/>
        <w:gridCol w:w="1366"/>
        <w:gridCol w:w="223"/>
        <w:gridCol w:w="1617"/>
      </w:tblGrid>
      <w:tr w:rsidR="00660BB9" w:rsidRPr="00EF1CFF" w14:paraId="1272EF07" w14:textId="04572A4E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2"/>
          <w:p w14:paraId="0A0F68F8" w14:textId="77777777" w:rsidR="00660BB9" w:rsidRPr="00EF1CFF" w:rsidRDefault="00660BB9" w:rsidP="00660BB9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Ativo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3AAB31" w14:textId="77777777" w:rsidR="00660BB9" w:rsidRPr="00EF1CFF" w:rsidRDefault="00660BB9" w:rsidP="00660BB9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Nota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3A03" w14:textId="77777777" w:rsidR="00660BB9" w:rsidRPr="00EF1CFF" w:rsidRDefault="00660BB9" w:rsidP="00660BB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AC5C4E" w14:textId="0B3774FD" w:rsidR="00660BB9" w:rsidRPr="00EF1CFF" w:rsidRDefault="00660BB9" w:rsidP="00660BB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Pr="00EF1CFF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E06A9" w14:textId="77777777" w:rsidR="00660BB9" w:rsidRPr="00EF1CFF" w:rsidRDefault="00660BB9" w:rsidP="00660BB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3251A4" w14:textId="7C8C939C" w:rsidR="00660BB9" w:rsidRPr="00660BB9" w:rsidRDefault="00660BB9" w:rsidP="00660BB9">
            <w:pPr>
              <w:jc w:val="right"/>
              <w:rPr>
                <w:b/>
                <w:bCs/>
              </w:rPr>
            </w:pPr>
            <w:r w:rsidRPr="00660BB9">
              <w:rPr>
                <w:b/>
              </w:rPr>
              <w:t>31/12/2022</w:t>
            </w:r>
          </w:p>
        </w:tc>
      </w:tr>
      <w:tr w:rsidR="00660BB9" w:rsidRPr="00EF1CFF" w14:paraId="4C8C5755" w14:textId="6CAAA0FE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888FA" w14:textId="77777777" w:rsidR="00660BB9" w:rsidRPr="00EF1CFF" w:rsidRDefault="00660BB9" w:rsidP="00660BB9">
            <w:r w:rsidRPr="00EF1CFF"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BC9D2" w14:textId="77777777" w:rsidR="00660BB9" w:rsidRPr="00EF1CFF" w:rsidRDefault="00660BB9" w:rsidP="00660BB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A3F74" w14:textId="77777777" w:rsidR="00660BB9" w:rsidRPr="00EF1CFF" w:rsidRDefault="00660BB9" w:rsidP="00660BB9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10788" w14:textId="77777777" w:rsidR="00660BB9" w:rsidRPr="00EF1CFF" w:rsidRDefault="00660BB9" w:rsidP="00660BB9">
            <w:r w:rsidRPr="00EF1CFF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9D57" w14:textId="77777777" w:rsidR="00660BB9" w:rsidRPr="00EF1CFF" w:rsidRDefault="00660BB9" w:rsidP="00660BB9">
            <w:r w:rsidRPr="00EF1CFF"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CE2C" w14:textId="1D1B9318" w:rsidR="00660BB9" w:rsidRPr="00EF1CFF" w:rsidRDefault="00660BB9" w:rsidP="00660BB9">
            <w:r w:rsidRPr="007071B0">
              <w:t xml:space="preserve"> </w:t>
            </w:r>
          </w:p>
        </w:tc>
      </w:tr>
      <w:tr w:rsidR="00660BB9" w:rsidRPr="00EF1CFF" w14:paraId="51C901CC" w14:textId="091BFCAD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408E" w14:textId="77777777" w:rsidR="00660BB9" w:rsidRPr="00EF1CFF" w:rsidRDefault="00660BB9" w:rsidP="00660BB9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C57E8" w14:textId="77777777" w:rsidR="00660BB9" w:rsidRPr="00EF1CFF" w:rsidRDefault="00660BB9" w:rsidP="00660BB9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54B2" w14:textId="77777777" w:rsidR="00660BB9" w:rsidRPr="00EF1CFF" w:rsidRDefault="00660BB9" w:rsidP="00660BB9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AEFC58" w14:textId="456F6A11" w:rsidR="00660BB9" w:rsidRPr="00EF1CFF" w:rsidRDefault="00660BB9" w:rsidP="00660BB9"/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80FB" w14:textId="77777777" w:rsidR="00660BB9" w:rsidRPr="00EF1CFF" w:rsidRDefault="00660BB9" w:rsidP="00660BB9">
            <w:r w:rsidRPr="00EF1CFF"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7DBD4" w14:textId="3F7AEB11" w:rsidR="00660BB9" w:rsidRPr="00EF1CFF" w:rsidRDefault="00660BB9" w:rsidP="00660BB9">
            <w:r w:rsidRPr="007071B0">
              <w:t xml:space="preserve"> </w:t>
            </w:r>
          </w:p>
        </w:tc>
      </w:tr>
      <w:tr w:rsidR="00660BB9" w:rsidRPr="00EF1CFF" w14:paraId="3D165696" w14:textId="56379A12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6C847" w14:textId="77777777" w:rsidR="00660BB9" w:rsidRPr="005E745A" w:rsidRDefault="00660BB9" w:rsidP="00660BB9">
            <w:r w:rsidRPr="005E745A">
              <w:t xml:space="preserve">   Caixa e Equivalente de Caixa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E051D" w14:textId="77777777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701A7" w14:textId="77777777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772E85" w14:textId="1AD6A7DA" w:rsidR="00660BB9" w:rsidRPr="00B04F23" w:rsidRDefault="00633F5F" w:rsidP="00660BB9">
            <w:pPr>
              <w:spacing w:line="276" w:lineRule="auto"/>
              <w:jc w:val="right"/>
            </w:pPr>
            <w:r w:rsidRPr="00B04F23">
              <w:t>137.463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8FC3" w14:textId="5E9EE1B2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817D0" w14:textId="26044E08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133.546</w:t>
            </w:r>
          </w:p>
        </w:tc>
      </w:tr>
      <w:tr w:rsidR="00660BB9" w:rsidRPr="00EF1CFF" w14:paraId="0E006215" w14:textId="7360EC25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9209" w14:textId="77777777" w:rsidR="00660BB9" w:rsidRPr="005E745A" w:rsidRDefault="00660BB9" w:rsidP="00660BB9">
            <w:r w:rsidRPr="005E745A">
              <w:t xml:space="preserve">   Créditos a Receber Curto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1911" w14:textId="77777777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58B0D" w14:textId="77777777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743E74" w14:textId="77777777" w:rsidR="00660BB9" w:rsidRPr="00B04F23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9B9D" w14:textId="4C949987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ACE11" w14:textId="77777777" w:rsidR="00660BB9" w:rsidRPr="00EF1CFF" w:rsidRDefault="00660BB9" w:rsidP="00660BB9">
            <w:pPr>
              <w:spacing w:line="276" w:lineRule="auto"/>
              <w:jc w:val="right"/>
            </w:pPr>
          </w:p>
        </w:tc>
      </w:tr>
      <w:tr w:rsidR="00660BB9" w:rsidRPr="00EF1CFF" w14:paraId="26AA3AFA" w14:textId="661241CB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F7581" w14:textId="77777777" w:rsidR="00660BB9" w:rsidRPr="005E745A" w:rsidRDefault="00660BB9" w:rsidP="00660BB9">
            <w:r w:rsidRPr="005E745A">
              <w:t xml:space="preserve">          Faturas e Duplicatas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BA058" w14:textId="77777777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31892" w14:textId="77777777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A2999E" w14:textId="670893C1" w:rsidR="00660BB9" w:rsidRPr="00B04F23" w:rsidRDefault="00633F5F" w:rsidP="00660BB9">
            <w:pPr>
              <w:spacing w:line="276" w:lineRule="auto"/>
              <w:jc w:val="right"/>
            </w:pPr>
            <w:r w:rsidRPr="00B04F23">
              <w:t>196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C108C" w14:textId="7BD29CC4" w:rsidR="00660BB9" w:rsidRPr="00C6169D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B602" w14:textId="39DE5AC8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160</w:t>
            </w:r>
          </w:p>
        </w:tc>
      </w:tr>
      <w:tr w:rsidR="00660BB9" w:rsidRPr="00EF1CFF" w14:paraId="115AED84" w14:textId="7549EF1E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550E6" w14:textId="77777777" w:rsidR="00660BB9" w:rsidRPr="005E745A" w:rsidRDefault="00660BB9" w:rsidP="00660BB9">
            <w:r w:rsidRPr="005E745A">
              <w:t xml:space="preserve">          Crédito de Fornecimento de Serviços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D7DB8" w14:textId="77777777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CC08E" w14:textId="77777777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23D0B7" w14:textId="60047169" w:rsidR="00660BB9" w:rsidRPr="00B04F23" w:rsidRDefault="00836F67" w:rsidP="00B04F23">
            <w:pPr>
              <w:spacing w:line="276" w:lineRule="auto"/>
              <w:jc w:val="right"/>
            </w:pPr>
            <w:r w:rsidRPr="00B04F23">
              <w:t>54</w:t>
            </w:r>
            <w:r w:rsidR="000A33BE" w:rsidRPr="00B04F23">
              <w:t>.</w:t>
            </w:r>
            <w:r w:rsidRPr="00B04F23">
              <w:t>99</w:t>
            </w:r>
            <w:r w:rsidR="00B04F23" w:rsidRPr="00B04F23">
              <w:t>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E11C" w14:textId="59D50B67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C6D6" w14:textId="10BBC683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49.284</w:t>
            </w:r>
          </w:p>
        </w:tc>
      </w:tr>
      <w:tr w:rsidR="00660BB9" w:rsidRPr="00EF1CFF" w14:paraId="4EAEF7A4" w14:textId="77777777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BECEB7" w14:textId="00A408A6" w:rsidR="00660BB9" w:rsidRPr="005E745A" w:rsidRDefault="00660BB9" w:rsidP="00660BB9">
            <w:pPr>
              <w:rPr>
                <w:color w:val="FF0000"/>
              </w:rPr>
            </w:pPr>
            <w:r w:rsidRPr="005E745A">
              <w:t xml:space="preserve">          Adiantamentos a Pessoal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0D1833" w14:textId="2FEC7184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62E93" w14:textId="1CCBAB0D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159344" w14:textId="25D875EC" w:rsidR="00660BB9" w:rsidRPr="00B04F23" w:rsidRDefault="00633F5F" w:rsidP="00660BB9">
            <w:pPr>
              <w:spacing w:line="276" w:lineRule="auto"/>
              <w:jc w:val="right"/>
            </w:pPr>
            <w:r w:rsidRPr="00B04F23">
              <w:t>22.322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BF9E0D" w14:textId="77777777" w:rsidR="00660BB9" w:rsidRPr="00EF1CFF" w:rsidRDefault="00660BB9" w:rsidP="00660BB9">
            <w:pPr>
              <w:spacing w:line="276" w:lineRule="auto"/>
              <w:jc w:val="right"/>
              <w:rPr>
                <w:color w:val="FF0000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1F266C" w14:textId="43F1335A" w:rsidR="00660BB9" w:rsidRPr="00EF1CFF" w:rsidRDefault="00660BB9" w:rsidP="00660BB9">
            <w:pPr>
              <w:spacing w:line="276" w:lineRule="auto"/>
              <w:jc w:val="right"/>
              <w:rPr>
                <w:color w:val="FF0000"/>
              </w:rPr>
            </w:pPr>
            <w:r w:rsidRPr="007071B0">
              <w:t>17.732</w:t>
            </w:r>
          </w:p>
        </w:tc>
      </w:tr>
      <w:tr w:rsidR="00660BB9" w:rsidRPr="00EF1CFF" w14:paraId="5492D7F8" w14:textId="2B68FACB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C647" w14:textId="63294938" w:rsidR="00660BB9" w:rsidRPr="005E745A" w:rsidRDefault="00660BB9" w:rsidP="00660BB9">
            <w:r w:rsidRPr="005E745A">
              <w:t xml:space="preserve">          Demais Contas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166D7" w14:textId="69B88C6E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2FFCD" w14:textId="069C012A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BC3011" w14:textId="76A6F338" w:rsidR="00660BB9" w:rsidRPr="00B04F23" w:rsidRDefault="000A33BE" w:rsidP="00B04F23">
            <w:pPr>
              <w:spacing w:line="276" w:lineRule="auto"/>
              <w:jc w:val="right"/>
            </w:pPr>
            <w:r w:rsidRPr="00B04F23">
              <w:t>13.</w:t>
            </w:r>
            <w:r w:rsidR="00B04F23" w:rsidRPr="00B04F23">
              <w:t>596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CD8CA" w14:textId="32212967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58457" w14:textId="5572F773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7.428</w:t>
            </w:r>
          </w:p>
        </w:tc>
      </w:tr>
      <w:tr w:rsidR="00660BB9" w:rsidRPr="00EF1CFF" w14:paraId="20A3E5FD" w14:textId="7FA7B3B9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8BBB4" w14:textId="5050CCD3" w:rsidR="00660BB9" w:rsidRPr="005E745A" w:rsidRDefault="00660BB9" w:rsidP="00660BB9">
            <w:r w:rsidRPr="005E745A">
              <w:t xml:space="preserve">   Estoques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5CEAB" w14:textId="00739CCF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64DA3" w14:textId="0F7B1BD6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8D460D" w14:textId="00E7951F" w:rsidR="00660BB9" w:rsidRPr="00B04F23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5207D" w14:textId="1325C6CF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C24FD" w14:textId="4F507877" w:rsidR="00660BB9" w:rsidRPr="00EF1CFF" w:rsidRDefault="00660BB9" w:rsidP="00660BB9">
            <w:pPr>
              <w:spacing w:line="276" w:lineRule="auto"/>
              <w:jc w:val="right"/>
            </w:pPr>
          </w:p>
        </w:tc>
      </w:tr>
      <w:tr w:rsidR="00660BB9" w:rsidRPr="00EF1CFF" w14:paraId="7335D7B1" w14:textId="65F757F0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AD9D9" w14:textId="0789B900" w:rsidR="00660BB9" w:rsidRPr="005E745A" w:rsidRDefault="00660BB9" w:rsidP="00660BB9">
            <w:r w:rsidRPr="005E745A">
              <w:t xml:space="preserve">          Estoques Materiais de Consumo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449D9" w14:textId="72897088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1F8E0" w14:textId="5D4F615B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8AB4" w14:textId="2883E09E" w:rsidR="00660BB9" w:rsidRPr="00B04F23" w:rsidRDefault="00633F5F" w:rsidP="00660BB9">
            <w:pPr>
              <w:spacing w:line="276" w:lineRule="auto"/>
              <w:jc w:val="right"/>
            </w:pPr>
            <w:r w:rsidRPr="00B04F23">
              <w:t>23.700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19B9" w14:textId="2B48BBA8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8B46" w14:textId="0B5ADFE3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27.911</w:t>
            </w:r>
          </w:p>
        </w:tc>
      </w:tr>
      <w:tr w:rsidR="00660BB9" w:rsidRPr="00EF1CFF" w14:paraId="7E774C14" w14:textId="03C54F1B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08447" w14:textId="7CA11C6C" w:rsidR="00660BB9" w:rsidRPr="005E745A" w:rsidRDefault="00660BB9" w:rsidP="00660BB9">
            <w:r w:rsidRPr="005E745A">
              <w:t xml:space="preserve">          Importação em Andamento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F960B" w14:textId="7AF37CD0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C26BF" w14:textId="55D4E89B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D745E1" w14:textId="594C469E" w:rsidR="00660BB9" w:rsidRPr="00B04F23" w:rsidRDefault="00633F5F" w:rsidP="00660BB9">
            <w:pPr>
              <w:spacing w:line="276" w:lineRule="auto"/>
              <w:jc w:val="right"/>
            </w:pPr>
            <w:r w:rsidRPr="00B04F23">
              <w:t>1.225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9013" w14:textId="2053E84F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D962" w14:textId="4E3B0B1B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826</w:t>
            </w:r>
          </w:p>
        </w:tc>
      </w:tr>
      <w:tr w:rsidR="00660BB9" w:rsidRPr="00EF1CFF" w14:paraId="53C5906C" w14:textId="577794BD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EA668" w14:textId="6DA435E8" w:rsidR="00660BB9" w:rsidRPr="005E745A" w:rsidRDefault="00660BB9" w:rsidP="00660BB9">
            <w:r w:rsidRPr="005E745A">
              <w:t xml:space="preserve">   Despesas Pagas Antecipadamente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2C975" w14:textId="6CBA6DB9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7A01" w14:textId="555F18AF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C02C71" w14:textId="35FEF405" w:rsidR="00660BB9" w:rsidRPr="00B04F23" w:rsidRDefault="00633F5F" w:rsidP="00660BB9">
            <w:pPr>
              <w:spacing w:line="276" w:lineRule="auto"/>
              <w:jc w:val="right"/>
            </w:pPr>
            <w:r w:rsidRPr="00B04F23">
              <w:t>302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A7BE" w14:textId="55BF8C41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02CE" w14:textId="2E50BCFB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434</w:t>
            </w:r>
          </w:p>
        </w:tc>
      </w:tr>
      <w:tr w:rsidR="00660BB9" w:rsidRPr="00EF1CFF" w14:paraId="47501740" w14:textId="1B489C4D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F38F6" w14:textId="7BC31497" w:rsidR="00660BB9" w:rsidRPr="005E745A" w:rsidRDefault="00660BB9" w:rsidP="00660BB9">
            <w:pPr>
              <w:rPr>
                <w:b/>
              </w:rPr>
            </w:pPr>
            <w:r w:rsidRPr="005E745A">
              <w:rPr>
                <w:b/>
              </w:rPr>
              <w:t xml:space="preserve"> 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923E2" w14:textId="602B52E1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2923C" w14:textId="136588CF" w:rsidR="00660BB9" w:rsidRPr="005E745A" w:rsidRDefault="00660BB9" w:rsidP="00660BB9">
            <w:pPr>
              <w:jc w:val="right"/>
              <w:rPr>
                <w:b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940C850" w14:textId="6424B6DA" w:rsidR="00660BB9" w:rsidRPr="00B04F23" w:rsidRDefault="00B04F23" w:rsidP="00B04F23">
            <w:pPr>
              <w:spacing w:line="276" w:lineRule="auto"/>
              <w:jc w:val="right"/>
              <w:rPr>
                <w:b/>
              </w:rPr>
            </w:pPr>
            <w:r w:rsidRPr="00B04F23">
              <w:rPr>
                <w:b/>
              </w:rPr>
              <w:t>253</w:t>
            </w:r>
            <w:r w:rsidR="0007412F" w:rsidRPr="00B04F23">
              <w:rPr>
                <w:b/>
              </w:rPr>
              <w:t>.</w:t>
            </w:r>
            <w:r w:rsidRPr="00B04F23">
              <w:rPr>
                <w:b/>
              </w:rPr>
              <w:t>794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16799" w14:textId="7E1DE69D" w:rsidR="00660BB9" w:rsidRPr="00EF1CFF" w:rsidRDefault="00660BB9" w:rsidP="00660BB9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03DCE" w14:textId="35DDB31F" w:rsidR="00660BB9" w:rsidRPr="00660BB9" w:rsidRDefault="00660BB9" w:rsidP="00660BB9">
            <w:pPr>
              <w:spacing w:line="276" w:lineRule="auto"/>
              <w:jc w:val="right"/>
              <w:rPr>
                <w:b/>
              </w:rPr>
            </w:pPr>
            <w:r w:rsidRPr="00660BB9">
              <w:rPr>
                <w:b/>
              </w:rPr>
              <w:t>237.321</w:t>
            </w:r>
          </w:p>
        </w:tc>
      </w:tr>
      <w:tr w:rsidR="00660BB9" w:rsidRPr="00EF1CFF" w14:paraId="00938BEE" w14:textId="6572F386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8BF33" w14:textId="53C9675B" w:rsidR="00660BB9" w:rsidRPr="005E745A" w:rsidRDefault="00660BB9" w:rsidP="00660BB9">
            <w:r w:rsidRPr="005E745A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F646" w14:textId="35F2EDC3" w:rsidR="00660BB9" w:rsidRPr="005E745A" w:rsidRDefault="00660BB9" w:rsidP="00660BB9">
            <w:pPr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3A0BD" w14:textId="3D9D1D3B" w:rsidR="00660BB9" w:rsidRPr="005E745A" w:rsidRDefault="00660BB9" w:rsidP="00660BB9">
            <w:pPr>
              <w:jc w:val="right"/>
              <w:rPr>
                <w:b/>
                <w:bCs/>
              </w:rPr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A4D2C" w14:textId="2BE5928E" w:rsidR="00660BB9" w:rsidRPr="00B04F23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F7B03" w14:textId="5C251456" w:rsidR="00660BB9" w:rsidRPr="00EF1CFF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ED663" w14:textId="12BE156F" w:rsidR="00660BB9" w:rsidRPr="00EF1CFF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660BB9" w:rsidRPr="00EF1CFF" w14:paraId="19BDC401" w14:textId="29EC7411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6BD598" w14:textId="17E60FC1" w:rsidR="00660BB9" w:rsidRPr="005E745A" w:rsidRDefault="00660BB9" w:rsidP="00660BB9">
            <w:r w:rsidRPr="005E745A">
              <w:rPr>
                <w:b/>
                <w:bCs/>
              </w:rPr>
              <w:t>Não Circulante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0189" w14:textId="760C6B74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B77D" w14:textId="265AAB22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24A1" w14:textId="213415FF" w:rsidR="00660BB9" w:rsidRPr="00B04F23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5BF" w14:textId="3F77F540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1162" w14:textId="78086858" w:rsidR="00660BB9" w:rsidRPr="00EF1CFF" w:rsidRDefault="00660BB9" w:rsidP="00660BB9">
            <w:pPr>
              <w:spacing w:line="276" w:lineRule="auto"/>
              <w:jc w:val="right"/>
            </w:pPr>
          </w:p>
        </w:tc>
      </w:tr>
      <w:tr w:rsidR="00660BB9" w:rsidRPr="00EF1CFF" w14:paraId="656246C1" w14:textId="46A314CA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2751" w14:textId="0DF6B3B3" w:rsidR="00660BB9" w:rsidRPr="005E745A" w:rsidRDefault="00660BB9" w:rsidP="00660BB9">
            <w:pPr>
              <w:rPr>
                <w:b/>
                <w:bCs/>
              </w:rPr>
            </w:pPr>
            <w:r w:rsidRPr="005E745A">
              <w:t xml:space="preserve">   Realizável a Longo Prazo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216CE" w14:textId="7B5EE95C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C883" w14:textId="351FF7C9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5FDBD" w14:textId="663CAB41" w:rsidR="00660BB9" w:rsidRPr="00B04F23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25AF" w14:textId="63185625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53D" w14:textId="37ADB3C4" w:rsidR="00660BB9" w:rsidRPr="00EF1CFF" w:rsidRDefault="00660BB9" w:rsidP="00660BB9">
            <w:pPr>
              <w:spacing w:line="276" w:lineRule="auto"/>
              <w:jc w:val="right"/>
            </w:pPr>
          </w:p>
        </w:tc>
      </w:tr>
      <w:tr w:rsidR="00660BB9" w:rsidRPr="00EF1CFF" w14:paraId="40A55ADE" w14:textId="68B6BE02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2E7" w14:textId="56C915B5" w:rsidR="00660BB9" w:rsidRPr="005E745A" w:rsidRDefault="00660BB9" w:rsidP="00660BB9">
            <w:r w:rsidRPr="005E745A">
              <w:t xml:space="preserve">          Depósitos Judiciais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13E7" w14:textId="2EA7C0DC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6504C" w14:textId="02BDB258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431B" w14:textId="1847BAC7" w:rsidR="00660BB9" w:rsidRPr="00B04F23" w:rsidRDefault="00CD02CE" w:rsidP="00CD02CE">
            <w:pPr>
              <w:spacing w:line="276" w:lineRule="auto"/>
              <w:jc w:val="right"/>
            </w:pPr>
            <w:r w:rsidRPr="00B04F23">
              <w:t>1.745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584D" w14:textId="3DF0E85A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2E42" w14:textId="0BCF6408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1.709</w:t>
            </w:r>
          </w:p>
        </w:tc>
      </w:tr>
      <w:tr w:rsidR="00660BB9" w:rsidRPr="00EF1CFF" w14:paraId="420D6A1A" w14:textId="244C67FE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BC12B" w14:textId="4CFDB238" w:rsidR="00660BB9" w:rsidRPr="005E745A" w:rsidRDefault="00660BB9" w:rsidP="00660BB9">
            <w:r w:rsidRPr="005E745A">
              <w:t xml:space="preserve">          Demais Créditos a Receber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4791" w14:textId="3BAAECC1" w:rsidR="00660BB9" w:rsidRPr="005E745A" w:rsidRDefault="00660BB9" w:rsidP="00660BB9">
            <w:pPr>
              <w:jc w:val="center"/>
              <w:rPr>
                <w:b/>
                <w:bCs/>
              </w:rPr>
            </w:pPr>
            <w:r w:rsidRPr="005E745A">
              <w:rPr>
                <w:sz w:val="22"/>
                <w:szCs w:val="22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614F" w14:textId="27497CDC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E1985" w14:textId="2A45CD9C" w:rsidR="00660BB9" w:rsidRPr="00B04F23" w:rsidRDefault="00CD02CE" w:rsidP="00660BB9">
            <w:pPr>
              <w:spacing w:line="276" w:lineRule="auto"/>
              <w:jc w:val="right"/>
            </w:pPr>
            <w:r w:rsidRPr="00B04F23">
              <w:t>44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ED0B" w14:textId="7101A9A8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7DC8" w14:textId="7C0449A5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44</w:t>
            </w:r>
          </w:p>
        </w:tc>
      </w:tr>
      <w:tr w:rsidR="00660BB9" w:rsidRPr="00EF1CFF" w14:paraId="02F5DA87" w14:textId="77777777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8B328" w14:textId="6A12549F" w:rsidR="00660BB9" w:rsidRPr="005E745A" w:rsidRDefault="00660BB9" w:rsidP="00660BB9">
            <w:r w:rsidRPr="005E745A">
              <w:t xml:space="preserve">   Imobilizado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7DEC7B" w14:textId="6B608F7F" w:rsidR="00660BB9" w:rsidRPr="005E745A" w:rsidRDefault="00660BB9" w:rsidP="00660BB9">
            <w:pPr>
              <w:rPr>
                <w:b/>
                <w:bCs/>
              </w:rPr>
            </w:pPr>
            <w:r w:rsidRPr="005E745A">
              <w:rPr>
                <w:b/>
                <w:bCs/>
              </w:rPr>
              <w:t>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E61A8D" w14:textId="7BEC1CD7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7455" w14:textId="15CE3A03" w:rsidR="00660BB9" w:rsidRPr="00B04F23" w:rsidRDefault="00CD02CE" w:rsidP="00660BB9">
            <w:pPr>
              <w:spacing w:line="276" w:lineRule="auto"/>
              <w:jc w:val="right"/>
            </w:pPr>
            <w:r w:rsidRPr="00B04F23">
              <w:t>952.809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A3F0" w14:textId="77777777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1DD4" w14:textId="0F2FBC70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948.565</w:t>
            </w:r>
          </w:p>
        </w:tc>
      </w:tr>
      <w:tr w:rsidR="00660BB9" w:rsidRPr="00EF1CFF" w14:paraId="03F9733B" w14:textId="459A079F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D5A78" w14:textId="0979D580" w:rsidR="00660BB9" w:rsidRPr="005E745A" w:rsidRDefault="00660BB9" w:rsidP="00660BB9">
            <w:r w:rsidRPr="005E745A">
              <w:t xml:space="preserve">   Intangível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47F30" w14:textId="022CBEEE" w:rsidR="00660BB9" w:rsidRPr="005E745A" w:rsidRDefault="00660BB9" w:rsidP="00660BB9">
            <w:pPr>
              <w:rPr>
                <w:sz w:val="22"/>
                <w:szCs w:val="22"/>
              </w:rPr>
            </w:pPr>
            <w:r w:rsidRPr="005E745A">
              <w:rPr>
                <w:b/>
                <w:bCs/>
              </w:rPr>
              <w:t>10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4D3A" w14:textId="2B8A023F" w:rsidR="00660BB9" w:rsidRPr="005E745A" w:rsidRDefault="00660BB9" w:rsidP="00660BB9">
            <w:pPr>
              <w:jc w:val="right"/>
            </w:pPr>
            <w:r w:rsidRPr="005E745A"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EF560D" w14:textId="06206D63" w:rsidR="00660BB9" w:rsidRPr="00B04F23" w:rsidRDefault="00CD02CE" w:rsidP="00660BB9">
            <w:pPr>
              <w:spacing w:line="276" w:lineRule="auto"/>
              <w:jc w:val="right"/>
            </w:pPr>
            <w:r w:rsidRPr="00B04F23">
              <w:t>1.602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278" w14:textId="2AAF9C69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815CE" w14:textId="466BC2EB" w:rsidR="00660BB9" w:rsidRPr="00EF1CFF" w:rsidRDefault="00660BB9" w:rsidP="00660BB9">
            <w:pPr>
              <w:spacing w:line="276" w:lineRule="auto"/>
              <w:jc w:val="right"/>
            </w:pPr>
            <w:r w:rsidRPr="007071B0">
              <w:t>1.678</w:t>
            </w:r>
          </w:p>
        </w:tc>
      </w:tr>
      <w:tr w:rsidR="00660BB9" w:rsidRPr="00EF1CFF" w14:paraId="27724287" w14:textId="08947C8C" w:rsidTr="001A0962">
        <w:trPr>
          <w:trHeight w:val="30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6476C" w14:textId="5824ACFB" w:rsidR="00660BB9" w:rsidRPr="00EF1CFF" w:rsidRDefault="00660BB9" w:rsidP="00660BB9">
            <w:r w:rsidRPr="00EF1CFF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EBB6C" w14:textId="184F4246" w:rsidR="00660BB9" w:rsidRPr="00EF1CFF" w:rsidRDefault="00660BB9" w:rsidP="00660BB9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8F920" w14:textId="3D1DE787" w:rsidR="00660BB9" w:rsidRPr="00EF1CFF" w:rsidRDefault="00660BB9" w:rsidP="00660BB9">
            <w:pPr>
              <w:jc w:val="right"/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A00C3" w14:textId="3504344E" w:rsidR="00660BB9" w:rsidRPr="00B04F23" w:rsidRDefault="00CD02CE" w:rsidP="00660BB9">
            <w:pPr>
              <w:spacing w:line="276" w:lineRule="auto"/>
              <w:jc w:val="right"/>
              <w:rPr>
                <w:b/>
              </w:rPr>
            </w:pPr>
            <w:r w:rsidRPr="00B04F23">
              <w:rPr>
                <w:b/>
              </w:rPr>
              <w:t>956.200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2542" w14:textId="2E102523" w:rsidR="00660BB9" w:rsidRPr="00EF1CFF" w:rsidRDefault="00660BB9" w:rsidP="00660BB9">
            <w:pPr>
              <w:spacing w:line="276" w:lineRule="auto"/>
              <w:jc w:val="right"/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ED0" w14:textId="336259C0" w:rsidR="00660BB9" w:rsidRPr="00660BB9" w:rsidRDefault="00660BB9" w:rsidP="00660BB9">
            <w:pPr>
              <w:spacing w:line="276" w:lineRule="auto"/>
              <w:jc w:val="right"/>
              <w:rPr>
                <w:b/>
              </w:rPr>
            </w:pPr>
            <w:r w:rsidRPr="00660BB9">
              <w:rPr>
                <w:b/>
              </w:rPr>
              <w:t>951.996</w:t>
            </w:r>
          </w:p>
        </w:tc>
      </w:tr>
      <w:tr w:rsidR="00660BB9" w:rsidRPr="00EF1CFF" w14:paraId="3AB23363" w14:textId="633BAF4B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EFB06" w14:textId="4BA85834" w:rsidR="00660BB9" w:rsidRPr="00EF1CFF" w:rsidRDefault="00660BB9" w:rsidP="00660BB9">
            <w:r w:rsidRPr="00EF1CFF"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1080B" w14:textId="5CB4E61E" w:rsidR="00660BB9" w:rsidRPr="00EF1CFF" w:rsidRDefault="00660BB9" w:rsidP="00660BB9">
            <w:pPr>
              <w:jc w:val="center"/>
              <w:rPr>
                <w:b/>
                <w:bCs/>
              </w:rPr>
            </w:pPr>
            <w:r w:rsidRPr="00EF1CFF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794B" w14:textId="7836D17B" w:rsidR="00660BB9" w:rsidRPr="00EF1CFF" w:rsidRDefault="00660BB9" w:rsidP="00660BB9">
            <w:pPr>
              <w:jc w:val="right"/>
            </w:pPr>
            <w:r w:rsidRPr="00EF1CFF">
              <w:t> 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1049" w14:textId="6A0F507F" w:rsidR="00660BB9" w:rsidRPr="00B04F23" w:rsidRDefault="00660BB9" w:rsidP="00660BB9">
            <w:pPr>
              <w:spacing w:line="276" w:lineRule="auto"/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726C" w14:textId="688FF8DE" w:rsidR="00660BB9" w:rsidRPr="00EF1CFF" w:rsidRDefault="00660BB9" w:rsidP="00660BB9">
            <w:pPr>
              <w:spacing w:line="276" w:lineRule="auto"/>
              <w:jc w:val="right"/>
            </w:pPr>
            <w:r w:rsidRPr="00EF1CFF">
              <w:t> 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7206" w14:textId="764B4997" w:rsidR="00660BB9" w:rsidRPr="00660BB9" w:rsidRDefault="00660BB9" w:rsidP="00660BB9">
            <w:pPr>
              <w:spacing w:line="276" w:lineRule="auto"/>
              <w:jc w:val="right"/>
              <w:rPr>
                <w:b/>
              </w:rPr>
            </w:pPr>
          </w:p>
        </w:tc>
      </w:tr>
      <w:tr w:rsidR="00660BB9" w:rsidRPr="00EF1CFF" w14:paraId="1BAC9A35" w14:textId="6B7294EF" w:rsidTr="001A0962">
        <w:trPr>
          <w:trHeight w:val="315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A2352" w14:textId="7644B79D" w:rsidR="00660BB9" w:rsidRPr="00F83AC1" w:rsidRDefault="00660BB9" w:rsidP="00660BB9">
            <w:r w:rsidRPr="00F83AC1">
              <w:rPr>
                <w:b/>
                <w:bCs/>
              </w:rPr>
              <w:t xml:space="preserve">  Total do Ativo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F022" w14:textId="04202827" w:rsidR="00660BB9" w:rsidRPr="00F83AC1" w:rsidRDefault="00660BB9" w:rsidP="00660BB9">
            <w:pPr>
              <w:jc w:val="right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1F0C" w14:textId="02B624DA" w:rsidR="00660BB9" w:rsidRPr="00F83AC1" w:rsidRDefault="00660BB9" w:rsidP="00660BB9">
            <w:pPr>
              <w:jc w:val="right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3259C8E8" w14:textId="513C9D3F" w:rsidR="00660BB9" w:rsidRPr="00B04F23" w:rsidRDefault="00C6169D" w:rsidP="00B04F23">
            <w:pPr>
              <w:spacing w:line="276" w:lineRule="auto"/>
              <w:jc w:val="right"/>
              <w:rPr>
                <w:b/>
                <w:bCs/>
              </w:rPr>
            </w:pPr>
            <w:r w:rsidRPr="00B04F23">
              <w:rPr>
                <w:b/>
                <w:bCs/>
              </w:rPr>
              <w:t>1.2</w:t>
            </w:r>
            <w:r w:rsidR="00B04F23" w:rsidRPr="00B04F23">
              <w:rPr>
                <w:b/>
                <w:bCs/>
              </w:rPr>
              <w:t>09</w:t>
            </w:r>
            <w:r w:rsidRPr="00B04F23">
              <w:rPr>
                <w:b/>
                <w:bCs/>
              </w:rPr>
              <w:t>.</w:t>
            </w:r>
            <w:r w:rsidR="00B04F23" w:rsidRPr="00B04F23">
              <w:rPr>
                <w:b/>
                <w:bCs/>
              </w:rPr>
              <w:t>994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D32F0" w14:textId="2CF2593D" w:rsidR="00660BB9" w:rsidRPr="00F83AC1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318060B" w14:textId="7EDAD847" w:rsidR="00660BB9" w:rsidRPr="00660BB9" w:rsidRDefault="00660BB9" w:rsidP="00660BB9">
            <w:pPr>
              <w:spacing w:line="276" w:lineRule="auto"/>
              <w:jc w:val="right"/>
              <w:rPr>
                <w:b/>
                <w:bCs/>
              </w:rPr>
            </w:pPr>
            <w:r w:rsidRPr="00660BB9">
              <w:rPr>
                <w:b/>
              </w:rPr>
              <w:t>1.189.317</w:t>
            </w:r>
          </w:p>
        </w:tc>
      </w:tr>
    </w:tbl>
    <w:p w14:paraId="3C82042F" w14:textId="77777777" w:rsidR="00C843EB" w:rsidRPr="00EF1CFF" w:rsidRDefault="00C843EB" w:rsidP="00C843EB"/>
    <w:p w14:paraId="62E759A9" w14:textId="77777777" w:rsidR="001517F0" w:rsidRPr="00EF1CFF" w:rsidRDefault="001517F0" w:rsidP="00C179F4"/>
    <w:p w14:paraId="60679962" w14:textId="77777777" w:rsidR="00C843EB" w:rsidRPr="00EF1CFF" w:rsidRDefault="00C843EB" w:rsidP="00C179F4"/>
    <w:p w14:paraId="01744183" w14:textId="77777777" w:rsidR="00C843EB" w:rsidRPr="00EF1CFF" w:rsidRDefault="00DF06DB" w:rsidP="00C179F4">
      <w:r w:rsidRPr="00EF1CFF">
        <w:t>A</w:t>
      </w:r>
      <w:r w:rsidR="00C843EB" w:rsidRPr="00EF1CFF">
        <w:t>s notas explicativas são parte integran</w:t>
      </w:r>
      <w:r w:rsidR="00606533" w:rsidRPr="00EF1CFF">
        <w:t>te das demonstrações contábeis.</w:t>
      </w:r>
    </w:p>
    <w:p w14:paraId="6401EA32" w14:textId="77777777" w:rsidR="001517F0" w:rsidRPr="00EF1CFF" w:rsidRDefault="001517F0" w:rsidP="00C179F4"/>
    <w:p w14:paraId="3882756E" w14:textId="77777777" w:rsidR="001517F0" w:rsidRPr="00EF1CFF" w:rsidRDefault="001517F0" w:rsidP="00606533"/>
    <w:p w14:paraId="7FDFC62A" w14:textId="77777777" w:rsidR="0049721C" w:rsidRPr="00EF1CFF" w:rsidRDefault="0049721C" w:rsidP="0049721C">
      <w:pPr>
        <w:rPr>
          <w:b/>
        </w:rPr>
      </w:pPr>
    </w:p>
    <w:p w14:paraId="46C224DB" w14:textId="77777777" w:rsidR="0049721C" w:rsidRPr="00EF1CFF" w:rsidRDefault="0049721C">
      <w:pPr>
        <w:rPr>
          <w:color w:val="FF0000"/>
        </w:rPr>
      </w:pPr>
      <w:r w:rsidRPr="00EF1CFF">
        <w:rPr>
          <w:b/>
          <w:color w:val="FF0000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2"/>
        <w:gridCol w:w="598"/>
        <w:gridCol w:w="191"/>
        <w:gridCol w:w="1337"/>
        <w:gridCol w:w="191"/>
        <w:gridCol w:w="1343"/>
      </w:tblGrid>
      <w:tr w:rsidR="00571268" w:rsidRPr="00EF1CFF" w14:paraId="113695D9" w14:textId="75B6BD4F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5270F" w14:textId="6B830F4D" w:rsidR="00571268" w:rsidRPr="00EF1CFF" w:rsidRDefault="00571268" w:rsidP="00571268">
            <w:r w:rsidRPr="00EF1CFF">
              <w:lastRenderedPageBreak/>
              <w:t> </w:t>
            </w:r>
            <w:r w:rsidRPr="00EF1CFF">
              <w:rPr>
                <w:b/>
                <w:bCs/>
              </w:rPr>
              <w:t>Passivo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E866C1" w14:textId="77777777" w:rsidR="00571268" w:rsidRPr="00EF1CFF" w:rsidRDefault="00571268" w:rsidP="00571268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Nota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AE123" w14:textId="77777777" w:rsidR="00571268" w:rsidRPr="00EF1CFF" w:rsidRDefault="00571268" w:rsidP="00571268">
            <w:pPr>
              <w:jc w:val="center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A5BF28E" w14:textId="7AE9AC00" w:rsidR="00571268" w:rsidRPr="00EF1CFF" w:rsidRDefault="00571268" w:rsidP="0005255E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Pr="00EF1CFF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4E836" w14:textId="77777777" w:rsidR="00571268" w:rsidRPr="00EF1CFF" w:rsidRDefault="00571268" w:rsidP="00571268">
            <w:pPr>
              <w:rPr>
                <w:b/>
                <w:bCs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1D31B309" w14:textId="565F45DF" w:rsidR="00571268" w:rsidRPr="00EF1CFF" w:rsidRDefault="00571268" w:rsidP="00571268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EF1CFF">
              <w:rPr>
                <w:b/>
                <w:bCs/>
              </w:rPr>
              <w:t>/2022</w:t>
            </w:r>
          </w:p>
        </w:tc>
      </w:tr>
      <w:tr w:rsidR="00571268" w:rsidRPr="00EF1CFF" w14:paraId="672DB94B" w14:textId="2042107E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02DAE" w14:textId="77777777" w:rsidR="00571268" w:rsidRPr="00EF1CFF" w:rsidRDefault="00571268" w:rsidP="00571268">
            <w:pPr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2521C9" w14:textId="77777777" w:rsidR="00571268" w:rsidRPr="00EF1CFF" w:rsidRDefault="00571268" w:rsidP="00571268">
            <w:pPr>
              <w:jc w:val="center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8DFEA1" w14:textId="77777777" w:rsidR="00571268" w:rsidRPr="00EF1CFF" w:rsidRDefault="00571268" w:rsidP="00571268">
            <w:pPr>
              <w:jc w:val="center"/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6E1B76" w14:textId="77777777" w:rsidR="00571268" w:rsidRPr="00EF1CFF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2067D0" w14:textId="77777777" w:rsidR="00571268" w:rsidRPr="00EF1CFF" w:rsidRDefault="00571268" w:rsidP="00571268"/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270454" w14:textId="77777777" w:rsidR="00571268" w:rsidRPr="00EF1CFF" w:rsidRDefault="00571268" w:rsidP="00571268">
            <w:pPr>
              <w:jc w:val="right"/>
            </w:pPr>
          </w:p>
        </w:tc>
      </w:tr>
      <w:tr w:rsidR="00571268" w:rsidRPr="00EF1CFF" w14:paraId="7F9410D2" w14:textId="262BCE63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5D6D" w14:textId="77777777" w:rsidR="00571268" w:rsidRPr="00EF1CFF" w:rsidRDefault="00571268" w:rsidP="0057126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Circulante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501642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BEF7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4CD2B" w14:textId="77777777" w:rsidR="00571268" w:rsidRPr="007A0110" w:rsidRDefault="00571268" w:rsidP="00571268">
            <w:pPr>
              <w:jc w:val="right"/>
            </w:pPr>
            <w:r w:rsidRPr="007A0110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FB061" w14:textId="77777777" w:rsidR="00571268" w:rsidRPr="00EF1CFF" w:rsidRDefault="00571268" w:rsidP="00571268">
            <w:r w:rsidRPr="00EF1CFF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9CD398" w14:textId="20084FB5" w:rsidR="00571268" w:rsidRPr="00EF1CFF" w:rsidRDefault="00571268" w:rsidP="00571268">
            <w:pPr>
              <w:jc w:val="right"/>
            </w:pPr>
            <w:r w:rsidRPr="00EF1CFF">
              <w:t> </w:t>
            </w:r>
          </w:p>
        </w:tc>
      </w:tr>
      <w:tr w:rsidR="00571268" w:rsidRPr="00EF1CFF" w14:paraId="5EDC6A74" w14:textId="6CCEC7E1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64B90" w14:textId="77777777" w:rsidR="00571268" w:rsidRPr="00EF1CFF" w:rsidRDefault="00571268" w:rsidP="00571268">
            <w:r w:rsidRPr="00EF1CFF">
              <w:t xml:space="preserve">   Fornecedores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DB624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17365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94CE53" w14:textId="107D8C59" w:rsidR="00571268" w:rsidRPr="007A0110" w:rsidRDefault="00A568FA" w:rsidP="000A33BE">
            <w:pPr>
              <w:jc w:val="right"/>
            </w:pPr>
            <w:r w:rsidRPr="007A0110">
              <w:t>36.0</w:t>
            </w:r>
            <w:r w:rsidR="000A33BE" w:rsidRPr="007A0110">
              <w:t>42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BF775" w14:textId="77777777" w:rsidR="00571268" w:rsidRPr="00C53E8C" w:rsidRDefault="00571268" w:rsidP="00571268">
            <w:pPr>
              <w:jc w:val="right"/>
            </w:pPr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E07859" w14:textId="79E6A878" w:rsidR="00571268" w:rsidRPr="00C53E8C" w:rsidRDefault="00571268" w:rsidP="00571268">
            <w:pPr>
              <w:jc w:val="right"/>
            </w:pPr>
            <w:r w:rsidRPr="00C53E8C">
              <w:t>35.036</w:t>
            </w:r>
          </w:p>
        </w:tc>
      </w:tr>
      <w:tr w:rsidR="00571268" w:rsidRPr="00EF1CFF" w14:paraId="49E3A680" w14:textId="55DDAAA0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CCDDD" w14:textId="77777777" w:rsidR="00571268" w:rsidRPr="00EF1CFF" w:rsidRDefault="00571268" w:rsidP="00571268">
            <w:r w:rsidRPr="00EF1CFF">
              <w:t xml:space="preserve">   Obrigações Tributárias e Sociais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27C70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8CB6C4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4C747D" w14:textId="48FA1983" w:rsidR="00571268" w:rsidRPr="007A0110" w:rsidRDefault="00A568FA" w:rsidP="00571268">
            <w:pPr>
              <w:jc w:val="right"/>
            </w:pPr>
            <w:r w:rsidRPr="007A0110">
              <w:t>28.072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DBFD8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C73D1C" w14:textId="20D9FC01" w:rsidR="00571268" w:rsidRPr="00C53E8C" w:rsidRDefault="00571268" w:rsidP="00571268">
            <w:pPr>
              <w:jc w:val="right"/>
            </w:pPr>
            <w:r w:rsidRPr="00C53E8C">
              <w:t>28.850</w:t>
            </w:r>
          </w:p>
        </w:tc>
      </w:tr>
      <w:tr w:rsidR="00571268" w:rsidRPr="00EF1CFF" w14:paraId="57EE12C3" w14:textId="4BE1DE92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76BB2" w14:textId="77777777" w:rsidR="00571268" w:rsidRPr="00EF1CFF" w:rsidRDefault="00571268" w:rsidP="00571268">
            <w:r w:rsidRPr="00EF1CFF">
              <w:t xml:space="preserve">   Obrigações com Pessoal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B546C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27506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A02D17" w14:textId="0A0BC11B" w:rsidR="00571268" w:rsidRPr="007A0110" w:rsidRDefault="00A568FA" w:rsidP="00571268">
            <w:pPr>
              <w:jc w:val="right"/>
            </w:pPr>
            <w:r w:rsidRPr="007A0110">
              <w:t>57.983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E90E3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F74055" w14:textId="65A5884E" w:rsidR="00571268" w:rsidRPr="00C53E8C" w:rsidRDefault="00571268" w:rsidP="00571268">
            <w:pPr>
              <w:jc w:val="right"/>
            </w:pPr>
            <w:r w:rsidRPr="00C53E8C">
              <w:t>74.271</w:t>
            </w:r>
          </w:p>
        </w:tc>
      </w:tr>
      <w:tr w:rsidR="00571268" w:rsidRPr="00EF1CFF" w14:paraId="10054933" w14:textId="34C55C3E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29EA0" w14:textId="7D5BBE13" w:rsidR="00571268" w:rsidRPr="00EF1CFF" w:rsidRDefault="00571268" w:rsidP="00571268">
            <w:r w:rsidRPr="00EF1CFF">
              <w:t xml:space="preserve">   Contingências Passivas e Provisões com despesas de Pessoal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C4D84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6C8A6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5C6058" w14:textId="10EBA47E" w:rsidR="00571268" w:rsidRPr="007A0110" w:rsidRDefault="00A568FA" w:rsidP="00571268">
            <w:pPr>
              <w:jc w:val="right"/>
            </w:pPr>
            <w:r w:rsidRPr="007A0110">
              <w:t>224.894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8FA37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16C52D" w14:textId="1A6AFF4A" w:rsidR="00571268" w:rsidRPr="00C53E8C" w:rsidRDefault="00571268" w:rsidP="00571268">
            <w:pPr>
              <w:jc w:val="right"/>
            </w:pPr>
            <w:r w:rsidRPr="00C53E8C">
              <w:t>217.665</w:t>
            </w:r>
          </w:p>
        </w:tc>
      </w:tr>
      <w:tr w:rsidR="00571268" w:rsidRPr="00EF1CFF" w14:paraId="2C07EEF9" w14:textId="0AA1D25E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5F4FB" w14:textId="77777777" w:rsidR="00571268" w:rsidRPr="00EF1CFF" w:rsidRDefault="00571268" w:rsidP="00571268">
            <w:r w:rsidRPr="00EF1CFF">
              <w:t xml:space="preserve">   Outras Obrigações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17A6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C2CAC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4B3A9594" w14:textId="650FD20A" w:rsidR="00571268" w:rsidRPr="007A0110" w:rsidRDefault="00A568FA" w:rsidP="009F772A">
            <w:pPr>
              <w:jc w:val="right"/>
            </w:pPr>
            <w:r w:rsidRPr="007A0110">
              <w:t>9.3</w:t>
            </w:r>
            <w:r w:rsidR="009F772A" w:rsidRPr="007A0110">
              <w:t>68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93977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18CC36DB" w14:textId="15D08364" w:rsidR="00571268" w:rsidRPr="00C53E8C" w:rsidRDefault="00571268" w:rsidP="00571268">
            <w:pPr>
              <w:jc w:val="right"/>
            </w:pPr>
            <w:r w:rsidRPr="00C53E8C">
              <w:t>8.526</w:t>
            </w:r>
          </w:p>
        </w:tc>
      </w:tr>
      <w:tr w:rsidR="00571268" w:rsidRPr="00EF1CFF" w14:paraId="3B973788" w14:textId="64F449E1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79C40" w14:textId="77777777" w:rsidR="00571268" w:rsidRPr="00EF1CFF" w:rsidRDefault="00571268" w:rsidP="00571268">
            <w:r w:rsidRPr="00EF1CFF">
              <w:t xml:space="preserve">  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21C43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32E73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2CF9D236" w14:textId="75CA00CD" w:rsidR="00571268" w:rsidRPr="007A0110" w:rsidRDefault="00A568FA" w:rsidP="00571268">
            <w:pPr>
              <w:jc w:val="right"/>
              <w:rPr>
                <w:b/>
                <w:bCs/>
              </w:rPr>
            </w:pPr>
            <w:r w:rsidRPr="007A0110">
              <w:rPr>
                <w:b/>
                <w:bCs/>
              </w:rPr>
              <w:t>356.359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232B2" w14:textId="77777777" w:rsidR="00571268" w:rsidRPr="00C53E8C" w:rsidRDefault="00571268" w:rsidP="00571268">
            <w:pPr>
              <w:rPr>
                <w:b/>
                <w:bCs/>
              </w:rPr>
            </w:pPr>
            <w:r w:rsidRPr="00C53E8C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43E2D26C" w14:textId="7B4D4E12" w:rsidR="00571268" w:rsidRPr="00C53E8C" w:rsidRDefault="00571268" w:rsidP="00571268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364.348</w:t>
            </w:r>
          </w:p>
        </w:tc>
      </w:tr>
      <w:tr w:rsidR="00571268" w:rsidRPr="00EF1CFF" w14:paraId="3CD5612F" w14:textId="51D9C53C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A252A" w14:textId="77777777" w:rsidR="00571268" w:rsidRPr="00EF1CFF" w:rsidRDefault="00571268" w:rsidP="0057126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Não Circulante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07E0B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05845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AA7149A" w14:textId="77777777" w:rsidR="00571268" w:rsidRPr="007A0110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E2100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A84ADA" w14:textId="77777777" w:rsidR="00571268" w:rsidRPr="00C53E8C" w:rsidRDefault="00571268" w:rsidP="00571268">
            <w:pPr>
              <w:jc w:val="right"/>
            </w:pPr>
          </w:p>
        </w:tc>
      </w:tr>
      <w:tr w:rsidR="00571268" w:rsidRPr="00EF1CFF" w14:paraId="0483B15C" w14:textId="675E7B7D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E0F2E" w14:textId="77777777" w:rsidR="00571268" w:rsidRPr="00EF1CFF" w:rsidRDefault="00571268" w:rsidP="00571268">
            <w:r w:rsidRPr="00EF1CFF">
              <w:t xml:space="preserve">   Exigível a Longo Prazo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94004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986EF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FA627A" w14:textId="77777777" w:rsidR="00571268" w:rsidRPr="007A0110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A0D27D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FBD43" w14:textId="77777777" w:rsidR="00571268" w:rsidRPr="00C53E8C" w:rsidRDefault="00571268" w:rsidP="00571268">
            <w:pPr>
              <w:jc w:val="right"/>
            </w:pPr>
          </w:p>
        </w:tc>
      </w:tr>
      <w:tr w:rsidR="00571268" w:rsidRPr="00EF1CFF" w14:paraId="700E782A" w14:textId="6C4BE436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7B6B7" w14:textId="77777777" w:rsidR="00571268" w:rsidRPr="00EF1CFF" w:rsidRDefault="00571268" w:rsidP="00571268">
            <w:r w:rsidRPr="00EF1CFF">
              <w:t xml:space="preserve">        Subvenções e Doações para Investimentos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96F56" w14:textId="77777777" w:rsidR="00571268" w:rsidRPr="007A0110" w:rsidRDefault="00571268" w:rsidP="00571268">
            <w:pPr>
              <w:rPr>
                <w:sz w:val="22"/>
                <w:szCs w:val="22"/>
              </w:rPr>
            </w:pPr>
            <w:r w:rsidRPr="007A0110">
              <w:rPr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0FC73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1A92F" w14:textId="44C343DF" w:rsidR="00571268" w:rsidRPr="007A0110" w:rsidRDefault="00A568FA" w:rsidP="00A06606">
            <w:pPr>
              <w:jc w:val="right"/>
            </w:pPr>
            <w:r w:rsidRPr="007A0110">
              <w:t>9.58</w:t>
            </w:r>
            <w:r w:rsidR="00A06606" w:rsidRPr="007A0110"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44F03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F60923" w14:textId="5FB8F1F6" w:rsidR="00571268" w:rsidRPr="00C53E8C" w:rsidRDefault="00571268" w:rsidP="00571268">
            <w:pPr>
              <w:jc w:val="right"/>
            </w:pPr>
            <w:r w:rsidRPr="00C53E8C">
              <w:t>9.621</w:t>
            </w:r>
          </w:p>
        </w:tc>
      </w:tr>
      <w:tr w:rsidR="00571268" w:rsidRPr="00EF1CFF" w14:paraId="233D3DBA" w14:textId="401DAEF7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4CAF5" w14:textId="1F89E788" w:rsidR="00571268" w:rsidRPr="00EF1CFF" w:rsidRDefault="00571268" w:rsidP="00571268">
            <w:r w:rsidRPr="00EF1CFF">
              <w:t xml:space="preserve">        Contingências Passivas e Provisões com despesas de Pessoal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B01D3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20059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2644A8C" w14:textId="5BB6C55F" w:rsidR="00571268" w:rsidRPr="007A0110" w:rsidRDefault="00A568FA" w:rsidP="00571268">
            <w:pPr>
              <w:jc w:val="right"/>
            </w:pPr>
            <w:r w:rsidRPr="007A0110">
              <w:t>764.897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CAC36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027080C8" w14:textId="55275A16" w:rsidR="00571268" w:rsidRPr="00C53E8C" w:rsidRDefault="00571268" w:rsidP="00571268">
            <w:pPr>
              <w:jc w:val="right"/>
            </w:pPr>
            <w:r w:rsidRPr="00C53E8C">
              <w:t>774.597</w:t>
            </w:r>
          </w:p>
        </w:tc>
      </w:tr>
      <w:tr w:rsidR="00571268" w:rsidRPr="00EF1CFF" w14:paraId="50ABD6E4" w14:textId="0D1AB931" w:rsidTr="009E5A3D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5C8B5" w14:textId="77777777" w:rsidR="00571268" w:rsidRPr="00EF1CFF" w:rsidRDefault="00571268" w:rsidP="00571268">
            <w:pPr>
              <w:jc w:val="right"/>
            </w:pPr>
            <w:r w:rsidRPr="00EF1CFF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B42C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F5E5" w14:textId="77777777" w:rsidR="00571268" w:rsidRPr="007A0110" w:rsidRDefault="00571268" w:rsidP="00571268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9AB19FA" w14:textId="137A6763" w:rsidR="00571268" w:rsidRPr="007A0110" w:rsidRDefault="00A568FA" w:rsidP="00A06606">
            <w:pPr>
              <w:jc w:val="right"/>
              <w:rPr>
                <w:b/>
                <w:bCs/>
              </w:rPr>
            </w:pPr>
            <w:r w:rsidRPr="007A0110">
              <w:rPr>
                <w:b/>
                <w:bCs/>
              </w:rPr>
              <w:t>774.48</w:t>
            </w:r>
            <w:r w:rsidR="00A06606" w:rsidRPr="007A0110">
              <w:rPr>
                <w:b/>
                <w:bCs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03FC0" w14:textId="77777777" w:rsidR="00571268" w:rsidRPr="00C53E8C" w:rsidRDefault="00571268" w:rsidP="00571268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49E30F86" w14:textId="61B7D129" w:rsidR="00571268" w:rsidRPr="00C53E8C" w:rsidRDefault="00571268" w:rsidP="00571268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784.218</w:t>
            </w:r>
          </w:p>
        </w:tc>
      </w:tr>
      <w:tr w:rsidR="00571268" w:rsidRPr="00EF1CFF" w14:paraId="4E1CD2AE" w14:textId="3AAF63EA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FB960" w14:textId="77777777" w:rsidR="00571268" w:rsidRPr="00EF1CFF" w:rsidRDefault="00571268" w:rsidP="00571268">
            <w:r w:rsidRPr="00EF1CFF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77BD4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659D9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878A" w14:textId="77777777" w:rsidR="00571268" w:rsidRPr="007A0110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98B55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2CA3D8" w14:textId="77777777" w:rsidR="00571268" w:rsidRPr="00C53E8C" w:rsidRDefault="00571268" w:rsidP="00571268">
            <w:pPr>
              <w:jc w:val="right"/>
            </w:pPr>
          </w:p>
        </w:tc>
      </w:tr>
      <w:tr w:rsidR="00571268" w:rsidRPr="00EF1CFF" w14:paraId="173CA1D0" w14:textId="657ECFA4" w:rsidTr="009E5A3D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B2C09" w14:textId="77777777" w:rsidR="00571268" w:rsidRPr="00EF1CFF" w:rsidRDefault="00571268" w:rsidP="00571268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Patrimônio Líquido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53269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9127" w14:textId="77777777" w:rsidR="00571268" w:rsidRPr="007A0110" w:rsidRDefault="00571268" w:rsidP="00571268">
            <w:pPr>
              <w:jc w:val="center"/>
            </w:pPr>
            <w:r w:rsidRPr="007A011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0C690B" w14:textId="77777777" w:rsidR="00571268" w:rsidRPr="007A0110" w:rsidRDefault="00571268" w:rsidP="00571268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6D012" w14:textId="77777777" w:rsidR="00571268" w:rsidRPr="00C53E8C" w:rsidRDefault="00571268" w:rsidP="00571268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A647073" w14:textId="77777777" w:rsidR="00571268" w:rsidRPr="00C53E8C" w:rsidRDefault="00571268" w:rsidP="00571268">
            <w:pPr>
              <w:jc w:val="right"/>
            </w:pPr>
          </w:p>
        </w:tc>
      </w:tr>
      <w:tr w:rsidR="00A568FA" w:rsidRPr="00EF1CFF" w14:paraId="29F5BF7B" w14:textId="466AC60E" w:rsidTr="00A568FA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868C8" w14:textId="77777777" w:rsidR="00A568FA" w:rsidRPr="00EF1CFF" w:rsidRDefault="00A568FA" w:rsidP="00A568FA">
            <w:r w:rsidRPr="00EF1CFF">
              <w:t xml:space="preserve">   Capital Realizado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86752" w14:textId="77777777" w:rsidR="00A568FA" w:rsidRPr="007A0110" w:rsidRDefault="00A568FA" w:rsidP="00A568FA">
            <w:pPr>
              <w:rPr>
                <w:sz w:val="22"/>
                <w:szCs w:val="22"/>
              </w:rPr>
            </w:pPr>
            <w:r w:rsidRPr="007A0110">
              <w:rPr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08423" w14:textId="77777777" w:rsidR="00A568FA" w:rsidRPr="007A0110" w:rsidRDefault="00A568FA" w:rsidP="00A568FA">
            <w:pPr>
              <w:jc w:val="center"/>
            </w:pPr>
            <w:r w:rsidRPr="007A011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F7A1A45" w14:textId="7592F009" w:rsidR="00A568FA" w:rsidRPr="007A0110" w:rsidRDefault="00A568FA" w:rsidP="00A568FA">
            <w:pPr>
              <w:jc w:val="right"/>
            </w:pPr>
            <w:r w:rsidRPr="007A0110">
              <w:t>1.229.680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E7D98" w14:textId="77777777" w:rsidR="00A568FA" w:rsidRPr="00C53E8C" w:rsidRDefault="00A568FA" w:rsidP="00A568FA">
            <w:pPr>
              <w:jc w:val="right"/>
            </w:pPr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990F18" w14:textId="63E0038F" w:rsidR="00A568FA" w:rsidRPr="00C53E8C" w:rsidRDefault="00A568FA" w:rsidP="00A568FA">
            <w:pPr>
              <w:jc w:val="right"/>
            </w:pPr>
            <w:r w:rsidRPr="00C53E8C">
              <w:t>1.229.680</w:t>
            </w:r>
          </w:p>
        </w:tc>
      </w:tr>
      <w:tr w:rsidR="00A568FA" w:rsidRPr="00EF1CFF" w14:paraId="1BA1DB35" w14:textId="3F253D02" w:rsidTr="00A568FA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FA527" w14:textId="77777777" w:rsidR="00A568FA" w:rsidRPr="00EF1CFF" w:rsidRDefault="00A568FA" w:rsidP="00A568FA">
            <w:r w:rsidRPr="00EF1CFF">
              <w:t xml:space="preserve">   Adiantamento p/Futuro Aumento de Capital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FB057" w14:textId="77777777" w:rsidR="00A568FA" w:rsidRPr="007A0110" w:rsidRDefault="00A568FA" w:rsidP="00A568FA">
            <w:pPr>
              <w:jc w:val="center"/>
            </w:pPr>
            <w:r w:rsidRPr="007A0110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FE62" w14:textId="77777777" w:rsidR="00A568FA" w:rsidRPr="007A0110" w:rsidRDefault="00A568FA" w:rsidP="00A568FA">
            <w:pPr>
              <w:jc w:val="center"/>
            </w:pPr>
            <w:r w:rsidRPr="007A011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07A3FB" w14:textId="4865A264" w:rsidR="00A568FA" w:rsidRPr="007A0110" w:rsidRDefault="00A568FA" w:rsidP="00A568FA">
            <w:pPr>
              <w:jc w:val="right"/>
            </w:pPr>
            <w:r w:rsidRPr="007A0110">
              <w:t>33.356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ABEBC" w14:textId="77777777" w:rsidR="00A568FA" w:rsidRPr="00C53E8C" w:rsidRDefault="00A568FA" w:rsidP="00A568FA">
            <w:pPr>
              <w:jc w:val="right"/>
            </w:pPr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F46B65" w14:textId="23F573D8" w:rsidR="00A568FA" w:rsidRPr="00C53E8C" w:rsidRDefault="00A568FA" w:rsidP="00A568FA">
            <w:pPr>
              <w:jc w:val="right"/>
            </w:pPr>
            <w:r w:rsidRPr="00C53E8C">
              <w:t>18.244</w:t>
            </w:r>
          </w:p>
        </w:tc>
      </w:tr>
      <w:tr w:rsidR="00A568FA" w:rsidRPr="00EF1CFF" w14:paraId="2181FBA0" w14:textId="059E8B21" w:rsidTr="00A568FA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632EF0" w14:textId="77777777" w:rsidR="00A568FA" w:rsidRPr="00EF1CFF" w:rsidRDefault="00A568FA" w:rsidP="00A568FA">
            <w:r w:rsidRPr="00EF1CFF">
              <w:t xml:space="preserve">   Ajuste de Avaliação Patrimonial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C66E3" w14:textId="50919A16" w:rsidR="00A568FA" w:rsidRPr="007A0110" w:rsidRDefault="00A568FA" w:rsidP="00A568FA">
            <w:pPr>
              <w:jc w:val="center"/>
              <w:rPr>
                <w:b/>
                <w:bCs/>
              </w:rPr>
            </w:pPr>
            <w:r w:rsidRPr="007A0110">
              <w:rPr>
                <w:b/>
                <w:bCs/>
              </w:rPr>
              <w:t>1</w:t>
            </w:r>
            <w:r w:rsidR="007A0110" w:rsidRPr="007A0110">
              <w:rPr>
                <w:b/>
                <w:bCs/>
              </w:rPr>
              <w:t>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D3C0B2" w14:textId="77777777" w:rsidR="00A568FA" w:rsidRPr="007A0110" w:rsidRDefault="00A568FA" w:rsidP="00A568FA">
            <w:pPr>
              <w:jc w:val="center"/>
            </w:pPr>
            <w:r w:rsidRPr="007A0110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944947" w14:textId="3E1DF7E6" w:rsidR="00A568FA" w:rsidRPr="007A0110" w:rsidRDefault="00A568FA" w:rsidP="00A568FA">
            <w:pPr>
              <w:jc w:val="right"/>
            </w:pPr>
            <w:r w:rsidRPr="007A0110">
              <w:t>(18.695)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BEFC0" w14:textId="77777777" w:rsidR="00A568FA" w:rsidRPr="00C53E8C" w:rsidRDefault="00A568FA" w:rsidP="00A568FA">
            <w:pPr>
              <w:jc w:val="right"/>
            </w:pPr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25956D" w14:textId="1A69F8B7" w:rsidR="00A568FA" w:rsidRPr="00C53E8C" w:rsidRDefault="00A568FA" w:rsidP="00A568FA">
            <w:pPr>
              <w:jc w:val="right"/>
            </w:pPr>
            <w:r w:rsidRPr="00C53E8C">
              <w:t>(18.494)</w:t>
            </w:r>
          </w:p>
        </w:tc>
      </w:tr>
      <w:tr w:rsidR="00A568FA" w:rsidRPr="00EF1CFF" w14:paraId="0FCB5613" w14:textId="136DDF61" w:rsidTr="00A568FA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EE5BF" w14:textId="479EEBC4" w:rsidR="00A568FA" w:rsidRPr="00CF0C58" w:rsidRDefault="00A568FA" w:rsidP="00A568FA">
            <w:pPr>
              <w:pStyle w:val="Textodecomentrio"/>
              <w:rPr>
                <w:sz w:val="24"/>
                <w:szCs w:val="24"/>
              </w:rPr>
            </w:pPr>
            <w:r>
              <w:t xml:space="preserve">   Prejuízos Acumulados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081D6" w14:textId="0F5121FC" w:rsidR="00A568FA" w:rsidRPr="00EF1CFF" w:rsidRDefault="00A568FA" w:rsidP="00A568FA">
            <w:pPr>
              <w:rPr>
                <w:b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1EA72" w14:textId="77777777" w:rsidR="00A568FA" w:rsidRPr="00EF1CFF" w:rsidRDefault="00A568FA" w:rsidP="00A568FA">
            <w:pPr>
              <w:jc w:val="center"/>
            </w:pPr>
            <w:r w:rsidRPr="00EF1CFF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6CEC136B" w14:textId="0220CAA8" w:rsidR="00A568FA" w:rsidRPr="00A06606" w:rsidRDefault="00A568FA" w:rsidP="00A06606">
            <w:pPr>
              <w:jc w:val="right"/>
            </w:pPr>
            <w:r w:rsidRPr="00A06606">
              <w:t>(</w:t>
            </w:r>
            <w:r w:rsidR="009F772A" w:rsidRPr="00A06606">
              <w:t>1.16</w:t>
            </w:r>
            <w:r w:rsidR="00A06606" w:rsidRPr="00A06606">
              <w:t>5</w:t>
            </w:r>
            <w:r w:rsidR="009F772A" w:rsidRPr="00A06606">
              <w:t>.</w:t>
            </w:r>
            <w:r w:rsidR="00A06606" w:rsidRPr="00A06606">
              <w:t>189</w:t>
            </w:r>
            <w:r w:rsidRPr="00A06606"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1E150" w14:textId="77777777" w:rsidR="00A568FA" w:rsidRPr="00C53E8C" w:rsidRDefault="00A568FA" w:rsidP="00A568FA">
            <w:pPr>
              <w:jc w:val="right"/>
            </w:pPr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355B64C2" w14:textId="6E7756C0" w:rsidR="00A568FA" w:rsidRPr="00C53E8C" w:rsidRDefault="00A568FA" w:rsidP="00A568FA">
            <w:pPr>
              <w:jc w:val="right"/>
              <w:rPr>
                <w:color w:val="0D0D0D" w:themeColor="text1" w:themeTint="F2"/>
              </w:rPr>
            </w:pPr>
            <w:r w:rsidRPr="00C53E8C">
              <w:t>(1.188.679)</w:t>
            </w:r>
          </w:p>
        </w:tc>
      </w:tr>
      <w:tr w:rsidR="00A568FA" w:rsidRPr="00EF1CFF" w14:paraId="2AC501FD" w14:textId="0605F7E8" w:rsidTr="00A568FA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1DFD0" w14:textId="77777777" w:rsidR="00A568FA" w:rsidRPr="00F83AC1" w:rsidRDefault="00A568FA" w:rsidP="00A568FA">
            <w:pPr>
              <w:jc w:val="right"/>
            </w:pPr>
            <w:r w:rsidRPr="00F83AC1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3D7EC" w14:textId="77777777" w:rsidR="00A568FA" w:rsidRPr="00F83AC1" w:rsidRDefault="00A568FA" w:rsidP="00A568FA">
            <w:pPr>
              <w:jc w:val="center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5CC3" w14:textId="77777777" w:rsidR="00A568FA" w:rsidRPr="00F83AC1" w:rsidRDefault="00A568FA" w:rsidP="00A568FA">
            <w:pPr>
              <w:jc w:val="center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66F6918F" w14:textId="108AE206" w:rsidR="00A568FA" w:rsidRPr="00A06606" w:rsidRDefault="00C6169D" w:rsidP="00A06606">
            <w:pPr>
              <w:jc w:val="right"/>
              <w:rPr>
                <w:b/>
                <w:bCs/>
              </w:rPr>
            </w:pPr>
            <w:r w:rsidRPr="00A06606">
              <w:rPr>
                <w:b/>
                <w:bCs/>
              </w:rPr>
              <w:t>79</w:t>
            </w:r>
            <w:r w:rsidR="009F772A" w:rsidRPr="00A06606">
              <w:rPr>
                <w:b/>
                <w:bCs/>
              </w:rPr>
              <w:t>.</w:t>
            </w:r>
            <w:r w:rsidR="00A06606" w:rsidRPr="00A06606">
              <w:rPr>
                <w:b/>
                <w:bCs/>
              </w:rPr>
              <w:t>152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B0A5F" w14:textId="77777777" w:rsidR="00A568FA" w:rsidRPr="00C53E8C" w:rsidRDefault="00A568FA" w:rsidP="00A568FA">
            <w:pPr>
              <w:jc w:val="right"/>
              <w:rPr>
                <w:b/>
                <w:bCs/>
              </w:rPr>
            </w:pPr>
            <w:r w:rsidRPr="00C53E8C">
              <w:rPr>
                <w:b/>
                <w:bCs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2C61500E" w14:textId="7347EE85" w:rsidR="00A568FA" w:rsidRPr="00C53E8C" w:rsidRDefault="00A568FA" w:rsidP="00A568FA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C53E8C">
              <w:rPr>
                <w:b/>
                <w:bCs/>
              </w:rPr>
              <w:t>40.751</w:t>
            </w:r>
          </w:p>
        </w:tc>
      </w:tr>
      <w:tr w:rsidR="00A568FA" w:rsidRPr="00EF1CFF" w14:paraId="65B3D43A" w14:textId="7FE0A24F" w:rsidTr="00A568FA">
        <w:trPr>
          <w:trHeight w:val="300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A0DF1" w14:textId="77777777" w:rsidR="00A568FA" w:rsidRPr="00F83AC1" w:rsidRDefault="00A568FA" w:rsidP="00A568FA">
            <w:r w:rsidRPr="00F83AC1"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B7E2" w14:textId="77777777" w:rsidR="00A568FA" w:rsidRPr="00F83AC1" w:rsidRDefault="00A568FA" w:rsidP="00A568FA">
            <w:pPr>
              <w:jc w:val="center"/>
            </w:pPr>
            <w:r w:rsidRPr="00F83AC1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C3111" w14:textId="77777777" w:rsidR="00A568FA" w:rsidRPr="00F83AC1" w:rsidRDefault="00A568FA" w:rsidP="00A568FA">
            <w:pPr>
              <w:jc w:val="center"/>
            </w:pPr>
            <w:r w:rsidRPr="00F83AC1"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C33C74" w14:textId="77777777" w:rsidR="00A568FA" w:rsidRPr="00A06606" w:rsidRDefault="00A568FA" w:rsidP="00A568FA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321D5" w14:textId="77777777" w:rsidR="00A568FA" w:rsidRPr="00C53E8C" w:rsidRDefault="00A568FA" w:rsidP="00A568FA">
            <w:r w:rsidRPr="00C53E8C"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D9FD18" w14:textId="77777777" w:rsidR="00A568FA" w:rsidRPr="00C53E8C" w:rsidRDefault="00A568FA" w:rsidP="00A568FA">
            <w:pPr>
              <w:jc w:val="right"/>
            </w:pPr>
          </w:p>
        </w:tc>
      </w:tr>
      <w:tr w:rsidR="00A568FA" w:rsidRPr="00EF1CFF" w14:paraId="5B17E232" w14:textId="52B0359B" w:rsidTr="00A568FA">
        <w:trPr>
          <w:trHeight w:val="315"/>
        </w:trPr>
        <w:tc>
          <w:tcPr>
            <w:tcW w:w="29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19175" w14:textId="77777777" w:rsidR="00A568FA" w:rsidRPr="00F83AC1" w:rsidRDefault="00A568FA" w:rsidP="00A568FA">
            <w:r w:rsidRPr="00F83AC1">
              <w:t xml:space="preserve">  </w:t>
            </w:r>
            <w:r w:rsidRPr="00F83AC1">
              <w:rPr>
                <w:b/>
                <w:bCs/>
              </w:rPr>
              <w:t>Total do Passivo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60DEB" w14:textId="77777777" w:rsidR="00A568FA" w:rsidRPr="00F83AC1" w:rsidRDefault="00A568FA" w:rsidP="00A568FA">
            <w:pPr>
              <w:jc w:val="center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0D71A" w14:textId="77777777" w:rsidR="00A568FA" w:rsidRPr="00F83AC1" w:rsidRDefault="00A568FA" w:rsidP="00A568FA">
            <w:pPr>
              <w:jc w:val="center"/>
              <w:rPr>
                <w:b/>
                <w:bCs/>
              </w:rPr>
            </w:pPr>
            <w:r w:rsidRPr="00F83AC1">
              <w:rPr>
                <w:b/>
                <w:bCs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6E68B51E" w14:textId="1F2DD1D2" w:rsidR="00A568FA" w:rsidRPr="00A06606" w:rsidRDefault="00C6169D" w:rsidP="00B04F23">
            <w:pPr>
              <w:jc w:val="right"/>
              <w:rPr>
                <w:b/>
                <w:bCs/>
              </w:rPr>
            </w:pPr>
            <w:r w:rsidRPr="00A06606">
              <w:rPr>
                <w:b/>
                <w:bCs/>
              </w:rPr>
              <w:t>1.2</w:t>
            </w:r>
            <w:r w:rsidR="00B04F23" w:rsidRPr="00A06606">
              <w:rPr>
                <w:b/>
                <w:bCs/>
              </w:rPr>
              <w:t>09.994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93456" w14:textId="45E6D6D0" w:rsidR="00A568FA" w:rsidRPr="00C53E8C" w:rsidRDefault="00A568FA" w:rsidP="00A568FA">
            <w:pPr>
              <w:jc w:val="center"/>
              <w:rPr>
                <w:b/>
                <w:bCs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F862D57" w14:textId="29965E60" w:rsidR="00A568FA" w:rsidRPr="00C53E8C" w:rsidRDefault="00A568FA" w:rsidP="00A568FA">
            <w:pPr>
              <w:jc w:val="right"/>
              <w:rPr>
                <w:b/>
              </w:rPr>
            </w:pPr>
            <w:r w:rsidRPr="00C53E8C">
              <w:rPr>
                <w:b/>
                <w:bCs/>
              </w:rPr>
              <w:t>1.189.317</w:t>
            </w:r>
          </w:p>
        </w:tc>
      </w:tr>
    </w:tbl>
    <w:p w14:paraId="3E4D700E" w14:textId="77777777" w:rsidR="003B1386" w:rsidRPr="00EF1CFF" w:rsidRDefault="003B1386" w:rsidP="00C179F4"/>
    <w:p w14:paraId="3BD0A566" w14:textId="77777777" w:rsidR="003B1386" w:rsidRPr="00EF1CFF" w:rsidRDefault="003B1386" w:rsidP="00C179F4"/>
    <w:p w14:paraId="4E660B80" w14:textId="77777777" w:rsidR="00CD7AFB" w:rsidRPr="00EF1CFF" w:rsidRDefault="00CD7AFB" w:rsidP="00C179F4"/>
    <w:p w14:paraId="3BD41859" w14:textId="77777777" w:rsidR="00CD7AFB" w:rsidRPr="00EF1CFF" w:rsidRDefault="00DF06DB" w:rsidP="00606533">
      <w:r w:rsidRPr="00EF1CFF">
        <w:t>A</w:t>
      </w:r>
      <w:r w:rsidR="00CD7AFB" w:rsidRPr="00EF1CFF">
        <w:t>s notas explicativas são parte integran</w:t>
      </w:r>
      <w:r w:rsidR="00606533" w:rsidRPr="00EF1CFF">
        <w:t>te das demonstrações contábeis.</w:t>
      </w:r>
    </w:p>
    <w:p w14:paraId="52B6E8EB" w14:textId="77777777" w:rsidR="00CD7AFB" w:rsidRPr="00EF1CFF" w:rsidRDefault="00CD7AFB" w:rsidP="00CD7AFB">
      <w:pPr>
        <w:rPr>
          <w:b/>
        </w:rPr>
      </w:pPr>
    </w:p>
    <w:p w14:paraId="78C1CEE9" w14:textId="77777777" w:rsidR="00137070" w:rsidRPr="00EF1CFF" w:rsidRDefault="00137070">
      <w:pPr>
        <w:rPr>
          <w:color w:val="FF0000"/>
          <w:sz w:val="16"/>
          <w:szCs w:val="16"/>
        </w:rPr>
      </w:pPr>
      <w:r w:rsidRPr="00EF1CFF">
        <w:rPr>
          <w:color w:val="FF0000"/>
          <w:sz w:val="16"/>
          <w:szCs w:val="16"/>
        </w:rPr>
        <w:br w:type="page"/>
      </w:r>
    </w:p>
    <w:p w14:paraId="3E2BC2F2" w14:textId="328C4ECA" w:rsidR="00FB6A47" w:rsidRPr="00FB1384" w:rsidRDefault="0078137A" w:rsidP="00DE61D0">
      <w:pPr>
        <w:pStyle w:val="Ttulo1"/>
        <w:ind w:left="-567"/>
        <w:jc w:val="left"/>
      </w:pPr>
      <w:bookmarkStart w:id="3" w:name="_Toc132623261"/>
      <w:r w:rsidRPr="00FB1384">
        <w:lastRenderedPageBreak/>
        <w:t xml:space="preserve">Demonstração do Resultado do </w:t>
      </w:r>
      <w:bookmarkEnd w:id="3"/>
      <w:r w:rsidR="001A0962">
        <w:t>Período</w:t>
      </w:r>
    </w:p>
    <w:p w14:paraId="2F625E9F" w14:textId="77777777" w:rsidR="007F5749" w:rsidRPr="00FB1384" w:rsidRDefault="007F5749" w:rsidP="007F5749"/>
    <w:tbl>
      <w:tblPr>
        <w:tblW w:w="5000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571"/>
        <w:gridCol w:w="178"/>
        <w:gridCol w:w="161"/>
        <w:gridCol w:w="160"/>
        <w:gridCol w:w="200"/>
        <w:gridCol w:w="160"/>
        <w:gridCol w:w="1406"/>
        <w:gridCol w:w="160"/>
        <w:gridCol w:w="1399"/>
      </w:tblGrid>
      <w:tr w:rsidR="00B348E8" w:rsidRPr="00FB1384" w14:paraId="63522AEF" w14:textId="77777777" w:rsidTr="0005255E">
        <w:tc>
          <w:tcPr>
            <w:tcW w:w="2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D4C523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vAlign w:val="bottom"/>
          </w:tcPr>
          <w:p w14:paraId="5C9BC593" w14:textId="77777777" w:rsidR="00B348E8" w:rsidRPr="00FB1384" w:rsidRDefault="00B348E8" w:rsidP="00DD51E2">
            <w:pPr>
              <w:jc w:val="right"/>
              <w:rPr>
                <w:b/>
                <w:bCs/>
                <w:color w:val="000000"/>
                <w:u w:val="single"/>
              </w:rPr>
            </w:pPr>
            <w:r w:rsidRPr="00FB1384">
              <w:rPr>
                <w:b/>
                <w:bCs/>
                <w:color w:val="000000"/>
                <w:u w:val="single"/>
              </w:rPr>
              <w:t>Nota</w:t>
            </w:r>
          </w:p>
        </w:tc>
        <w:tc>
          <w:tcPr>
            <w:tcW w:w="98" w:type="pct"/>
            <w:tcBorders>
              <w:left w:val="nil"/>
              <w:right w:val="nil"/>
            </w:tcBorders>
          </w:tcPr>
          <w:p w14:paraId="5EF78DF7" w14:textId="77777777" w:rsidR="00B348E8" w:rsidRPr="00FB1384" w:rsidRDefault="00B348E8" w:rsidP="00DD51E2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tcBorders>
              <w:left w:val="nil"/>
              <w:right w:val="nil"/>
            </w:tcBorders>
            <w:vAlign w:val="bottom"/>
          </w:tcPr>
          <w:p w14:paraId="5A0E1658" w14:textId="41DD2502" w:rsidR="00B348E8" w:rsidRPr="00FB1384" w:rsidRDefault="00B348E8" w:rsidP="00DD51E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vAlign w:val="bottom"/>
          </w:tcPr>
          <w:p w14:paraId="697C1119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left w:val="nil"/>
              <w:right w:val="nil"/>
            </w:tcBorders>
            <w:vAlign w:val="bottom"/>
          </w:tcPr>
          <w:p w14:paraId="57A8D1D5" w14:textId="7FE7E070" w:rsidR="00B348E8" w:rsidRPr="00FB1384" w:rsidRDefault="00B348E8" w:rsidP="00DD51E2">
            <w:pPr>
              <w:jc w:val="center"/>
              <w:rPr>
                <w:b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</w:tcPr>
          <w:p w14:paraId="0286CBD9" w14:textId="77777777" w:rsidR="00B348E8" w:rsidRPr="00FB1384" w:rsidRDefault="00B348E8" w:rsidP="00DD51E2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46F3CA" w14:textId="4927195D" w:rsidR="00B348E8" w:rsidRPr="00FB1384" w:rsidRDefault="00B348E8" w:rsidP="0005255E">
            <w:pPr>
              <w:ind w:left="52"/>
              <w:jc w:val="right"/>
              <w:rPr>
                <w:b/>
                <w:bCs/>
                <w:color w:val="000000"/>
              </w:rPr>
            </w:pPr>
            <w:r w:rsidRPr="00FB1384">
              <w:rPr>
                <w:b/>
                <w:bCs/>
                <w:color w:val="000000"/>
              </w:rPr>
              <w:t>31/</w:t>
            </w:r>
            <w:r w:rsidR="00A450B8">
              <w:rPr>
                <w:b/>
                <w:bCs/>
                <w:color w:val="000000"/>
              </w:rPr>
              <w:t>03</w:t>
            </w:r>
            <w:r w:rsidRPr="00FB1384">
              <w:rPr>
                <w:b/>
                <w:bCs/>
                <w:color w:val="000000"/>
              </w:rPr>
              <w:t>/202</w:t>
            </w:r>
            <w:r w:rsidR="00A450B8">
              <w:rPr>
                <w:b/>
                <w:bCs/>
                <w:color w:val="000000"/>
              </w:rPr>
              <w:t>3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034974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left w:val="nil"/>
              <w:right w:val="nil"/>
            </w:tcBorders>
            <w:vAlign w:val="bottom"/>
          </w:tcPr>
          <w:p w14:paraId="17B652C5" w14:textId="6F85B00B" w:rsidR="00B348E8" w:rsidRPr="00FB1384" w:rsidRDefault="00B348E8" w:rsidP="00D46DA2">
            <w:pPr>
              <w:jc w:val="right"/>
              <w:rPr>
                <w:b/>
              </w:rPr>
            </w:pPr>
            <w:r w:rsidRPr="00FB1384">
              <w:rPr>
                <w:b/>
                <w:bCs/>
                <w:color w:val="000000"/>
              </w:rPr>
              <w:t>31/</w:t>
            </w:r>
            <w:r w:rsidR="00D46DA2">
              <w:rPr>
                <w:b/>
                <w:bCs/>
                <w:color w:val="000000"/>
              </w:rPr>
              <w:t>03</w:t>
            </w:r>
            <w:r w:rsidRPr="00FB1384">
              <w:rPr>
                <w:b/>
                <w:bCs/>
                <w:color w:val="000000"/>
              </w:rPr>
              <w:t>/202</w:t>
            </w:r>
            <w:r w:rsidR="00D46DA2">
              <w:rPr>
                <w:b/>
                <w:bCs/>
                <w:color w:val="000000"/>
              </w:rPr>
              <w:t>2</w:t>
            </w:r>
          </w:p>
        </w:tc>
      </w:tr>
      <w:tr w:rsidR="00B348E8" w:rsidRPr="00FB1384" w14:paraId="59523469" w14:textId="77777777" w:rsidTr="0005255E">
        <w:tc>
          <w:tcPr>
            <w:tcW w:w="2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460008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pct"/>
            <w:tcBorders>
              <w:top w:val="nil"/>
              <w:left w:val="nil"/>
              <w:right w:val="nil"/>
            </w:tcBorders>
            <w:vAlign w:val="bottom"/>
          </w:tcPr>
          <w:p w14:paraId="327C15F6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nil"/>
              <w:right w:val="nil"/>
            </w:tcBorders>
          </w:tcPr>
          <w:p w14:paraId="5D635D26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tcBorders>
              <w:left w:val="nil"/>
              <w:right w:val="nil"/>
            </w:tcBorders>
            <w:vAlign w:val="bottom"/>
          </w:tcPr>
          <w:p w14:paraId="47F97264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vAlign w:val="bottom"/>
          </w:tcPr>
          <w:p w14:paraId="47A63C45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left w:val="nil"/>
              <w:right w:val="nil"/>
            </w:tcBorders>
            <w:vAlign w:val="bottom"/>
          </w:tcPr>
          <w:p w14:paraId="4F630A04" w14:textId="77777777" w:rsidR="00B348E8" w:rsidRPr="00FB1384" w:rsidRDefault="00B348E8" w:rsidP="00DD51E2">
            <w:pPr>
              <w:jc w:val="right"/>
            </w:pPr>
          </w:p>
        </w:tc>
        <w:tc>
          <w:tcPr>
            <w:tcW w:w="88" w:type="pct"/>
            <w:tcBorders>
              <w:left w:val="nil"/>
              <w:right w:val="nil"/>
            </w:tcBorders>
          </w:tcPr>
          <w:p w14:paraId="25842B53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7EC9E5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143F9D" w14:textId="77777777" w:rsidR="00B348E8" w:rsidRPr="00FB1384" w:rsidRDefault="00B348E8" w:rsidP="00DD51E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CA494B" w14:textId="77777777" w:rsidR="00B348E8" w:rsidRPr="00FB1384" w:rsidRDefault="00B348E8" w:rsidP="00DD51E2">
            <w:pPr>
              <w:jc w:val="right"/>
            </w:pPr>
          </w:p>
        </w:tc>
      </w:tr>
      <w:tr w:rsidR="00D46DA2" w:rsidRPr="003149A3" w14:paraId="74A9367C" w14:textId="77777777" w:rsidTr="00091500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41B195EF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Receita Operacional Bruta</w:t>
            </w:r>
          </w:p>
        </w:tc>
        <w:tc>
          <w:tcPr>
            <w:tcW w:w="315" w:type="pct"/>
            <w:vAlign w:val="bottom"/>
          </w:tcPr>
          <w:p w14:paraId="54D1B9FB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0CD8A8F4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6ED65927" w14:textId="5BE18701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30271612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66866F67" w14:textId="7D9A2F8E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4E6CAB78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FAE765" w14:textId="2DEADBF1" w:rsidR="00D46DA2" w:rsidRPr="003149A3" w:rsidRDefault="00AD4146" w:rsidP="00083F48">
            <w:pPr>
              <w:jc w:val="right"/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74.86</w:t>
            </w:r>
            <w:r w:rsidR="00083F48" w:rsidRPr="003149A3">
              <w:rPr>
                <w:b/>
                <w:bCs/>
                <w:color w:val="000000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698BEE7F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129F6D6B" w14:textId="0E125586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65.857</w:t>
            </w:r>
          </w:p>
        </w:tc>
      </w:tr>
      <w:tr w:rsidR="00D46DA2" w:rsidRPr="003149A3" w14:paraId="74025561" w14:textId="77777777" w:rsidTr="00091500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1A9C241E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Serviços Prestados</w:t>
            </w:r>
          </w:p>
        </w:tc>
        <w:tc>
          <w:tcPr>
            <w:tcW w:w="315" w:type="pct"/>
            <w:vAlign w:val="bottom"/>
          </w:tcPr>
          <w:p w14:paraId="73224A1E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05825C16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75135CC7" w14:textId="760523ED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02DB459E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310A73AC" w14:textId="1F1F58FE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79046CF1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45A21" w14:textId="1B868C19" w:rsidR="00D46DA2" w:rsidRPr="003149A3" w:rsidRDefault="00AD4146" w:rsidP="00083F48">
            <w:pPr>
              <w:jc w:val="right"/>
              <w:rPr>
                <w:color w:val="000000"/>
              </w:rPr>
            </w:pPr>
            <w:r w:rsidRPr="003149A3">
              <w:rPr>
                <w:color w:val="000000"/>
              </w:rPr>
              <w:t>74.86</w:t>
            </w:r>
            <w:r w:rsidR="00083F48" w:rsidRPr="003149A3">
              <w:rPr>
                <w:color w:val="000000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22927224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5EB06226" w14:textId="54892CED" w:rsidR="00D46DA2" w:rsidRPr="003149A3" w:rsidRDefault="00D46DA2" w:rsidP="00D46DA2">
            <w:pPr>
              <w:jc w:val="right"/>
            </w:pPr>
            <w:r w:rsidRPr="003149A3">
              <w:t>65.857</w:t>
            </w:r>
          </w:p>
        </w:tc>
      </w:tr>
      <w:tr w:rsidR="00D46DA2" w:rsidRPr="003149A3" w14:paraId="06AC27BC" w14:textId="77777777" w:rsidTr="00091500">
        <w:tc>
          <w:tcPr>
            <w:tcW w:w="2578" w:type="pct"/>
            <w:shd w:val="clear" w:color="auto" w:fill="auto"/>
            <w:noWrap/>
            <w:vAlign w:val="bottom"/>
          </w:tcPr>
          <w:p w14:paraId="1892711D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450A1736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2F295CDE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60DC79DA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053B8BCC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586EBE4A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2B870B07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  <w:vAlign w:val="bottom"/>
          </w:tcPr>
          <w:p w14:paraId="76BEE5D4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1483F180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</w:tcPr>
          <w:p w14:paraId="620D0915" w14:textId="77777777" w:rsidR="00D46DA2" w:rsidRPr="003149A3" w:rsidRDefault="00D46DA2" w:rsidP="00D46DA2">
            <w:pPr>
              <w:jc w:val="right"/>
            </w:pPr>
          </w:p>
        </w:tc>
      </w:tr>
      <w:tr w:rsidR="00D46DA2" w:rsidRPr="003149A3" w14:paraId="75795944" w14:textId="77777777" w:rsidTr="00091500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157D0DEC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Deduções Da Receita Bruta</w:t>
            </w:r>
          </w:p>
        </w:tc>
        <w:tc>
          <w:tcPr>
            <w:tcW w:w="315" w:type="pct"/>
            <w:vAlign w:val="bottom"/>
          </w:tcPr>
          <w:p w14:paraId="798BDA2B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053D8FBF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25C04A0F" w14:textId="3E4030E3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5CE5F9B7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7DA9BA44" w14:textId="10A5CC3D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735BCC45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85FCA" w14:textId="0F58F1A8" w:rsidR="00D46DA2" w:rsidRPr="003149A3" w:rsidRDefault="00981F7D" w:rsidP="00D46DA2">
            <w:pPr>
              <w:jc w:val="right"/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-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733F916F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27132E71" w14:textId="236C961A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(687)</w:t>
            </w:r>
          </w:p>
        </w:tc>
      </w:tr>
      <w:tr w:rsidR="00D46DA2" w:rsidRPr="003149A3" w14:paraId="7A956E8B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4B628109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PIS sobre Faturamento</w:t>
            </w:r>
          </w:p>
        </w:tc>
        <w:tc>
          <w:tcPr>
            <w:tcW w:w="315" w:type="pct"/>
            <w:vAlign w:val="bottom"/>
          </w:tcPr>
          <w:p w14:paraId="1CFD0F83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3348D4E1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0C1B8FBD" w14:textId="3FA03C9F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1865EA87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18E2FE9C" w14:textId="4398E9F8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574E57AD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38659BE" w14:textId="3247AA9A" w:rsidR="00D46DA2" w:rsidRPr="003149A3" w:rsidRDefault="00981F7D" w:rsidP="00D46DA2">
            <w:pPr>
              <w:jc w:val="right"/>
            </w:pPr>
            <w:r w:rsidRPr="003149A3">
              <w:t>-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042DBC52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086571A3" w14:textId="4EE64974" w:rsidR="00D46DA2" w:rsidRPr="003149A3" w:rsidRDefault="00D46DA2" w:rsidP="00D46DA2">
            <w:pPr>
              <w:jc w:val="right"/>
            </w:pPr>
            <w:r w:rsidRPr="003149A3">
              <w:t>(122)</w:t>
            </w:r>
          </w:p>
        </w:tc>
      </w:tr>
      <w:tr w:rsidR="00D46DA2" w:rsidRPr="003149A3" w14:paraId="060CCBBB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51BEB245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COFINS sobre Faturamento</w:t>
            </w:r>
          </w:p>
        </w:tc>
        <w:tc>
          <w:tcPr>
            <w:tcW w:w="315" w:type="pct"/>
            <w:vAlign w:val="bottom"/>
          </w:tcPr>
          <w:p w14:paraId="1BC9F0F0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2D2CE1EF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2DE450E3" w14:textId="01427688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2AFFDDBF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34EAB497" w14:textId="5C54B691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2B1ED448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58C29650" w14:textId="21601720" w:rsidR="00D46DA2" w:rsidRPr="003149A3" w:rsidRDefault="00981F7D" w:rsidP="00D46DA2">
            <w:pPr>
              <w:jc w:val="right"/>
            </w:pPr>
            <w:r w:rsidRPr="003149A3">
              <w:t>-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3C0D51D4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42EA2E54" w14:textId="605C2694" w:rsidR="00D46DA2" w:rsidRPr="003149A3" w:rsidRDefault="00D46DA2" w:rsidP="00D46DA2">
            <w:pPr>
              <w:jc w:val="right"/>
            </w:pPr>
            <w:r w:rsidRPr="003149A3">
              <w:t>(565)</w:t>
            </w:r>
          </w:p>
        </w:tc>
      </w:tr>
      <w:tr w:rsidR="00D46DA2" w:rsidRPr="003149A3" w14:paraId="2D3FF81E" w14:textId="77777777" w:rsidTr="00091500">
        <w:tc>
          <w:tcPr>
            <w:tcW w:w="2578" w:type="pct"/>
            <w:shd w:val="clear" w:color="auto" w:fill="auto"/>
            <w:noWrap/>
            <w:vAlign w:val="bottom"/>
          </w:tcPr>
          <w:p w14:paraId="0535BDD5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79C034BF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5DB46F35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6E1B2CC7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2391B70B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2827F870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2072B98E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  <w:vAlign w:val="bottom"/>
          </w:tcPr>
          <w:p w14:paraId="6C454065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37C44B4B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771" w:type="pct"/>
          </w:tcPr>
          <w:p w14:paraId="7BF14A07" w14:textId="77777777" w:rsidR="00D46DA2" w:rsidRPr="003149A3" w:rsidRDefault="00D46DA2" w:rsidP="00D46DA2">
            <w:pPr>
              <w:jc w:val="right"/>
            </w:pPr>
          </w:p>
        </w:tc>
      </w:tr>
      <w:tr w:rsidR="00D46DA2" w:rsidRPr="003149A3" w14:paraId="64446DC0" w14:textId="77777777" w:rsidTr="00091500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0A1E6235" w14:textId="77777777" w:rsidR="00D46DA2" w:rsidRPr="003149A3" w:rsidRDefault="00D46DA2" w:rsidP="00D46DA2">
            <w:pPr>
              <w:rPr>
                <w:b/>
                <w:color w:val="000000"/>
              </w:rPr>
            </w:pPr>
            <w:r w:rsidRPr="003149A3">
              <w:rPr>
                <w:b/>
                <w:color w:val="000000"/>
              </w:rPr>
              <w:t>Receita Operacional Liquida</w:t>
            </w:r>
          </w:p>
        </w:tc>
        <w:tc>
          <w:tcPr>
            <w:tcW w:w="315" w:type="pct"/>
            <w:vAlign w:val="bottom"/>
          </w:tcPr>
          <w:p w14:paraId="4AAA38EC" w14:textId="268F2B0B" w:rsidR="00D46DA2" w:rsidRPr="007A0110" w:rsidRDefault="007A0110" w:rsidP="00D46DA2">
            <w:pPr>
              <w:jc w:val="right"/>
              <w:rPr>
                <w:b/>
                <w:bCs/>
                <w:color w:val="000000"/>
              </w:rPr>
            </w:pPr>
            <w:r w:rsidRPr="007A0110">
              <w:rPr>
                <w:b/>
                <w:bCs/>
                <w:color w:val="000000"/>
              </w:rPr>
              <w:t>16</w:t>
            </w:r>
          </w:p>
        </w:tc>
        <w:tc>
          <w:tcPr>
            <w:tcW w:w="98" w:type="pct"/>
          </w:tcPr>
          <w:p w14:paraId="7F5697A0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3803CE36" w14:textId="6DC9FFEB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050AB57A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06E0C438" w14:textId="38ECD2F6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77D442FA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1A5839" w14:textId="03A14858" w:rsidR="00D46DA2" w:rsidRPr="003149A3" w:rsidRDefault="00AD4146" w:rsidP="00083F48">
            <w:pPr>
              <w:jc w:val="right"/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74.86</w:t>
            </w:r>
            <w:r w:rsidR="00083F48" w:rsidRPr="003149A3">
              <w:rPr>
                <w:b/>
                <w:bCs/>
                <w:color w:val="000000"/>
              </w:rPr>
              <w:t>1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7EB74FA8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2C15EA1B" w14:textId="34FBE539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65.170</w:t>
            </w:r>
          </w:p>
        </w:tc>
      </w:tr>
      <w:tr w:rsidR="00D46DA2" w:rsidRPr="003149A3" w14:paraId="15680C03" w14:textId="77777777" w:rsidTr="00091500">
        <w:tc>
          <w:tcPr>
            <w:tcW w:w="2578" w:type="pct"/>
            <w:shd w:val="clear" w:color="auto" w:fill="auto"/>
            <w:noWrap/>
            <w:vAlign w:val="bottom"/>
          </w:tcPr>
          <w:p w14:paraId="30334734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3A3F514F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2A1F1F1D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06F96618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28CE4FEE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0DDD338F" w14:textId="77777777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7A0F9D1C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40B22CC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7A42CE0A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53D31640" w14:textId="77777777" w:rsidR="00D46DA2" w:rsidRPr="003149A3" w:rsidRDefault="00D46DA2" w:rsidP="00D46DA2">
            <w:pPr>
              <w:jc w:val="right"/>
              <w:rPr>
                <w:b/>
              </w:rPr>
            </w:pPr>
          </w:p>
        </w:tc>
      </w:tr>
      <w:tr w:rsidR="00D46DA2" w:rsidRPr="003149A3" w14:paraId="2102049A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53A1870F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>Custos Dos Serviços</w:t>
            </w:r>
          </w:p>
        </w:tc>
        <w:tc>
          <w:tcPr>
            <w:tcW w:w="315" w:type="pct"/>
            <w:vAlign w:val="bottom"/>
          </w:tcPr>
          <w:p w14:paraId="76C73E96" w14:textId="689F5C2B" w:rsidR="00D46DA2" w:rsidRPr="007A0110" w:rsidRDefault="007A0110" w:rsidP="00D46DA2">
            <w:pPr>
              <w:jc w:val="right"/>
              <w:rPr>
                <w:b/>
                <w:bCs/>
                <w:color w:val="000000"/>
              </w:rPr>
            </w:pPr>
            <w:r w:rsidRPr="007A0110">
              <w:rPr>
                <w:b/>
                <w:bCs/>
                <w:color w:val="000000"/>
              </w:rPr>
              <w:t>17</w:t>
            </w:r>
          </w:p>
        </w:tc>
        <w:tc>
          <w:tcPr>
            <w:tcW w:w="98" w:type="pct"/>
          </w:tcPr>
          <w:p w14:paraId="54B8EF29" w14:textId="77777777" w:rsidR="00D46DA2" w:rsidRPr="007A0110" w:rsidRDefault="00D46DA2" w:rsidP="00D46DA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55BBDCAC" w14:textId="796BC345" w:rsidR="00D46DA2" w:rsidRPr="003149A3" w:rsidRDefault="00D46DA2" w:rsidP="00D46DA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230D9817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5B906985" w14:textId="7065EBA0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4E2CF1E0" w14:textId="77777777" w:rsidR="00D46DA2" w:rsidRPr="003149A3" w:rsidRDefault="00D46DA2" w:rsidP="00D46DA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2D48010F" w14:textId="036B51B8" w:rsidR="00D46DA2" w:rsidRPr="003149A3" w:rsidRDefault="00981F7D" w:rsidP="00D46DA2">
            <w:pPr>
              <w:jc w:val="right"/>
            </w:pPr>
            <w:r w:rsidRPr="003149A3">
              <w:t>(388.729)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3E5D5864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5B47BC63" w14:textId="08F64BCC" w:rsidR="00D46DA2" w:rsidRPr="003149A3" w:rsidRDefault="00D46DA2" w:rsidP="00D46DA2">
            <w:pPr>
              <w:jc w:val="right"/>
            </w:pPr>
            <w:r w:rsidRPr="003149A3">
              <w:t xml:space="preserve">  (361.712)</w:t>
            </w:r>
          </w:p>
        </w:tc>
      </w:tr>
      <w:tr w:rsidR="00D46DA2" w:rsidRPr="003149A3" w14:paraId="6FC132F2" w14:textId="77777777" w:rsidTr="0005255E">
        <w:tc>
          <w:tcPr>
            <w:tcW w:w="2578" w:type="pct"/>
            <w:shd w:val="clear" w:color="auto" w:fill="auto"/>
            <w:noWrap/>
            <w:vAlign w:val="bottom"/>
          </w:tcPr>
          <w:p w14:paraId="65775A24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2EC9FAE2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15AA87D8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4A2A37D8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50AD3328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1F906FA2" w14:textId="77777777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03175520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312953BD" w14:textId="349EECCB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197E4C76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771" w:type="pct"/>
          </w:tcPr>
          <w:p w14:paraId="7483E8D1" w14:textId="77777777" w:rsidR="00D46DA2" w:rsidRPr="003149A3" w:rsidRDefault="00D46DA2" w:rsidP="00D46DA2">
            <w:pPr>
              <w:jc w:val="right"/>
              <w:rPr>
                <w:b/>
              </w:rPr>
            </w:pPr>
          </w:p>
        </w:tc>
      </w:tr>
      <w:tr w:rsidR="00D46DA2" w:rsidRPr="003149A3" w14:paraId="5F394510" w14:textId="77777777" w:rsidTr="00091500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61CC6679" w14:textId="77777777" w:rsidR="00D46DA2" w:rsidRPr="003149A3" w:rsidRDefault="00D46DA2" w:rsidP="00D46DA2">
            <w:pPr>
              <w:rPr>
                <w:b/>
                <w:color w:val="000000"/>
              </w:rPr>
            </w:pPr>
            <w:r w:rsidRPr="003149A3">
              <w:rPr>
                <w:b/>
                <w:color w:val="000000"/>
              </w:rPr>
              <w:t>Resultado Operacional Bruto</w:t>
            </w:r>
          </w:p>
        </w:tc>
        <w:tc>
          <w:tcPr>
            <w:tcW w:w="315" w:type="pct"/>
            <w:vAlign w:val="bottom"/>
          </w:tcPr>
          <w:p w14:paraId="798413D5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5AF9D773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3DCB4765" w14:textId="362F1ED6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3A7EC7C2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2CC21DB1" w14:textId="110D452D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2DF9DC54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8651DD" w14:textId="7F0EF9B6" w:rsidR="00D46DA2" w:rsidRPr="003149A3" w:rsidRDefault="00083F48" w:rsidP="00D46DA2">
            <w:pPr>
              <w:jc w:val="right"/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(313.868</w:t>
            </w:r>
            <w:r w:rsidR="00AD4146" w:rsidRPr="003149A3">
              <w:rPr>
                <w:b/>
                <w:bCs/>
                <w:color w:val="000000"/>
              </w:rPr>
              <w:t>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6CFF72D5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0298881A" w14:textId="3A9137E3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(296.542)</w:t>
            </w:r>
          </w:p>
        </w:tc>
      </w:tr>
      <w:tr w:rsidR="00D46DA2" w:rsidRPr="003149A3" w14:paraId="37083395" w14:textId="77777777" w:rsidTr="00091500">
        <w:tc>
          <w:tcPr>
            <w:tcW w:w="2578" w:type="pct"/>
            <w:shd w:val="clear" w:color="auto" w:fill="auto"/>
            <w:noWrap/>
            <w:vAlign w:val="bottom"/>
          </w:tcPr>
          <w:p w14:paraId="331B6A34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3DC61C3D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743637B5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5F041C01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3BB338F1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659C4293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36B2F71E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BEFB17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5BB355E1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0761F359" w14:textId="77777777" w:rsidR="00D46DA2" w:rsidRPr="003149A3" w:rsidRDefault="00D46DA2" w:rsidP="00D46DA2">
            <w:pPr>
              <w:jc w:val="right"/>
              <w:rPr>
                <w:b/>
              </w:rPr>
            </w:pPr>
          </w:p>
        </w:tc>
      </w:tr>
      <w:tr w:rsidR="00D46DA2" w:rsidRPr="003149A3" w14:paraId="74B51EC6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50AFAE99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Despesas Operacionais</w:t>
            </w:r>
          </w:p>
        </w:tc>
        <w:tc>
          <w:tcPr>
            <w:tcW w:w="315" w:type="pct"/>
            <w:vAlign w:val="bottom"/>
          </w:tcPr>
          <w:p w14:paraId="7ECA0AC1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280B92E3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5F0EE335" w14:textId="48BEB974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592F52CD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0788678E" w14:textId="45238020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16F96757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8FE2348" w14:textId="399678C0" w:rsidR="00D46DA2" w:rsidRPr="003149A3" w:rsidRDefault="00981F7D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(68.488)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489C8794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3BDE1482" w14:textId="2B5ECF40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(81.095)</w:t>
            </w:r>
          </w:p>
        </w:tc>
      </w:tr>
      <w:tr w:rsidR="00D46DA2" w:rsidRPr="003149A3" w14:paraId="137F7109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636A7702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Despesas Administrativas</w:t>
            </w:r>
          </w:p>
        </w:tc>
        <w:tc>
          <w:tcPr>
            <w:tcW w:w="315" w:type="pct"/>
            <w:vAlign w:val="bottom"/>
          </w:tcPr>
          <w:p w14:paraId="066462EB" w14:textId="6AE4DE1F" w:rsidR="00D46DA2" w:rsidRPr="007A0110" w:rsidRDefault="007A0110" w:rsidP="00D46DA2">
            <w:pPr>
              <w:jc w:val="right"/>
              <w:rPr>
                <w:b/>
                <w:color w:val="000000"/>
              </w:rPr>
            </w:pPr>
            <w:r w:rsidRPr="007A0110">
              <w:rPr>
                <w:b/>
                <w:color w:val="000000"/>
              </w:rPr>
              <w:t>17</w:t>
            </w:r>
          </w:p>
        </w:tc>
        <w:tc>
          <w:tcPr>
            <w:tcW w:w="98" w:type="pct"/>
          </w:tcPr>
          <w:p w14:paraId="54338705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57CFA6C1" w14:textId="57DD7C71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543D0F15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457871B8" w14:textId="7DF72EFA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38AF788F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EB0E230" w14:textId="5472BBE6" w:rsidR="00D46DA2" w:rsidRPr="003149A3" w:rsidRDefault="00981F7D" w:rsidP="00D46DA2">
            <w:pPr>
              <w:jc w:val="right"/>
            </w:pPr>
            <w:r w:rsidRPr="003149A3">
              <w:t>(67.179)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22E215EB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23070470" w14:textId="41A5F608" w:rsidR="00D46DA2" w:rsidRPr="003149A3" w:rsidRDefault="00D46DA2" w:rsidP="00D46DA2">
            <w:pPr>
              <w:jc w:val="right"/>
            </w:pPr>
            <w:r w:rsidRPr="003149A3">
              <w:t>(61.064)</w:t>
            </w:r>
          </w:p>
        </w:tc>
      </w:tr>
      <w:tr w:rsidR="00D46DA2" w:rsidRPr="003149A3" w14:paraId="4B0DED5D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1B20346C" w14:textId="7C18E903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Provisão para Contingências</w:t>
            </w:r>
          </w:p>
        </w:tc>
        <w:tc>
          <w:tcPr>
            <w:tcW w:w="315" w:type="pct"/>
            <w:vAlign w:val="bottom"/>
          </w:tcPr>
          <w:p w14:paraId="3D87D805" w14:textId="613C17FE" w:rsidR="00D46DA2" w:rsidRPr="007A0110" w:rsidRDefault="007A0110" w:rsidP="00D46DA2">
            <w:pPr>
              <w:jc w:val="right"/>
              <w:rPr>
                <w:b/>
                <w:color w:val="000000"/>
              </w:rPr>
            </w:pPr>
            <w:r w:rsidRPr="007A0110">
              <w:rPr>
                <w:b/>
                <w:color w:val="000000"/>
              </w:rPr>
              <w:t>17</w:t>
            </w:r>
          </w:p>
        </w:tc>
        <w:tc>
          <w:tcPr>
            <w:tcW w:w="98" w:type="pct"/>
          </w:tcPr>
          <w:p w14:paraId="1F7707EB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34777C84" w14:textId="66FBEB11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66F0ABFE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3A031986" w14:textId="0ED2277B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23F6F2E3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53D0B3B3" w14:textId="546B42E8" w:rsidR="00D46DA2" w:rsidRPr="003149A3" w:rsidRDefault="00981F7D" w:rsidP="00D46DA2">
            <w:pPr>
              <w:jc w:val="right"/>
            </w:pPr>
            <w:r w:rsidRPr="003149A3">
              <w:t>(1.309)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088AAD93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0316E55C" w14:textId="207978C0" w:rsidR="00D46DA2" w:rsidRPr="003149A3" w:rsidRDefault="00D46DA2" w:rsidP="00D46DA2">
            <w:pPr>
              <w:jc w:val="right"/>
            </w:pPr>
            <w:r w:rsidRPr="003149A3">
              <w:t>(20.031)</w:t>
            </w:r>
          </w:p>
        </w:tc>
      </w:tr>
      <w:tr w:rsidR="00D46DA2" w:rsidRPr="003149A3" w14:paraId="04AE69D3" w14:textId="77777777" w:rsidTr="00091500">
        <w:tc>
          <w:tcPr>
            <w:tcW w:w="2578" w:type="pct"/>
            <w:shd w:val="clear" w:color="auto" w:fill="auto"/>
            <w:noWrap/>
            <w:vAlign w:val="bottom"/>
          </w:tcPr>
          <w:p w14:paraId="7057DDE7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75E8CDF1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7F318D75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2B0CCBE6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24F6FCEA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325165FD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77C27199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  <w:vAlign w:val="bottom"/>
          </w:tcPr>
          <w:p w14:paraId="798D00DA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31669838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</w:tcPr>
          <w:p w14:paraId="11ED9A79" w14:textId="77777777" w:rsidR="00D46DA2" w:rsidRPr="003149A3" w:rsidRDefault="00D46DA2" w:rsidP="00D46DA2">
            <w:pPr>
              <w:jc w:val="right"/>
            </w:pPr>
          </w:p>
        </w:tc>
      </w:tr>
      <w:tr w:rsidR="00D46DA2" w:rsidRPr="003149A3" w14:paraId="7C6EBBA2" w14:textId="77777777" w:rsidTr="00091500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321E7A93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Outras Receitas e Despesas</w:t>
            </w:r>
          </w:p>
        </w:tc>
        <w:tc>
          <w:tcPr>
            <w:tcW w:w="315" w:type="pct"/>
            <w:vAlign w:val="bottom"/>
          </w:tcPr>
          <w:p w14:paraId="565138B6" w14:textId="63CD9A66" w:rsidR="00D46DA2" w:rsidRPr="007A0110" w:rsidRDefault="007A0110" w:rsidP="007A0110">
            <w:pPr>
              <w:jc w:val="right"/>
              <w:rPr>
                <w:b/>
                <w:bCs/>
                <w:color w:val="000000"/>
              </w:rPr>
            </w:pPr>
            <w:r w:rsidRPr="007A0110">
              <w:rPr>
                <w:b/>
                <w:bCs/>
                <w:color w:val="000000"/>
              </w:rPr>
              <w:t>19</w:t>
            </w:r>
          </w:p>
        </w:tc>
        <w:tc>
          <w:tcPr>
            <w:tcW w:w="98" w:type="pct"/>
          </w:tcPr>
          <w:p w14:paraId="04F979C2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71C0C092" w14:textId="6975DA38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0AA88A9E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7EDA8053" w14:textId="2F415A7F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1F79E172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CA9E78" w14:textId="25351BBE" w:rsidR="00D46DA2" w:rsidRPr="003149A3" w:rsidRDefault="00AD4146" w:rsidP="00E2661D">
            <w:pPr>
              <w:jc w:val="right"/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2</w:t>
            </w:r>
            <w:r w:rsidR="000713C7" w:rsidRPr="003149A3">
              <w:rPr>
                <w:b/>
                <w:bCs/>
                <w:color w:val="000000"/>
              </w:rPr>
              <w:t>6</w:t>
            </w:r>
            <w:r w:rsidRPr="003149A3">
              <w:rPr>
                <w:b/>
                <w:bCs/>
                <w:color w:val="000000"/>
              </w:rPr>
              <w:t>.</w:t>
            </w:r>
            <w:r w:rsidR="00E2661D">
              <w:rPr>
                <w:b/>
                <w:bCs/>
                <w:color w:val="000000"/>
              </w:rPr>
              <w:t>129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752E2314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6E00958E" w14:textId="5A2FC068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8.516</w:t>
            </w:r>
          </w:p>
        </w:tc>
      </w:tr>
      <w:tr w:rsidR="00D46DA2" w:rsidRPr="003149A3" w14:paraId="53CC5AA7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3F212ABD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Receitas</w:t>
            </w:r>
          </w:p>
        </w:tc>
        <w:tc>
          <w:tcPr>
            <w:tcW w:w="315" w:type="pct"/>
            <w:vAlign w:val="bottom"/>
          </w:tcPr>
          <w:p w14:paraId="76717C48" w14:textId="77777777" w:rsidR="00D46DA2" w:rsidRPr="007A0110" w:rsidRDefault="00D46DA2" w:rsidP="00D46DA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8" w:type="pct"/>
          </w:tcPr>
          <w:p w14:paraId="7AB9DE5F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4794EB68" w14:textId="69417786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3717C93A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268F84BF" w14:textId="7939988B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6AE46295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6A6EE1B" w14:textId="31F17139" w:rsidR="00D46DA2" w:rsidRPr="003149A3" w:rsidRDefault="00AD4146" w:rsidP="006E132B">
            <w:pPr>
              <w:jc w:val="right"/>
            </w:pPr>
            <w:r w:rsidRPr="003149A3">
              <w:t>2</w:t>
            </w:r>
            <w:r w:rsidR="000713C7" w:rsidRPr="003149A3">
              <w:t>6</w:t>
            </w:r>
            <w:r w:rsidRPr="003149A3">
              <w:t>.</w:t>
            </w:r>
            <w:r w:rsidR="00E2661D">
              <w:t>28</w:t>
            </w:r>
            <w:r w:rsidR="006E132B">
              <w:t>7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5D0964F0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7FB6B7B7" w14:textId="010D8BF3" w:rsidR="00D46DA2" w:rsidRPr="003149A3" w:rsidRDefault="00D46DA2" w:rsidP="00D46DA2">
            <w:pPr>
              <w:jc w:val="right"/>
            </w:pPr>
            <w:r w:rsidRPr="003149A3">
              <w:t>9.360</w:t>
            </w:r>
          </w:p>
        </w:tc>
      </w:tr>
      <w:tr w:rsidR="00D46DA2" w:rsidRPr="003149A3" w14:paraId="11A170DF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61BE8EFC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Despesas</w:t>
            </w:r>
          </w:p>
        </w:tc>
        <w:tc>
          <w:tcPr>
            <w:tcW w:w="315" w:type="pct"/>
            <w:vAlign w:val="bottom"/>
          </w:tcPr>
          <w:p w14:paraId="66803CFA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60B01E15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5F7EEE9C" w14:textId="0F934013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2394AE7D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19F6C6C2" w14:textId="319E079B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2B33AFAF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78E790AE" w14:textId="015AD233" w:rsidR="00D46DA2" w:rsidRPr="003149A3" w:rsidRDefault="00AD4146" w:rsidP="00083F48">
            <w:pPr>
              <w:jc w:val="right"/>
            </w:pPr>
            <w:r w:rsidRPr="003149A3">
              <w:t>(</w:t>
            </w:r>
            <w:r w:rsidR="00083F48" w:rsidRPr="003149A3">
              <w:t>59</w:t>
            </w:r>
            <w:r w:rsidRPr="003149A3">
              <w:t>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66A667AF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2F2102DE" w14:textId="4EC9E733" w:rsidR="00D46DA2" w:rsidRPr="003149A3" w:rsidRDefault="00D46DA2" w:rsidP="00D46DA2">
            <w:pPr>
              <w:jc w:val="right"/>
            </w:pPr>
            <w:r w:rsidRPr="003149A3">
              <w:t>(658)</w:t>
            </w:r>
          </w:p>
        </w:tc>
      </w:tr>
      <w:tr w:rsidR="00D46DA2" w:rsidRPr="003149A3" w14:paraId="42844292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7973D83A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Resultado com Baixa de Bens Imobilizados</w:t>
            </w:r>
          </w:p>
        </w:tc>
        <w:tc>
          <w:tcPr>
            <w:tcW w:w="315" w:type="pct"/>
            <w:vAlign w:val="bottom"/>
          </w:tcPr>
          <w:p w14:paraId="6C3B1244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3138BBCE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6889A679" w14:textId="1F0DDE10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03C46B98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21604E75" w14:textId="16968992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06AEA6BD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753F5807" w14:textId="04C7A157" w:rsidR="00D46DA2" w:rsidRPr="003149A3" w:rsidRDefault="00083F48" w:rsidP="00D46DA2">
            <w:pPr>
              <w:jc w:val="right"/>
            </w:pPr>
            <w:r w:rsidRPr="003149A3">
              <w:t>(99)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1A210DAA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31799C6B" w14:textId="42210382" w:rsidR="00D46DA2" w:rsidRPr="003149A3" w:rsidRDefault="00D46DA2" w:rsidP="00D46DA2">
            <w:pPr>
              <w:jc w:val="right"/>
            </w:pPr>
            <w:r w:rsidRPr="003149A3">
              <w:t>(186)</w:t>
            </w:r>
          </w:p>
        </w:tc>
      </w:tr>
      <w:tr w:rsidR="00D46DA2" w:rsidRPr="003149A3" w14:paraId="663DD31C" w14:textId="77777777" w:rsidTr="00091500">
        <w:tc>
          <w:tcPr>
            <w:tcW w:w="2578" w:type="pct"/>
            <w:shd w:val="clear" w:color="auto" w:fill="auto"/>
            <w:noWrap/>
            <w:vAlign w:val="bottom"/>
          </w:tcPr>
          <w:p w14:paraId="66FAA73E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38EED06A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3CBE32A6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67A9D05C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78AB5341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5FA5CBCA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7687E2DD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  <w:vAlign w:val="bottom"/>
          </w:tcPr>
          <w:p w14:paraId="56173A5C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5426C1D9" w14:textId="77777777" w:rsidR="00D46DA2" w:rsidRPr="003149A3" w:rsidRDefault="00D46DA2" w:rsidP="00D46DA2">
            <w:pPr>
              <w:rPr>
                <w:b/>
                <w:color w:val="000000"/>
              </w:rPr>
            </w:pPr>
          </w:p>
        </w:tc>
        <w:tc>
          <w:tcPr>
            <w:tcW w:w="771" w:type="pct"/>
          </w:tcPr>
          <w:p w14:paraId="41A61BA1" w14:textId="77777777" w:rsidR="00D46DA2" w:rsidRPr="003149A3" w:rsidRDefault="00D46DA2" w:rsidP="00D46DA2">
            <w:pPr>
              <w:jc w:val="right"/>
            </w:pPr>
          </w:p>
        </w:tc>
      </w:tr>
      <w:tr w:rsidR="00D46DA2" w:rsidRPr="003149A3" w14:paraId="23ABE2EB" w14:textId="77777777" w:rsidTr="00091500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6CD8C00C" w14:textId="77777777" w:rsidR="00D46DA2" w:rsidRPr="003149A3" w:rsidRDefault="00D46DA2" w:rsidP="00D46DA2">
            <w:pPr>
              <w:rPr>
                <w:b/>
                <w:color w:val="000000"/>
              </w:rPr>
            </w:pPr>
            <w:r w:rsidRPr="003149A3">
              <w:rPr>
                <w:b/>
                <w:color w:val="000000"/>
              </w:rPr>
              <w:t>Prejuízo Antes Do Resultado Financeiro</w:t>
            </w:r>
          </w:p>
        </w:tc>
        <w:tc>
          <w:tcPr>
            <w:tcW w:w="315" w:type="pct"/>
            <w:vAlign w:val="bottom"/>
          </w:tcPr>
          <w:p w14:paraId="524C7542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5A3B4A34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2F9A95F1" w14:textId="720CD863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58770B5A" w14:textId="77777777" w:rsidR="00D46DA2" w:rsidRPr="003149A3" w:rsidRDefault="00D46DA2" w:rsidP="00D46DA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69FB5C80" w14:textId="28286BB9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6B188E69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1C5246" w14:textId="3BD8E6E8" w:rsidR="00D46DA2" w:rsidRPr="003149A3" w:rsidRDefault="00AD4146" w:rsidP="006E132B">
            <w:pPr>
              <w:jc w:val="right"/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(35</w:t>
            </w:r>
            <w:r w:rsidR="006E132B">
              <w:rPr>
                <w:b/>
                <w:bCs/>
                <w:color w:val="000000"/>
              </w:rPr>
              <w:t>6</w:t>
            </w:r>
            <w:r w:rsidRPr="003149A3">
              <w:rPr>
                <w:b/>
                <w:bCs/>
                <w:color w:val="000000"/>
              </w:rPr>
              <w:t>.</w:t>
            </w:r>
            <w:r w:rsidR="006E132B">
              <w:rPr>
                <w:b/>
                <w:bCs/>
                <w:color w:val="000000"/>
              </w:rPr>
              <w:t>227</w:t>
            </w:r>
            <w:r w:rsidRPr="003149A3">
              <w:rPr>
                <w:b/>
                <w:bCs/>
                <w:color w:val="000000"/>
              </w:rPr>
              <w:t>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618D1248" w14:textId="77777777" w:rsidR="00D46DA2" w:rsidRPr="003149A3" w:rsidRDefault="00D46DA2" w:rsidP="00D46DA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4404AF75" w14:textId="4C044909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(369.121)</w:t>
            </w:r>
          </w:p>
        </w:tc>
      </w:tr>
      <w:tr w:rsidR="00D46DA2" w:rsidRPr="003149A3" w14:paraId="2C324477" w14:textId="77777777" w:rsidTr="00091500">
        <w:tc>
          <w:tcPr>
            <w:tcW w:w="2578" w:type="pct"/>
            <w:shd w:val="clear" w:color="auto" w:fill="auto"/>
            <w:noWrap/>
            <w:vAlign w:val="bottom"/>
          </w:tcPr>
          <w:p w14:paraId="142D2179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2269D91B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51BA927C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7D92894B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79A9F1D0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07AEA43D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51DF6C62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34DDC99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5D1489C2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682DC481" w14:textId="77777777" w:rsidR="00D46DA2" w:rsidRPr="003149A3" w:rsidRDefault="00D46DA2" w:rsidP="00D46DA2">
            <w:pPr>
              <w:jc w:val="right"/>
            </w:pPr>
          </w:p>
        </w:tc>
      </w:tr>
      <w:tr w:rsidR="00D46DA2" w:rsidRPr="003149A3" w14:paraId="6AC2D639" w14:textId="77777777" w:rsidTr="00091500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1F796445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 xml:space="preserve">Resultado Financeiro </w:t>
            </w:r>
          </w:p>
        </w:tc>
        <w:tc>
          <w:tcPr>
            <w:tcW w:w="315" w:type="pct"/>
            <w:vAlign w:val="bottom"/>
          </w:tcPr>
          <w:p w14:paraId="0F087925" w14:textId="11F3F24F" w:rsidR="00D46DA2" w:rsidRPr="007A0110" w:rsidRDefault="007A0110" w:rsidP="00D46DA2">
            <w:pPr>
              <w:jc w:val="right"/>
              <w:rPr>
                <w:b/>
                <w:bCs/>
                <w:color w:val="000000"/>
              </w:rPr>
            </w:pPr>
            <w:r w:rsidRPr="007A0110">
              <w:rPr>
                <w:b/>
                <w:bCs/>
                <w:color w:val="000000"/>
              </w:rPr>
              <w:t>20</w:t>
            </w:r>
          </w:p>
        </w:tc>
        <w:tc>
          <w:tcPr>
            <w:tcW w:w="98" w:type="pct"/>
          </w:tcPr>
          <w:p w14:paraId="531C3E42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7D8D3E31" w14:textId="71D6403A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2E97E44C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141E1340" w14:textId="31B96F33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60D53758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9148A" w14:textId="2B3DF3D2" w:rsidR="00D46DA2" w:rsidRPr="003149A3" w:rsidRDefault="00981F7D" w:rsidP="00C729B5">
            <w:pPr>
              <w:jc w:val="right"/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70</w:t>
            </w:r>
            <w:r w:rsidR="00C729B5" w:rsidRPr="003149A3">
              <w:rPr>
                <w:b/>
                <w:bCs/>
                <w:color w:val="000000"/>
              </w:rPr>
              <w:t>6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4D55EFB6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13D2DC92" w14:textId="5B305A4A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(362)</w:t>
            </w:r>
          </w:p>
        </w:tc>
      </w:tr>
      <w:tr w:rsidR="00D46DA2" w:rsidRPr="003149A3" w14:paraId="0F3DD7AF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4FA13055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Despesas Financeiras</w:t>
            </w:r>
          </w:p>
        </w:tc>
        <w:tc>
          <w:tcPr>
            <w:tcW w:w="315" w:type="pct"/>
            <w:vAlign w:val="bottom"/>
          </w:tcPr>
          <w:p w14:paraId="75C80EBB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16EA24AE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2F8DEDB8" w14:textId="436AF16C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72E582C2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69D6414A" w14:textId="31EBCCF2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5B93949D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7B937FB" w14:textId="55DCBA3A" w:rsidR="00D46DA2" w:rsidRPr="003149A3" w:rsidRDefault="00981F7D" w:rsidP="00D46DA2">
            <w:pPr>
              <w:jc w:val="right"/>
            </w:pPr>
            <w:r w:rsidRPr="003149A3">
              <w:t>(267)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27A57612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79AE991B" w14:textId="75E87694" w:rsidR="00D46DA2" w:rsidRPr="003149A3" w:rsidRDefault="00D46DA2" w:rsidP="00D46DA2">
            <w:pPr>
              <w:jc w:val="right"/>
            </w:pPr>
            <w:r w:rsidRPr="003149A3">
              <w:t>(641)</w:t>
            </w:r>
          </w:p>
        </w:tc>
      </w:tr>
      <w:tr w:rsidR="00D46DA2" w:rsidRPr="003149A3" w14:paraId="1F959843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528810AA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 xml:space="preserve">   Receitas Financeiras</w:t>
            </w:r>
          </w:p>
        </w:tc>
        <w:tc>
          <w:tcPr>
            <w:tcW w:w="315" w:type="pct"/>
            <w:vAlign w:val="bottom"/>
          </w:tcPr>
          <w:p w14:paraId="48F43D86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5CE90981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731E932B" w14:textId="78BC9BEA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7700DBBE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76FB036D" w14:textId="3E223C73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16BF7319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49AF3B5B" w14:textId="032F022E" w:rsidR="00D46DA2" w:rsidRPr="003149A3" w:rsidRDefault="00981F7D" w:rsidP="00C729B5">
            <w:pPr>
              <w:jc w:val="right"/>
            </w:pPr>
            <w:r w:rsidRPr="003149A3">
              <w:t>9</w:t>
            </w:r>
            <w:r w:rsidR="00C729B5" w:rsidRPr="003149A3">
              <w:t>73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6284F184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0D881F11" w14:textId="699819E0" w:rsidR="00D46DA2" w:rsidRPr="003149A3" w:rsidRDefault="00D46DA2" w:rsidP="00D46DA2">
            <w:pPr>
              <w:jc w:val="right"/>
            </w:pPr>
            <w:r w:rsidRPr="003149A3">
              <w:t>279</w:t>
            </w:r>
          </w:p>
        </w:tc>
      </w:tr>
      <w:tr w:rsidR="00D46DA2" w:rsidRPr="003149A3" w14:paraId="1BB59514" w14:textId="77777777" w:rsidTr="00091500">
        <w:tc>
          <w:tcPr>
            <w:tcW w:w="2578" w:type="pct"/>
            <w:shd w:val="clear" w:color="auto" w:fill="auto"/>
            <w:noWrap/>
            <w:vAlign w:val="bottom"/>
          </w:tcPr>
          <w:p w14:paraId="48FF064D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7AA18825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21F0DAEB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300B3D5E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3A3E0A61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7920ECCC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7F294BD6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  <w:vAlign w:val="bottom"/>
          </w:tcPr>
          <w:p w14:paraId="6E4F4926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72B6331C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</w:tcPr>
          <w:p w14:paraId="755F54B9" w14:textId="77777777" w:rsidR="00D46DA2" w:rsidRPr="003149A3" w:rsidRDefault="00D46DA2" w:rsidP="00D46DA2">
            <w:pPr>
              <w:jc w:val="center"/>
            </w:pPr>
          </w:p>
        </w:tc>
      </w:tr>
      <w:tr w:rsidR="00D46DA2" w:rsidRPr="003149A3" w14:paraId="684688D7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2024DDDC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Resultado Antes Das Subvenções Governamentais</w:t>
            </w:r>
          </w:p>
        </w:tc>
        <w:tc>
          <w:tcPr>
            <w:tcW w:w="315" w:type="pct"/>
            <w:vAlign w:val="bottom"/>
          </w:tcPr>
          <w:p w14:paraId="4160003D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1AF5EA4C" w14:textId="77777777" w:rsidR="00D46DA2" w:rsidRPr="007A0110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672A19AF" w14:textId="76B65E7C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</w:tcPr>
          <w:p w14:paraId="552831A1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0204CC47" w14:textId="4275EE21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shd w:val="clear" w:color="auto" w:fill="auto"/>
          </w:tcPr>
          <w:p w14:paraId="0D1D6AA8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3C915E9D" w14:textId="3E2EDA3F" w:rsidR="00D46DA2" w:rsidRPr="003149A3" w:rsidRDefault="00AD4146" w:rsidP="006E132B">
            <w:pPr>
              <w:jc w:val="right"/>
              <w:rPr>
                <w:b/>
              </w:rPr>
            </w:pPr>
            <w:r w:rsidRPr="003149A3">
              <w:rPr>
                <w:b/>
              </w:rPr>
              <w:t>(35</w:t>
            </w:r>
            <w:r w:rsidR="00083F48" w:rsidRPr="003149A3">
              <w:rPr>
                <w:b/>
              </w:rPr>
              <w:t>5</w:t>
            </w:r>
            <w:r w:rsidRPr="003149A3">
              <w:rPr>
                <w:b/>
              </w:rPr>
              <w:t>.</w:t>
            </w:r>
            <w:r w:rsidR="006E132B">
              <w:rPr>
                <w:b/>
              </w:rPr>
              <w:t>521</w:t>
            </w:r>
            <w:r w:rsidRPr="003149A3">
              <w:rPr>
                <w:b/>
              </w:rPr>
              <w:t>)</w:t>
            </w:r>
          </w:p>
        </w:tc>
        <w:tc>
          <w:tcPr>
            <w:tcW w:w="88" w:type="pct"/>
            <w:shd w:val="clear" w:color="auto" w:fill="auto"/>
            <w:noWrap/>
            <w:hideMark/>
          </w:tcPr>
          <w:p w14:paraId="2FE7849E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1" w:type="pct"/>
          </w:tcPr>
          <w:p w14:paraId="35B6FF72" w14:textId="3E2F508B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(369.483)</w:t>
            </w:r>
          </w:p>
        </w:tc>
      </w:tr>
      <w:tr w:rsidR="00D46DA2" w:rsidRPr="003149A3" w14:paraId="4652D32C" w14:textId="77777777" w:rsidTr="0005255E">
        <w:tc>
          <w:tcPr>
            <w:tcW w:w="2578" w:type="pct"/>
            <w:shd w:val="clear" w:color="auto" w:fill="auto"/>
            <w:noWrap/>
            <w:vAlign w:val="bottom"/>
          </w:tcPr>
          <w:p w14:paraId="74FC8628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16B39582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027B6224" w14:textId="77777777" w:rsidR="00D46DA2" w:rsidRPr="007A0110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52709E3F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4573C64F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058B9301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569339B8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691A3610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2D98E512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6E3C3AF7" w14:textId="77777777" w:rsidR="00D46DA2" w:rsidRPr="003149A3" w:rsidRDefault="00D46DA2" w:rsidP="00D46DA2">
            <w:pPr>
              <w:jc w:val="right"/>
            </w:pPr>
          </w:p>
        </w:tc>
      </w:tr>
      <w:tr w:rsidR="00D46DA2" w:rsidRPr="003149A3" w14:paraId="099BC0EC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727C0BEF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>Subvenções do Tesouro Nacional</w:t>
            </w:r>
          </w:p>
        </w:tc>
        <w:tc>
          <w:tcPr>
            <w:tcW w:w="315" w:type="pct"/>
            <w:vAlign w:val="bottom"/>
          </w:tcPr>
          <w:p w14:paraId="1BE2BE92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64B5AC7F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28A76C97" w14:textId="4D53AC43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39FD9846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50C790D7" w14:textId="413D4679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130C7907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608BAAC0" w14:textId="7C6424DE" w:rsidR="00D46DA2" w:rsidRPr="003149A3" w:rsidRDefault="00981F7D" w:rsidP="00D46DA2">
            <w:pPr>
              <w:jc w:val="right"/>
            </w:pPr>
            <w:r w:rsidRPr="003149A3">
              <w:t>404.961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69228434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2F5FCC3C" w14:textId="64E1979F" w:rsidR="00D46DA2" w:rsidRPr="003149A3" w:rsidRDefault="00D46DA2" w:rsidP="00D46DA2">
            <w:pPr>
              <w:jc w:val="right"/>
            </w:pPr>
            <w:r w:rsidRPr="003149A3">
              <w:t>344.879</w:t>
            </w:r>
          </w:p>
        </w:tc>
      </w:tr>
      <w:tr w:rsidR="00D46DA2" w:rsidRPr="003149A3" w14:paraId="362CE8A6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3744D94E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>Repasses para Subvenções e Doações Governamentais</w:t>
            </w:r>
          </w:p>
        </w:tc>
        <w:tc>
          <w:tcPr>
            <w:tcW w:w="315" w:type="pct"/>
            <w:vAlign w:val="bottom"/>
          </w:tcPr>
          <w:p w14:paraId="67514852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34505A77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09AB578F" w14:textId="1E0471DD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0D4AB1A4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058D85E5" w14:textId="66C56BAB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21566734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0AC1F489" w14:textId="236A838B" w:rsidR="00D46DA2" w:rsidRPr="003149A3" w:rsidRDefault="00981F7D" w:rsidP="00D46DA2">
            <w:pPr>
              <w:jc w:val="right"/>
            </w:pPr>
            <w:r w:rsidRPr="003149A3">
              <w:t>(26.186)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4DCED98D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4ED1B165" w14:textId="588D9644" w:rsidR="00D46DA2" w:rsidRPr="003149A3" w:rsidRDefault="00D46DA2" w:rsidP="00D46DA2">
            <w:pPr>
              <w:jc w:val="right"/>
            </w:pPr>
            <w:r w:rsidRPr="003149A3">
              <w:t>(6.629)</w:t>
            </w:r>
          </w:p>
        </w:tc>
      </w:tr>
      <w:tr w:rsidR="00D46DA2" w:rsidRPr="003149A3" w14:paraId="4655060A" w14:textId="77777777" w:rsidTr="0005255E">
        <w:tc>
          <w:tcPr>
            <w:tcW w:w="2578" w:type="pct"/>
            <w:shd w:val="clear" w:color="auto" w:fill="auto"/>
            <w:noWrap/>
            <w:vAlign w:val="bottom"/>
            <w:hideMark/>
          </w:tcPr>
          <w:p w14:paraId="73E6006B" w14:textId="77777777" w:rsidR="00D46DA2" w:rsidRPr="003149A3" w:rsidRDefault="00D46DA2" w:rsidP="00D46DA2">
            <w:pPr>
              <w:rPr>
                <w:color w:val="000000"/>
              </w:rPr>
            </w:pPr>
            <w:r w:rsidRPr="003149A3">
              <w:rPr>
                <w:color w:val="000000"/>
              </w:rPr>
              <w:t>Reversões e Repasses Concedidos</w:t>
            </w:r>
          </w:p>
        </w:tc>
        <w:tc>
          <w:tcPr>
            <w:tcW w:w="315" w:type="pct"/>
            <w:vAlign w:val="bottom"/>
          </w:tcPr>
          <w:p w14:paraId="59AAFA16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98" w:type="pct"/>
          </w:tcPr>
          <w:p w14:paraId="0F490985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89" w:type="pct"/>
            <w:shd w:val="clear" w:color="auto" w:fill="auto"/>
          </w:tcPr>
          <w:p w14:paraId="7FFED987" w14:textId="2B90F7DD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6EEC024E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110" w:type="pct"/>
            <w:shd w:val="clear" w:color="auto" w:fill="auto"/>
          </w:tcPr>
          <w:p w14:paraId="6F216AB0" w14:textId="3EC0658C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7006C19E" w14:textId="77777777" w:rsidR="00D46DA2" w:rsidRPr="003149A3" w:rsidRDefault="00D46DA2" w:rsidP="00D46DA2">
            <w:pPr>
              <w:jc w:val="right"/>
              <w:rPr>
                <w:color w:val="000000"/>
              </w:rPr>
            </w:pPr>
          </w:p>
        </w:tc>
        <w:tc>
          <w:tcPr>
            <w:tcW w:w="775" w:type="pct"/>
            <w:shd w:val="clear" w:color="auto" w:fill="auto"/>
            <w:noWrap/>
          </w:tcPr>
          <w:p w14:paraId="4E3EC8F4" w14:textId="3799A93C" w:rsidR="00D46DA2" w:rsidRPr="003149A3" w:rsidRDefault="00981F7D" w:rsidP="00D46DA2">
            <w:pPr>
              <w:jc w:val="right"/>
            </w:pPr>
            <w:r w:rsidRPr="003149A3">
              <w:t>35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14:paraId="59B00A89" w14:textId="77777777" w:rsidR="00D46DA2" w:rsidRPr="003149A3" w:rsidRDefault="00D46DA2" w:rsidP="00D46DA2">
            <w:pPr>
              <w:rPr>
                <w:color w:val="000000"/>
              </w:rPr>
            </w:pPr>
          </w:p>
        </w:tc>
        <w:tc>
          <w:tcPr>
            <w:tcW w:w="771" w:type="pct"/>
          </w:tcPr>
          <w:p w14:paraId="602C73BC" w14:textId="56F64D64" w:rsidR="00D46DA2" w:rsidRPr="003149A3" w:rsidRDefault="00D46DA2" w:rsidP="00D46DA2">
            <w:pPr>
              <w:jc w:val="right"/>
            </w:pPr>
            <w:r w:rsidRPr="003149A3">
              <w:t>24</w:t>
            </w:r>
          </w:p>
        </w:tc>
      </w:tr>
      <w:tr w:rsidR="00D46DA2" w:rsidRPr="003149A3" w14:paraId="5D96CCAE" w14:textId="77777777" w:rsidTr="0005255E">
        <w:tc>
          <w:tcPr>
            <w:tcW w:w="2578" w:type="pct"/>
            <w:shd w:val="clear" w:color="auto" w:fill="auto"/>
            <w:noWrap/>
            <w:vAlign w:val="bottom"/>
          </w:tcPr>
          <w:p w14:paraId="46D57A82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315" w:type="pct"/>
            <w:vAlign w:val="bottom"/>
          </w:tcPr>
          <w:p w14:paraId="06C9B502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</w:tcPr>
          <w:p w14:paraId="0331B0CC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shd w:val="clear" w:color="auto" w:fill="auto"/>
            <w:vAlign w:val="bottom"/>
          </w:tcPr>
          <w:p w14:paraId="245835E3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shd w:val="clear" w:color="auto" w:fill="auto"/>
            <w:vAlign w:val="bottom"/>
          </w:tcPr>
          <w:p w14:paraId="67180CA6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shd w:val="clear" w:color="auto" w:fill="auto"/>
            <w:vAlign w:val="bottom"/>
          </w:tcPr>
          <w:p w14:paraId="20AA1C37" w14:textId="77777777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</w:tcPr>
          <w:p w14:paraId="390930A3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09BC212" w14:textId="369F726E" w:rsidR="00D46DA2" w:rsidRPr="003149A3" w:rsidRDefault="00D46DA2" w:rsidP="00D46DA2">
            <w:pPr>
              <w:jc w:val="right"/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14:paraId="6270F2BF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3547F43C" w14:textId="77777777" w:rsidR="00D46DA2" w:rsidRPr="003149A3" w:rsidRDefault="00D46DA2" w:rsidP="00D46DA2">
            <w:pPr>
              <w:jc w:val="right"/>
            </w:pPr>
          </w:p>
        </w:tc>
      </w:tr>
      <w:tr w:rsidR="00D46DA2" w:rsidRPr="003149A3" w14:paraId="181FED68" w14:textId="77777777" w:rsidTr="0005255E">
        <w:tc>
          <w:tcPr>
            <w:tcW w:w="257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0E5E" w14:textId="6A6F89CA" w:rsidR="00D46DA2" w:rsidRPr="003149A3" w:rsidRDefault="00D46DA2" w:rsidP="00D46DA2">
            <w:pPr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Resultado Líquido Do Período</w:t>
            </w:r>
          </w:p>
        </w:tc>
        <w:tc>
          <w:tcPr>
            <w:tcW w:w="315" w:type="pct"/>
            <w:tcBorders>
              <w:left w:val="nil"/>
              <w:right w:val="nil"/>
            </w:tcBorders>
            <w:vAlign w:val="bottom"/>
          </w:tcPr>
          <w:p w14:paraId="442F2036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8" w:type="pct"/>
            <w:tcBorders>
              <w:left w:val="nil"/>
              <w:right w:val="nil"/>
            </w:tcBorders>
          </w:tcPr>
          <w:p w14:paraId="5EF39F64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336AF1F" w14:textId="7381A52F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E91267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73C09A" w14:textId="7604914F" w:rsidR="00D46DA2" w:rsidRPr="003149A3" w:rsidRDefault="00D46DA2" w:rsidP="00D46DA2">
            <w:pPr>
              <w:jc w:val="right"/>
              <w:rPr>
                <w:b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</w:tcPr>
          <w:p w14:paraId="56B09CD9" w14:textId="77777777" w:rsidR="00D46DA2" w:rsidRPr="003149A3" w:rsidRDefault="00D46DA2" w:rsidP="00D46DA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507E26EB" w14:textId="27A799B6" w:rsidR="00D46DA2" w:rsidRPr="003149A3" w:rsidRDefault="00FD28F4" w:rsidP="00E2661D">
            <w:pPr>
              <w:jc w:val="right"/>
              <w:rPr>
                <w:b/>
              </w:rPr>
            </w:pPr>
            <w:r w:rsidRPr="003149A3">
              <w:rPr>
                <w:b/>
              </w:rPr>
              <w:t>23</w:t>
            </w:r>
            <w:r w:rsidR="00AD4146" w:rsidRPr="003149A3">
              <w:rPr>
                <w:b/>
              </w:rPr>
              <w:t>.</w:t>
            </w:r>
            <w:r w:rsidR="00E2661D">
              <w:rPr>
                <w:b/>
              </w:rPr>
              <w:t>289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E967" w14:textId="77777777" w:rsidR="00D46DA2" w:rsidRPr="003149A3" w:rsidRDefault="00D46DA2" w:rsidP="00D46DA2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FB2589F" w14:textId="29295F89" w:rsidR="00D46DA2" w:rsidRPr="003149A3" w:rsidRDefault="00D46DA2" w:rsidP="00D46DA2">
            <w:pPr>
              <w:jc w:val="right"/>
              <w:rPr>
                <w:b/>
              </w:rPr>
            </w:pPr>
            <w:r w:rsidRPr="003149A3">
              <w:rPr>
                <w:b/>
              </w:rPr>
              <w:t>(31.209)</w:t>
            </w:r>
          </w:p>
        </w:tc>
      </w:tr>
    </w:tbl>
    <w:p w14:paraId="1BE3633C" w14:textId="279A1598" w:rsidR="007F5749" w:rsidRPr="003149A3" w:rsidRDefault="007F5749" w:rsidP="00DE61D0">
      <w:pPr>
        <w:ind w:left="-426"/>
      </w:pPr>
    </w:p>
    <w:p w14:paraId="5D3B2702" w14:textId="77777777" w:rsidR="00DE61D0" w:rsidRPr="003149A3" w:rsidRDefault="00DE61D0" w:rsidP="00DE61D0">
      <w:pPr>
        <w:ind w:left="-426"/>
      </w:pPr>
    </w:p>
    <w:p w14:paraId="3A40B061" w14:textId="47102790" w:rsidR="00137070" w:rsidRPr="003149A3" w:rsidRDefault="00DE61D0" w:rsidP="00DE61D0">
      <w:pPr>
        <w:ind w:left="-426"/>
        <w:rPr>
          <w:b/>
          <w:bCs/>
        </w:rPr>
      </w:pPr>
      <w:r w:rsidRPr="003149A3">
        <w:rPr>
          <w:b/>
          <w:bCs/>
        </w:rPr>
        <w:t>Demonstração do Resultado Abrangente (DRA)</w:t>
      </w:r>
    </w:p>
    <w:p w14:paraId="51CAAA89" w14:textId="77777777" w:rsidR="00DE61D0" w:rsidRPr="003149A3" w:rsidRDefault="00DE61D0" w:rsidP="00DE61D0">
      <w:pPr>
        <w:ind w:left="-426"/>
      </w:pPr>
    </w:p>
    <w:tbl>
      <w:tblPr>
        <w:tblW w:w="4922" w:type="pct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4"/>
        <w:gridCol w:w="420"/>
        <w:gridCol w:w="179"/>
        <w:gridCol w:w="168"/>
        <w:gridCol w:w="163"/>
        <w:gridCol w:w="198"/>
        <w:gridCol w:w="163"/>
        <w:gridCol w:w="1395"/>
        <w:gridCol w:w="163"/>
        <w:gridCol w:w="1397"/>
      </w:tblGrid>
      <w:tr w:rsidR="00B472F0" w:rsidRPr="003149A3" w14:paraId="556C2DDA" w14:textId="77777777" w:rsidTr="00B55DF2">
        <w:tc>
          <w:tcPr>
            <w:tcW w:w="26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5E7BD7" w14:textId="77777777" w:rsidR="00B472F0" w:rsidRPr="003149A3" w:rsidRDefault="00B472F0" w:rsidP="00B472F0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right w:val="nil"/>
            </w:tcBorders>
            <w:vAlign w:val="bottom"/>
          </w:tcPr>
          <w:p w14:paraId="45C1DD31" w14:textId="77777777" w:rsidR="00B472F0" w:rsidRPr="003149A3" w:rsidRDefault="00B472F0" w:rsidP="00B472F0">
            <w:pPr>
              <w:jc w:val="right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00" w:type="pct"/>
            <w:tcBorders>
              <w:left w:val="nil"/>
              <w:right w:val="nil"/>
            </w:tcBorders>
          </w:tcPr>
          <w:p w14:paraId="394F84D5" w14:textId="77777777" w:rsidR="00B472F0" w:rsidRPr="003149A3" w:rsidRDefault="00B472F0" w:rsidP="00B472F0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  <w:vAlign w:val="bottom"/>
          </w:tcPr>
          <w:p w14:paraId="3AA7A5AA" w14:textId="7E154150" w:rsidR="00B472F0" w:rsidRPr="003149A3" w:rsidRDefault="00B472F0" w:rsidP="00B472F0">
            <w:pPr>
              <w:ind w:left="-104" w:firstLine="10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left w:val="nil"/>
              <w:right w:val="nil"/>
            </w:tcBorders>
            <w:vAlign w:val="bottom"/>
          </w:tcPr>
          <w:p w14:paraId="4C8B2CC5" w14:textId="77777777" w:rsidR="00B472F0" w:rsidRPr="003149A3" w:rsidRDefault="00B472F0" w:rsidP="00B472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" w:type="pct"/>
            <w:tcBorders>
              <w:left w:val="nil"/>
              <w:right w:val="nil"/>
            </w:tcBorders>
            <w:vAlign w:val="bottom"/>
          </w:tcPr>
          <w:p w14:paraId="12415C62" w14:textId="02FEA53A" w:rsidR="00B472F0" w:rsidRPr="003149A3" w:rsidRDefault="00B472F0" w:rsidP="00B472F0">
            <w:pPr>
              <w:jc w:val="center"/>
              <w:rPr>
                <w:b/>
              </w:rPr>
            </w:pPr>
          </w:p>
        </w:tc>
        <w:tc>
          <w:tcPr>
            <w:tcW w:w="91" w:type="pct"/>
            <w:tcBorders>
              <w:left w:val="nil"/>
              <w:right w:val="nil"/>
            </w:tcBorders>
          </w:tcPr>
          <w:p w14:paraId="7081D4C5" w14:textId="77777777" w:rsidR="00B472F0" w:rsidRPr="003149A3" w:rsidRDefault="00B472F0" w:rsidP="00B472F0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FCC7A1C" w14:textId="3082EF0C" w:rsidR="00B472F0" w:rsidRPr="003149A3" w:rsidRDefault="00B472F0" w:rsidP="0005255E">
            <w:pPr>
              <w:ind w:left="52"/>
              <w:jc w:val="right"/>
              <w:rPr>
                <w:b/>
                <w:bCs/>
                <w:color w:val="000000"/>
              </w:rPr>
            </w:pPr>
            <w:r w:rsidRPr="003149A3">
              <w:rPr>
                <w:b/>
                <w:bCs/>
                <w:color w:val="000000"/>
              </w:rPr>
              <w:t>31/03/2023</w:t>
            </w:r>
          </w:p>
        </w:tc>
        <w:tc>
          <w:tcPr>
            <w:tcW w:w="9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75576B" w14:textId="77777777" w:rsidR="00B472F0" w:rsidRPr="003149A3" w:rsidRDefault="00B472F0" w:rsidP="0005255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  <w:vAlign w:val="bottom"/>
          </w:tcPr>
          <w:p w14:paraId="178B9EAD" w14:textId="1967A8CA" w:rsidR="00B472F0" w:rsidRPr="003149A3" w:rsidRDefault="00B472F0" w:rsidP="00B55DF2">
            <w:pPr>
              <w:jc w:val="right"/>
              <w:rPr>
                <w:b/>
              </w:rPr>
            </w:pPr>
            <w:r w:rsidRPr="003149A3">
              <w:rPr>
                <w:b/>
                <w:bCs/>
                <w:color w:val="000000"/>
              </w:rPr>
              <w:t>31/</w:t>
            </w:r>
            <w:r w:rsidR="00B55DF2" w:rsidRPr="003149A3">
              <w:rPr>
                <w:b/>
                <w:bCs/>
                <w:color w:val="000000"/>
              </w:rPr>
              <w:t>03</w:t>
            </w:r>
            <w:r w:rsidRPr="003149A3">
              <w:rPr>
                <w:b/>
                <w:bCs/>
                <w:color w:val="000000"/>
              </w:rPr>
              <w:t>/2022</w:t>
            </w:r>
          </w:p>
        </w:tc>
      </w:tr>
      <w:tr w:rsidR="00B472F0" w:rsidRPr="003149A3" w14:paraId="55720C18" w14:textId="77777777" w:rsidTr="00B55DF2">
        <w:tc>
          <w:tcPr>
            <w:tcW w:w="26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27D7D1" w14:textId="77777777" w:rsidR="00B472F0" w:rsidRPr="003149A3" w:rsidRDefault="00B472F0" w:rsidP="00B472F0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right w:val="nil"/>
            </w:tcBorders>
            <w:vAlign w:val="bottom"/>
          </w:tcPr>
          <w:p w14:paraId="3D8F3BAD" w14:textId="77777777" w:rsidR="00B472F0" w:rsidRPr="003149A3" w:rsidRDefault="00B472F0" w:rsidP="00B472F0">
            <w:pPr>
              <w:rPr>
                <w:b/>
                <w:bCs/>
                <w:color w:val="000000"/>
              </w:rPr>
            </w:pPr>
          </w:p>
        </w:tc>
        <w:tc>
          <w:tcPr>
            <w:tcW w:w="100" w:type="pct"/>
            <w:tcBorders>
              <w:left w:val="nil"/>
              <w:right w:val="nil"/>
            </w:tcBorders>
          </w:tcPr>
          <w:p w14:paraId="3AF13204" w14:textId="77777777" w:rsidR="00B472F0" w:rsidRPr="003149A3" w:rsidRDefault="00B472F0" w:rsidP="00B472F0">
            <w:pPr>
              <w:rPr>
                <w:b/>
                <w:bCs/>
                <w:color w:val="000000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  <w:vAlign w:val="bottom"/>
          </w:tcPr>
          <w:p w14:paraId="521898F2" w14:textId="77777777" w:rsidR="00B472F0" w:rsidRPr="003149A3" w:rsidRDefault="00B472F0" w:rsidP="00B472F0">
            <w:pPr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left w:val="nil"/>
              <w:right w:val="nil"/>
            </w:tcBorders>
            <w:vAlign w:val="bottom"/>
          </w:tcPr>
          <w:p w14:paraId="14B05F6C" w14:textId="77777777" w:rsidR="00B472F0" w:rsidRPr="003149A3" w:rsidRDefault="00B472F0" w:rsidP="00B472F0">
            <w:pPr>
              <w:rPr>
                <w:b/>
                <w:bCs/>
                <w:color w:val="000000"/>
              </w:rPr>
            </w:pPr>
          </w:p>
        </w:tc>
        <w:tc>
          <w:tcPr>
            <w:tcW w:w="111" w:type="pct"/>
            <w:tcBorders>
              <w:left w:val="nil"/>
              <w:right w:val="nil"/>
            </w:tcBorders>
            <w:vAlign w:val="bottom"/>
          </w:tcPr>
          <w:p w14:paraId="4D496E1A" w14:textId="77777777" w:rsidR="00B472F0" w:rsidRPr="003149A3" w:rsidRDefault="00B472F0" w:rsidP="00B472F0">
            <w:pPr>
              <w:jc w:val="right"/>
            </w:pPr>
          </w:p>
        </w:tc>
        <w:tc>
          <w:tcPr>
            <w:tcW w:w="91" w:type="pct"/>
            <w:tcBorders>
              <w:left w:val="nil"/>
              <w:right w:val="nil"/>
            </w:tcBorders>
          </w:tcPr>
          <w:p w14:paraId="1511BA4F" w14:textId="77777777" w:rsidR="00B472F0" w:rsidRPr="003149A3" w:rsidRDefault="00B472F0" w:rsidP="00B472F0">
            <w:pPr>
              <w:rPr>
                <w:b/>
                <w:bCs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251A86" w14:textId="77777777" w:rsidR="00B472F0" w:rsidRPr="003149A3" w:rsidRDefault="00B472F0" w:rsidP="0005255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777EDC" w14:textId="77777777" w:rsidR="00B472F0" w:rsidRPr="003149A3" w:rsidRDefault="00B472F0" w:rsidP="0005255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9A187BC" w14:textId="77777777" w:rsidR="00B472F0" w:rsidRPr="003149A3" w:rsidRDefault="00B472F0" w:rsidP="0005255E">
            <w:pPr>
              <w:jc w:val="right"/>
            </w:pPr>
          </w:p>
        </w:tc>
      </w:tr>
      <w:tr w:rsidR="00B55DF2" w:rsidRPr="003149A3" w14:paraId="42E19CDC" w14:textId="77777777" w:rsidTr="00B55DF2">
        <w:tc>
          <w:tcPr>
            <w:tcW w:w="2622" w:type="pct"/>
            <w:shd w:val="clear" w:color="auto" w:fill="auto"/>
            <w:noWrap/>
            <w:vAlign w:val="bottom"/>
            <w:hideMark/>
          </w:tcPr>
          <w:p w14:paraId="1346C831" w14:textId="7D8DA419" w:rsidR="00B55DF2" w:rsidRPr="003149A3" w:rsidRDefault="00B55DF2" w:rsidP="00B55DF2">
            <w:pPr>
              <w:rPr>
                <w:b/>
                <w:bCs/>
                <w:color w:val="000000"/>
              </w:rPr>
            </w:pPr>
            <w:r w:rsidRPr="003149A3">
              <w:rPr>
                <w:b/>
              </w:rPr>
              <w:t>Resultado Líquido do Período</w:t>
            </w:r>
          </w:p>
        </w:tc>
        <w:tc>
          <w:tcPr>
            <w:tcW w:w="236" w:type="pct"/>
            <w:vAlign w:val="bottom"/>
          </w:tcPr>
          <w:p w14:paraId="1D7AC09E" w14:textId="77777777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" w:type="pct"/>
          </w:tcPr>
          <w:p w14:paraId="093C2573" w14:textId="77777777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" w:type="pct"/>
            <w:shd w:val="clear" w:color="auto" w:fill="auto"/>
            <w:vAlign w:val="bottom"/>
          </w:tcPr>
          <w:p w14:paraId="63755B28" w14:textId="55ED7C65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shd w:val="clear" w:color="auto" w:fill="auto"/>
            <w:vAlign w:val="bottom"/>
          </w:tcPr>
          <w:p w14:paraId="2836F815" w14:textId="77777777" w:rsidR="00B55DF2" w:rsidRPr="003149A3" w:rsidRDefault="00B55DF2" w:rsidP="00B55DF2">
            <w:pPr>
              <w:rPr>
                <w:b/>
                <w:bCs/>
                <w:color w:val="000000"/>
              </w:rPr>
            </w:pPr>
          </w:p>
        </w:tc>
        <w:tc>
          <w:tcPr>
            <w:tcW w:w="111" w:type="pct"/>
            <w:shd w:val="clear" w:color="auto" w:fill="auto"/>
            <w:vAlign w:val="bottom"/>
          </w:tcPr>
          <w:p w14:paraId="5FD7FC58" w14:textId="10779074" w:rsidR="00B55DF2" w:rsidRPr="003149A3" w:rsidRDefault="00B55DF2" w:rsidP="00B55DF2">
            <w:pPr>
              <w:jc w:val="right"/>
              <w:rPr>
                <w:b/>
              </w:rPr>
            </w:pPr>
          </w:p>
        </w:tc>
        <w:tc>
          <w:tcPr>
            <w:tcW w:w="91" w:type="pct"/>
            <w:shd w:val="clear" w:color="auto" w:fill="auto"/>
          </w:tcPr>
          <w:p w14:paraId="7BF89714" w14:textId="77777777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AC8D5AD" w14:textId="50CA2E4A" w:rsidR="00B55DF2" w:rsidRPr="003149A3" w:rsidRDefault="00AD4146" w:rsidP="00E2661D">
            <w:pPr>
              <w:jc w:val="right"/>
              <w:rPr>
                <w:b/>
              </w:rPr>
            </w:pPr>
            <w:r w:rsidRPr="003149A3">
              <w:rPr>
                <w:b/>
              </w:rPr>
              <w:t>2</w:t>
            </w:r>
            <w:r w:rsidR="00FD28F4" w:rsidRPr="003149A3">
              <w:rPr>
                <w:b/>
              </w:rPr>
              <w:t>3</w:t>
            </w:r>
            <w:r w:rsidRPr="003149A3">
              <w:rPr>
                <w:b/>
              </w:rPr>
              <w:t>.</w:t>
            </w:r>
            <w:r w:rsidR="00E2661D">
              <w:rPr>
                <w:b/>
              </w:rPr>
              <w:t>289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14:paraId="55BA079E" w14:textId="77777777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378F5214" w14:textId="72BB1AF4" w:rsidR="00B55DF2" w:rsidRPr="003149A3" w:rsidRDefault="00B55DF2" w:rsidP="00B55DF2">
            <w:pPr>
              <w:jc w:val="right"/>
              <w:rPr>
                <w:b/>
              </w:rPr>
            </w:pPr>
            <w:r w:rsidRPr="003149A3">
              <w:rPr>
                <w:b/>
              </w:rPr>
              <w:t>(31.209)</w:t>
            </w:r>
          </w:p>
        </w:tc>
      </w:tr>
      <w:tr w:rsidR="00B55DF2" w:rsidRPr="003149A3" w14:paraId="6637184C" w14:textId="77777777" w:rsidTr="00B55DF2">
        <w:tc>
          <w:tcPr>
            <w:tcW w:w="2622" w:type="pct"/>
            <w:shd w:val="clear" w:color="auto" w:fill="auto"/>
            <w:noWrap/>
            <w:vAlign w:val="bottom"/>
            <w:hideMark/>
          </w:tcPr>
          <w:p w14:paraId="644B6B40" w14:textId="77777777" w:rsidR="00B55DF2" w:rsidRPr="003149A3" w:rsidRDefault="00B55DF2" w:rsidP="00B55DF2">
            <w:r w:rsidRPr="003149A3">
              <w:t xml:space="preserve">   Ajuste de exercícios anteriores</w:t>
            </w:r>
          </w:p>
        </w:tc>
        <w:tc>
          <w:tcPr>
            <w:tcW w:w="236" w:type="pct"/>
            <w:vAlign w:val="bottom"/>
          </w:tcPr>
          <w:p w14:paraId="3C5E7375" w14:textId="77777777" w:rsidR="00B55DF2" w:rsidRPr="003149A3" w:rsidRDefault="00B55DF2" w:rsidP="00B55DF2">
            <w:pPr>
              <w:jc w:val="right"/>
              <w:rPr>
                <w:color w:val="000000"/>
              </w:rPr>
            </w:pPr>
          </w:p>
        </w:tc>
        <w:tc>
          <w:tcPr>
            <w:tcW w:w="100" w:type="pct"/>
          </w:tcPr>
          <w:p w14:paraId="0E8016FD" w14:textId="77777777" w:rsidR="00B55DF2" w:rsidRPr="003149A3" w:rsidRDefault="00B55DF2" w:rsidP="00B55DF2">
            <w:pPr>
              <w:jc w:val="right"/>
              <w:rPr>
                <w:color w:val="000000"/>
              </w:rPr>
            </w:pPr>
          </w:p>
        </w:tc>
        <w:tc>
          <w:tcPr>
            <w:tcW w:w="94" w:type="pct"/>
            <w:shd w:val="clear" w:color="auto" w:fill="auto"/>
            <w:vAlign w:val="bottom"/>
          </w:tcPr>
          <w:p w14:paraId="62FEA653" w14:textId="6BBEBAB0" w:rsidR="00B55DF2" w:rsidRPr="003149A3" w:rsidRDefault="00B55DF2" w:rsidP="00B55DF2">
            <w:pPr>
              <w:jc w:val="right"/>
              <w:rPr>
                <w:color w:val="000000"/>
              </w:rPr>
            </w:pPr>
          </w:p>
        </w:tc>
        <w:tc>
          <w:tcPr>
            <w:tcW w:w="91" w:type="pct"/>
            <w:shd w:val="clear" w:color="auto" w:fill="auto"/>
            <w:vAlign w:val="bottom"/>
          </w:tcPr>
          <w:p w14:paraId="5E3FA3C1" w14:textId="77777777" w:rsidR="00B55DF2" w:rsidRPr="003149A3" w:rsidRDefault="00B55DF2" w:rsidP="00B55DF2">
            <w:pPr>
              <w:rPr>
                <w:color w:val="000000"/>
              </w:rPr>
            </w:pPr>
          </w:p>
        </w:tc>
        <w:tc>
          <w:tcPr>
            <w:tcW w:w="111" w:type="pct"/>
            <w:shd w:val="clear" w:color="auto" w:fill="auto"/>
          </w:tcPr>
          <w:p w14:paraId="4A7A08A4" w14:textId="12CA08C2" w:rsidR="00B55DF2" w:rsidRPr="003149A3" w:rsidRDefault="00B55DF2" w:rsidP="00B55DF2">
            <w:pPr>
              <w:jc w:val="right"/>
            </w:pPr>
          </w:p>
        </w:tc>
        <w:tc>
          <w:tcPr>
            <w:tcW w:w="91" w:type="pct"/>
            <w:shd w:val="clear" w:color="auto" w:fill="auto"/>
          </w:tcPr>
          <w:p w14:paraId="46AA5A23" w14:textId="77777777" w:rsidR="00B55DF2" w:rsidRPr="003149A3" w:rsidRDefault="00B55DF2" w:rsidP="00B55DF2">
            <w:pPr>
              <w:jc w:val="right"/>
              <w:rPr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050D366" w14:textId="6F900FD9" w:rsidR="00B55DF2" w:rsidRPr="003149A3" w:rsidRDefault="00981F7D" w:rsidP="00B55DF2">
            <w:pPr>
              <w:jc w:val="right"/>
            </w:pPr>
            <w:r w:rsidRPr="003149A3">
              <w:t>-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14:paraId="07CAAC00" w14:textId="77777777" w:rsidR="00B55DF2" w:rsidRPr="003149A3" w:rsidRDefault="00B55DF2" w:rsidP="00B55DF2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</w:tcPr>
          <w:p w14:paraId="681CC8D7" w14:textId="7174AF25" w:rsidR="00B55DF2" w:rsidRPr="003149A3" w:rsidRDefault="00B55DF2" w:rsidP="00B55DF2">
            <w:pPr>
              <w:jc w:val="right"/>
            </w:pPr>
            <w:r w:rsidRPr="003149A3">
              <w:t>-</w:t>
            </w:r>
          </w:p>
        </w:tc>
      </w:tr>
      <w:tr w:rsidR="00B55DF2" w:rsidRPr="003149A3" w14:paraId="10ABAC87" w14:textId="77777777" w:rsidTr="00B55DF2">
        <w:tc>
          <w:tcPr>
            <w:tcW w:w="2622" w:type="pct"/>
            <w:shd w:val="clear" w:color="auto" w:fill="auto"/>
            <w:noWrap/>
            <w:vAlign w:val="bottom"/>
          </w:tcPr>
          <w:p w14:paraId="6AAC142B" w14:textId="77777777" w:rsidR="00B55DF2" w:rsidRPr="003149A3" w:rsidRDefault="00B55DF2" w:rsidP="00B55DF2">
            <w:r w:rsidRPr="003149A3">
              <w:t xml:space="preserve">   Realização da Avaliação Patrimonial</w:t>
            </w:r>
          </w:p>
        </w:tc>
        <w:tc>
          <w:tcPr>
            <w:tcW w:w="236" w:type="pct"/>
            <w:vAlign w:val="bottom"/>
          </w:tcPr>
          <w:p w14:paraId="668E996C" w14:textId="77777777" w:rsidR="00B55DF2" w:rsidRPr="003149A3" w:rsidRDefault="00B55DF2" w:rsidP="00B55DF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00" w:type="pct"/>
          </w:tcPr>
          <w:p w14:paraId="07A0C258" w14:textId="77777777" w:rsidR="00B55DF2" w:rsidRPr="003149A3" w:rsidRDefault="00B55DF2" w:rsidP="00B55DF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4" w:type="pct"/>
            <w:shd w:val="clear" w:color="auto" w:fill="auto"/>
            <w:vAlign w:val="bottom"/>
          </w:tcPr>
          <w:p w14:paraId="3D4C51FB" w14:textId="7CC696DC" w:rsidR="00B55DF2" w:rsidRPr="003149A3" w:rsidRDefault="00B55DF2" w:rsidP="00B55DF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1" w:type="pct"/>
            <w:shd w:val="clear" w:color="auto" w:fill="auto"/>
            <w:vAlign w:val="bottom"/>
          </w:tcPr>
          <w:p w14:paraId="33F1E3E0" w14:textId="77777777" w:rsidR="00B55DF2" w:rsidRPr="003149A3" w:rsidRDefault="00B55DF2" w:rsidP="00B55DF2">
            <w:pPr>
              <w:rPr>
                <w:bCs/>
                <w:color w:val="000000"/>
              </w:rPr>
            </w:pPr>
          </w:p>
        </w:tc>
        <w:tc>
          <w:tcPr>
            <w:tcW w:w="111" w:type="pct"/>
            <w:shd w:val="clear" w:color="auto" w:fill="auto"/>
          </w:tcPr>
          <w:p w14:paraId="61BFCC1C" w14:textId="0F0CE555" w:rsidR="00B55DF2" w:rsidRPr="003149A3" w:rsidRDefault="00B55DF2" w:rsidP="00B55DF2">
            <w:pPr>
              <w:jc w:val="right"/>
            </w:pPr>
          </w:p>
        </w:tc>
        <w:tc>
          <w:tcPr>
            <w:tcW w:w="91" w:type="pct"/>
            <w:shd w:val="clear" w:color="auto" w:fill="auto"/>
          </w:tcPr>
          <w:p w14:paraId="16062FCE" w14:textId="77777777" w:rsidR="00B55DF2" w:rsidRPr="003149A3" w:rsidRDefault="00B55DF2" w:rsidP="00B55DF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64BF51" w14:textId="5235F39B" w:rsidR="00B55DF2" w:rsidRPr="003149A3" w:rsidRDefault="00C232F3" w:rsidP="00B55DF2">
            <w:pPr>
              <w:jc w:val="right"/>
            </w:pPr>
            <w:r w:rsidRPr="003149A3">
              <w:t>201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14:paraId="620C32DB" w14:textId="77777777" w:rsidR="00B55DF2" w:rsidRPr="003149A3" w:rsidRDefault="00B55DF2" w:rsidP="00B55DF2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632EB560" w14:textId="7C2393F5" w:rsidR="00B55DF2" w:rsidRPr="003149A3" w:rsidRDefault="00B55DF2" w:rsidP="00B55DF2">
            <w:pPr>
              <w:jc w:val="right"/>
            </w:pPr>
            <w:r w:rsidRPr="003149A3">
              <w:t>203</w:t>
            </w:r>
          </w:p>
        </w:tc>
      </w:tr>
      <w:tr w:rsidR="00B55DF2" w:rsidRPr="0014252B" w14:paraId="74A02883" w14:textId="77777777" w:rsidTr="00B55DF2">
        <w:tc>
          <w:tcPr>
            <w:tcW w:w="2622" w:type="pct"/>
            <w:shd w:val="clear" w:color="auto" w:fill="auto"/>
            <w:noWrap/>
            <w:vAlign w:val="bottom"/>
          </w:tcPr>
          <w:p w14:paraId="2506620E" w14:textId="65397B08" w:rsidR="00B55DF2" w:rsidRPr="003149A3" w:rsidRDefault="00B55DF2" w:rsidP="00B55DF2">
            <w:pPr>
              <w:rPr>
                <w:b/>
                <w:bCs/>
                <w:color w:val="000000"/>
              </w:rPr>
            </w:pPr>
            <w:r w:rsidRPr="003149A3">
              <w:rPr>
                <w:b/>
              </w:rPr>
              <w:t>Resultado Abrangente do Período</w:t>
            </w:r>
          </w:p>
        </w:tc>
        <w:tc>
          <w:tcPr>
            <w:tcW w:w="236" w:type="pct"/>
            <w:vAlign w:val="bottom"/>
          </w:tcPr>
          <w:p w14:paraId="00EC709B" w14:textId="77777777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" w:type="pct"/>
          </w:tcPr>
          <w:p w14:paraId="09A8A2A9" w14:textId="77777777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" w:type="pct"/>
            <w:shd w:val="clear" w:color="auto" w:fill="auto"/>
            <w:vAlign w:val="bottom"/>
          </w:tcPr>
          <w:p w14:paraId="2574D14A" w14:textId="4E4C83C8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" w:type="pct"/>
            <w:shd w:val="clear" w:color="auto" w:fill="auto"/>
            <w:vAlign w:val="bottom"/>
          </w:tcPr>
          <w:p w14:paraId="0D8DC317" w14:textId="77777777" w:rsidR="00B55DF2" w:rsidRPr="003149A3" w:rsidRDefault="00B55DF2" w:rsidP="00B55DF2">
            <w:pPr>
              <w:rPr>
                <w:b/>
                <w:bCs/>
                <w:color w:val="000000"/>
              </w:rPr>
            </w:pPr>
          </w:p>
        </w:tc>
        <w:tc>
          <w:tcPr>
            <w:tcW w:w="111" w:type="pct"/>
            <w:shd w:val="clear" w:color="auto" w:fill="auto"/>
          </w:tcPr>
          <w:p w14:paraId="1281F1DB" w14:textId="699683D5" w:rsidR="00B55DF2" w:rsidRPr="003149A3" w:rsidRDefault="00B55DF2" w:rsidP="00B55DF2">
            <w:pPr>
              <w:jc w:val="right"/>
              <w:rPr>
                <w:b/>
              </w:rPr>
            </w:pPr>
          </w:p>
        </w:tc>
        <w:tc>
          <w:tcPr>
            <w:tcW w:w="91" w:type="pct"/>
            <w:shd w:val="clear" w:color="auto" w:fill="auto"/>
          </w:tcPr>
          <w:p w14:paraId="1E282C00" w14:textId="77777777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062CB822" w14:textId="114FC7DC" w:rsidR="00B55DF2" w:rsidRPr="003149A3" w:rsidRDefault="00AD4146" w:rsidP="006E132B">
            <w:pPr>
              <w:jc w:val="right"/>
              <w:rPr>
                <w:b/>
              </w:rPr>
            </w:pPr>
            <w:r w:rsidRPr="003149A3">
              <w:rPr>
                <w:b/>
              </w:rPr>
              <w:t>2</w:t>
            </w:r>
            <w:r w:rsidR="00FD28F4" w:rsidRPr="003149A3">
              <w:rPr>
                <w:b/>
              </w:rPr>
              <w:t>3</w:t>
            </w:r>
            <w:r w:rsidRPr="003149A3">
              <w:rPr>
                <w:b/>
              </w:rPr>
              <w:t>.</w:t>
            </w:r>
            <w:r w:rsidR="006E132B">
              <w:rPr>
                <w:b/>
              </w:rPr>
              <w:t>490</w:t>
            </w:r>
          </w:p>
        </w:tc>
        <w:tc>
          <w:tcPr>
            <w:tcW w:w="91" w:type="pct"/>
            <w:shd w:val="clear" w:color="auto" w:fill="auto"/>
            <w:noWrap/>
            <w:vAlign w:val="bottom"/>
          </w:tcPr>
          <w:p w14:paraId="7CA0AE0D" w14:textId="77777777" w:rsidR="00B55DF2" w:rsidRPr="003149A3" w:rsidRDefault="00B55DF2" w:rsidP="00B55DF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double" w:sz="4" w:space="0" w:color="auto"/>
            </w:tcBorders>
          </w:tcPr>
          <w:p w14:paraId="67644E94" w14:textId="46C93D4F" w:rsidR="00B55DF2" w:rsidRPr="0014252B" w:rsidRDefault="00B55DF2" w:rsidP="00B55DF2">
            <w:pPr>
              <w:jc w:val="right"/>
              <w:rPr>
                <w:b/>
              </w:rPr>
            </w:pPr>
            <w:r w:rsidRPr="003149A3">
              <w:rPr>
                <w:b/>
              </w:rPr>
              <w:t>(31.006)</w:t>
            </w:r>
          </w:p>
        </w:tc>
      </w:tr>
    </w:tbl>
    <w:p w14:paraId="12E0DBEE" w14:textId="07B79D11" w:rsidR="00CF743E" w:rsidRPr="00EF1CFF" w:rsidRDefault="00CF743E" w:rsidP="00CF743E">
      <w:pPr>
        <w:rPr>
          <w:sz w:val="18"/>
          <w:szCs w:val="18"/>
        </w:rPr>
      </w:pPr>
    </w:p>
    <w:p w14:paraId="208BD4E7" w14:textId="77777777" w:rsidR="00A60D86" w:rsidRPr="00EF1CFF" w:rsidRDefault="00A60D86" w:rsidP="00B63A81">
      <w:pPr>
        <w:rPr>
          <w:sz w:val="16"/>
          <w:szCs w:val="16"/>
        </w:rPr>
      </w:pPr>
    </w:p>
    <w:p w14:paraId="79F2AF14" w14:textId="7FF124B5" w:rsidR="00B35EE3" w:rsidRPr="00EF1CFF" w:rsidRDefault="00DF06DB" w:rsidP="00DE61D0">
      <w:pPr>
        <w:ind w:left="-426"/>
        <w:rPr>
          <w:b/>
          <w:bCs/>
        </w:rPr>
      </w:pPr>
      <w:r w:rsidRPr="00EF1CFF">
        <w:t>A</w:t>
      </w:r>
      <w:r w:rsidR="00CD7AFB" w:rsidRPr="00EF1CFF">
        <w:t>s notas explicativas são parte integran</w:t>
      </w:r>
      <w:r w:rsidR="00606533" w:rsidRPr="00EF1CFF">
        <w:t>te das demonstrações contábeis.</w:t>
      </w:r>
    </w:p>
    <w:p w14:paraId="6E3399CF" w14:textId="6AA78B4E" w:rsidR="00B905C4" w:rsidRDefault="00B905C4">
      <w:pPr>
        <w:rPr>
          <w:b/>
          <w:bCs/>
        </w:rPr>
      </w:pPr>
    </w:p>
    <w:p w14:paraId="38980ECC" w14:textId="77777777" w:rsidR="00DE61D0" w:rsidRPr="00EF1CFF" w:rsidRDefault="00DE61D0">
      <w:pPr>
        <w:rPr>
          <w:b/>
          <w:bCs/>
        </w:rPr>
        <w:sectPr w:rsidR="00DE61D0" w:rsidRPr="00EF1CFF" w:rsidSect="00941D4C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5204D593" w14:textId="77777777" w:rsidR="00C80B8A" w:rsidRPr="00EF1CFF" w:rsidRDefault="00C80B8A" w:rsidP="0072145E">
      <w:pPr>
        <w:pStyle w:val="Ttulo1"/>
        <w:jc w:val="left"/>
      </w:pPr>
      <w:bookmarkStart w:id="4" w:name="_Toc132623262"/>
      <w:r w:rsidRPr="00EF1CFF">
        <w:lastRenderedPageBreak/>
        <w:t>Demonstração das Mutações do Patrimônio Líquido</w:t>
      </w:r>
      <w:bookmarkEnd w:id="4"/>
    </w:p>
    <w:p w14:paraId="1E8256ED" w14:textId="77777777" w:rsidR="004D09C8" w:rsidRPr="00EF1CFF" w:rsidRDefault="004D09C8" w:rsidP="00C80B8A">
      <w:pPr>
        <w:rPr>
          <w:b/>
          <w:bCs/>
        </w:rPr>
      </w:pPr>
    </w:p>
    <w:p w14:paraId="094D7281" w14:textId="77777777" w:rsidR="00C80B8A" w:rsidRPr="00EF1CFF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1504"/>
        <w:gridCol w:w="230"/>
        <w:gridCol w:w="2151"/>
        <w:gridCol w:w="230"/>
        <w:gridCol w:w="2016"/>
        <w:gridCol w:w="230"/>
        <w:gridCol w:w="1438"/>
        <w:gridCol w:w="224"/>
        <w:gridCol w:w="1385"/>
      </w:tblGrid>
      <w:tr w:rsidR="00DF6632" w:rsidRPr="00CA68DF" w14:paraId="35E626D8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E7F60" w14:textId="77777777" w:rsidR="0067636F" w:rsidRPr="00EF1CFF" w:rsidRDefault="0067636F" w:rsidP="001E0DCB">
            <w:pPr>
              <w:jc w:val="both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D96EC6" w14:textId="77777777" w:rsidR="0067636F" w:rsidRPr="00CA68DF" w:rsidRDefault="0067636F" w:rsidP="001E0DC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B8728" w14:textId="77777777" w:rsidR="0067636F" w:rsidRPr="00CA68DF" w:rsidRDefault="0067636F" w:rsidP="001E0DCB">
            <w:r w:rsidRPr="00CA68DF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CF295" w14:textId="77777777" w:rsidR="0067636F" w:rsidRPr="00CA68DF" w:rsidRDefault="0067636F" w:rsidP="001E0DC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30AEF" w14:textId="77777777" w:rsidR="0067636F" w:rsidRPr="00CA68DF" w:rsidRDefault="0067636F" w:rsidP="001E0DCB">
            <w:r w:rsidRPr="00CA68DF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F72D46" w14:textId="77777777" w:rsidR="0067636F" w:rsidRPr="00CA68DF" w:rsidRDefault="0067636F" w:rsidP="002937F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D9E" w14:textId="77777777" w:rsidR="0067636F" w:rsidRPr="00CA68DF" w:rsidRDefault="0067636F" w:rsidP="001E0DCB">
            <w:r w:rsidRPr="00CA68DF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FFBA9" w14:textId="77777777" w:rsidR="0067636F" w:rsidRPr="00CA68DF" w:rsidRDefault="0067636F" w:rsidP="001E0DC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14:paraId="70D68212" w14:textId="77777777" w:rsidR="0067636F" w:rsidRPr="00CA68DF" w:rsidRDefault="0067636F" w:rsidP="000D0348">
            <w:r w:rsidRPr="00CA68DF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48DA28" w14:textId="77777777" w:rsidR="0067636F" w:rsidRPr="00CA68DF" w:rsidRDefault="0067636F" w:rsidP="001E0DCB">
            <w:pPr>
              <w:jc w:val="center"/>
              <w:rPr>
                <w:b/>
                <w:bCs/>
              </w:rPr>
            </w:pPr>
            <w:r w:rsidRPr="00CA68DF">
              <w:rPr>
                <w:b/>
                <w:bCs/>
              </w:rPr>
              <w:t>Total</w:t>
            </w:r>
          </w:p>
        </w:tc>
      </w:tr>
      <w:tr w:rsidR="00010D16" w:rsidRPr="00CA68DF" w14:paraId="2F496209" w14:textId="77777777" w:rsidTr="00091500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E533" w14:textId="77777777" w:rsidR="00010D16" w:rsidRPr="00C53E8C" w:rsidRDefault="00010D16" w:rsidP="00091500">
            <w:pPr>
              <w:rPr>
                <w:b/>
                <w:bCs/>
              </w:rPr>
            </w:pPr>
            <w:r w:rsidRPr="00C53E8C">
              <w:rPr>
                <w:b/>
              </w:rPr>
              <w:t>Saldo em 31 de dezembro de 2021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BA196" w14:textId="77777777" w:rsidR="00010D16" w:rsidRPr="00C53E8C" w:rsidRDefault="00010D16" w:rsidP="00091500">
            <w:pPr>
              <w:jc w:val="right"/>
              <w:rPr>
                <w:b/>
              </w:rPr>
            </w:pPr>
            <w:r w:rsidRPr="00C53E8C">
              <w:rPr>
                <w:b/>
              </w:rPr>
              <w:t>1.223.162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2A99F" w14:textId="77777777" w:rsidR="00010D16" w:rsidRPr="00C53E8C" w:rsidRDefault="00010D16" w:rsidP="00091500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520018" w14:textId="77777777" w:rsidR="00010D16" w:rsidRPr="00C53E8C" w:rsidRDefault="00010D16" w:rsidP="00091500">
            <w:pPr>
              <w:jc w:val="right"/>
              <w:rPr>
                <w:b/>
              </w:rPr>
            </w:pPr>
            <w:r w:rsidRPr="00C53E8C">
              <w:rPr>
                <w:b/>
              </w:rPr>
              <w:t>6.518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A6F8F" w14:textId="77777777" w:rsidR="00010D16" w:rsidRPr="00C53E8C" w:rsidRDefault="00010D16" w:rsidP="00091500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F6AECB" w14:textId="77777777" w:rsidR="00010D16" w:rsidRPr="00C53E8C" w:rsidRDefault="00010D16" w:rsidP="00091500">
            <w:pPr>
              <w:jc w:val="right"/>
              <w:rPr>
                <w:b/>
              </w:rPr>
            </w:pPr>
            <w:r w:rsidRPr="00C53E8C">
              <w:rPr>
                <w:b/>
              </w:rPr>
              <w:t>(17.679)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C8686" w14:textId="77777777" w:rsidR="00010D16" w:rsidRPr="00C53E8C" w:rsidRDefault="00010D16" w:rsidP="00091500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E1A848" w14:textId="77777777" w:rsidR="00010D16" w:rsidRPr="00C53E8C" w:rsidRDefault="00010D16" w:rsidP="00091500">
            <w:pPr>
              <w:jc w:val="right"/>
              <w:rPr>
                <w:b/>
              </w:rPr>
            </w:pPr>
            <w:r w:rsidRPr="00C53E8C">
              <w:rPr>
                <w:b/>
              </w:rPr>
              <w:t>(1.031.492)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301B7AF" w14:textId="77777777" w:rsidR="00010D16" w:rsidRPr="00C53E8C" w:rsidRDefault="00010D16" w:rsidP="00091500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F09323" w14:textId="77777777" w:rsidR="00010D16" w:rsidRPr="00C53E8C" w:rsidRDefault="00010D16" w:rsidP="00091500">
            <w:pPr>
              <w:jc w:val="right"/>
              <w:rPr>
                <w:b/>
              </w:rPr>
            </w:pPr>
            <w:r w:rsidRPr="00C53E8C">
              <w:rPr>
                <w:b/>
              </w:rPr>
              <w:t>180.509</w:t>
            </w:r>
          </w:p>
        </w:tc>
      </w:tr>
      <w:tr w:rsidR="00010D16" w:rsidRPr="009F0115" w14:paraId="7A67110E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A7522" w14:textId="5EAB172E" w:rsidR="00010D16" w:rsidRPr="00445314" w:rsidRDefault="00010D16" w:rsidP="00010D16">
            <w:r w:rsidRPr="00A172C3">
              <w:t xml:space="preserve">  Ajustes de Exercícios Anteriores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C6D7E" w14:textId="2D5EE18F" w:rsidR="00010D16" w:rsidRPr="00D4423D" w:rsidRDefault="00010D16" w:rsidP="00010D16">
            <w:pPr>
              <w:jc w:val="right"/>
            </w:pPr>
            <w:r w:rsidRPr="008D2F2D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17A4D" w14:textId="77777777" w:rsidR="00010D16" w:rsidRPr="00D4423D" w:rsidRDefault="00010D16" w:rsidP="00010D16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DBBCF" w14:textId="162F3D4B" w:rsidR="00010D16" w:rsidRPr="00D4423D" w:rsidRDefault="00010D16" w:rsidP="00010D16">
            <w:pPr>
              <w:jc w:val="right"/>
            </w:pPr>
            <w:r w:rsidRPr="008D2F2D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AB3E3" w14:textId="77777777" w:rsidR="00010D16" w:rsidRPr="00D4423D" w:rsidRDefault="00010D16" w:rsidP="00010D16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3F471" w14:textId="4F60F6F4" w:rsidR="00010D16" w:rsidRPr="00D4423D" w:rsidRDefault="00010D16" w:rsidP="00010D16">
            <w:pPr>
              <w:jc w:val="right"/>
            </w:pPr>
            <w:r w:rsidRPr="008D2F2D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558E3" w14:textId="77777777" w:rsidR="00010D16" w:rsidRPr="00D4423D" w:rsidRDefault="00010D16" w:rsidP="00010D16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FBB07" w14:textId="47DDE234" w:rsidR="00010D16" w:rsidRPr="00D4423D" w:rsidRDefault="00010D16" w:rsidP="00010D16">
            <w:pPr>
              <w:jc w:val="right"/>
            </w:pPr>
            <w:r w:rsidRPr="008D2F2D">
              <w:t xml:space="preserve"> -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6EF15" w14:textId="77777777" w:rsidR="00010D16" w:rsidRPr="00D4423D" w:rsidRDefault="00010D16" w:rsidP="00010D16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D610" w14:textId="5EC8A9D1" w:rsidR="00010D16" w:rsidRPr="00D4423D" w:rsidRDefault="00010D16" w:rsidP="00010D16">
            <w:pPr>
              <w:jc w:val="right"/>
            </w:pPr>
            <w:r w:rsidRPr="008D2F2D">
              <w:t xml:space="preserve"> -</w:t>
            </w:r>
          </w:p>
        </w:tc>
      </w:tr>
      <w:tr w:rsidR="00010D16" w:rsidRPr="009F0115" w14:paraId="1711802C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63FFE" w14:textId="3316FC47" w:rsidR="00010D16" w:rsidRPr="00445314" w:rsidRDefault="00010D16" w:rsidP="00010D16">
            <w:pPr>
              <w:rPr>
                <w:bCs/>
              </w:rPr>
            </w:pPr>
            <w:r w:rsidRPr="00E45CE6">
              <w:rPr>
                <w:bCs/>
              </w:rPr>
              <w:t xml:space="preserve">  Realização da Avaliação Patrimonial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DD1E17F" w14:textId="05F4D8D1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C48008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87083E7" w14:textId="1990E0FC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811C51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2842BE" w14:textId="222FB2B9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>(20</w:t>
            </w:r>
            <w:r>
              <w:t>3</w:t>
            </w:r>
            <w:r w:rsidRPr="008D2F2D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953B7A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E17A9F5" w14:textId="59CB6EEB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 xml:space="preserve"> 20</w:t>
            </w:r>
            <w:r>
              <w:t>3</w:t>
            </w:r>
            <w:r w:rsidRPr="008D2F2D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CE018E9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C2874B1" w14:textId="641CB077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 xml:space="preserve"> -    </w:t>
            </w:r>
          </w:p>
        </w:tc>
      </w:tr>
      <w:tr w:rsidR="00010D16" w:rsidRPr="009F0115" w14:paraId="357288EF" w14:textId="77777777" w:rsidTr="00CA68DF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ED19B" w14:textId="1CFE37B2" w:rsidR="00010D16" w:rsidRPr="00445314" w:rsidRDefault="00010D16" w:rsidP="00010D16">
            <w:pPr>
              <w:rPr>
                <w:bCs/>
              </w:rPr>
            </w:pPr>
            <w:r w:rsidRPr="00E45CE6">
              <w:rPr>
                <w:bCs/>
              </w:rPr>
              <w:t xml:space="preserve">  Adiantamento para Futuro Aumento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76BF4EF" w14:textId="4C63FF49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3A0558E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8FF1589" w14:textId="074DCD72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>6.629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CE9E04B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34E6794" w14:textId="005ED6A9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1E8536F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8D5ABC7" w14:textId="132E8985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382BFC23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A749486" w14:textId="6F890C31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8D2F2D">
              <w:t>6.629</w:t>
            </w:r>
          </w:p>
        </w:tc>
      </w:tr>
      <w:tr w:rsidR="00010D16" w:rsidRPr="009F0115" w14:paraId="4CD8DE95" w14:textId="77777777" w:rsidTr="00CA68DF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C11C5" w14:textId="5D3ADA3B" w:rsidR="00010D16" w:rsidRPr="00445314" w:rsidRDefault="00010D16" w:rsidP="001A0962">
            <w:pPr>
              <w:rPr>
                <w:bCs/>
              </w:rPr>
            </w:pPr>
            <w:r w:rsidRPr="00CB6779">
              <w:rPr>
                <w:bCs/>
              </w:rPr>
              <w:t xml:space="preserve">  Resultado do </w:t>
            </w:r>
            <w:r w:rsidR="001A0962">
              <w:rPr>
                <w:bCs/>
              </w:rPr>
              <w:t>Período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256FC" w14:textId="0C1BEB44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CB6779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60FBFAA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8A67D" w14:textId="4A7C1AD5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CB6779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957D90F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EF182" w14:textId="2124E66A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CB6779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5F3F8FE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4105A" w14:textId="1181C053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CB6779">
              <w:t>(31.</w:t>
            </w:r>
            <w:r>
              <w:t>209</w:t>
            </w:r>
            <w:r w:rsidRPr="00CB6779">
              <w:t xml:space="preserve">)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0140BB6" w14:textId="77777777" w:rsidR="00010D16" w:rsidRPr="009F0115" w:rsidRDefault="00010D16" w:rsidP="00010D16">
            <w:pPr>
              <w:jc w:val="right"/>
              <w:rPr>
                <w:highlight w:val="yellow"/>
              </w:rPr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215BE" w14:textId="78B3A22C" w:rsidR="00010D16" w:rsidRPr="009F0115" w:rsidRDefault="00010D16" w:rsidP="00010D16">
            <w:pPr>
              <w:jc w:val="right"/>
              <w:rPr>
                <w:highlight w:val="yellow"/>
              </w:rPr>
            </w:pPr>
            <w:r w:rsidRPr="00CB6779">
              <w:t>(31.</w:t>
            </w:r>
            <w:r>
              <w:t>209</w:t>
            </w:r>
            <w:r w:rsidRPr="00CB6779">
              <w:t>)</w:t>
            </w:r>
          </w:p>
        </w:tc>
      </w:tr>
      <w:tr w:rsidR="00010D16" w:rsidRPr="00CA68DF" w14:paraId="53240A7D" w14:textId="77777777" w:rsidTr="00091500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C47185" w14:textId="1E617962" w:rsidR="00010D16" w:rsidRPr="00C53E8C" w:rsidRDefault="00010D16" w:rsidP="00010D16">
            <w:pPr>
              <w:rPr>
                <w:b/>
              </w:rPr>
            </w:pPr>
            <w:r w:rsidRPr="00603537">
              <w:rPr>
                <w:b/>
                <w:bCs/>
              </w:rPr>
              <w:t>Saldo em 31 de março de 2022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743F36C" w14:textId="1C7A60C5" w:rsidR="00010D16" w:rsidRPr="00C53E8C" w:rsidRDefault="00010D16" w:rsidP="00010D16">
            <w:pPr>
              <w:jc w:val="right"/>
              <w:rPr>
                <w:b/>
              </w:rPr>
            </w:pPr>
            <w:r w:rsidRPr="00603537">
              <w:rPr>
                <w:b/>
              </w:rPr>
              <w:t>1.223.162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4DE7CF6" w14:textId="77777777" w:rsidR="00010D16" w:rsidRPr="00C53E8C" w:rsidRDefault="00010D16" w:rsidP="00010D16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66C8D41" w14:textId="1DDF39F0" w:rsidR="00010D16" w:rsidRPr="00C53E8C" w:rsidRDefault="00010D16" w:rsidP="00010D16">
            <w:pPr>
              <w:jc w:val="right"/>
              <w:rPr>
                <w:b/>
              </w:rPr>
            </w:pPr>
            <w:r w:rsidRPr="00E45CE6">
              <w:rPr>
                <w:b/>
              </w:rPr>
              <w:t>13.147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D73F70A" w14:textId="77777777" w:rsidR="00010D16" w:rsidRPr="00C53E8C" w:rsidRDefault="00010D16" w:rsidP="00010D16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D92136" w14:textId="17BE73E6" w:rsidR="00010D16" w:rsidRPr="00C53E8C" w:rsidRDefault="00010D16" w:rsidP="00010D16">
            <w:pPr>
              <w:jc w:val="right"/>
              <w:rPr>
                <w:b/>
              </w:rPr>
            </w:pPr>
            <w:r w:rsidRPr="00603537">
              <w:rPr>
                <w:b/>
              </w:rPr>
              <w:t>(17.88</w:t>
            </w:r>
            <w:r>
              <w:rPr>
                <w:b/>
              </w:rPr>
              <w:t>2</w:t>
            </w:r>
            <w:r w:rsidRPr="00603537">
              <w:rPr>
                <w:b/>
              </w:rPr>
              <w:t>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8DBE1B7" w14:textId="77777777" w:rsidR="00010D16" w:rsidRPr="00C53E8C" w:rsidRDefault="00010D16" w:rsidP="00010D16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66F2629" w14:textId="0070EB84" w:rsidR="00010D16" w:rsidRPr="00C53E8C" w:rsidRDefault="00010D16" w:rsidP="00010D16">
            <w:pPr>
              <w:jc w:val="right"/>
              <w:rPr>
                <w:b/>
              </w:rPr>
            </w:pPr>
            <w:r>
              <w:rPr>
                <w:b/>
              </w:rPr>
              <w:t>(1.062.498</w:t>
            </w:r>
            <w:r w:rsidRPr="00603537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117D654" w14:textId="77777777" w:rsidR="00010D16" w:rsidRPr="00C53E8C" w:rsidRDefault="00010D16" w:rsidP="00010D16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A86096B" w14:textId="0707D9D5" w:rsidR="00010D16" w:rsidRPr="00C53E8C" w:rsidRDefault="00010D16" w:rsidP="00010D16">
            <w:pPr>
              <w:jc w:val="right"/>
              <w:rPr>
                <w:b/>
              </w:rPr>
            </w:pPr>
            <w:r w:rsidRPr="00603537">
              <w:rPr>
                <w:b/>
              </w:rPr>
              <w:t>155.9</w:t>
            </w:r>
            <w:r>
              <w:rPr>
                <w:b/>
              </w:rPr>
              <w:t>29</w:t>
            </w:r>
          </w:p>
        </w:tc>
      </w:tr>
      <w:tr w:rsidR="00010D16" w:rsidRPr="00CA68DF" w14:paraId="2104FBE2" w14:textId="77777777" w:rsidTr="00CA68DF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FB2209" w14:textId="77777777" w:rsidR="00010D16" w:rsidRPr="00C53E8C" w:rsidRDefault="00010D16" w:rsidP="00CA68DF">
            <w:pPr>
              <w:rPr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655859E" w14:textId="77777777" w:rsidR="00010D16" w:rsidRPr="00C53E8C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9F3C9C8" w14:textId="77777777" w:rsidR="00010D16" w:rsidRPr="00C53E8C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890A6CA" w14:textId="77777777" w:rsidR="00010D16" w:rsidRPr="00C53E8C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05B88E0" w14:textId="77777777" w:rsidR="00010D16" w:rsidRPr="00C53E8C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29EA5A9" w14:textId="77777777" w:rsidR="00010D16" w:rsidRPr="00C53E8C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B460548" w14:textId="77777777" w:rsidR="00010D16" w:rsidRPr="00C53E8C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45808A" w14:textId="77777777" w:rsidR="00010D16" w:rsidRPr="00C53E8C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D60D864" w14:textId="77777777" w:rsidR="00010D16" w:rsidRPr="00C53E8C" w:rsidRDefault="00010D16" w:rsidP="00CA68DF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5A5F40" w14:textId="77777777" w:rsidR="00010D16" w:rsidRPr="00C53E8C" w:rsidRDefault="00010D16" w:rsidP="00CA68DF">
            <w:pPr>
              <w:jc w:val="right"/>
              <w:rPr>
                <w:b/>
              </w:rPr>
            </w:pPr>
          </w:p>
        </w:tc>
      </w:tr>
      <w:tr w:rsidR="00AE08AF" w:rsidRPr="00EF1CFF" w14:paraId="6B0D2E2A" w14:textId="77777777" w:rsidTr="006C6D69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40523" w14:textId="77777777" w:rsidR="00AE08AF" w:rsidRPr="00C53E8C" w:rsidRDefault="00AE08AF" w:rsidP="00091500">
            <w:pPr>
              <w:rPr>
                <w:b/>
                <w:bCs/>
              </w:rPr>
            </w:pPr>
            <w:r w:rsidRPr="00C53E8C">
              <w:rPr>
                <w:b/>
                <w:bCs/>
              </w:rPr>
              <w:t>Saldo em 31 de dezembro de 2022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495F70B" w14:textId="77777777" w:rsidR="00AE08AF" w:rsidRPr="00BE3CEB" w:rsidRDefault="00AE08AF" w:rsidP="00091500">
            <w:pPr>
              <w:jc w:val="right"/>
              <w:rPr>
                <w:b/>
              </w:rPr>
            </w:pPr>
            <w:r w:rsidRPr="00BE3CEB">
              <w:rPr>
                <w:b/>
              </w:rPr>
              <w:t>1.229.680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833270F" w14:textId="77777777" w:rsidR="00AE08AF" w:rsidRPr="00BE3CEB" w:rsidRDefault="00AE08AF" w:rsidP="00091500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D6E178F" w14:textId="77777777" w:rsidR="00AE08AF" w:rsidRPr="00BE3CEB" w:rsidRDefault="00AE08AF" w:rsidP="00091500">
            <w:pPr>
              <w:jc w:val="right"/>
              <w:rPr>
                <w:b/>
              </w:rPr>
            </w:pPr>
            <w:r w:rsidRPr="00BE3CEB">
              <w:rPr>
                <w:b/>
              </w:rPr>
              <w:t>18.244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38A89C2" w14:textId="77777777" w:rsidR="00AE08AF" w:rsidRPr="00BE3CEB" w:rsidRDefault="00AE08AF" w:rsidP="00091500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3DC40" w14:textId="77777777" w:rsidR="00AE08AF" w:rsidRPr="00BE3CEB" w:rsidRDefault="00AE08AF" w:rsidP="00091500">
            <w:pPr>
              <w:jc w:val="right"/>
              <w:rPr>
                <w:b/>
              </w:rPr>
            </w:pPr>
            <w:r w:rsidRPr="00BE3CEB">
              <w:rPr>
                <w:b/>
              </w:rPr>
              <w:t>(18.494)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B557FE" w14:textId="77777777" w:rsidR="00AE08AF" w:rsidRPr="00BE3CEB" w:rsidRDefault="00AE08AF" w:rsidP="00091500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D95D2" w14:textId="77777777" w:rsidR="00AE08AF" w:rsidRPr="00BE3CEB" w:rsidRDefault="00AE08AF" w:rsidP="00091500">
            <w:pPr>
              <w:jc w:val="right"/>
              <w:rPr>
                <w:b/>
              </w:rPr>
            </w:pPr>
            <w:r w:rsidRPr="00BE3CEB">
              <w:rPr>
                <w:b/>
              </w:rPr>
              <w:t>(1.188.679)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4697E84" w14:textId="77777777" w:rsidR="00AE08AF" w:rsidRPr="00BE3CEB" w:rsidRDefault="00AE08AF" w:rsidP="00091500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77701" w14:textId="77777777" w:rsidR="00AE08AF" w:rsidRPr="00BE3CEB" w:rsidRDefault="00AE08AF" w:rsidP="00091500">
            <w:pPr>
              <w:jc w:val="right"/>
              <w:rPr>
                <w:b/>
              </w:rPr>
            </w:pPr>
            <w:r w:rsidRPr="00BE3CEB">
              <w:rPr>
                <w:b/>
              </w:rPr>
              <w:t>40.751</w:t>
            </w:r>
          </w:p>
        </w:tc>
      </w:tr>
      <w:tr w:rsidR="00A172C3" w:rsidRPr="009F0115" w14:paraId="6B0589EA" w14:textId="77777777" w:rsidTr="006C6D69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217FE" w14:textId="77777777" w:rsidR="00A172C3" w:rsidRPr="00981F7D" w:rsidRDefault="00A172C3" w:rsidP="00B7107D">
            <w:r w:rsidRPr="00981F7D">
              <w:t xml:space="preserve">  Ajustes de Exercícios Anteriores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F2AF7" w14:textId="77777777" w:rsidR="00A172C3" w:rsidRPr="00BE3CEB" w:rsidRDefault="00A172C3" w:rsidP="00B7107D">
            <w:pPr>
              <w:jc w:val="right"/>
            </w:pPr>
            <w:r w:rsidRPr="00BE3CEB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00857" w14:textId="77777777" w:rsidR="00A172C3" w:rsidRPr="00BE3CEB" w:rsidRDefault="00A172C3" w:rsidP="00B7107D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CDDCE" w14:textId="77777777" w:rsidR="00A172C3" w:rsidRPr="00BE3CEB" w:rsidRDefault="00A172C3" w:rsidP="00B7107D">
            <w:pPr>
              <w:jc w:val="right"/>
            </w:pPr>
            <w:r w:rsidRPr="00BE3CEB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5E667" w14:textId="77777777" w:rsidR="00A172C3" w:rsidRPr="00BE3CEB" w:rsidRDefault="00A172C3" w:rsidP="00B7107D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CA99" w14:textId="77777777" w:rsidR="00A172C3" w:rsidRPr="00BE3CEB" w:rsidRDefault="00A172C3" w:rsidP="00B7107D">
            <w:pPr>
              <w:jc w:val="right"/>
            </w:pPr>
            <w:r w:rsidRPr="00BE3CEB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D0681" w14:textId="77777777" w:rsidR="00A172C3" w:rsidRPr="00BE3CEB" w:rsidRDefault="00A172C3" w:rsidP="00B7107D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F622D" w14:textId="1EDF38C5" w:rsidR="00A172C3" w:rsidRPr="00BE3CEB" w:rsidRDefault="00A172C3" w:rsidP="00A172C3">
            <w:pPr>
              <w:jc w:val="right"/>
            </w:pPr>
            <w:r w:rsidRPr="00BE3CEB">
              <w:t xml:space="preserve"> -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60D9F" w14:textId="77777777" w:rsidR="00A172C3" w:rsidRPr="00BE3CEB" w:rsidRDefault="00A172C3" w:rsidP="00B7107D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56C39" w14:textId="3612863E" w:rsidR="00A172C3" w:rsidRPr="00BE3CEB" w:rsidRDefault="00A172C3" w:rsidP="00A172C3">
            <w:pPr>
              <w:jc w:val="right"/>
            </w:pPr>
            <w:r w:rsidRPr="00BE3CEB">
              <w:t xml:space="preserve"> -</w:t>
            </w:r>
          </w:p>
        </w:tc>
      </w:tr>
      <w:tr w:rsidR="00A172C3" w:rsidRPr="009F0115" w14:paraId="7A42979D" w14:textId="77777777" w:rsidTr="006C6D69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8D396" w14:textId="77777777" w:rsidR="00A172C3" w:rsidRPr="00FD5B21" w:rsidRDefault="00A172C3" w:rsidP="00B7107D">
            <w:pPr>
              <w:rPr>
                <w:bCs/>
              </w:rPr>
            </w:pPr>
            <w:r w:rsidRPr="00981F7D">
              <w:rPr>
                <w:bCs/>
              </w:rPr>
              <w:t xml:space="preserve">  </w:t>
            </w:r>
            <w:r w:rsidRPr="00FD5B21">
              <w:rPr>
                <w:bCs/>
              </w:rPr>
              <w:t>Realização da Avaliação Patrimonial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22A0BD0" w14:textId="77777777" w:rsidR="00A172C3" w:rsidRPr="00BE3CEB" w:rsidRDefault="00A172C3" w:rsidP="00B7107D">
            <w:pPr>
              <w:jc w:val="right"/>
            </w:pPr>
            <w:r w:rsidRPr="00BE3CEB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2142119" w14:textId="77777777" w:rsidR="00A172C3" w:rsidRPr="00BE3CEB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946A3B5" w14:textId="77777777" w:rsidR="00A172C3" w:rsidRPr="00BE3CEB" w:rsidRDefault="00A172C3" w:rsidP="00B7107D">
            <w:pPr>
              <w:jc w:val="right"/>
            </w:pPr>
            <w:r w:rsidRPr="00BE3CEB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603389C" w14:textId="77777777" w:rsidR="00A172C3" w:rsidRPr="00BE3CEB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549F9B0D" w14:textId="0696D841" w:rsidR="00A172C3" w:rsidRPr="00BE3CEB" w:rsidRDefault="00A172C3" w:rsidP="006C6D69">
            <w:pPr>
              <w:jc w:val="right"/>
            </w:pPr>
            <w:r w:rsidRPr="00BE3CEB">
              <w:t>(</w:t>
            </w:r>
            <w:r w:rsidR="006C6D69" w:rsidRPr="00BE3CEB">
              <w:t>201</w:t>
            </w:r>
            <w:r w:rsidRPr="00BE3CEB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0A0C2E86" w14:textId="77777777" w:rsidR="00A172C3" w:rsidRPr="00BE3CEB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auto" w:fill="auto"/>
            <w:hideMark/>
          </w:tcPr>
          <w:p w14:paraId="10617445" w14:textId="50A38ECF" w:rsidR="00A172C3" w:rsidRPr="00BE3CEB" w:rsidRDefault="006C6D69" w:rsidP="006C6D69">
            <w:pPr>
              <w:jc w:val="right"/>
            </w:pPr>
            <w:r w:rsidRPr="00BE3CEB">
              <w:t>201</w:t>
            </w:r>
            <w:r w:rsidR="00A172C3" w:rsidRPr="00BE3CEB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05B62747" w14:textId="77777777" w:rsidR="00A172C3" w:rsidRPr="00BE3CEB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80D88B7" w14:textId="77777777" w:rsidR="00A172C3" w:rsidRPr="00BE3CEB" w:rsidRDefault="00A172C3" w:rsidP="00B7107D">
            <w:pPr>
              <w:jc w:val="right"/>
            </w:pPr>
            <w:r w:rsidRPr="00BE3CEB">
              <w:t xml:space="preserve"> -    </w:t>
            </w:r>
          </w:p>
        </w:tc>
      </w:tr>
      <w:tr w:rsidR="00A172C3" w:rsidRPr="006F1B4B" w14:paraId="5144CB9B" w14:textId="77777777" w:rsidTr="00CA68DF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BF58A5" w14:textId="77777777" w:rsidR="00A172C3" w:rsidRPr="00981F7D" w:rsidRDefault="00A172C3" w:rsidP="00B7107D">
            <w:pPr>
              <w:rPr>
                <w:bCs/>
              </w:rPr>
            </w:pPr>
            <w:r w:rsidRPr="00981F7D">
              <w:rPr>
                <w:bCs/>
              </w:rPr>
              <w:t xml:space="preserve">  Adiantamento para Futuro Aumento Capital</w:t>
            </w:r>
          </w:p>
        </w:tc>
        <w:tc>
          <w:tcPr>
            <w:tcW w:w="544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2B8A076" w14:textId="77777777" w:rsidR="00A172C3" w:rsidRPr="00BE3CEB" w:rsidRDefault="00A172C3" w:rsidP="00B7107D">
            <w:pPr>
              <w:jc w:val="right"/>
            </w:pPr>
            <w:r w:rsidRPr="00BE3CEB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FF0A5A2" w14:textId="77777777" w:rsidR="00A172C3" w:rsidRPr="00BE3CEB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7E0F1EBA" w14:textId="197092B8" w:rsidR="00A172C3" w:rsidRPr="00BE3CEB" w:rsidRDefault="006D20C8" w:rsidP="00D4423D">
            <w:pPr>
              <w:jc w:val="right"/>
            </w:pPr>
            <w:r w:rsidRPr="00BE3CEB">
              <w:t>15.112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251AAE8C" w14:textId="77777777" w:rsidR="00A172C3" w:rsidRPr="00BE3CEB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0BA6F6C5" w14:textId="77777777" w:rsidR="00A172C3" w:rsidRPr="00BE3CEB" w:rsidRDefault="00A172C3" w:rsidP="00B7107D">
            <w:pPr>
              <w:jc w:val="right"/>
            </w:pPr>
            <w:r w:rsidRPr="00BE3CEB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1F55A91A" w14:textId="77777777" w:rsidR="00A172C3" w:rsidRPr="00BE3CEB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34451380" w14:textId="77777777" w:rsidR="00A172C3" w:rsidRPr="00BE3CEB" w:rsidRDefault="00A172C3" w:rsidP="00B7107D">
            <w:pPr>
              <w:jc w:val="right"/>
            </w:pPr>
            <w:r w:rsidRPr="00BE3CEB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5909F329" w14:textId="77777777" w:rsidR="00A172C3" w:rsidRPr="00BE3CEB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6DC247AE" w14:textId="5C5C105B" w:rsidR="00A172C3" w:rsidRPr="00BE3CEB" w:rsidRDefault="006D20C8" w:rsidP="00D4423D">
            <w:pPr>
              <w:jc w:val="right"/>
            </w:pPr>
            <w:r w:rsidRPr="00BE3CEB">
              <w:t>15.112</w:t>
            </w:r>
          </w:p>
        </w:tc>
      </w:tr>
      <w:tr w:rsidR="00A172C3" w:rsidRPr="009F0115" w14:paraId="61839BE8" w14:textId="77777777" w:rsidTr="00CA68DF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DAA4" w14:textId="18F3F4E2" w:rsidR="00A172C3" w:rsidRPr="00981F7D" w:rsidRDefault="00A172C3" w:rsidP="00B7107D">
            <w:pPr>
              <w:rPr>
                <w:bCs/>
              </w:rPr>
            </w:pPr>
            <w:r w:rsidRPr="00981F7D">
              <w:rPr>
                <w:bCs/>
              </w:rPr>
              <w:t xml:space="preserve">  Resultado do </w:t>
            </w:r>
            <w:r w:rsidR="001A0962">
              <w:rPr>
                <w:bCs/>
              </w:rPr>
              <w:t>Período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279D8B" w14:textId="77777777" w:rsidR="00A172C3" w:rsidRPr="00BE3CEB" w:rsidRDefault="00A172C3" w:rsidP="00B7107D">
            <w:pPr>
              <w:jc w:val="right"/>
            </w:pPr>
            <w:r w:rsidRPr="00BE3CEB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D3C0C7" w14:textId="77777777" w:rsidR="00A172C3" w:rsidRPr="00BE3CEB" w:rsidRDefault="00A172C3" w:rsidP="00B7107D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975F9F" w14:textId="77777777" w:rsidR="00A172C3" w:rsidRPr="00BE3CEB" w:rsidRDefault="00A172C3" w:rsidP="00B7107D">
            <w:pPr>
              <w:jc w:val="right"/>
            </w:pPr>
            <w:r w:rsidRPr="00BE3CEB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473C1B9F" w14:textId="77777777" w:rsidR="00A172C3" w:rsidRPr="00BE3CEB" w:rsidRDefault="00A172C3" w:rsidP="00B7107D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FC79D4" w14:textId="77777777" w:rsidR="00A172C3" w:rsidRPr="00BE3CEB" w:rsidRDefault="00A172C3" w:rsidP="00B7107D">
            <w:pPr>
              <w:jc w:val="right"/>
            </w:pPr>
            <w:r w:rsidRPr="00BE3CEB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14:paraId="5BDA9667" w14:textId="77777777" w:rsidR="00A172C3" w:rsidRPr="00BE3CEB" w:rsidRDefault="00A172C3" w:rsidP="00B7107D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C8C5D5" w14:textId="7443D1E1" w:rsidR="00A172C3" w:rsidRPr="00BE3CEB" w:rsidRDefault="00BC426C" w:rsidP="00960282">
            <w:pPr>
              <w:jc w:val="right"/>
            </w:pPr>
            <w:r w:rsidRPr="00BE3CEB">
              <w:t>2</w:t>
            </w:r>
            <w:r w:rsidR="00FD28F4" w:rsidRPr="00BE3CEB">
              <w:t>3</w:t>
            </w:r>
            <w:r w:rsidRPr="00BE3CEB">
              <w:t>.</w:t>
            </w:r>
            <w:r w:rsidR="00960282">
              <w:t>289</w:t>
            </w:r>
            <w:r w:rsidR="00A172C3" w:rsidRPr="00BE3CEB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14:paraId="105A631C" w14:textId="77777777" w:rsidR="00A172C3" w:rsidRPr="00BE3CEB" w:rsidRDefault="00A172C3" w:rsidP="00B7107D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98DDD8" w14:textId="15D56A24" w:rsidR="00A172C3" w:rsidRPr="00BE3CEB" w:rsidRDefault="00BC426C" w:rsidP="00960282">
            <w:pPr>
              <w:jc w:val="right"/>
            </w:pPr>
            <w:r w:rsidRPr="00BE3CEB">
              <w:t>2</w:t>
            </w:r>
            <w:r w:rsidR="00BE3CEB" w:rsidRPr="00BE3CEB">
              <w:t>3</w:t>
            </w:r>
            <w:r w:rsidRPr="00BE3CEB">
              <w:t>.</w:t>
            </w:r>
            <w:r w:rsidR="00960282">
              <w:t>289</w:t>
            </w:r>
          </w:p>
        </w:tc>
      </w:tr>
      <w:tr w:rsidR="00A172C3" w:rsidRPr="00EF1CFF" w14:paraId="65A55355" w14:textId="77777777" w:rsidTr="00F83AC1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0F79D" w14:textId="352D8FC6" w:rsidR="00A172C3" w:rsidRPr="00981F7D" w:rsidRDefault="00A172C3" w:rsidP="00AE08AF">
            <w:pPr>
              <w:rPr>
                <w:b/>
                <w:bCs/>
              </w:rPr>
            </w:pPr>
            <w:r w:rsidRPr="00981F7D">
              <w:rPr>
                <w:b/>
                <w:bCs/>
              </w:rPr>
              <w:t>Saldo em 3</w:t>
            </w:r>
            <w:r w:rsidR="00D4423D" w:rsidRPr="00981F7D">
              <w:rPr>
                <w:b/>
                <w:bCs/>
              </w:rPr>
              <w:t>1</w:t>
            </w:r>
            <w:r w:rsidRPr="00981F7D">
              <w:rPr>
                <w:b/>
                <w:bCs/>
              </w:rPr>
              <w:t xml:space="preserve"> de </w:t>
            </w:r>
            <w:r w:rsidR="00AE08AF" w:rsidRPr="00981F7D">
              <w:rPr>
                <w:b/>
                <w:bCs/>
              </w:rPr>
              <w:t>março</w:t>
            </w:r>
            <w:r w:rsidRPr="00981F7D">
              <w:rPr>
                <w:b/>
                <w:bCs/>
              </w:rPr>
              <w:t xml:space="preserve"> de 202</w:t>
            </w:r>
            <w:r w:rsidR="00AE08AF" w:rsidRPr="00981F7D">
              <w:rPr>
                <w:b/>
                <w:bCs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D27FDD3" w14:textId="506D30D1" w:rsidR="00A172C3" w:rsidRPr="00BE3CEB" w:rsidRDefault="00A172C3" w:rsidP="00697B3C">
            <w:pPr>
              <w:jc w:val="right"/>
              <w:rPr>
                <w:b/>
              </w:rPr>
            </w:pPr>
            <w:r w:rsidRPr="00BE3CEB">
              <w:rPr>
                <w:b/>
              </w:rPr>
              <w:t>1.22</w:t>
            </w:r>
            <w:r w:rsidR="00697B3C" w:rsidRPr="00BE3CEB">
              <w:rPr>
                <w:b/>
              </w:rPr>
              <w:t>9</w:t>
            </w:r>
            <w:r w:rsidRPr="00BE3CEB">
              <w:rPr>
                <w:b/>
              </w:rPr>
              <w:t>.</w:t>
            </w:r>
            <w:r w:rsidR="00697B3C" w:rsidRPr="00BE3CEB">
              <w:rPr>
                <w:b/>
              </w:rPr>
              <w:t>680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24185E8" w14:textId="77777777" w:rsidR="00A172C3" w:rsidRPr="00BE3CEB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6BAF1AC" w14:textId="11684872" w:rsidR="00A172C3" w:rsidRPr="00BE3CEB" w:rsidRDefault="00F45638" w:rsidP="00D4423D">
            <w:pPr>
              <w:jc w:val="right"/>
              <w:rPr>
                <w:b/>
              </w:rPr>
            </w:pPr>
            <w:r w:rsidRPr="00BE3CEB">
              <w:rPr>
                <w:b/>
              </w:rPr>
              <w:t>33.356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CD6058A" w14:textId="77777777" w:rsidR="00A172C3" w:rsidRPr="00BE3CEB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99F3F7F" w14:textId="4EB02FCE" w:rsidR="00A172C3" w:rsidRPr="00BE3CEB" w:rsidRDefault="00F45638" w:rsidP="00445314">
            <w:pPr>
              <w:jc w:val="right"/>
              <w:rPr>
                <w:b/>
              </w:rPr>
            </w:pPr>
            <w:r w:rsidRPr="00BE3CEB">
              <w:rPr>
                <w:b/>
              </w:rPr>
              <w:t>(18.695)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D53C619" w14:textId="77777777" w:rsidR="00A172C3" w:rsidRPr="00BE3CEB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1E39A8E" w14:textId="039252CB" w:rsidR="00A172C3" w:rsidRPr="00BE3CEB" w:rsidRDefault="009F772A" w:rsidP="00A06606">
            <w:pPr>
              <w:jc w:val="right"/>
              <w:rPr>
                <w:b/>
              </w:rPr>
            </w:pPr>
            <w:r w:rsidRPr="00BE3CEB">
              <w:rPr>
                <w:b/>
              </w:rPr>
              <w:t>(1.16</w:t>
            </w:r>
            <w:r w:rsidR="00A06606">
              <w:rPr>
                <w:b/>
              </w:rPr>
              <w:t>5</w:t>
            </w:r>
            <w:r w:rsidRPr="00BE3CEB">
              <w:rPr>
                <w:b/>
              </w:rPr>
              <w:t>.</w:t>
            </w:r>
            <w:r w:rsidR="00A06606">
              <w:rPr>
                <w:b/>
              </w:rPr>
              <w:t>189</w:t>
            </w:r>
            <w:r w:rsidRPr="00BE3CEB">
              <w:rPr>
                <w:b/>
              </w:rPr>
              <w:t>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3ACFB86" w14:textId="77777777" w:rsidR="00A172C3" w:rsidRPr="00BE3CEB" w:rsidRDefault="00A172C3" w:rsidP="00B7107D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A1787" w14:textId="394CFD4C" w:rsidR="00A172C3" w:rsidRPr="00BE3CEB" w:rsidRDefault="00BE3CEB" w:rsidP="00BE3CEB">
            <w:pPr>
              <w:jc w:val="right"/>
              <w:rPr>
                <w:b/>
              </w:rPr>
            </w:pPr>
            <w:r w:rsidRPr="00BE3CEB">
              <w:rPr>
                <w:b/>
              </w:rPr>
              <w:t>79</w:t>
            </w:r>
            <w:r w:rsidR="009F772A" w:rsidRPr="00BE3CEB">
              <w:rPr>
                <w:b/>
              </w:rPr>
              <w:t>.</w:t>
            </w:r>
            <w:r w:rsidR="00A06606">
              <w:rPr>
                <w:b/>
              </w:rPr>
              <w:t>152</w:t>
            </w:r>
          </w:p>
        </w:tc>
      </w:tr>
    </w:tbl>
    <w:p w14:paraId="30DEEC1F" w14:textId="2BEE2A06" w:rsidR="001B35C4" w:rsidRPr="00EF1CFF" w:rsidRDefault="001B35C4" w:rsidP="003D7188"/>
    <w:p w14:paraId="67F65B4A" w14:textId="5DA92996" w:rsidR="000B309F" w:rsidRDefault="000B309F" w:rsidP="003D7188"/>
    <w:p w14:paraId="3DAD4ED6" w14:textId="4BFC55E5" w:rsidR="00960282" w:rsidRDefault="00960282" w:rsidP="003D7188"/>
    <w:p w14:paraId="2A780CEE" w14:textId="77777777" w:rsidR="00960282" w:rsidRPr="00EF1CFF" w:rsidRDefault="00960282" w:rsidP="003D7188"/>
    <w:p w14:paraId="7315369A" w14:textId="77777777" w:rsidR="003D7188" w:rsidRPr="00EF1CFF" w:rsidRDefault="003D7188" w:rsidP="003D7188">
      <w:r w:rsidRPr="00EF1CFF">
        <w:t>As notas explicativas são parte integrante das demonstrações contábeis.</w:t>
      </w:r>
    </w:p>
    <w:p w14:paraId="0FDCADE1" w14:textId="77777777" w:rsidR="00B905C4" w:rsidRPr="00EF1CFF" w:rsidRDefault="00B905C4">
      <w:pPr>
        <w:rPr>
          <w:b/>
          <w:bCs/>
        </w:rPr>
      </w:pPr>
    </w:p>
    <w:p w14:paraId="20075500" w14:textId="77777777" w:rsidR="00555E0B" w:rsidRPr="00EF1CFF" w:rsidRDefault="00555E0B" w:rsidP="00B84E13">
      <w:pPr>
        <w:rPr>
          <w:b/>
          <w:bCs/>
          <w:color w:val="FF0000"/>
        </w:rPr>
        <w:sectPr w:rsidR="00555E0B" w:rsidRPr="00EF1CFF" w:rsidSect="00941D4C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8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636"/>
        <w:gridCol w:w="174"/>
        <w:gridCol w:w="1569"/>
      </w:tblGrid>
      <w:tr w:rsidR="00BD299C" w:rsidRPr="00EF1CFF" w14:paraId="71E13D81" w14:textId="77777777" w:rsidTr="0025694B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BD7ADC" w14:textId="6EFA6560" w:rsidR="00BD299C" w:rsidRPr="00EF1CFF" w:rsidRDefault="00BD299C" w:rsidP="0072145E">
            <w:pPr>
              <w:pStyle w:val="Ttulo1"/>
              <w:jc w:val="left"/>
            </w:pPr>
            <w:bookmarkStart w:id="5" w:name="_Toc132623263"/>
            <w:r w:rsidRPr="00EF1CFF">
              <w:lastRenderedPageBreak/>
              <w:t>Demonstração do Fluxo de Caixa</w:t>
            </w:r>
            <w:bookmarkEnd w:id="5"/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E1F2662" w14:textId="77777777" w:rsidR="00BD299C" w:rsidRPr="00EF1CFF" w:rsidRDefault="00BD299C" w:rsidP="0072145E">
            <w:pPr>
              <w:pStyle w:val="Ttulo1"/>
              <w:jc w:val="left"/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C105CFC" w14:textId="77777777" w:rsidR="00BD299C" w:rsidRPr="00EF1CFF" w:rsidRDefault="00BD299C" w:rsidP="0072145E">
            <w:pPr>
              <w:pStyle w:val="Ttulo1"/>
              <w:jc w:val="left"/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CC1227" w14:textId="77777777" w:rsidR="00BD299C" w:rsidRPr="00EF1CFF" w:rsidRDefault="00BD299C" w:rsidP="0072145E">
            <w:pPr>
              <w:pStyle w:val="Ttulo1"/>
              <w:jc w:val="left"/>
            </w:pPr>
          </w:p>
        </w:tc>
      </w:tr>
      <w:tr w:rsidR="00BD299C" w:rsidRPr="00FD28F4" w14:paraId="72953558" w14:textId="77777777" w:rsidTr="0025694B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67AAE6" w14:textId="77777777" w:rsidR="00BD299C" w:rsidRPr="00FD28F4" w:rsidRDefault="00BD299C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13ED8F" w14:textId="77777777" w:rsidR="00BD299C" w:rsidRPr="00FD28F4" w:rsidRDefault="00BD299C" w:rsidP="00BD299C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8D3CAD" w14:textId="77777777" w:rsidR="00BD299C" w:rsidRPr="00FD28F4" w:rsidRDefault="00BD299C" w:rsidP="00BD299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5D83C6" w14:textId="77777777" w:rsidR="00BD299C" w:rsidRPr="00FD28F4" w:rsidRDefault="00BD299C" w:rsidP="00BD299C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3950B8" w:rsidRPr="00EF5636" w14:paraId="03F45BC6" w14:textId="77777777" w:rsidTr="00DD51E2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B08437" w14:textId="4BB42EC9" w:rsidR="003950B8" w:rsidRPr="00EF5636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bCs/>
                <w:sz w:val="18"/>
                <w:szCs w:val="18"/>
              </w:rPr>
              <w:t>Fluxos de Caixa das Atividades Operacionais</w:t>
            </w: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CD0DB1" w14:textId="4739BE01" w:rsidR="003950B8" w:rsidRPr="00CC4F99" w:rsidRDefault="003950B8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CC4F99">
              <w:rPr>
                <w:b/>
                <w:bCs/>
                <w:sz w:val="18"/>
                <w:szCs w:val="18"/>
              </w:rPr>
              <w:t>31/03/2023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59325BA" w14:textId="77777777" w:rsidR="003950B8" w:rsidRPr="00CC4F99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591B3606" w14:textId="27D2D7EA" w:rsidR="003950B8" w:rsidRPr="00CC4F99" w:rsidRDefault="003950B8" w:rsidP="003950B8">
            <w:pPr>
              <w:jc w:val="right"/>
              <w:rPr>
                <w:b/>
                <w:sz w:val="18"/>
                <w:szCs w:val="18"/>
              </w:rPr>
            </w:pPr>
            <w:r w:rsidRPr="00CC4F99">
              <w:rPr>
                <w:b/>
                <w:sz w:val="18"/>
                <w:szCs w:val="18"/>
              </w:rPr>
              <w:t>31/03/2022</w:t>
            </w:r>
          </w:p>
        </w:tc>
      </w:tr>
      <w:tr w:rsidR="003950B8" w:rsidRPr="00FD28F4" w14:paraId="2C0CD471" w14:textId="77777777" w:rsidTr="00DD51E2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717B5E" w14:textId="77777777" w:rsidR="003950B8" w:rsidRPr="00FD28F4" w:rsidRDefault="003950B8" w:rsidP="003950B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6A715" w14:textId="77777777" w:rsidR="003950B8" w:rsidRPr="00CC4F99" w:rsidRDefault="003950B8" w:rsidP="003950B8">
            <w:pPr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939E" w14:textId="77777777" w:rsidR="003950B8" w:rsidRPr="00CC4F99" w:rsidRDefault="003950B8" w:rsidP="003950B8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0EFD6B6" w14:textId="77777777" w:rsidR="003950B8" w:rsidRPr="00CC4F99" w:rsidRDefault="003950B8" w:rsidP="003950B8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3950B8" w:rsidRPr="00EF5636" w14:paraId="4282A400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C21B" w14:textId="4BA13BF7" w:rsidR="003950B8" w:rsidRPr="00EF5636" w:rsidRDefault="003950B8" w:rsidP="001A0962">
            <w:pPr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bCs/>
                <w:sz w:val="18"/>
                <w:szCs w:val="18"/>
              </w:rPr>
              <w:t xml:space="preserve">Lucro/Prejuízo Líquido do </w:t>
            </w:r>
            <w:r w:rsidR="001A0962">
              <w:rPr>
                <w:b/>
                <w:bCs/>
                <w:sz w:val="18"/>
                <w:szCs w:val="18"/>
              </w:rPr>
              <w:t>Período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A92B20" w14:textId="03A51A54" w:rsidR="003950B8" w:rsidRPr="00CC4F99" w:rsidRDefault="00EF5636" w:rsidP="00083F48">
            <w:pPr>
              <w:jc w:val="right"/>
              <w:rPr>
                <w:b/>
                <w:bCs/>
                <w:sz w:val="18"/>
                <w:szCs w:val="18"/>
              </w:rPr>
            </w:pPr>
            <w:r w:rsidRPr="00CC4F99">
              <w:rPr>
                <w:b/>
                <w:bCs/>
                <w:sz w:val="18"/>
                <w:szCs w:val="18"/>
              </w:rPr>
              <w:t>23.</w:t>
            </w:r>
            <w:r w:rsidR="00F46583" w:rsidRPr="00CC4F99">
              <w:rPr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2FA4" w14:textId="77777777" w:rsidR="003950B8" w:rsidRPr="00CC4F99" w:rsidRDefault="003950B8" w:rsidP="003950B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B7855DC" w14:textId="6C7ABFD1" w:rsidR="003950B8" w:rsidRPr="00CC4F99" w:rsidRDefault="003950B8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CC4F99">
              <w:rPr>
                <w:b/>
                <w:sz w:val="18"/>
                <w:szCs w:val="18"/>
              </w:rPr>
              <w:t>(31.209)</w:t>
            </w:r>
          </w:p>
        </w:tc>
      </w:tr>
      <w:tr w:rsidR="003950B8" w:rsidRPr="00FD28F4" w14:paraId="387B2AF7" w14:textId="77777777" w:rsidTr="00DD51E2">
        <w:trPr>
          <w:trHeight w:val="54"/>
        </w:trPr>
        <w:tc>
          <w:tcPr>
            <w:tcW w:w="3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DA6DFE" w14:textId="77777777" w:rsidR="003950B8" w:rsidRPr="00FD28F4" w:rsidRDefault="003950B8" w:rsidP="003950B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BA6284" w14:textId="77777777" w:rsidR="003950B8" w:rsidRPr="00C10B3E" w:rsidRDefault="003950B8" w:rsidP="003950B8">
            <w:pPr>
              <w:jc w:val="right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25977" w14:textId="77777777" w:rsidR="003950B8" w:rsidRPr="00FD28F4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0EF934" w14:textId="77777777" w:rsidR="003950B8" w:rsidRPr="00FD28F4" w:rsidRDefault="003950B8" w:rsidP="003950B8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3950B8" w:rsidRPr="00EF5636" w14:paraId="18D5EEE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0EEF" w14:textId="77777777" w:rsidR="003950B8" w:rsidRPr="00EF5636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45D26B" w14:textId="4AD25529" w:rsidR="003950B8" w:rsidRPr="00CC4F99" w:rsidRDefault="00CC4F99" w:rsidP="007B4D4D">
            <w:pPr>
              <w:jc w:val="right"/>
              <w:rPr>
                <w:b/>
                <w:sz w:val="18"/>
                <w:szCs w:val="18"/>
              </w:rPr>
            </w:pPr>
            <w:r w:rsidRPr="00CC4F99">
              <w:rPr>
                <w:b/>
                <w:sz w:val="18"/>
                <w:szCs w:val="18"/>
              </w:rPr>
              <w:t>6.7</w:t>
            </w:r>
            <w:r w:rsidR="007B4D4D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A64CC7" w14:textId="77777777" w:rsidR="003950B8" w:rsidRPr="00CC4F99" w:rsidRDefault="003950B8" w:rsidP="003950B8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DC5C83" w14:textId="5608FACB" w:rsidR="003950B8" w:rsidRPr="00EF5636" w:rsidRDefault="003950B8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sz w:val="18"/>
                <w:szCs w:val="18"/>
              </w:rPr>
              <w:t>5.905</w:t>
            </w:r>
          </w:p>
        </w:tc>
      </w:tr>
      <w:tr w:rsidR="003950B8" w:rsidRPr="00274732" w14:paraId="66EF93D1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16F" w14:textId="77777777" w:rsidR="003950B8" w:rsidRPr="00274732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BEBF" w14:textId="308300D3" w:rsidR="003950B8" w:rsidRPr="00274732" w:rsidRDefault="00CB0F12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5.914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05CAF" w14:textId="77777777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0815D" w14:textId="22F67909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 7.463 </w:t>
            </w:r>
          </w:p>
        </w:tc>
      </w:tr>
      <w:tr w:rsidR="003950B8" w:rsidRPr="00274732" w14:paraId="0C131D9E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9A43" w14:textId="77777777" w:rsidR="003950B8" w:rsidRPr="00274732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8ADF1" w14:textId="7946A659" w:rsidR="003950B8" w:rsidRPr="00274732" w:rsidRDefault="00CB0F12" w:rsidP="000831CB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(2</w:t>
            </w:r>
            <w:r w:rsidR="00630B3F">
              <w:rPr>
                <w:sz w:val="18"/>
                <w:szCs w:val="18"/>
              </w:rPr>
              <w:t>7</w:t>
            </w:r>
            <w:r w:rsidRPr="00274732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5D9D5" w14:textId="77777777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28DB5" w14:textId="38419E69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(20) </w:t>
            </w:r>
          </w:p>
        </w:tc>
      </w:tr>
      <w:tr w:rsidR="003950B8" w:rsidRPr="00274732" w14:paraId="6FC03DE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E71A" w14:textId="77777777" w:rsidR="003950B8" w:rsidRPr="00274732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5ACD6" w14:textId="6D131256" w:rsidR="003950B8" w:rsidRPr="00274732" w:rsidRDefault="00CB0F12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64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43FCB" w14:textId="77777777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03579" w14:textId="31CF64DE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 261 </w:t>
            </w:r>
          </w:p>
        </w:tc>
      </w:tr>
      <w:tr w:rsidR="003950B8" w:rsidRPr="00274732" w14:paraId="5EEC49A9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4DD8" w14:textId="77777777" w:rsidR="003950B8" w:rsidRPr="00274732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197B" w14:textId="716EA29B" w:rsidR="003950B8" w:rsidRPr="00274732" w:rsidRDefault="00CB0F12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(30)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D5E80" w14:textId="77777777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F0DAC" w14:textId="25437683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(70) </w:t>
            </w:r>
          </w:p>
        </w:tc>
      </w:tr>
      <w:tr w:rsidR="003950B8" w:rsidRPr="00274732" w14:paraId="7DB0FB6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1DB" w14:textId="45C1DCA7" w:rsidR="003950B8" w:rsidRPr="00274732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82E5" w14:textId="576F91D8" w:rsidR="003950B8" w:rsidRPr="000831CB" w:rsidRDefault="00F46583" w:rsidP="003950B8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2.917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57D8" w14:textId="77777777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9CC56" w14:textId="5D0BDEA3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 1.735 </w:t>
            </w:r>
          </w:p>
        </w:tc>
      </w:tr>
      <w:tr w:rsidR="003950B8" w:rsidRPr="00274732" w14:paraId="01BA0C9A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113" w14:textId="77777777" w:rsidR="003950B8" w:rsidRPr="00274732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7F149" w14:textId="6EBA0DE9" w:rsidR="003950B8" w:rsidRPr="000831CB" w:rsidRDefault="00CB0F12" w:rsidP="003950B8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(701)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5DE1" w14:textId="77777777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E4AD7" w14:textId="78238CA9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(606) </w:t>
            </w:r>
          </w:p>
        </w:tc>
      </w:tr>
      <w:tr w:rsidR="003950B8" w:rsidRPr="00274732" w14:paraId="10017CB3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209" w14:textId="77777777" w:rsidR="003950B8" w:rsidRPr="00274732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AD5E9" w14:textId="168DF142" w:rsidR="003950B8" w:rsidRPr="000831CB" w:rsidRDefault="00CB0F12" w:rsidP="00EF5636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</w:t>
            </w:r>
            <w:r w:rsidR="00EF5636" w:rsidRPr="000831CB">
              <w:rPr>
                <w:sz w:val="18"/>
                <w:szCs w:val="18"/>
              </w:rPr>
              <w:t>58</w:t>
            </w:r>
            <w:r w:rsidRPr="000831CB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390A" w14:textId="77777777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215F8" w14:textId="2FF44354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(14) </w:t>
            </w:r>
          </w:p>
        </w:tc>
      </w:tr>
      <w:tr w:rsidR="003950B8" w:rsidRPr="00274732" w14:paraId="4EF0D182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9BF2" w14:textId="77777777" w:rsidR="003950B8" w:rsidRPr="00274732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0603E" w14:textId="5593B092" w:rsidR="003950B8" w:rsidRPr="000831CB" w:rsidRDefault="00F46583" w:rsidP="003950B8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(169</w:t>
            </w:r>
            <w:r w:rsidR="00CB0F12" w:rsidRPr="000831CB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8EF62" w14:textId="77777777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59AA" w14:textId="318B7300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(1.146) </w:t>
            </w:r>
          </w:p>
        </w:tc>
      </w:tr>
      <w:tr w:rsidR="003950B8" w:rsidRPr="00EF5636" w14:paraId="0FB4D0E2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40B8" w14:textId="77777777" w:rsidR="003950B8" w:rsidRPr="00274732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99A2C" w14:textId="2FA1B9E6" w:rsidR="003950B8" w:rsidRPr="000831CB" w:rsidRDefault="00CB0F12" w:rsidP="003950B8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(1.160)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8730" w14:textId="77777777" w:rsidR="003950B8" w:rsidRPr="00274732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B2A5B" w14:textId="7E698A29" w:rsidR="003950B8" w:rsidRPr="00EF5636" w:rsidRDefault="003950B8" w:rsidP="003950B8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(1.698)</w:t>
            </w:r>
            <w:r w:rsidRPr="00EF5636">
              <w:rPr>
                <w:sz w:val="18"/>
                <w:szCs w:val="18"/>
              </w:rPr>
              <w:t xml:space="preserve"> </w:t>
            </w:r>
          </w:p>
        </w:tc>
      </w:tr>
      <w:tr w:rsidR="003950B8" w:rsidRPr="00FD28F4" w14:paraId="2A14517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031" w14:textId="77777777" w:rsidR="003950B8" w:rsidRPr="00FD28F4" w:rsidRDefault="003950B8" w:rsidP="003950B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4B8337" w14:textId="77777777" w:rsidR="003950B8" w:rsidRPr="000831CB" w:rsidRDefault="003950B8" w:rsidP="003950B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F5D6C2" w14:textId="77777777" w:rsidR="003950B8" w:rsidRPr="00FD28F4" w:rsidRDefault="003950B8" w:rsidP="003950B8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3C9B08" w14:textId="77777777" w:rsidR="003950B8" w:rsidRPr="00FD28F4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</w:tr>
      <w:tr w:rsidR="00B33ED0" w:rsidRPr="00EF5636" w14:paraId="61AD5AA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1C6" w14:textId="7F8545BD" w:rsidR="00B33ED0" w:rsidRPr="00CC4F99" w:rsidRDefault="00B33ED0" w:rsidP="00B33ED0">
            <w:pPr>
              <w:rPr>
                <w:b/>
                <w:bCs/>
                <w:color w:val="00B0F0"/>
                <w:sz w:val="18"/>
                <w:szCs w:val="18"/>
              </w:rPr>
            </w:pPr>
            <w:r w:rsidRPr="00CC4F99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25EEDD2" w14:textId="5288AD49" w:rsidR="00B33ED0" w:rsidRPr="000831CB" w:rsidRDefault="00E2661D" w:rsidP="000831CB">
            <w:pPr>
              <w:jc w:val="right"/>
              <w:rPr>
                <w:b/>
                <w:sz w:val="18"/>
                <w:szCs w:val="18"/>
              </w:rPr>
            </w:pPr>
            <w:r w:rsidRPr="000831CB">
              <w:rPr>
                <w:b/>
                <w:sz w:val="18"/>
                <w:szCs w:val="18"/>
              </w:rPr>
              <w:t>(2</w:t>
            </w:r>
            <w:r w:rsidR="000831CB" w:rsidRPr="000831CB">
              <w:rPr>
                <w:b/>
                <w:sz w:val="18"/>
                <w:szCs w:val="18"/>
              </w:rPr>
              <w:t>8</w:t>
            </w:r>
            <w:r w:rsidRPr="000831CB">
              <w:rPr>
                <w:b/>
                <w:sz w:val="18"/>
                <w:szCs w:val="18"/>
              </w:rPr>
              <w:t>.</w:t>
            </w:r>
            <w:r w:rsidR="000831CB" w:rsidRPr="000831CB">
              <w:rPr>
                <w:b/>
                <w:sz w:val="18"/>
                <w:szCs w:val="18"/>
              </w:rPr>
              <w:t>33</w:t>
            </w:r>
            <w:r w:rsidRPr="000831CB">
              <w:rPr>
                <w:b/>
                <w:sz w:val="18"/>
                <w:szCs w:val="18"/>
              </w:rPr>
              <w:t>5)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ED6528D" w14:textId="77777777" w:rsidR="00B33ED0" w:rsidRPr="00274732" w:rsidRDefault="00B33ED0" w:rsidP="00B33ED0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29CD14" w14:textId="6C0B6757" w:rsidR="00B33ED0" w:rsidRPr="00EF5636" w:rsidRDefault="00B33ED0" w:rsidP="00B33ED0">
            <w:pPr>
              <w:jc w:val="right"/>
              <w:rPr>
                <w:b/>
                <w:bCs/>
                <w:sz w:val="18"/>
                <w:szCs w:val="18"/>
              </w:rPr>
            </w:pPr>
            <w:r w:rsidRPr="00CC4F99">
              <w:rPr>
                <w:b/>
                <w:sz w:val="18"/>
                <w:szCs w:val="18"/>
              </w:rPr>
              <w:t>5.207</w:t>
            </w:r>
          </w:p>
        </w:tc>
      </w:tr>
      <w:tr w:rsidR="00B33ED0" w:rsidRPr="00274732" w14:paraId="7A00975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58BD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81A9B" w14:textId="5C63A333" w:rsidR="00B33ED0" w:rsidRPr="000831CB" w:rsidRDefault="00EF5636" w:rsidP="00F46583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(11.</w:t>
            </w:r>
            <w:r w:rsidR="00F46583" w:rsidRPr="000831CB">
              <w:rPr>
                <w:sz w:val="18"/>
                <w:szCs w:val="18"/>
              </w:rPr>
              <w:t>840</w:t>
            </w:r>
            <w:r w:rsidR="00F864C1" w:rsidRPr="000831CB">
              <w:rPr>
                <w:sz w:val="18"/>
                <w:szCs w:val="18"/>
              </w:rPr>
              <w:t>)</w:t>
            </w:r>
            <w:r w:rsidR="00B33ED0" w:rsidRPr="000831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A53F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75D1BCE" w14:textId="65C5CB42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(2.277) </w:t>
            </w:r>
          </w:p>
        </w:tc>
      </w:tr>
      <w:tr w:rsidR="00B33ED0" w:rsidRPr="00274732" w14:paraId="5D5A7107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FBD82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600B0" w14:textId="28F796A6" w:rsidR="00B33ED0" w:rsidRPr="000831CB" w:rsidRDefault="00B33ED0" w:rsidP="00B33ED0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(4.590)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3F52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B0F65" w14:textId="391233CB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(4.589) </w:t>
            </w:r>
          </w:p>
        </w:tc>
      </w:tr>
      <w:tr w:rsidR="00B33ED0" w:rsidRPr="00274732" w14:paraId="20B0B9EF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F037D" w14:textId="5DF756AD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Outras Contas a Receber (CP e LP)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5CC77" w14:textId="73703D8B" w:rsidR="00B33ED0" w:rsidRPr="000831CB" w:rsidRDefault="00B33ED0" w:rsidP="00F864C1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 </w:t>
            </w:r>
            <w:r w:rsidR="00EF5636" w:rsidRPr="000831CB">
              <w:rPr>
                <w:sz w:val="18"/>
                <w:szCs w:val="18"/>
              </w:rPr>
              <w:t>(13</w:t>
            </w:r>
            <w:r w:rsidR="00F864C1" w:rsidRPr="000831CB">
              <w:rPr>
                <w:sz w:val="18"/>
                <w:szCs w:val="18"/>
              </w:rPr>
              <w:t>)</w:t>
            </w:r>
            <w:r w:rsidRPr="000831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ED63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CC7FB" w14:textId="316F2F26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 2.223 </w:t>
            </w:r>
          </w:p>
        </w:tc>
      </w:tr>
      <w:tr w:rsidR="00B33ED0" w:rsidRPr="00274732" w14:paraId="4A6BC2AA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D9BFD2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Depósitos Judiciais/Devedores p/Convênios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A564" w14:textId="1181020B" w:rsidR="00B33ED0" w:rsidRPr="000831CB" w:rsidRDefault="00B33ED0" w:rsidP="00F864C1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 (3</w:t>
            </w:r>
            <w:r w:rsidR="00F864C1" w:rsidRPr="000831CB">
              <w:rPr>
                <w:sz w:val="18"/>
                <w:szCs w:val="18"/>
              </w:rPr>
              <w:t>6</w:t>
            </w:r>
            <w:r w:rsidRPr="000831C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5DFD1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843BE" w14:textId="274C7F95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 (2) </w:t>
            </w:r>
          </w:p>
        </w:tc>
      </w:tr>
      <w:tr w:rsidR="00B33ED0" w:rsidRPr="00274732" w14:paraId="0E76B36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17CA4D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8BDF1" w14:textId="06D6C639" w:rsidR="00B33ED0" w:rsidRPr="000831CB" w:rsidRDefault="00B33ED0" w:rsidP="00B33ED0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(399)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BBD0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0FEAB" w14:textId="431E66ED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1.624 </w:t>
            </w:r>
          </w:p>
        </w:tc>
      </w:tr>
      <w:tr w:rsidR="00B33ED0" w:rsidRPr="00274732" w14:paraId="50A2D55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ACC27C3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Estoques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E6565" w14:textId="63ED4F1E" w:rsidR="00B33ED0" w:rsidRPr="000831CB" w:rsidRDefault="00B33ED0" w:rsidP="00B33ED0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6.073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8969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8A69" w14:textId="6521C5DC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2.844 </w:t>
            </w:r>
          </w:p>
        </w:tc>
      </w:tr>
      <w:tr w:rsidR="00B33ED0" w:rsidRPr="00274732" w14:paraId="68FBCCA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DFDD87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232DF" w14:textId="35F9E437" w:rsidR="00B33ED0" w:rsidRPr="000831CB" w:rsidRDefault="00B33ED0" w:rsidP="00B33ED0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 132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8303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CB014" w14:textId="1E0536A2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 52 </w:t>
            </w:r>
          </w:p>
        </w:tc>
      </w:tr>
      <w:tr w:rsidR="00B33ED0" w:rsidRPr="00274732" w14:paraId="4C481F79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E5FC68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Fornecedores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0D2EE" w14:textId="3F88BAB3" w:rsidR="00B33ED0" w:rsidRPr="000831CB" w:rsidRDefault="00B33ED0" w:rsidP="00F864C1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 </w:t>
            </w:r>
            <w:r w:rsidR="00F864C1" w:rsidRPr="000831CB">
              <w:rPr>
                <w:sz w:val="18"/>
                <w:szCs w:val="18"/>
              </w:rPr>
              <w:t>1.006</w:t>
            </w:r>
            <w:r w:rsidRPr="000831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FAA9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4E529" w14:textId="2E39EAE8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 (6.811) </w:t>
            </w:r>
          </w:p>
        </w:tc>
      </w:tr>
      <w:tr w:rsidR="00B33ED0" w:rsidRPr="00274732" w14:paraId="4E577F5A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EC4D09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41135" w14:textId="22711183" w:rsidR="00B33ED0" w:rsidRPr="000831CB" w:rsidRDefault="00B33ED0" w:rsidP="00F864C1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 </w:t>
            </w:r>
            <w:r w:rsidR="00EF5636" w:rsidRPr="000831CB">
              <w:rPr>
                <w:sz w:val="18"/>
                <w:szCs w:val="18"/>
              </w:rPr>
              <w:t>433</w:t>
            </w:r>
            <w:r w:rsidRPr="000831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0E46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15C1C" w14:textId="2E7FE8C8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 477 </w:t>
            </w:r>
          </w:p>
        </w:tc>
      </w:tr>
      <w:tr w:rsidR="00B33ED0" w:rsidRPr="00274732" w14:paraId="2CA7E09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BD9017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D8784" w14:textId="1CD84760" w:rsidR="00B33ED0" w:rsidRPr="000831CB" w:rsidRDefault="00B33ED0" w:rsidP="00B33ED0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(16.288)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9F89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F050" w14:textId="5C7B5839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(15.598) </w:t>
            </w:r>
          </w:p>
        </w:tc>
      </w:tr>
      <w:tr w:rsidR="00B33ED0" w:rsidRPr="00EF5636" w14:paraId="6DE14F89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60BFAD" w14:textId="7777777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251D" w14:textId="5B1B2B84" w:rsidR="00B33ED0" w:rsidRPr="000831CB" w:rsidRDefault="00B33ED0" w:rsidP="00B33ED0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 (349) 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BE7F" w14:textId="77777777" w:rsidR="00B33ED0" w:rsidRPr="00274732" w:rsidRDefault="00B33ED0" w:rsidP="00B33ED0">
            <w:pPr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AFCCE" w14:textId="754FA45A" w:rsidR="00B33ED0" w:rsidRPr="00EF5636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 292</w:t>
            </w:r>
            <w:r w:rsidRPr="00EF5636">
              <w:rPr>
                <w:sz w:val="18"/>
                <w:szCs w:val="18"/>
              </w:rPr>
              <w:t xml:space="preserve">  </w:t>
            </w:r>
          </w:p>
        </w:tc>
      </w:tr>
      <w:tr w:rsidR="00B33ED0" w:rsidRPr="00EF5636" w14:paraId="136F1491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B53FC4" w14:textId="77777777" w:rsidR="00B33ED0" w:rsidRPr="00EF5636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C2BEC" w14:textId="61CF17C6" w:rsidR="00B33ED0" w:rsidRPr="000831CB" w:rsidRDefault="00B33ED0" w:rsidP="000831CB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 xml:space="preserve"> (</w:t>
            </w:r>
            <w:r w:rsidR="000831CB" w:rsidRPr="000831CB">
              <w:rPr>
                <w:sz w:val="18"/>
                <w:szCs w:val="18"/>
              </w:rPr>
              <w:t>429</w:t>
            </w:r>
            <w:r w:rsidRPr="000831C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0854" w14:textId="77777777" w:rsidR="00B33ED0" w:rsidRPr="00EF5636" w:rsidRDefault="00B33ED0" w:rsidP="00B33ED0">
            <w:pPr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24147" w14:textId="272560F9" w:rsidR="00B33ED0" w:rsidRPr="00EF5636" w:rsidRDefault="00B33ED0" w:rsidP="00B33ED0">
            <w:pPr>
              <w:jc w:val="right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 xml:space="preserve"> (258) </w:t>
            </w:r>
          </w:p>
        </w:tc>
      </w:tr>
      <w:tr w:rsidR="00EF5636" w:rsidRPr="00EF5636" w14:paraId="5A9225D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59519C6" w14:textId="6404F680" w:rsidR="00EF5636" w:rsidRPr="00EF5636" w:rsidRDefault="00EF5636" w:rsidP="00B33ED0">
            <w:pPr>
              <w:ind w:firstLineChars="200" w:firstLine="360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>Adiantamentos de Clientes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A8855" w14:textId="571904FB" w:rsidR="00EF5636" w:rsidRPr="000831CB" w:rsidRDefault="00EF5636" w:rsidP="000831CB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437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CCD0B" w14:textId="77777777" w:rsidR="00EF5636" w:rsidRPr="00EF5636" w:rsidRDefault="00EF5636" w:rsidP="00B33ED0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2E043" w14:textId="1ABF965C" w:rsidR="00EF5636" w:rsidRPr="00EF5636" w:rsidRDefault="00EF5636" w:rsidP="00B33ED0">
            <w:pPr>
              <w:jc w:val="right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>-</w:t>
            </w:r>
          </w:p>
        </w:tc>
      </w:tr>
      <w:tr w:rsidR="00B33ED0" w:rsidRPr="00274732" w14:paraId="4687698F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774B500" w14:textId="0D06893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Provisão para Férias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08EED" w14:textId="1D5B97A3" w:rsidR="00B33ED0" w:rsidRPr="000831CB" w:rsidRDefault="00B33ED0" w:rsidP="00CB0F12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</w:t>
            </w:r>
            <w:r w:rsidR="00CB0F12" w:rsidRPr="000831CB">
              <w:rPr>
                <w:sz w:val="18"/>
                <w:szCs w:val="18"/>
              </w:rPr>
              <w:t>9</w:t>
            </w:r>
            <w:r w:rsidRPr="000831CB">
              <w:rPr>
                <w:sz w:val="18"/>
                <w:szCs w:val="18"/>
              </w:rPr>
              <w:t>.</w:t>
            </w:r>
            <w:r w:rsidR="00CB0F12" w:rsidRPr="000831CB">
              <w:rPr>
                <w:sz w:val="18"/>
                <w:szCs w:val="18"/>
              </w:rPr>
              <w:t>581</w:t>
            </w:r>
            <w:r w:rsidRPr="000831CB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F058" w14:textId="77777777" w:rsidR="00B33ED0" w:rsidRPr="00274732" w:rsidRDefault="00B33ED0" w:rsidP="00B33ED0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C1611" w14:textId="5D763473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(14.692) </w:t>
            </w:r>
          </w:p>
        </w:tc>
      </w:tr>
      <w:tr w:rsidR="00B33ED0" w:rsidRPr="00274732" w14:paraId="38290C62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EAB7B6F" w14:textId="651A4697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 xml:space="preserve">Provisão para 13º salário  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B508D" w14:textId="51F0F83B" w:rsidR="00B33ED0" w:rsidRPr="000831CB" w:rsidRDefault="00CB0F12" w:rsidP="00CB0F12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20</w:t>
            </w:r>
            <w:r w:rsidR="00B33ED0" w:rsidRPr="000831CB">
              <w:rPr>
                <w:sz w:val="18"/>
                <w:szCs w:val="18"/>
              </w:rPr>
              <w:t>.</w:t>
            </w:r>
            <w:r w:rsidRPr="000831CB">
              <w:rPr>
                <w:sz w:val="18"/>
                <w:szCs w:val="18"/>
              </w:rPr>
              <w:t>148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E1B8C" w14:textId="77777777" w:rsidR="00B33ED0" w:rsidRPr="00274732" w:rsidRDefault="00B33ED0" w:rsidP="00B33ED0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39A08" w14:textId="62217F67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17.696</w:t>
            </w:r>
          </w:p>
        </w:tc>
      </w:tr>
      <w:tr w:rsidR="00B33ED0" w:rsidRPr="00274732" w14:paraId="5BF43C8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1AC12B5E" w14:textId="7B11070E" w:rsidR="00B33ED0" w:rsidRPr="00274732" w:rsidRDefault="00B33ED0" w:rsidP="00B33ED0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Provisão para Previdência Privada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98279" w14:textId="5240D656" w:rsidR="00B33ED0" w:rsidRPr="000831CB" w:rsidRDefault="00B33ED0" w:rsidP="00CB0F12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</w:t>
            </w:r>
            <w:r w:rsidR="00CB0F12" w:rsidRPr="000831CB">
              <w:rPr>
                <w:sz w:val="18"/>
                <w:szCs w:val="18"/>
              </w:rPr>
              <w:t>885</w:t>
            </w:r>
            <w:r w:rsidRPr="000831CB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472E" w14:textId="77777777" w:rsidR="00B33ED0" w:rsidRPr="00274732" w:rsidRDefault="00B33ED0" w:rsidP="00B33ED0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A86DA" w14:textId="3317258D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(955)</w:t>
            </w:r>
          </w:p>
        </w:tc>
      </w:tr>
      <w:tr w:rsidR="00B33ED0" w:rsidRPr="00274732" w14:paraId="0DEF8FB0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743316B" w14:textId="77777777" w:rsidR="00B33ED0" w:rsidRPr="00274732" w:rsidRDefault="00B33ED0" w:rsidP="00B33ED0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Provisão para Licença Especial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ABD0" w14:textId="7ECC24C0" w:rsidR="00B33ED0" w:rsidRPr="000831CB" w:rsidRDefault="00CB0F12" w:rsidP="00CB0F12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4</w:t>
            </w:r>
            <w:r w:rsidR="00B33ED0" w:rsidRPr="000831CB">
              <w:rPr>
                <w:sz w:val="18"/>
                <w:szCs w:val="18"/>
              </w:rPr>
              <w:t>.</w:t>
            </w:r>
            <w:r w:rsidRPr="000831CB">
              <w:rPr>
                <w:sz w:val="18"/>
                <w:szCs w:val="18"/>
              </w:rPr>
              <w:t>478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B3183" w14:textId="77777777" w:rsidR="00B33ED0" w:rsidRPr="00274732" w:rsidRDefault="00B33ED0" w:rsidP="00B33ED0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5E75" w14:textId="4C74BE08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5.150</w:t>
            </w:r>
          </w:p>
        </w:tc>
      </w:tr>
      <w:tr w:rsidR="00B33ED0" w:rsidRPr="00274732" w14:paraId="7E809445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E34F470" w14:textId="76F26AEC" w:rsidR="00B33ED0" w:rsidRPr="00274732" w:rsidRDefault="00B33ED0" w:rsidP="00B33ED0">
            <w:pPr>
              <w:ind w:firstLineChars="200" w:firstLine="360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Provisão pra Contingências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2525D" w14:textId="71509722" w:rsidR="00B33ED0" w:rsidRPr="000831CB" w:rsidRDefault="00CB0F12" w:rsidP="00CB0F12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(16</w:t>
            </w:r>
            <w:r w:rsidR="00B33ED0" w:rsidRPr="000831CB">
              <w:rPr>
                <w:sz w:val="18"/>
                <w:szCs w:val="18"/>
              </w:rPr>
              <w:t>.</w:t>
            </w:r>
            <w:r w:rsidRPr="000831CB">
              <w:rPr>
                <w:sz w:val="18"/>
                <w:szCs w:val="18"/>
              </w:rPr>
              <w:t>632)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A647" w14:textId="77777777" w:rsidR="00B33ED0" w:rsidRPr="00274732" w:rsidRDefault="00B33ED0" w:rsidP="00B33ED0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F297" w14:textId="00E0C535" w:rsidR="00B33ED0" w:rsidRPr="00274732" w:rsidRDefault="00B33ED0" w:rsidP="00B33ED0">
            <w:pPr>
              <w:jc w:val="right"/>
              <w:rPr>
                <w:sz w:val="18"/>
                <w:szCs w:val="18"/>
              </w:rPr>
            </w:pPr>
            <w:r w:rsidRPr="00274732">
              <w:rPr>
                <w:sz w:val="18"/>
                <w:szCs w:val="18"/>
              </w:rPr>
              <w:t>20.031</w:t>
            </w:r>
          </w:p>
        </w:tc>
      </w:tr>
      <w:tr w:rsidR="003950B8" w:rsidRPr="00FD28F4" w14:paraId="1C9C0097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9ACB" w14:textId="77777777" w:rsidR="003950B8" w:rsidRPr="00274732" w:rsidRDefault="003950B8" w:rsidP="003950B8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0DDA" w14:textId="77777777" w:rsidR="003950B8" w:rsidRPr="000831CB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F34" w14:textId="77777777" w:rsidR="003950B8" w:rsidRPr="00FD28F4" w:rsidRDefault="003950B8" w:rsidP="003950B8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C8A8C" w14:textId="33D5FCBE" w:rsidR="003950B8" w:rsidRPr="00FD28F4" w:rsidRDefault="003950B8" w:rsidP="003950B8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3950B8" w:rsidRPr="00EF5636" w14:paraId="584F4C5E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71A1" w14:textId="7B93124E" w:rsidR="003950B8" w:rsidRPr="00EF5636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C46FFFC" w14:textId="5BD392D6" w:rsidR="003950B8" w:rsidRPr="000831CB" w:rsidRDefault="000831CB" w:rsidP="00630B3F">
            <w:pPr>
              <w:jc w:val="right"/>
              <w:rPr>
                <w:b/>
                <w:bCs/>
                <w:sz w:val="18"/>
                <w:szCs w:val="18"/>
              </w:rPr>
            </w:pPr>
            <w:r w:rsidRPr="000831CB">
              <w:rPr>
                <w:b/>
                <w:bCs/>
                <w:sz w:val="18"/>
                <w:szCs w:val="18"/>
              </w:rPr>
              <w:t>1.70</w:t>
            </w:r>
            <w:r w:rsidR="00630B3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3FDD" w14:textId="77777777" w:rsidR="003950B8" w:rsidRPr="00EF5636" w:rsidRDefault="003950B8" w:rsidP="003950B8">
            <w:pPr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EB9C88B" w14:textId="2CE8F2D5" w:rsidR="003950B8" w:rsidRPr="00EF5636" w:rsidRDefault="003950B8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bCs/>
                <w:sz w:val="18"/>
                <w:szCs w:val="18"/>
              </w:rPr>
              <w:t>(20.097)</w:t>
            </w:r>
          </w:p>
        </w:tc>
      </w:tr>
      <w:tr w:rsidR="003950B8" w:rsidRPr="00FD28F4" w14:paraId="49894811" w14:textId="77777777" w:rsidTr="00DD51E2">
        <w:tc>
          <w:tcPr>
            <w:tcW w:w="3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31A41D" w14:textId="77777777" w:rsidR="003950B8" w:rsidRPr="00FD28F4" w:rsidRDefault="003950B8" w:rsidP="003950B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71D0F1" w14:textId="77777777" w:rsidR="003950B8" w:rsidRPr="000831CB" w:rsidRDefault="003950B8" w:rsidP="003950B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697051" w14:textId="77777777" w:rsidR="003950B8" w:rsidRPr="00FD28F4" w:rsidRDefault="003950B8" w:rsidP="003950B8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0680D5" w14:textId="210EE45F" w:rsidR="003950B8" w:rsidRPr="00FD28F4" w:rsidRDefault="003950B8" w:rsidP="003950B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3950B8" w:rsidRPr="00CC4F99" w14:paraId="4384184B" w14:textId="77777777" w:rsidTr="00DD51E2">
        <w:tc>
          <w:tcPr>
            <w:tcW w:w="30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21A" w14:textId="77777777" w:rsidR="003950B8" w:rsidRPr="00CC4F99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CC4F99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F5B1" w14:textId="77777777" w:rsidR="003950B8" w:rsidRPr="000831CB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D67" w14:textId="77777777" w:rsidR="003950B8" w:rsidRPr="00CC4F99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31F5170" w14:textId="77777777" w:rsidR="003950B8" w:rsidRPr="00CC4F99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</w:tr>
      <w:tr w:rsidR="003950B8" w:rsidRPr="00CC4F99" w14:paraId="4586ECFC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D096" w14:textId="216B36B5" w:rsidR="003950B8" w:rsidRPr="00CC4F99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CC4F99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2CE13" w14:textId="3F30B16A" w:rsidR="003950B8" w:rsidRPr="005E768C" w:rsidRDefault="00B33ED0" w:rsidP="00E36448">
            <w:pPr>
              <w:jc w:val="right"/>
              <w:rPr>
                <w:sz w:val="18"/>
                <w:szCs w:val="18"/>
              </w:rPr>
            </w:pPr>
            <w:r w:rsidRPr="005E768C">
              <w:rPr>
                <w:sz w:val="18"/>
                <w:szCs w:val="18"/>
              </w:rPr>
              <w:t>(6</w:t>
            </w:r>
            <w:r w:rsidR="00E36448" w:rsidRPr="005E768C">
              <w:rPr>
                <w:sz w:val="18"/>
                <w:szCs w:val="18"/>
              </w:rPr>
              <w:t>54</w:t>
            </w:r>
            <w:r w:rsidRPr="005E768C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A8F5" w14:textId="77777777" w:rsidR="003950B8" w:rsidRPr="00753609" w:rsidRDefault="003950B8" w:rsidP="003950B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6BB29" w14:textId="3732C7D1" w:rsidR="003950B8" w:rsidRPr="00CC4F99" w:rsidRDefault="003950B8" w:rsidP="003950B8">
            <w:pPr>
              <w:jc w:val="right"/>
              <w:rPr>
                <w:sz w:val="18"/>
                <w:szCs w:val="18"/>
              </w:rPr>
            </w:pPr>
            <w:r w:rsidRPr="00CC4F99">
              <w:rPr>
                <w:sz w:val="18"/>
                <w:szCs w:val="18"/>
              </w:rPr>
              <w:t xml:space="preserve">(5.675) </w:t>
            </w:r>
          </w:p>
        </w:tc>
      </w:tr>
      <w:tr w:rsidR="003950B8" w:rsidRPr="00CC4F99" w14:paraId="4FA57EFD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5843" w14:textId="31A8F3A9" w:rsidR="003950B8" w:rsidRPr="00CC4F99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CC4F99">
              <w:rPr>
                <w:sz w:val="18"/>
                <w:szCs w:val="18"/>
              </w:rPr>
              <w:t>Aquisições de Bens Móveis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DE94" w14:textId="797ABB37" w:rsidR="003950B8" w:rsidRPr="005E768C" w:rsidRDefault="00B33ED0" w:rsidP="005E768C">
            <w:pPr>
              <w:jc w:val="right"/>
              <w:rPr>
                <w:sz w:val="18"/>
                <w:szCs w:val="18"/>
              </w:rPr>
            </w:pPr>
            <w:r w:rsidRPr="005E768C">
              <w:rPr>
                <w:sz w:val="18"/>
                <w:szCs w:val="18"/>
              </w:rPr>
              <w:t>(</w:t>
            </w:r>
            <w:r w:rsidR="00E2661D" w:rsidRPr="005E768C">
              <w:rPr>
                <w:sz w:val="18"/>
                <w:szCs w:val="18"/>
              </w:rPr>
              <w:t>12</w:t>
            </w:r>
            <w:r w:rsidR="00EF5636" w:rsidRPr="005E768C">
              <w:rPr>
                <w:sz w:val="18"/>
                <w:szCs w:val="18"/>
              </w:rPr>
              <w:t>.</w:t>
            </w:r>
            <w:r w:rsidR="00E2661D" w:rsidRPr="005E768C">
              <w:rPr>
                <w:sz w:val="18"/>
                <w:szCs w:val="18"/>
              </w:rPr>
              <w:t>2</w:t>
            </w:r>
            <w:r w:rsidR="005E768C" w:rsidRPr="005E768C">
              <w:rPr>
                <w:sz w:val="18"/>
                <w:szCs w:val="18"/>
              </w:rPr>
              <w:t>10</w:t>
            </w:r>
            <w:r w:rsidRPr="005E768C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9E3F" w14:textId="77777777" w:rsidR="003950B8" w:rsidRPr="00CC4F99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A9F7F" w14:textId="395FADB6" w:rsidR="003950B8" w:rsidRPr="00CC4F99" w:rsidRDefault="00B33ED0" w:rsidP="00B33ED0">
            <w:pPr>
              <w:jc w:val="right"/>
              <w:rPr>
                <w:sz w:val="18"/>
                <w:szCs w:val="18"/>
              </w:rPr>
            </w:pPr>
            <w:r w:rsidRPr="00CC4F99">
              <w:rPr>
                <w:sz w:val="18"/>
                <w:szCs w:val="18"/>
              </w:rPr>
              <w:t>592</w:t>
            </w:r>
            <w:r w:rsidR="003950B8" w:rsidRPr="00CC4F99">
              <w:rPr>
                <w:sz w:val="18"/>
                <w:szCs w:val="18"/>
              </w:rPr>
              <w:t xml:space="preserve"> </w:t>
            </w:r>
          </w:p>
        </w:tc>
      </w:tr>
      <w:tr w:rsidR="003950B8" w:rsidRPr="00CC4F99" w14:paraId="59572B10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17C5D" w14:textId="77777777" w:rsidR="003950B8" w:rsidRPr="00CC4F99" w:rsidRDefault="003950B8" w:rsidP="003950B8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2CF46C" w14:textId="77777777" w:rsidR="003950B8" w:rsidRPr="000831CB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A997A6" w14:textId="77777777" w:rsidR="003950B8" w:rsidRPr="00CC4F99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12B688F" w14:textId="234E7F4B" w:rsidR="003950B8" w:rsidRPr="00CC4F99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</w:tr>
      <w:tr w:rsidR="003950B8" w:rsidRPr="00CC4F99" w14:paraId="7B68F41F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AFC" w14:textId="77777777" w:rsidR="003950B8" w:rsidRPr="00CC4F99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CC4F99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A4AD" w14:textId="7C7F15C6" w:rsidR="003950B8" w:rsidRPr="000831CB" w:rsidRDefault="00EF5636" w:rsidP="00E2661D">
            <w:pPr>
              <w:jc w:val="right"/>
              <w:rPr>
                <w:b/>
                <w:bCs/>
                <w:sz w:val="18"/>
                <w:szCs w:val="18"/>
              </w:rPr>
            </w:pPr>
            <w:r w:rsidRPr="000831CB">
              <w:rPr>
                <w:b/>
                <w:bCs/>
                <w:sz w:val="18"/>
                <w:szCs w:val="18"/>
              </w:rPr>
              <w:t>(</w:t>
            </w:r>
            <w:r w:rsidR="00E2661D" w:rsidRPr="000831CB">
              <w:rPr>
                <w:b/>
                <w:bCs/>
                <w:sz w:val="18"/>
                <w:szCs w:val="18"/>
              </w:rPr>
              <w:t>12.8</w:t>
            </w:r>
            <w:r w:rsidR="00B33ED0" w:rsidRPr="000831CB">
              <w:rPr>
                <w:b/>
                <w:bCs/>
                <w:sz w:val="18"/>
                <w:szCs w:val="18"/>
              </w:rPr>
              <w:t>64)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36645B" w14:textId="77777777" w:rsidR="003950B8" w:rsidRPr="00CC4F99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B4C150" w14:textId="62C60204" w:rsidR="003950B8" w:rsidRPr="00CC4F99" w:rsidRDefault="003950B8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CC4F99">
              <w:rPr>
                <w:b/>
                <w:sz w:val="18"/>
                <w:szCs w:val="18"/>
              </w:rPr>
              <w:t>(5.083)</w:t>
            </w:r>
          </w:p>
        </w:tc>
      </w:tr>
      <w:tr w:rsidR="003950B8" w:rsidRPr="00FD28F4" w14:paraId="7B247EC7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5635" w14:textId="77777777" w:rsidR="003950B8" w:rsidRPr="00CC4F99" w:rsidRDefault="003950B8" w:rsidP="003950B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9D5FD" w14:textId="77777777" w:rsidR="003950B8" w:rsidRPr="000831CB" w:rsidRDefault="003950B8" w:rsidP="003950B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34798" w14:textId="77777777" w:rsidR="003950B8" w:rsidRPr="00FD28F4" w:rsidRDefault="003950B8" w:rsidP="003950B8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AE4F49" w14:textId="15762A81" w:rsidR="003950B8" w:rsidRPr="00FD28F4" w:rsidRDefault="003950B8" w:rsidP="003950B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3950B8" w:rsidRPr="00CC4F99" w14:paraId="1D9EDA9B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A1A3" w14:textId="77777777" w:rsidR="003950B8" w:rsidRPr="00CC4F99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CC4F99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3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E5C21A" w14:textId="77777777" w:rsidR="003950B8" w:rsidRPr="000831CB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21F" w14:textId="77777777" w:rsidR="003950B8" w:rsidRPr="00CC4F99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3D4510B6" w14:textId="77777777" w:rsidR="003950B8" w:rsidRPr="00CC4F99" w:rsidRDefault="003950B8" w:rsidP="003950B8">
            <w:pPr>
              <w:rPr>
                <w:sz w:val="18"/>
                <w:szCs w:val="18"/>
              </w:rPr>
            </w:pPr>
          </w:p>
        </w:tc>
      </w:tr>
      <w:tr w:rsidR="003950B8" w:rsidRPr="00CC4F99" w14:paraId="35686A5B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2088" w14:textId="77777777" w:rsidR="003950B8" w:rsidRPr="00CC4F99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CC4F99">
              <w:rPr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B2DF265" w14:textId="5348B5D8" w:rsidR="003950B8" w:rsidRPr="000831CB" w:rsidRDefault="00B33ED0" w:rsidP="003950B8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(35)</w:t>
            </w: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999" w14:textId="77777777" w:rsidR="003950B8" w:rsidRPr="00CC4F99" w:rsidRDefault="003950B8" w:rsidP="003950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B204A1" w14:textId="614834A2" w:rsidR="003950B8" w:rsidRPr="00CC4F99" w:rsidRDefault="003950B8" w:rsidP="003950B8">
            <w:pPr>
              <w:jc w:val="right"/>
              <w:rPr>
                <w:sz w:val="18"/>
                <w:szCs w:val="18"/>
              </w:rPr>
            </w:pPr>
            <w:r w:rsidRPr="00CC4F99">
              <w:rPr>
                <w:sz w:val="18"/>
                <w:szCs w:val="18"/>
              </w:rPr>
              <w:t xml:space="preserve">(28) </w:t>
            </w:r>
          </w:p>
        </w:tc>
      </w:tr>
      <w:tr w:rsidR="003950B8" w:rsidRPr="00CC4F99" w14:paraId="576E6706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50C" w14:textId="77777777" w:rsidR="003950B8" w:rsidRPr="00CC4F99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CC4F99">
              <w:rPr>
                <w:sz w:val="18"/>
                <w:szCs w:val="18"/>
              </w:rPr>
              <w:t>Adiantamento para Futuro Aumento de Capital</w:t>
            </w:r>
          </w:p>
        </w:tc>
        <w:tc>
          <w:tcPr>
            <w:tcW w:w="9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5F449E" w14:textId="753E7910" w:rsidR="003950B8" w:rsidRPr="000831CB" w:rsidRDefault="00B33ED0" w:rsidP="003950B8">
            <w:pPr>
              <w:jc w:val="right"/>
              <w:rPr>
                <w:sz w:val="18"/>
                <w:szCs w:val="18"/>
              </w:rPr>
            </w:pPr>
            <w:r w:rsidRPr="002A4F0F">
              <w:rPr>
                <w:sz w:val="18"/>
                <w:szCs w:val="18"/>
              </w:rPr>
              <w:t>15.11</w:t>
            </w:r>
            <w:r w:rsidR="002A4F0F" w:rsidRPr="002A4F0F">
              <w:rPr>
                <w:sz w:val="18"/>
                <w:szCs w:val="18"/>
              </w:rPr>
              <w:t>2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880" w14:textId="77777777" w:rsidR="003950B8" w:rsidRPr="00CC4F99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2DADB9" w14:textId="2A181B3F" w:rsidR="003950B8" w:rsidRPr="00CC4F99" w:rsidRDefault="003950B8" w:rsidP="003950B8">
            <w:pPr>
              <w:jc w:val="right"/>
              <w:rPr>
                <w:sz w:val="18"/>
                <w:szCs w:val="18"/>
              </w:rPr>
            </w:pPr>
            <w:r w:rsidRPr="00CC4F99">
              <w:rPr>
                <w:sz w:val="18"/>
                <w:szCs w:val="18"/>
              </w:rPr>
              <w:t xml:space="preserve">6.629 </w:t>
            </w:r>
          </w:p>
        </w:tc>
      </w:tr>
      <w:tr w:rsidR="003950B8" w:rsidRPr="00CC4F99" w14:paraId="6F562940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42B2" w14:textId="77777777" w:rsidR="003950B8" w:rsidRPr="00CC4F99" w:rsidRDefault="003950B8" w:rsidP="003950B8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879E" w14:textId="77777777" w:rsidR="003950B8" w:rsidRPr="000831CB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BA41" w14:textId="77777777" w:rsidR="003950B8" w:rsidRPr="00CC4F99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AFAD8" w14:textId="25E64410" w:rsidR="003950B8" w:rsidRPr="00CC4F99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</w:tr>
      <w:tr w:rsidR="003950B8" w:rsidRPr="00EF5636" w14:paraId="008DC4B5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74F5" w14:textId="77777777" w:rsidR="003950B8" w:rsidRPr="00CC4F99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CC4F99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88CCD1" w14:textId="42A4F7C7" w:rsidR="003950B8" w:rsidRPr="000831CB" w:rsidRDefault="00B33ED0" w:rsidP="002A4F0F">
            <w:pPr>
              <w:jc w:val="right"/>
              <w:rPr>
                <w:b/>
                <w:sz w:val="18"/>
                <w:szCs w:val="18"/>
              </w:rPr>
            </w:pPr>
            <w:r w:rsidRPr="000831CB">
              <w:rPr>
                <w:b/>
                <w:sz w:val="18"/>
                <w:szCs w:val="18"/>
              </w:rPr>
              <w:t>15.07</w:t>
            </w:r>
            <w:r w:rsidR="002A4F0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AC2" w14:textId="77777777" w:rsidR="003950B8" w:rsidRPr="00CC4F99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CDA5F7B" w14:textId="79DA050B" w:rsidR="003950B8" w:rsidRPr="00EF5636" w:rsidRDefault="003950B8" w:rsidP="003950B8">
            <w:pPr>
              <w:jc w:val="right"/>
              <w:rPr>
                <w:b/>
                <w:sz w:val="18"/>
                <w:szCs w:val="18"/>
              </w:rPr>
            </w:pPr>
            <w:r w:rsidRPr="00CC4F99">
              <w:rPr>
                <w:b/>
                <w:sz w:val="18"/>
                <w:szCs w:val="18"/>
              </w:rPr>
              <w:t>6.601</w:t>
            </w:r>
          </w:p>
        </w:tc>
      </w:tr>
      <w:tr w:rsidR="003950B8" w:rsidRPr="00FD28F4" w14:paraId="08E748EC" w14:textId="77777777" w:rsidTr="00DD51E2">
        <w:tc>
          <w:tcPr>
            <w:tcW w:w="3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C0111E" w14:textId="77777777" w:rsidR="003950B8" w:rsidRPr="00FD28F4" w:rsidRDefault="003950B8" w:rsidP="003950B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5DA309" w14:textId="77777777" w:rsidR="003950B8" w:rsidRPr="000831CB" w:rsidRDefault="003950B8" w:rsidP="003950B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46E3A" w14:textId="77777777" w:rsidR="003950B8" w:rsidRPr="00FD28F4" w:rsidRDefault="003950B8" w:rsidP="003950B8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459EBC" w14:textId="0DCDCEF1" w:rsidR="003950B8" w:rsidRPr="00FD28F4" w:rsidRDefault="003950B8" w:rsidP="003950B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3950B8" w:rsidRPr="00EF5636" w14:paraId="060FEF62" w14:textId="77777777" w:rsidTr="00DD51E2">
        <w:tc>
          <w:tcPr>
            <w:tcW w:w="30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2BE5492C" w14:textId="77777777" w:rsidR="003950B8" w:rsidRPr="00EF5636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bCs/>
                <w:sz w:val="18"/>
                <w:szCs w:val="18"/>
              </w:rPr>
              <w:t>Caixa Adicionado/(Consumido) no Exercício</w:t>
            </w:r>
          </w:p>
        </w:tc>
        <w:tc>
          <w:tcPr>
            <w:tcW w:w="933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E2BF" w14:textId="436ABDB8" w:rsidR="003950B8" w:rsidRPr="000831CB" w:rsidRDefault="00D56430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0831CB">
              <w:rPr>
                <w:b/>
                <w:bCs/>
                <w:sz w:val="18"/>
                <w:szCs w:val="18"/>
              </w:rPr>
              <w:t>3.917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5EB70FD" w14:textId="77777777" w:rsidR="003950B8" w:rsidRPr="00EF5636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345A44D8" w14:textId="3C0069F0" w:rsidR="003950B8" w:rsidRPr="00EF5636" w:rsidRDefault="003950B8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sz w:val="18"/>
                <w:szCs w:val="18"/>
              </w:rPr>
              <w:t>(18.579)</w:t>
            </w:r>
          </w:p>
        </w:tc>
      </w:tr>
      <w:tr w:rsidR="003950B8" w:rsidRPr="00FD28F4" w14:paraId="70B6754E" w14:textId="77777777" w:rsidTr="00DD51E2">
        <w:tc>
          <w:tcPr>
            <w:tcW w:w="307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F3F12" w14:textId="77777777" w:rsidR="003950B8" w:rsidRPr="00FD28F4" w:rsidRDefault="003950B8" w:rsidP="003950B8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D035F6B" w14:textId="77777777" w:rsidR="003950B8" w:rsidRPr="000831CB" w:rsidRDefault="003950B8" w:rsidP="003950B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706974" w14:textId="77777777" w:rsidR="003950B8" w:rsidRPr="00FD28F4" w:rsidRDefault="003950B8" w:rsidP="003950B8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</w:tcPr>
          <w:p w14:paraId="248A8253" w14:textId="2B889EB6" w:rsidR="003950B8" w:rsidRPr="00FD28F4" w:rsidRDefault="003950B8" w:rsidP="003950B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3950B8" w:rsidRPr="00EF5636" w14:paraId="0C3415E6" w14:textId="77777777" w:rsidTr="0025694B">
        <w:tc>
          <w:tcPr>
            <w:tcW w:w="30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124C" w14:textId="77777777" w:rsidR="003950B8" w:rsidRPr="00EF5636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72DA2E3" w14:textId="194D1EE2" w:rsidR="003950B8" w:rsidRPr="000831CB" w:rsidRDefault="00B33ED0" w:rsidP="003950B8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133.546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978F" w14:textId="77777777" w:rsidR="003950B8" w:rsidRPr="00EF5636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right w:val="nil"/>
            </w:tcBorders>
            <w:shd w:val="clear" w:color="auto" w:fill="auto"/>
            <w:noWrap/>
          </w:tcPr>
          <w:p w14:paraId="2C993286" w14:textId="76ECE83D" w:rsidR="003950B8" w:rsidRPr="00EF5636" w:rsidRDefault="003950B8" w:rsidP="003950B8">
            <w:pPr>
              <w:jc w:val="right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 xml:space="preserve"> 148.100 </w:t>
            </w:r>
          </w:p>
        </w:tc>
      </w:tr>
      <w:tr w:rsidR="003950B8" w:rsidRPr="00EF5636" w14:paraId="75032E68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C84" w14:textId="77777777" w:rsidR="003950B8" w:rsidRPr="00EF5636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708421" w14:textId="292200CB" w:rsidR="003950B8" w:rsidRPr="000831CB" w:rsidRDefault="00B33ED0" w:rsidP="003950B8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137.463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A71A" w14:textId="77777777" w:rsidR="003950B8" w:rsidRPr="00EF5636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C645D" w14:textId="79965402" w:rsidR="003950B8" w:rsidRPr="00EF5636" w:rsidRDefault="003950B8" w:rsidP="003950B8">
            <w:pPr>
              <w:jc w:val="right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 xml:space="preserve"> 129.521 </w:t>
            </w:r>
          </w:p>
        </w:tc>
      </w:tr>
      <w:tr w:rsidR="003950B8" w:rsidRPr="00EF5636" w14:paraId="212794BF" w14:textId="77777777" w:rsidTr="00DD51E2">
        <w:tc>
          <w:tcPr>
            <w:tcW w:w="307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61837E8" w14:textId="77777777" w:rsidR="003950B8" w:rsidRPr="00EF5636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bCs/>
                <w:sz w:val="18"/>
                <w:szCs w:val="18"/>
              </w:rPr>
              <w:t>Aumento/(Redução) de Caixa e Equivalente de Caixa</w:t>
            </w:r>
          </w:p>
        </w:tc>
        <w:tc>
          <w:tcPr>
            <w:tcW w:w="933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576F4" w14:textId="4F6EA20D" w:rsidR="003950B8" w:rsidRPr="000831CB" w:rsidRDefault="00B33ED0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0831CB">
              <w:rPr>
                <w:b/>
                <w:bCs/>
                <w:sz w:val="18"/>
                <w:szCs w:val="18"/>
              </w:rPr>
              <w:t>3.917</w:t>
            </w:r>
          </w:p>
        </w:tc>
        <w:tc>
          <w:tcPr>
            <w:tcW w:w="9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A5146E8" w14:textId="77777777" w:rsidR="003950B8" w:rsidRPr="00EF5636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2B1A0B13" w14:textId="1721C7A4" w:rsidR="003950B8" w:rsidRPr="00EF5636" w:rsidRDefault="003950B8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sz w:val="18"/>
                <w:szCs w:val="18"/>
              </w:rPr>
              <w:t>(18.579)</w:t>
            </w:r>
          </w:p>
        </w:tc>
      </w:tr>
      <w:tr w:rsidR="003950B8" w:rsidRPr="00FD28F4" w14:paraId="502FE51C" w14:textId="77777777" w:rsidTr="00DD51E2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29C0" w14:textId="77777777" w:rsidR="003950B8" w:rsidRPr="00FD28F4" w:rsidRDefault="003950B8" w:rsidP="003950B8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884D5E" w14:textId="77777777" w:rsidR="003950B8" w:rsidRPr="000831CB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0CE5D7" w14:textId="77777777" w:rsidR="003950B8" w:rsidRPr="00FD28F4" w:rsidRDefault="003950B8" w:rsidP="003950B8">
            <w:pPr>
              <w:rPr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DA4904" w14:textId="1998CED3" w:rsidR="003950B8" w:rsidRPr="00FD28F4" w:rsidRDefault="003950B8" w:rsidP="003950B8">
            <w:pPr>
              <w:jc w:val="right"/>
              <w:rPr>
                <w:sz w:val="14"/>
                <w:szCs w:val="14"/>
              </w:rPr>
            </w:pPr>
          </w:p>
        </w:tc>
      </w:tr>
      <w:tr w:rsidR="003950B8" w:rsidRPr="00EF5636" w14:paraId="3BD2FE64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806" w14:textId="77777777" w:rsidR="003950B8" w:rsidRPr="00EF5636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658FAC1" w14:textId="2F75CC02" w:rsidR="003950B8" w:rsidRPr="000831CB" w:rsidRDefault="00EF5636" w:rsidP="00E2661D">
            <w:pPr>
              <w:jc w:val="right"/>
              <w:rPr>
                <w:sz w:val="18"/>
                <w:szCs w:val="18"/>
              </w:rPr>
            </w:pPr>
            <w:r w:rsidRPr="000831CB">
              <w:rPr>
                <w:sz w:val="18"/>
                <w:szCs w:val="18"/>
              </w:rPr>
              <w:t>(</w:t>
            </w:r>
            <w:r w:rsidR="00E2661D" w:rsidRPr="000831CB">
              <w:rPr>
                <w:sz w:val="18"/>
                <w:szCs w:val="18"/>
              </w:rPr>
              <w:t>169</w:t>
            </w:r>
            <w:r w:rsidR="00B33ED0" w:rsidRPr="000831CB">
              <w:rPr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7928" w14:textId="77777777" w:rsidR="003950B8" w:rsidRPr="00EF5636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A6CD276" w14:textId="05F49C3F" w:rsidR="003950B8" w:rsidRPr="00EF5636" w:rsidRDefault="003950B8" w:rsidP="003950B8">
            <w:pPr>
              <w:jc w:val="right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 xml:space="preserve">(1.146) </w:t>
            </w:r>
          </w:p>
        </w:tc>
      </w:tr>
      <w:tr w:rsidR="003950B8" w:rsidRPr="00EF5636" w14:paraId="2C6FFFC4" w14:textId="77777777" w:rsidTr="0025694B">
        <w:tc>
          <w:tcPr>
            <w:tcW w:w="3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102E" w14:textId="77777777" w:rsidR="003950B8" w:rsidRPr="00EF5636" w:rsidRDefault="003950B8" w:rsidP="003950B8">
            <w:pPr>
              <w:ind w:firstLineChars="200" w:firstLine="360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783FC" w14:textId="2C76C017" w:rsidR="003950B8" w:rsidRPr="00EF5636" w:rsidRDefault="00B33ED0" w:rsidP="003950B8">
            <w:pPr>
              <w:jc w:val="right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>(1.160)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3B21" w14:textId="77777777" w:rsidR="003950B8" w:rsidRPr="00EF5636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C4000" w14:textId="141AE32C" w:rsidR="003950B8" w:rsidRPr="00EF5636" w:rsidRDefault="003950B8" w:rsidP="003950B8">
            <w:pPr>
              <w:jc w:val="right"/>
              <w:rPr>
                <w:sz w:val="18"/>
                <w:szCs w:val="18"/>
              </w:rPr>
            </w:pPr>
            <w:r w:rsidRPr="00EF5636">
              <w:rPr>
                <w:sz w:val="18"/>
                <w:szCs w:val="18"/>
              </w:rPr>
              <w:t xml:space="preserve">(1.698) </w:t>
            </w:r>
          </w:p>
        </w:tc>
      </w:tr>
      <w:tr w:rsidR="003950B8" w:rsidRPr="00EF5636" w14:paraId="103CD19C" w14:textId="77777777" w:rsidTr="00CB64D0">
        <w:tc>
          <w:tcPr>
            <w:tcW w:w="3072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B3CBC8" w14:textId="77777777" w:rsidR="003950B8" w:rsidRPr="00EF5636" w:rsidRDefault="003950B8" w:rsidP="003950B8">
            <w:pPr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33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0F9D9FBC" w14:textId="1B6AD8C0" w:rsidR="003950B8" w:rsidRPr="00EF5636" w:rsidRDefault="00EF5636" w:rsidP="00E2661D">
            <w:pPr>
              <w:jc w:val="right"/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bCs/>
                <w:sz w:val="18"/>
                <w:szCs w:val="18"/>
              </w:rPr>
              <w:t>(1.</w:t>
            </w:r>
            <w:r w:rsidR="00E2661D">
              <w:rPr>
                <w:b/>
                <w:bCs/>
                <w:sz w:val="18"/>
                <w:szCs w:val="18"/>
              </w:rPr>
              <w:t>329</w:t>
            </w:r>
            <w:r w:rsidR="00B33ED0" w:rsidRPr="00EF563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5AE3D" w14:textId="77777777" w:rsidR="003950B8" w:rsidRPr="00EF5636" w:rsidRDefault="003950B8" w:rsidP="003950B8">
            <w:pPr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DFA23D0" w14:textId="6689D0FF" w:rsidR="003950B8" w:rsidRPr="00EF5636" w:rsidRDefault="003950B8" w:rsidP="003950B8">
            <w:pPr>
              <w:jc w:val="right"/>
              <w:rPr>
                <w:b/>
                <w:bCs/>
                <w:sz w:val="18"/>
                <w:szCs w:val="18"/>
              </w:rPr>
            </w:pPr>
            <w:r w:rsidRPr="00EF5636">
              <w:rPr>
                <w:b/>
                <w:sz w:val="18"/>
                <w:szCs w:val="18"/>
              </w:rPr>
              <w:t>(2.844)</w:t>
            </w:r>
          </w:p>
        </w:tc>
      </w:tr>
    </w:tbl>
    <w:p w14:paraId="531A5FF9" w14:textId="77777777" w:rsidR="00443223" w:rsidRPr="00443223" w:rsidRDefault="00443223">
      <w:pPr>
        <w:rPr>
          <w:sz w:val="16"/>
          <w:szCs w:val="16"/>
        </w:rPr>
      </w:pPr>
    </w:p>
    <w:p w14:paraId="65D6C326" w14:textId="0A5AA937" w:rsidR="005B23CD" w:rsidRPr="00EF1CFF" w:rsidRDefault="00DF06DB">
      <w:r w:rsidRPr="00EF1CFF">
        <w:t>A</w:t>
      </w:r>
      <w:r w:rsidR="00D65413" w:rsidRPr="00EF1CFF">
        <w:t xml:space="preserve">s notas explicativas </w:t>
      </w:r>
      <w:r w:rsidR="00F36266" w:rsidRPr="00EF1CFF">
        <w:t>são parte integrante das demonstrações contábeis.</w:t>
      </w:r>
      <w:r w:rsidR="005B23CD" w:rsidRPr="00EF1CFF">
        <w:br w:type="page"/>
      </w:r>
    </w:p>
    <w:p w14:paraId="5B6767E8" w14:textId="137A1A60" w:rsidR="005B23CD" w:rsidRPr="00FD28F4" w:rsidRDefault="0072145E" w:rsidP="0072145E">
      <w:pPr>
        <w:pStyle w:val="Ttulo1"/>
        <w:jc w:val="left"/>
      </w:pPr>
      <w:bookmarkStart w:id="6" w:name="_Toc132623264"/>
      <w:r w:rsidRPr="00FD28F4">
        <w:lastRenderedPageBreak/>
        <w:t>Demonstração do Valor Adicionado</w:t>
      </w:r>
      <w:bookmarkEnd w:id="6"/>
    </w:p>
    <w:tbl>
      <w:tblPr>
        <w:tblW w:w="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2"/>
        <w:gridCol w:w="1609"/>
        <w:gridCol w:w="420"/>
        <w:gridCol w:w="1559"/>
      </w:tblGrid>
      <w:tr w:rsidR="002A7241" w:rsidRPr="000C73F7" w14:paraId="20488A05" w14:textId="77777777" w:rsidTr="00437B90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CD" w14:textId="0654A85B" w:rsidR="002A7241" w:rsidRPr="000C73F7" w:rsidRDefault="002A7241" w:rsidP="002A7241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0AFE" w14:textId="67BBAC71" w:rsidR="002A7241" w:rsidRPr="000C73F7" w:rsidRDefault="002A7241" w:rsidP="00437B90">
            <w:pPr>
              <w:jc w:val="right"/>
              <w:rPr>
                <w:b/>
                <w:bCs/>
              </w:rPr>
            </w:pPr>
            <w:r w:rsidRPr="000C73F7">
              <w:rPr>
                <w:b/>
                <w:bCs/>
              </w:rPr>
              <w:t>31/</w:t>
            </w:r>
            <w:r w:rsidR="00437B90" w:rsidRPr="000C73F7">
              <w:rPr>
                <w:b/>
                <w:bCs/>
              </w:rPr>
              <w:t>03</w:t>
            </w:r>
            <w:r w:rsidRPr="000C73F7">
              <w:rPr>
                <w:b/>
                <w:bCs/>
              </w:rPr>
              <w:t>/202</w:t>
            </w:r>
            <w:r w:rsidR="00437B90" w:rsidRPr="000C73F7">
              <w:rPr>
                <w:b/>
                <w:bCs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A538" w14:textId="77777777" w:rsidR="002A7241" w:rsidRPr="000C73F7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vAlign w:val="bottom"/>
          </w:tcPr>
          <w:p w14:paraId="4A62786E" w14:textId="1AE6B852" w:rsidR="002A7241" w:rsidRPr="000C73F7" w:rsidRDefault="002A7241" w:rsidP="00DA276E">
            <w:pPr>
              <w:jc w:val="right"/>
              <w:rPr>
                <w:b/>
                <w:bCs/>
              </w:rPr>
            </w:pPr>
            <w:r w:rsidRPr="000C73F7">
              <w:rPr>
                <w:b/>
                <w:bCs/>
              </w:rPr>
              <w:t>31/</w:t>
            </w:r>
            <w:r w:rsidR="00DA276E" w:rsidRPr="000C73F7">
              <w:rPr>
                <w:b/>
                <w:bCs/>
              </w:rPr>
              <w:t>03</w:t>
            </w:r>
            <w:r w:rsidRPr="000C73F7">
              <w:rPr>
                <w:b/>
                <w:bCs/>
              </w:rPr>
              <w:t>/2022</w:t>
            </w:r>
          </w:p>
        </w:tc>
      </w:tr>
      <w:tr w:rsidR="002A7241" w:rsidRPr="000C73F7" w14:paraId="4104E806" w14:textId="77777777" w:rsidTr="00437B90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E39419" w14:textId="77777777" w:rsidR="002A7241" w:rsidRPr="000C73F7" w:rsidRDefault="002A7241" w:rsidP="002A7241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B531FD" w14:textId="77777777" w:rsidR="002A7241" w:rsidRPr="000C73F7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4B8583" w14:textId="77777777" w:rsidR="002A7241" w:rsidRPr="000C73F7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A45FC8" w14:textId="77777777" w:rsidR="002A7241" w:rsidRPr="000C73F7" w:rsidRDefault="002A7241" w:rsidP="002A7241">
            <w:pPr>
              <w:jc w:val="right"/>
              <w:rPr>
                <w:b/>
                <w:bCs/>
              </w:rPr>
            </w:pPr>
          </w:p>
        </w:tc>
      </w:tr>
      <w:tr w:rsidR="002A7241" w:rsidRPr="000C73F7" w14:paraId="32218B83" w14:textId="77777777" w:rsidTr="00437B90">
        <w:tc>
          <w:tcPr>
            <w:tcW w:w="29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0EF" w14:textId="77777777" w:rsidR="002A7241" w:rsidRPr="000C73F7" w:rsidRDefault="002A7241" w:rsidP="002A7241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>Receitas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4987C" w14:textId="77777777" w:rsidR="002A7241" w:rsidRPr="000C73F7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5AAA09" w14:textId="77777777" w:rsidR="002A7241" w:rsidRPr="000C73F7" w:rsidRDefault="002A7241" w:rsidP="002A7241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  <w:vAlign w:val="center"/>
          </w:tcPr>
          <w:p w14:paraId="4B2B2DF3" w14:textId="77777777" w:rsidR="002A7241" w:rsidRPr="000C73F7" w:rsidRDefault="002A7241" w:rsidP="002A7241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3DF249CC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E8D" w14:textId="77777777" w:rsidR="00FD7B58" w:rsidRPr="000C73F7" w:rsidRDefault="00FD7B58" w:rsidP="00FD7B58">
            <w:pPr>
              <w:ind w:firstLineChars="200" w:firstLine="400"/>
            </w:pPr>
            <w:r w:rsidRPr="000C73F7">
              <w:t>Prestação de Serviços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DBF3886" w14:textId="1E0E34F7" w:rsidR="00FD7B58" w:rsidRPr="00517DB0" w:rsidRDefault="00D37129" w:rsidP="00083F48">
            <w:pPr>
              <w:jc w:val="right"/>
            </w:pPr>
            <w:r w:rsidRPr="00517DB0">
              <w:t>74.86</w:t>
            </w:r>
            <w:r w:rsidR="00083F48" w:rsidRPr="00517DB0">
              <w:t>1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8233A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</w:tcPr>
          <w:p w14:paraId="46A3DD3F" w14:textId="2460CB0B" w:rsidR="00FD7B58" w:rsidRPr="000C73F7" w:rsidRDefault="00FD7B58" w:rsidP="00FD7B58">
            <w:pPr>
              <w:jc w:val="right"/>
            </w:pPr>
            <w:r w:rsidRPr="000C73F7">
              <w:t>65.857</w:t>
            </w:r>
          </w:p>
        </w:tc>
      </w:tr>
      <w:tr w:rsidR="00FD7B58" w:rsidRPr="000C73F7" w14:paraId="3769DA89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F4B3" w14:textId="77777777" w:rsidR="00FD7B58" w:rsidRPr="000C73F7" w:rsidRDefault="00FD7B58" w:rsidP="00FD7B58">
            <w:pPr>
              <w:ind w:firstLineChars="200" w:firstLine="400"/>
            </w:pPr>
            <w:r w:rsidRPr="000C73F7">
              <w:t>Outras Receitas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9257B" w14:textId="0A462527" w:rsidR="00FD7B58" w:rsidRPr="00517DB0" w:rsidRDefault="00D37129" w:rsidP="000C73F7">
            <w:pPr>
              <w:jc w:val="right"/>
            </w:pPr>
            <w:r w:rsidRPr="00517DB0">
              <w:t>26.</w:t>
            </w:r>
            <w:r w:rsidR="000C73F7" w:rsidRPr="00517DB0">
              <w:t>393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133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14:paraId="17B85998" w14:textId="0D01D945" w:rsidR="00FD7B58" w:rsidRPr="000C73F7" w:rsidRDefault="00FD7B58" w:rsidP="00FD7B58">
            <w:pPr>
              <w:jc w:val="right"/>
            </w:pPr>
            <w:r w:rsidRPr="000C73F7">
              <w:t>9.344</w:t>
            </w:r>
          </w:p>
        </w:tc>
      </w:tr>
      <w:tr w:rsidR="00FD7B58" w:rsidRPr="000C73F7" w14:paraId="32550A78" w14:textId="77777777" w:rsidTr="00437B90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8B5D" w14:textId="77777777" w:rsidR="00FD7B58" w:rsidRPr="000C73F7" w:rsidRDefault="00FD7B58" w:rsidP="00FD7B58">
            <w:pPr>
              <w:ind w:firstLineChars="200" w:firstLine="400"/>
            </w:pPr>
            <w:r w:rsidRPr="000C73F7">
              <w:t xml:space="preserve">Prov. Créd. </w:t>
            </w:r>
            <w:proofErr w:type="spellStart"/>
            <w:r w:rsidRPr="000C73F7">
              <w:t>Liq</w:t>
            </w:r>
            <w:proofErr w:type="spellEnd"/>
            <w:r w:rsidRPr="000C73F7">
              <w:t xml:space="preserve">. </w:t>
            </w:r>
            <w:proofErr w:type="spellStart"/>
            <w:r w:rsidRPr="000C73F7">
              <w:t>Duv</w:t>
            </w:r>
            <w:proofErr w:type="spellEnd"/>
            <w:r w:rsidRPr="000C73F7">
              <w:t>. - Reversão/Constituição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7C6792" w14:textId="345B1BB0" w:rsidR="00FD7B58" w:rsidRPr="00517DB0" w:rsidRDefault="00504E02" w:rsidP="00FD7B58">
            <w:pPr>
              <w:jc w:val="right"/>
            </w:pPr>
            <w:r w:rsidRPr="00517DB0">
              <w:t>37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9E1E63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5EA4AE49" w14:textId="571DBAC1" w:rsidR="00FD7B58" w:rsidRPr="000C73F7" w:rsidRDefault="00FD7B58" w:rsidP="00FD7B58">
            <w:pPr>
              <w:jc w:val="right"/>
            </w:pPr>
            <w:r w:rsidRPr="000C73F7">
              <w:t>(471)</w:t>
            </w:r>
          </w:p>
        </w:tc>
      </w:tr>
      <w:tr w:rsidR="00FD7B58" w:rsidRPr="000C73F7" w14:paraId="1DFA2B8E" w14:textId="77777777" w:rsidTr="00437B90">
        <w:tc>
          <w:tcPr>
            <w:tcW w:w="2991" w:type="pct"/>
            <w:shd w:val="clear" w:color="auto" w:fill="auto"/>
            <w:noWrap/>
            <w:vAlign w:val="bottom"/>
          </w:tcPr>
          <w:p w14:paraId="037F6CB9" w14:textId="77777777" w:rsidR="00FD7B58" w:rsidRPr="000C73F7" w:rsidRDefault="00FD7B58" w:rsidP="00FD7B58"/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7AA17D" w14:textId="00994717" w:rsidR="00FD7B58" w:rsidRPr="000C73F7" w:rsidRDefault="00C10B3E" w:rsidP="000C73F7">
            <w:pPr>
              <w:jc w:val="right"/>
              <w:rPr>
                <w:b/>
              </w:rPr>
            </w:pPr>
            <w:r w:rsidRPr="000C73F7">
              <w:rPr>
                <w:b/>
              </w:rPr>
              <w:t>101.</w:t>
            </w:r>
            <w:r w:rsidR="000C73F7" w:rsidRPr="000C73F7">
              <w:rPr>
                <w:b/>
              </w:rPr>
              <w:t>291</w:t>
            </w:r>
          </w:p>
        </w:tc>
        <w:tc>
          <w:tcPr>
            <w:tcW w:w="235" w:type="pct"/>
            <w:shd w:val="clear" w:color="auto" w:fill="auto"/>
            <w:noWrap/>
            <w:vAlign w:val="bottom"/>
          </w:tcPr>
          <w:p w14:paraId="5D921FA9" w14:textId="77777777" w:rsidR="00FD7B58" w:rsidRPr="000C73F7" w:rsidRDefault="00FD7B58" w:rsidP="00FD7B58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35884107" w14:textId="4EB495BD" w:rsidR="00FD7B58" w:rsidRPr="000C73F7" w:rsidRDefault="00FD7B58" w:rsidP="00FD7B58">
            <w:pPr>
              <w:jc w:val="right"/>
              <w:rPr>
                <w:b/>
              </w:rPr>
            </w:pPr>
            <w:r w:rsidRPr="000C73F7">
              <w:rPr>
                <w:b/>
              </w:rPr>
              <w:t>74.730</w:t>
            </w:r>
          </w:p>
        </w:tc>
      </w:tr>
      <w:tr w:rsidR="00FD7B58" w:rsidRPr="000C73F7" w14:paraId="63CC82ED" w14:textId="77777777" w:rsidTr="00091500">
        <w:tc>
          <w:tcPr>
            <w:tcW w:w="29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45"/>
              <w:gridCol w:w="146"/>
            </w:tblGrid>
            <w:tr w:rsidR="00FD7B58" w:rsidRPr="000C73F7" w14:paraId="09FEA283" w14:textId="77777777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5AB26" w14:textId="77777777" w:rsidR="00FD7B58" w:rsidRPr="000C73F7" w:rsidRDefault="00FD7B58" w:rsidP="00FD7B5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8BFF" w14:textId="77777777" w:rsidR="00FD7B58" w:rsidRPr="000C73F7" w:rsidRDefault="00FD7B58" w:rsidP="00FD7B58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08AD2C26" w14:textId="77777777" w:rsidR="00FD7B58" w:rsidRPr="000C73F7" w:rsidRDefault="00FD7B58" w:rsidP="00FD7B58">
            <w:pPr>
              <w:ind w:firstLineChars="200" w:firstLine="400"/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8355E3" w14:textId="77777777" w:rsidR="00FD7B58" w:rsidRPr="000C73F7" w:rsidRDefault="00FD7B58" w:rsidP="00FD7B58">
            <w:pPr>
              <w:jc w:val="right"/>
              <w:rPr>
                <w:color w:val="FF0000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82EC7D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1CDFA850" w14:textId="77777777" w:rsidR="00FD7B58" w:rsidRPr="000C73F7" w:rsidRDefault="00FD7B58" w:rsidP="00FD7B58">
            <w:pPr>
              <w:jc w:val="right"/>
            </w:pPr>
          </w:p>
        </w:tc>
      </w:tr>
      <w:tr w:rsidR="00FD7B58" w:rsidRPr="000C73F7" w14:paraId="59C8CD35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A62D" w14:textId="77777777" w:rsidR="00FD7B58" w:rsidRPr="000C73F7" w:rsidRDefault="00FD7B58" w:rsidP="00FD7B58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ECB4B" w14:textId="77777777" w:rsidR="00FD7B58" w:rsidRPr="000C73F7" w:rsidRDefault="00FD7B58" w:rsidP="00FD7B5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99F89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41A2835F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3A59C3E1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52A2" w14:textId="77777777" w:rsidR="00FD7B58" w:rsidRPr="000C73F7" w:rsidRDefault="00FD7B58" w:rsidP="00FD7B58">
            <w:pPr>
              <w:ind w:firstLineChars="200" w:firstLine="400"/>
            </w:pPr>
            <w:r w:rsidRPr="000C73F7">
              <w:t xml:space="preserve"> Custos dos Serviços Prestados (Consumo)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C54D" w14:textId="73E279FF" w:rsidR="00FD7B58" w:rsidRPr="000C73F7" w:rsidRDefault="00040C1F" w:rsidP="000C73F7">
            <w:pPr>
              <w:jc w:val="right"/>
            </w:pPr>
            <w:r>
              <w:t>(</w:t>
            </w:r>
            <w:r w:rsidR="00D37129" w:rsidRPr="000C73F7">
              <w:t>53.75</w:t>
            </w:r>
            <w:r w:rsidR="000C73F7" w:rsidRPr="000C73F7">
              <w:t>2</w:t>
            </w:r>
            <w: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FA82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14:paraId="399C2655" w14:textId="6E80A1EF" w:rsidR="00FD7B58" w:rsidRPr="000C73F7" w:rsidRDefault="00040C1F" w:rsidP="00FD7B58">
            <w:pPr>
              <w:jc w:val="right"/>
            </w:pPr>
            <w:r>
              <w:t>(</w:t>
            </w:r>
            <w:r w:rsidR="00FD7B58" w:rsidRPr="000C73F7">
              <w:t>51.841</w:t>
            </w:r>
            <w:r>
              <w:t>)</w:t>
            </w:r>
          </w:p>
        </w:tc>
      </w:tr>
      <w:tr w:rsidR="00FD7B58" w:rsidRPr="000C73F7" w14:paraId="766D8870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313" w14:textId="77777777" w:rsidR="00FD7B58" w:rsidRPr="000C73F7" w:rsidRDefault="00FD7B58" w:rsidP="00FD7B58">
            <w:pPr>
              <w:ind w:firstLineChars="200" w:firstLine="400"/>
            </w:pPr>
            <w:r w:rsidRPr="000C73F7">
              <w:t xml:space="preserve"> Serviços de Terceiros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BCC8D" w14:textId="40E2A375" w:rsidR="00FD7B58" w:rsidRPr="000C73F7" w:rsidRDefault="00040C1F" w:rsidP="00FD7B58">
            <w:pPr>
              <w:jc w:val="right"/>
            </w:pPr>
            <w:r>
              <w:t>(</w:t>
            </w:r>
            <w:r w:rsidR="00D37129" w:rsidRPr="000C73F7">
              <w:t>43.536</w:t>
            </w:r>
            <w: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3674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14:paraId="1E1D6FFC" w14:textId="2F339A95" w:rsidR="00FD7B58" w:rsidRPr="000C73F7" w:rsidRDefault="00040C1F" w:rsidP="00FD7B58">
            <w:pPr>
              <w:jc w:val="right"/>
            </w:pPr>
            <w:r>
              <w:t>(</w:t>
            </w:r>
            <w:r w:rsidR="00FD7B58" w:rsidRPr="000C73F7">
              <w:t>45.007</w:t>
            </w:r>
            <w:r>
              <w:t>)</w:t>
            </w:r>
          </w:p>
        </w:tc>
      </w:tr>
      <w:tr w:rsidR="00FD7B58" w:rsidRPr="000C73F7" w14:paraId="7B4F6C1E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2786" w14:textId="77777777" w:rsidR="00FD7B58" w:rsidRPr="000C73F7" w:rsidRDefault="00FD7B58" w:rsidP="00FD7B58">
            <w:pPr>
              <w:ind w:firstLineChars="200" w:firstLine="400"/>
            </w:pPr>
            <w:r w:rsidRPr="000C73F7">
              <w:t xml:space="preserve"> Perda/Recuperação de Valores Ativos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B11CD1" w14:textId="0CEF5436" w:rsidR="00FD7B58" w:rsidRPr="000C73F7" w:rsidRDefault="00040C1F" w:rsidP="00FD7B58">
            <w:pPr>
              <w:jc w:val="right"/>
            </w:pPr>
            <w:r>
              <w:t>(</w:t>
            </w:r>
            <w:r w:rsidR="00D37129" w:rsidRPr="000C73F7">
              <w:t>158</w:t>
            </w:r>
            <w:r>
              <w:t>)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AB4F4D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2A86A094" w14:textId="740DB4DA" w:rsidR="00FD7B58" w:rsidRPr="000C73F7" w:rsidRDefault="00040C1F" w:rsidP="00FD7B58">
            <w:pPr>
              <w:jc w:val="right"/>
            </w:pPr>
            <w:r>
              <w:t>(</w:t>
            </w:r>
            <w:r w:rsidR="00FD7B58" w:rsidRPr="000C73F7">
              <w:t>257</w:t>
            </w:r>
            <w:r>
              <w:t>)</w:t>
            </w:r>
          </w:p>
        </w:tc>
      </w:tr>
      <w:tr w:rsidR="00FD7B58" w:rsidRPr="000C73F7" w14:paraId="2874D861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AB84" w14:textId="77777777" w:rsidR="00FD7B58" w:rsidRPr="000C73F7" w:rsidRDefault="00FD7B58" w:rsidP="00FD7B58">
            <w:pPr>
              <w:ind w:firstLineChars="200" w:firstLine="400"/>
              <w:rPr>
                <w:b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07C118" w14:textId="555700E5" w:rsidR="00FD7B58" w:rsidRPr="000C73F7" w:rsidRDefault="00040C1F" w:rsidP="00FD7B58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C10B3E" w:rsidRPr="000C73F7">
              <w:rPr>
                <w:b/>
              </w:rPr>
              <w:t>97.446</w:t>
            </w:r>
            <w:r>
              <w:rPr>
                <w:b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877CE7" w14:textId="77777777" w:rsidR="00FD7B58" w:rsidRPr="000C73F7" w:rsidRDefault="00FD7B58" w:rsidP="00FD7B58">
            <w:pPr>
              <w:jc w:val="right"/>
              <w:rPr>
                <w:b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4F48932C" w14:textId="0BF138E6" w:rsidR="00FD7B58" w:rsidRPr="000C73F7" w:rsidRDefault="00040C1F" w:rsidP="00FD7B58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FD7B58" w:rsidRPr="000C73F7">
              <w:rPr>
                <w:b/>
              </w:rPr>
              <w:t>97.105</w:t>
            </w:r>
            <w:r>
              <w:rPr>
                <w:b/>
              </w:rPr>
              <w:t>)</w:t>
            </w:r>
          </w:p>
        </w:tc>
      </w:tr>
      <w:tr w:rsidR="00FD7B58" w:rsidRPr="000C73F7" w14:paraId="699CE348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BEE8" w14:textId="77777777" w:rsidR="00FD7B58" w:rsidRPr="000C73F7" w:rsidRDefault="00FD7B58" w:rsidP="00FD7B58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B19091" w14:textId="77777777" w:rsidR="00FD7B58" w:rsidRPr="000C73F7" w:rsidRDefault="00FD7B58" w:rsidP="00FD7B5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3CCB0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57DACD6C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484DDAB0" w14:textId="77777777" w:rsidTr="00091500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C831B3" w14:textId="77777777" w:rsidR="00FD7B58" w:rsidRPr="000C73F7" w:rsidRDefault="00FD7B58" w:rsidP="00FD7B58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 xml:space="preserve"> Valor Adicionado Bruto </w:t>
            </w:r>
          </w:p>
        </w:tc>
        <w:tc>
          <w:tcPr>
            <w:tcW w:w="901" w:type="pct"/>
            <w:tcBorders>
              <w:right w:val="nil"/>
            </w:tcBorders>
            <w:shd w:val="clear" w:color="auto" w:fill="auto"/>
            <w:noWrap/>
            <w:vAlign w:val="bottom"/>
          </w:tcPr>
          <w:p w14:paraId="15277320" w14:textId="70B8B08A" w:rsidR="00FD7B58" w:rsidRPr="000C73F7" w:rsidRDefault="000C73F7" w:rsidP="00FD7B58">
            <w:pPr>
              <w:jc w:val="right"/>
              <w:rPr>
                <w:b/>
              </w:rPr>
            </w:pPr>
            <w:r w:rsidRPr="000C73F7">
              <w:rPr>
                <w:b/>
              </w:rPr>
              <w:t>3.845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57856F6" w14:textId="77777777" w:rsidR="00FD7B58" w:rsidRPr="000C73F7" w:rsidRDefault="00FD7B58" w:rsidP="00FD7B58">
            <w:pPr>
              <w:jc w:val="right"/>
              <w:rPr>
                <w:b/>
              </w:rPr>
            </w:pPr>
          </w:p>
        </w:tc>
        <w:tc>
          <w:tcPr>
            <w:tcW w:w="873" w:type="pct"/>
          </w:tcPr>
          <w:p w14:paraId="3ECA79E6" w14:textId="50DC4089" w:rsidR="00FD7B58" w:rsidRPr="000C73F7" w:rsidRDefault="00FD7B58" w:rsidP="00FD7B58">
            <w:pPr>
              <w:jc w:val="right"/>
              <w:rPr>
                <w:b/>
              </w:rPr>
            </w:pPr>
            <w:r w:rsidRPr="000C73F7">
              <w:rPr>
                <w:b/>
              </w:rPr>
              <w:t>(22.375)</w:t>
            </w:r>
          </w:p>
        </w:tc>
      </w:tr>
      <w:tr w:rsidR="00FD7B58" w:rsidRPr="000C73F7" w14:paraId="3A36EF3D" w14:textId="77777777" w:rsidTr="00091500">
        <w:trPr>
          <w:trHeight w:val="74"/>
        </w:trPr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67BA" w14:textId="77777777" w:rsidR="00FD7B58" w:rsidRPr="000C73F7" w:rsidRDefault="00FD7B58" w:rsidP="00FD7B58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749F3" w14:textId="77777777" w:rsidR="00FD7B58" w:rsidRPr="000C73F7" w:rsidRDefault="00FD7B58" w:rsidP="00FD7B5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BCC106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0DFA0E86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47DFFB2C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349" w14:textId="77777777" w:rsidR="00FD7B58" w:rsidRPr="000C73F7" w:rsidRDefault="00FD7B58" w:rsidP="00FD7B58">
            <w:pPr>
              <w:ind w:firstLineChars="200" w:firstLine="400"/>
            </w:pPr>
            <w:r w:rsidRPr="000C73F7">
              <w:t>Despesas com Depreciação/Amortização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4844B657" w14:textId="5393D5F4" w:rsidR="00FD7B58" w:rsidRPr="000C73F7" w:rsidRDefault="00D37129" w:rsidP="00FD7B58">
            <w:pPr>
              <w:jc w:val="right"/>
            </w:pPr>
            <w:r w:rsidRPr="000C73F7">
              <w:t>(8.732)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0F13F3E3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5DA0DBD2" w14:textId="42CD2FDC" w:rsidR="00FD7B58" w:rsidRPr="000C73F7" w:rsidRDefault="00FD7B58" w:rsidP="00FD7B58">
            <w:pPr>
              <w:jc w:val="right"/>
            </w:pPr>
            <w:r w:rsidRPr="000C73F7">
              <w:t>(9.012)</w:t>
            </w:r>
          </w:p>
        </w:tc>
      </w:tr>
      <w:tr w:rsidR="00FD7B58" w:rsidRPr="000C73F7" w14:paraId="087E0A76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9E1F" w14:textId="77777777" w:rsidR="00FD7B58" w:rsidRPr="000C73F7" w:rsidRDefault="00FD7B58" w:rsidP="00FD7B58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614FA" w14:textId="77777777" w:rsidR="00FD7B58" w:rsidRPr="000C73F7" w:rsidRDefault="00FD7B58" w:rsidP="00FD7B5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1FB5A1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38BFBBBF" w14:textId="77777777" w:rsidR="00FD7B58" w:rsidRPr="000C73F7" w:rsidRDefault="00FD7B58" w:rsidP="00FD7B58">
            <w:pPr>
              <w:rPr>
                <w:b/>
                <w:bCs/>
              </w:rPr>
            </w:pPr>
          </w:p>
        </w:tc>
      </w:tr>
      <w:tr w:rsidR="00FD7B58" w:rsidRPr="000C73F7" w14:paraId="5F7993CD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431" w14:textId="77777777" w:rsidR="00FD7B58" w:rsidRPr="000C73F7" w:rsidRDefault="00FD7B58" w:rsidP="00FD7B58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 xml:space="preserve">Valor Adicionado </w:t>
            </w:r>
            <w:proofErr w:type="spellStart"/>
            <w:r w:rsidRPr="000C73F7">
              <w:rPr>
                <w:b/>
                <w:bCs/>
              </w:rPr>
              <w:t>Líq</w:t>
            </w:r>
            <w:proofErr w:type="spellEnd"/>
            <w:r w:rsidRPr="000C73F7">
              <w:rPr>
                <w:b/>
                <w:bCs/>
              </w:rPr>
              <w:t xml:space="preserve"> Produzido p/ Entidade</w:t>
            </w:r>
          </w:p>
        </w:tc>
        <w:tc>
          <w:tcPr>
            <w:tcW w:w="9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B5E7" w14:textId="7450C50F" w:rsidR="00FD7B58" w:rsidRPr="000C73F7" w:rsidRDefault="00C10B3E" w:rsidP="000C73F7">
            <w:pPr>
              <w:jc w:val="right"/>
              <w:rPr>
                <w:b/>
              </w:rPr>
            </w:pPr>
            <w:r w:rsidRPr="000C73F7">
              <w:rPr>
                <w:b/>
              </w:rPr>
              <w:t>(4.</w:t>
            </w:r>
            <w:r w:rsidR="000C73F7" w:rsidRPr="000C73F7">
              <w:rPr>
                <w:b/>
              </w:rPr>
              <w:t>887</w:t>
            </w:r>
            <w:r w:rsidRPr="000C73F7">
              <w:rPr>
                <w:b/>
              </w:rPr>
              <w:t>)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AAC1A30" w14:textId="77777777" w:rsidR="00FD7B58" w:rsidRPr="000C73F7" w:rsidRDefault="00FD7B58" w:rsidP="00FD7B58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  <w:tcBorders>
              <w:left w:val="nil"/>
              <w:bottom w:val="single" w:sz="4" w:space="0" w:color="auto"/>
              <w:right w:val="nil"/>
            </w:tcBorders>
          </w:tcPr>
          <w:p w14:paraId="412B50F3" w14:textId="4A0902D6" w:rsidR="00FD7B58" w:rsidRPr="000C73F7" w:rsidRDefault="00FD7B58" w:rsidP="00FD7B58">
            <w:pPr>
              <w:jc w:val="right"/>
              <w:rPr>
                <w:b/>
              </w:rPr>
            </w:pPr>
            <w:r w:rsidRPr="000C73F7">
              <w:rPr>
                <w:b/>
              </w:rPr>
              <w:t>(31.387)</w:t>
            </w:r>
          </w:p>
        </w:tc>
      </w:tr>
      <w:tr w:rsidR="00FD7B58" w:rsidRPr="000C73F7" w14:paraId="51991AB1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4A9" w14:textId="77777777" w:rsidR="00FD7B58" w:rsidRPr="000C73F7" w:rsidRDefault="00FD7B58" w:rsidP="00FD7B58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AD7487" w14:textId="77777777" w:rsidR="00FD7B58" w:rsidRPr="000C73F7" w:rsidRDefault="00FD7B58" w:rsidP="00FD7B5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5C56C7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21F58B01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7B09EE0B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E8EA" w14:textId="77777777" w:rsidR="00FD7B58" w:rsidRPr="000C73F7" w:rsidRDefault="00FD7B58" w:rsidP="00FD7B58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>Valor Adicionado Recebido em Transferências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1596F" w14:textId="77777777" w:rsidR="00FD7B58" w:rsidRPr="000C73F7" w:rsidRDefault="00FD7B58" w:rsidP="00FD7B58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80DE0D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7DB07F30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0282A233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45F" w14:textId="77777777" w:rsidR="00FD7B58" w:rsidRPr="000C73F7" w:rsidRDefault="00FD7B58" w:rsidP="00FD7B58">
            <w:pPr>
              <w:ind w:firstLineChars="200" w:firstLine="400"/>
            </w:pPr>
            <w:r w:rsidRPr="000C73F7">
              <w:t>Receitas Financeiras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9FA8B67" w14:textId="7E9BD39E" w:rsidR="00FD7B58" w:rsidRPr="000C73F7" w:rsidRDefault="00D37129" w:rsidP="00FD7B58">
            <w:pPr>
              <w:jc w:val="right"/>
            </w:pPr>
            <w:r w:rsidRPr="000C73F7">
              <w:t>973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BC2AE8F" w14:textId="77777777" w:rsidR="00FD7B58" w:rsidRPr="000C73F7" w:rsidRDefault="00FD7B58" w:rsidP="00FD7B58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</w:tcPr>
          <w:p w14:paraId="2E2C33EE" w14:textId="6AE316CC" w:rsidR="00FD7B58" w:rsidRPr="000C73F7" w:rsidRDefault="00FD7B58" w:rsidP="00FD7B58">
            <w:pPr>
              <w:jc w:val="right"/>
            </w:pPr>
            <w:r w:rsidRPr="000C73F7">
              <w:t>279</w:t>
            </w:r>
          </w:p>
        </w:tc>
      </w:tr>
      <w:tr w:rsidR="00FD7B58" w:rsidRPr="000C73F7" w14:paraId="3C2744A1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3F57" w14:textId="77777777" w:rsidR="00FD7B58" w:rsidRPr="000C73F7" w:rsidRDefault="00FD7B58" w:rsidP="00FD7B58">
            <w:pPr>
              <w:ind w:firstLineChars="200" w:firstLine="400"/>
            </w:pPr>
            <w:r w:rsidRPr="000C73F7">
              <w:t>Repasses Recebidos (-) Subvenções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BCB05" w14:textId="215224D7" w:rsidR="00FD7B58" w:rsidRPr="000C73F7" w:rsidRDefault="00D37129" w:rsidP="00FD7B58">
            <w:pPr>
              <w:jc w:val="right"/>
            </w:pPr>
            <w:r w:rsidRPr="000C73F7">
              <w:t>378.775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84434" w14:textId="77777777" w:rsidR="00FD7B58" w:rsidRPr="000C73F7" w:rsidRDefault="00FD7B58" w:rsidP="00FD7B58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14:paraId="1E8E9BF1" w14:textId="6F11DF95" w:rsidR="00FD7B58" w:rsidRPr="000C73F7" w:rsidRDefault="00FD7B58" w:rsidP="00FD7B58">
            <w:pPr>
              <w:jc w:val="right"/>
            </w:pPr>
            <w:r w:rsidRPr="000C73F7">
              <w:t>338.250</w:t>
            </w:r>
          </w:p>
        </w:tc>
      </w:tr>
      <w:tr w:rsidR="00FD7B58" w:rsidRPr="000C73F7" w14:paraId="1FAFD235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AF87" w14:textId="77777777" w:rsidR="00FD7B58" w:rsidRPr="000C73F7" w:rsidRDefault="00FD7B58" w:rsidP="00FD7B58">
            <w:pPr>
              <w:ind w:firstLineChars="200" w:firstLine="400"/>
            </w:pPr>
            <w:r w:rsidRPr="000C73F7">
              <w:t>Repasses Concedidos/Diferido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AA795" w14:textId="34D21BE9" w:rsidR="00FD7B58" w:rsidRPr="000C73F7" w:rsidRDefault="00D37129" w:rsidP="00FD7B58">
            <w:pPr>
              <w:jc w:val="right"/>
            </w:pPr>
            <w:r w:rsidRPr="000C73F7"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BDB4B" w14:textId="77777777" w:rsidR="00FD7B58" w:rsidRPr="000C73F7" w:rsidRDefault="00FD7B58" w:rsidP="00FD7B58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14:paraId="26927A14" w14:textId="7C0115D5" w:rsidR="00FD7B58" w:rsidRPr="000C73F7" w:rsidRDefault="00FD7B58" w:rsidP="00FD7B58">
            <w:pPr>
              <w:jc w:val="right"/>
            </w:pPr>
            <w:r w:rsidRPr="000C73F7">
              <w:t>(4)</w:t>
            </w:r>
          </w:p>
        </w:tc>
      </w:tr>
      <w:tr w:rsidR="00FD7B58" w:rsidRPr="000C73F7" w14:paraId="3753725E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EEBB" w14:textId="1484E436" w:rsidR="00FD7B58" w:rsidRPr="000C73F7" w:rsidRDefault="00FD7B58" w:rsidP="00FD7B58">
            <w:pPr>
              <w:ind w:firstLineChars="200" w:firstLine="400"/>
            </w:pPr>
            <w:r w:rsidRPr="000C73F7">
              <w:t>Receitas de Diferido (Reversão de Subvenções)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164D9B" w14:textId="4903C286" w:rsidR="00FD7B58" w:rsidRPr="000C73F7" w:rsidRDefault="00D37129" w:rsidP="00FD7B58">
            <w:pPr>
              <w:jc w:val="right"/>
            </w:pPr>
            <w:r w:rsidRPr="000C73F7">
              <w:t>35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5AC0CB2" w14:textId="77777777" w:rsidR="00FD7B58" w:rsidRPr="000C73F7" w:rsidRDefault="00FD7B58" w:rsidP="00FD7B58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3A875A3A" w14:textId="7ACD9525" w:rsidR="00FD7B58" w:rsidRPr="000C73F7" w:rsidRDefault="00FD7B58" w:rsidP="00FD7B58">
            <w:pPr>
              <w:jc w:val="right"/>
            </w:pPr>
            <w:r w:rsidRPr="000C73F7">
              <w:t>28</w:t>
            </w:r>
          </w:p>
        </w:tc>
      </w:tr>
      <w:tr w:rsidR="00FD7B58" w:rsidRPr="000C73F7" w14:paraId="7FBDEDFB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C21" w14:textId="77777777" w:rsidR="00FD7B58" w:rsidRPr="000C73F7" w:rsidRDefault="00FD7B58" w:rsidP="00FD7B58">
            <w:pPr>
              <w:ind w:firstLineChars="200" w:firstLine="400"/>
            </w:pPr>
            <w:r w:rsidRPr="000C73F7">
              <w:t>Receitas de Aluguéis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B104883" w14:textId="38FCC2E9" w:rsidR="00FD7B58" w:rsidRPr="000C73F7" w:rsidRDefault="00C10B3E" w:rsidP="00FD7B58">
            <w:pPr>
              <w:jc w:val="right"/>
            </w:pPr>
            <w:r w:rsidRPr="000C73F7">
              <w:t>558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ABA77C0" w14:textId="77777777" w:rsidR="00FD7B58" w:rsidRPr="000C73F7" w:rsidRDefault="00FD7B58" w:rsidP="00FD7B58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2A761C7E" w14:textId="0D4E3A85" w:rsidR="00FD7B58" w:rsidRPr="000C73F7" w:rsidRDefault="00FD7B58" w:rsidP="00FD7B58">
            <w:pPr>
              <w:jc w:val="right"/>
            </w:pPr>
            <w:r w:rsidRPr="000C73F7">
              <w:t>506</w:t>
            </w:r>
          </w:p>
        </w:tc>
      </w:tr>
      <w:tr w:rsidR="00FD7B58" w:rsidRPr="000C73F7" w14:paraId="3B48098A" w14:textId="77777777" w:rsidTr="00437B90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5FB689" w14:textId="77777777" w:rsidR="00FD7B58" w:rsidRPr="000C73F7" w:rsidRDefault="00FD7B58" w:rsidP="00FD7B58">
            <w:pPr>
              <w:ind w:firstLineChars="200" w:firstLine="400"/>
            </w:pP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EA8574" w14:textId="2DA3E3B6" w:rsidR="00FD7B58" w:rsidRPr="000C73F7" w:rsidRDefault="00C10B3E" w:rsidP="000C73F7">
            <w:pPr>
              <w:jc w:val="right"/>
              <w:rPr>
                <w:b/>
              </w:rPr>
            </w:pPr>
            <w:r w:rsidRPr="000C73F7">
              <w:rPr>
                <w:b/>
              </w:rPr>
              <w:t>3</w:t>
            </w:r>
            <w:r w:rsidR="000C73F7" w:rsidRPr="000C73F7">
              <w:rPr>
                <w:b/>
              </w:rPr>
              <w:t>80</w:t>
            </w:r>
            <w:r w:rsidRPr="000C73F7">
              <w:rPr>
                <w:b/>
              </w:rPr>
              <w:t>.</w:t>
            </w:r>
            <w:r w:rsidR="000C73F7" w:rsidRPr="000C73F7">
              <w:rPr>
                <w:b/>
              </w:rPr>
              <w:t>341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E0E8B41" w14:textId="77777777" w:rsidR="00FD7B58" w:rsidRPr="000C73F7" w:rsidRDefault="00FD7B58" w:rsidP="00FD7B58">
            <w:pPr>
              <w:jc w:val="right"/>
              <w:rPr>
                <w:b/>
              </w:rPr>
            </w:pPr>
          </w:p>
        </w:tc>
        <w:tc>
          <w:tcPr>
            <w:tcW w:w="873" w:type="pct"/>
          </w:tcPr>
          <w:p w14:paraId="17655443" w14:textId="46BEE934" w:rsidR="00FD7B58" w:rsidRPr="000C73F7" w:rsidRDefault="00FD7B58" w:rsidP="00FD7B58">
            <w:pPr>
              <w:jc w:val="right"/>
              <w:rPr>
                <w:b/>
                <w:bCs/>
              </w:rPr>
            </w:pPr>
            <w:r w:rsidRPr="000C73F7">
              <w:rPr>
                <w:b/>
              </w:rPr>
              <w:t>339.059</w:t>
            </w:r>
          </w:p>
        </w:tc>
      </w:tr>
      <w:tr w:rsidR="00FD7B58" w:rsidRPr="000C73F7" w14:paraId="6920ECAB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BFB5" w14:textId="77777777" w:rsidR="00FD7B58" w:rsidRPr="000C73F7" w:rsidRDefault="00FD7B58" w:rsidP="00FD7B58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FA17505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31ABB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304E4FB7" w14:textId="77777777" w:rsidR="00FD7B58" w:rsidRPr="000C73F7" w:rsidRDefault="00FD7B58" w:rsidP="00FD7B58">
            <w:pPr>
              <w:rPr>
                <w:b/>
                <w:bCs/>
              </w:rPr>
            </w:pPr>
          </w:p>
        </w:tc>
      </w:tr>
      <w:tr w:rsidR="00FD7B58" w:rsidRPr="000C73F7" w14:paraId="57CAE21C" w14:textId="77777777" w:rsidTr="00437B90">
        <w:tc>
          <w:tcPr>
            <w:tcW w:w="299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45116" w14:textId="77777777" w:rsidR="00FD7B58" w:rsidRPr="000C73F7" w:rsidRDefault="00FD7B58" w:rsidP="00FD7B58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901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47813A" w14:textId="0235B208" w:rsidR="00FD7B58" w:rsidRPr="000C73F7" w:rsidRDefault="00C10B3E" w:rsidP="000C73F7">
            <w:pPr>
              <w:jc w:val="right"/>
              <w:rPr>
                <w:b/>
                <w:bCs/>
              </w:rPr>
            </w:pPr>
            <w:r w:rsidRPr="000C73F7">
              <w:rPr>
                <w:b/>
                <w:bCs/>
              </w:rPr>
              <w:t>375.</w:t>
            </w:r>
            <w:r w:rsidR="000C73F7" w:rsidRPr="000C73F7">
              <w:rPr>
                <w:b/>
                <w:bCs/>
              </w:rPr>
              <w:t>454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15354572" w14:textId="77777777" w:rsidR="00FD7B58" w:rsidRPr="000C73F7" w:rsidRDefault="00FD7B58" w:rsidP="00FD7B58">
            <w:pPr>
              <w:rPr>
                <w:b/>
                <w:sz w:val="22"/>
                <w:szCs w:val="22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1E613955" w14:textId="56B3BF10" w:rsidR="00FD7B58" w:rsidRPr="000C73F7" w:rsidRDefault="00FD7B58" w:rsidP="00FD7B58">
            <w:pPr>
              <w:jc w:val="right"/>
              <w:rPr>
                <w:b/>
                <w:bCs/>
              </w:rPr>
            </w:pPr>
            <w:r w:rsidRPr="000C73F7">
              <w:rPr>
                <w:b/>
              </w:rPr>
              <w:t>307.672</w:t>
            </w:r>
          </w:p>
        </w:tc>
      </w:tr>
      <w:tr w:rsidR="00FD7B58" w:rsidRPr="000C73F7" w14:paraId="77B7E1E3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2DE1" w14:textId="77777777" w:rsidR="00FD7B58" w:rsidRPr="000C73F7" w:rsidRDefault="00FD7B58" w:rsidP="00FD7B58">
            <w:pPr>
              <w:rPr>
                <w:b/>
                <w:bCs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59E52F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9BA0ABF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62012A20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3523DA43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CAF5" w14:textId="77777777" w:rsidR="00FD7B58" w:rsidRPr="000C73F7" w:rsidRDefault="00FD7B58" w:rsidP="00FD7B58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>Distribuição do Valor Adicionado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FED6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440574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37A0677C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59445DEB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1415" w14:textId="77777777" w:rsidR="00FD7B58" w:rsidRPr="000C73F7" w:rsidRDefault="00FD7B58" w:rsidP="00FD7B58">
            <w:pPr>
              <w:tabs>
                <w:tab w:val="left" w:pos="210"/>
              </w:tabs>
              <w:rPr>
                <w:b/>
                <w:bCs/>
              </w:rPr>
            </w:pPr>
            <w:r w:rsidRPr="000C73F7">
              <w:rPr>
                <w:b/>
                <w:bCs/>
              </w:rPr>
              <w:t xml:space="preserve">   Pessoal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043801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5580D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107F7B6F" w14:textId="77777777" w:rsidR="00FD7B58" w:rsidRPr="000C73F7" w:rsidRDefault="00FD7B58" w:rsidP="00FD7B58">
            <w:pPr>
              <w:jc w:val="right"/>
            </w:pPr>
          </w:p>
        </w:tc>
      </w:tr>
      <w:tr w:rsidR="00FD7B58" w:rsidRPr="000C73F7" w14:paraId="05D91BD4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F436" w14:textId="77777777" w:rsidR="00FD7B58" w:rsidRPr="000C73F7" w:rsidRDefault="00FD7B58" w:rsidP="00FD7B58">
            <w:pPr>
              <w:ind w:firstLineChars="200" w:firstLine="400"/>
            </w:pPr>
            <w:r w:rsidRPr="000C73F7">
              <w:t>Remuneração Direta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44C8E6A" w14:textId="7BE046D2" w:rsidR="00FD7B58" w:rsidRPr="000C73F7" w:rsidRDefault="00D37129" w:rsidP="00FD7B58">
            <w:pPr>
              <w:jc w:val="right"/>
            </w:pPr>
            <w:r w:rsidRPr="000C73F7">
              <w:t>240.004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004755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</w:tcPr>
          <w:p w14:paraId="295A5B7D" w14:textId="7B58D066" w:rsidR="00FD7B58" w:rsidRPr="000C73F7" w:rsidRDefault="00FD7B58" w:rsidP="00FD7B58">
            <w:pPr>
              <w:jc w:val="right"/>
            </w:pPr>
            <w:r w:rsidRPr="000C73F7">
              <w:t>235.651</w:t>
            </w:r>
          </w:p>
        </w:tc>
      </w:tr>
      <w:tr w:rsidR="00FD7B58" w:rsidRPr="000C73F7" w14:paraId="7EE01A02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187" w14:textId="77777777" w:rsidR="00FD7B58" w:rsidRPr="000C73F7" w:rsidRDefault="00FD7B58" w:rsidP="00FD7B58">
            <w:pPr>
              <w:ind w:firstLineChars="200" w:firstLine="400"/>
            </w:pPr>
            <w:r w:rsidRPr="000C73F7">
              <w:t>Benefícios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DAD1E" w14:textId="6DB166DD" w:rsidR="00FD7B58" w:rsidRPr="000C73F7" w:rsidRDefault="00D37129" w:rsidP="00FD7B58">
            <w:pPr>
              <w:jc w:val="right"/>
            </w:pPr>
            <w:r w:rsidRPr="000C73F7">
              <w:t>21.693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72228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14:paraId="333371F2" w14:textId="3DE993E7" w:rsidR="00FD7B58" w:rsidRPr="000C73F7" w:rsidRDefault="00FD7B58" w:rsidP="00FD7B58">
            <w:pPr>
              <w:jc w:val="right"/>
            </w:pPr>
            <w:r w:rsidRPr="000C73F7">
              <w:t>20.248</w:t>
            </w:r>
          </w:p>
        </w:tc>
      </w:tr>
      <w:tr w:rsidR="00FD7B58" w:rsidRPr="000C73F7" w14:paraId="2A4A7ECC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21D" w14:textId="77777777" w:rsidR="00FD7B58" w:rsidRPr="000C73F7" w:rsidRDefault="00FD7B58" w:rsidP="00FD7B58">
            <w:pPr>
              <w:ind w:firstLineChars="200" w:firstLine="400"/>
            </w:pPr>
            <w:r w:rsidRPr="000C73F7">
              <w:t>FGTS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87F83F" w14:textId="0C4482A6" w:rsidR="00FD7B58" w:rsidRPr="000C73F7" w:rsidRDefault="00D37129" w:rsidP="00FD7B58">
            <w:pPr>
              <w:jc w:val="right"/>
            </w:pPr>
            <w:r w:rsidRPr="000C73F7">
              <w:t>20.836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44B7083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434DFDB7" w14:textId="43761935" w:rsidR="00FD7B58" w:rsidRPr="000C73F7" w:rsidRDefault="00FD7B58" w:rsidP="00FD7B58">
            <w:pPr>
              <w:jc w:val="right"/>
            </w:pPr>
            <w:r w:rsidRPr="000C73F7">
              <w:t>18.707</w:t>
            </w:r>
          </w:p>
        </w:tc>
      </w:tr>
      <w:tr w:rsidR="00FD7B58" w:rsidRPr="000C73F7" w14:paraId="51DAF684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E8C" w14:textId="77777777" w:rsidR="00FD7B58" w:rsidRPr="000C73F7" w:rsidRDefault="00FD7B58" w:rsidP="00FD7B58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 xml:space="preserve">   Impostos, Taxas e Contribuições</w:t>
            </w:r>
          </w:p>
        </w:tc>
        <w:tc>
          <w:tcPr>
            <w:tcW w:w="901" w:type="pct"/>
            <w:tcBorders>
              <w:left w:val="nil"/>
              <w:right w:val="nil"/>
            </w:tcBorders>
            <w:shd w:val="clear" w:color="auto" w:fill="auto"/>
            <w:noWrap/>
          </w:tcPr>
          <w:p w14:paraId="1E738A72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9309FC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left w:val="nil"/>
              <w:right w:val="nil"/>
            </w:tcBorders>
          </w:tcPr>
          <w:p w14:paraId="23AFDC9E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05E32133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633" w14:textId="77777777" w:rsidR="00FD7B58" w:rsidRPr="000C73F7" w:rsidRDefault="00FD7B58" w:rsidP="00FD7B58">
            <w:pPr>
              <w:rPr>
                <w:bCs/>
              </w:rPr>
            </w:pPr>
            <w:r w:rsidRPr="000C73F7">
              <w:rPr>
                <w:bCs/>
              </w:rPr>
              <w:t xml:space="preserve">        Federais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04F0F9" w14:textId="79D83393" w:rsidR="00FD7B58" w:rsidRPr="000C73F7" w:rsidRDefault="00D37129" w:rsidP="00FD7B58">
            <w:pPr>
              <w:jc w:val="right"/>
            </w:pPr>
            <w:r w:rsidRPr="000C73F7">
              <w:t>68.155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9D5042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5D16742F" w14:textId="56732FF3" w:rsidR="00FD7B58" w:rsidRPr="000C73F7" w:rsidRDefault="00FD7B58" w:rsidP="00FD7B58">
            <w:pPr>
              <w:jc w:val="right"/>
            </w:pPr>
            <w:r w:rsidRPr="000C73F7">
              <w:t>62.772</w:t>
            </w:r>
          </w:p>
        </w:tc>
      </w:tr>
      <w:tr w:rsidR="00FD7B58" w:rsidRPr="000C73F7" w14:paraId="46C7EFD6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63E9" w14:textId="77777777" w:rsidR="00FD7B58" w:rsidRPr="000C73F7" w:rsidRDefault="00FD7B58" w:rsidP="00FD7B58">
            <w:pPr>
              <w:rPr>
                <w:bCs/>
              </w:rPr>
            </w:pPr>
            <w:r w:rsidRPr="000C73F7">
              <w:rPr>
                <w:bCs/>
              </w:rPr>
              <w:t xml:space="preserve">        Estaduais/Municipais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6EDF4C" w14:textId="0178C17F" w:rsidR="00FD7B58" w:rsidRPr="000C73F7" w:rsidRDefault="00D37129" w:rsidP="00FD7B58">
            <w:pPr>
              <w:jc w:val="right"/>
            </w:pPr>
            <w:r w:rsidRPr="000C73F7">
              <w:t>36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957FA" w14:textId="77777777" w:rsidR="00FD7B58" w:rsidRPr="000C73F7" w:rsidRDefault="00FD7B58" w:rsidP="00FD7B58">
            <w:pPr>
              <w:jc w:val="right"/>
              <w:rPr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1B530D03" w14:textId="4AAFE359" w:rsidR="00FD7B58" w:rsidRPr="000C73F7" w:rsidRDefault="00FD7B58" w:rsidP="00FD7B58">
            <w:pPr>
              <w:jc w:val="right"/>
              <w:rPr>
                <w:bCs/>
              </w:rPr>
            </w:pPr>
            <w:r w:rsidRPr="000C73F7">
              <w:t>47</w:t>
            </w:r>
          </w:p>
        </w:tc>
      </w:tr>
      <w:tr w:rsidR="00FD7B58" w:rsidRPr="000C73F7" w14:paraId="30C67796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B583" w14:textId="77777777" w:rsidR="00FD7B58" w:rsidRPr="000C73F7" w:rsidRDefault="00FD7B58" w:rsidP="00FD7B58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685B74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89242A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59E89485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2B1EE2D4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8178" w14:textId="77777777" w:rsidR="00FD7B58" w:rsidRPr="000C73F7" w:rsidRDefault="00FD7B58" w:rsidP="00FD7B58">
            <w:pPr>
              <w:ind w:firstLineChars="200" w:firstLine="400"/>
            </w:pPr>
            <w:r w:rsidRPr="000C73F7">
              <w:t>Despesas Financeiras</w:t>
            </w:r>
          </w:p>
        </w:tc>
        <w:tc>
          <w:tcPr>
            <w:tcW w:w="9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E01B97A" w14:textId="194381E2" w:rsidR="00FD7B58" w:rsidRPr="000C73F7" w:rsidRDefault="00D37129" w:rsidP="00FD7B58">
            <w:pPr>
              <w:jc w:val="right"/>
            </w:pPr>
            <w:r w:rsidRPr="000C73F7">
              <w:t>267</w:t>
            </w:r>
          </w:p>
        </w:tc>
        <w:tc>
          <w:tcPr>
            <w:tcW w:w="2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3551D7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left w:val="nil"/>
              <w:bottom w:val="nil"/>
              <w:right w:val="nil"/>
            </w:tcBorders>
          </w:tcPr>
          <w:p w14:paraId="0E2F5953" w14:textId="35BCCE3F" w:rsidR="00FD7B58" w:rsidRPr="000C73F7" w:rsidRDefault="00FD7B58" w:rsidP="00FD7B58">
            <w:pPr>
              <w:jc w:val="right"/>
            </w:pPr>
            <w:r w:rsidRPr="000C73F7">
              <w:t>641</w:t>
            </w:r>
          </w:p>
        </w:tc>
      </w:tr>
      <w:tr w:rsidR="00FD7B58" w:rsidRPr="000C73F7" w14:paraId="575D053A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901" w14:textId="77777777" w:rsidR="00FD7B58" w:rsidRPr="000C73F7" w:rsidRDefault="00FD7B58" w:rsidP="00FD7B58">
            <w:pPr>
              <w:ind w:firstLineChars="200" w:firstLine="400"/>
            </w:pPr>
            <w:r w:rsidRPr="000C73F7">
              <w:t>Locação de Imóveis/Condomínio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63AF8" w14:textId="3D24337E" w:rsidR="00FD7B58" w:rsidRPr="000C73F7" w:rsidRDefault="00D37129" w:rsidP="00FD7B58">
            <w:pPr>
              <w:jc w:val="right"/>
            </w:pPr>
            <w:r w:rsidRPr="000C73F7">
              <w:t>237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1339C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14:paraId="2F1AF5FD" w14:textId="090CEBAF" w:rsidR="00FD7B58" w:rsidRPr="000C73F7" w:rsidRDefault="00FD7B58" w:rsidP="00FD7B58">
            <w:pPr>
              <w:jc w:val="right"/>
            </w:pPr>
            <w:r w:rsidRPr="000C73F7">
              <w:t>194</w:t>
            </w:r>
          </w:p>
        </w:tc>
      </w:tr>
      <w:tr w:rsidR="00FD7B58" w:rsidRPr="000C73F7" w14:paraId="23CB3890" w14:textId="77777777" w:rsidTr="00437B9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7191" w14:textId="77777777" w:rsidR="00FD7B58" w:rsidRPr="000C73F7" w:rsidRDefault="00FD7B58" w:rsidP="00FD7B58">
            <w:pPr>
              <w:ind w:firstLineChars="200" w:firstLine="400"/>
            </w:pPr>
            <w:r w:rsidRPr="000C73F7">
              <w:t>Locação de Máquinas e Equipamentos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77785F1" w14:textId="6761DAC3" w:rsidR="00FD7B58" w:rsidRPr="000C73F7" w:rsidRDefault="00D37129" w:rsidP="00FD7B58">
            <w:pPr>
              <w:jc w:val="right"/>
            </w:pPr>
            <w:r w:rsidRPr="000C73F7">
              <w:t>937</w:t>
            </w: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5A4638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2F2B3E61" w14:textId="3B23A7F4" w:rsidR="00FD7B58" w:rsidRPr="000C73F7" w:rsidRDefault="00FD7B58" w:rsidP="00FD7B58">
            <w:pPr>
              <w:jc w:val="right"/>
            </w:pPr>
            <w:r w:rsidRPr="000C73F7">
              <w:t>621</w:t>
            </w:r>
          </w:p>
        </w:tc>
      </w:tr>
      <w:tr w:rsidR="00FD7B58" w:rsidRPr="000C73F7" w14:paraId="4DEB42B6" w14:textId="77777777" w:rsidTr="00091500">
        <w:tc>
          <w:tcPr>
            <w:tcW w:w="2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AFAC" w14:textId="77777777" w:rsidR="00FD7B58" w:rsidRPr="000C73F7" w:rsidRDefault="00FD7B58" w:rsidP="00FD7B58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713EA2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CD54B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</w:tcPr>
          <w:p w14:paraId="387AA376" w14:textId="77777777" w:rsidR="00FD7B58" w:rsidRPr="000C73F7" w:rsidRDefault="00FD7B58" w:rsidP="00FD7B58">
            <w:pPr>
              <w:jc w:val="right"/>
              <w:rPr>
                <w:b/>
                <w:bCs/>
              </w:rPr>
            </w:pPr>
          </w:p>
        </w:tc>
      </w:tr>
      <w:tr w:rsidR="00FD7B58" w:rsidRPr="000C73F7" w14:paraId="29E14E46" w14:textId="77777777" w:rsidTr="00437B90">
        <w:tc>
          <w:tcPr>
            <w:tcW w:w="2991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56B0D12" w14:textId="0FC1C05D" w:rsidR="00FD7B58" w:rsidRPr="000C73F7" w:rsidRDefault="00FD7B58" w:rsidP="001A0962">
            <w:pPr>
              <w:ind w:firstLineChars="200" w:firstLine="400"/>
            </w:pPr>
            <w:r w:rsidRPr="000C73F7">
              <w:t xml:space="preserve">Lucros Retidos do </w:t>
            </w:r>
            <w:r w:rsidR="001A0962">
              <w:t>Período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E13F63" w14:textId="10632C7E" w:rsidR="00FD7B58" w:rsidRPr="000C73F7" w:rsidRDefault="00D37129" w:rsidP="000C73F7">
            <w:pPr>
              <w:jc w:val="right"/>
            </w:pPr>
            <w:r w:rsidRPr="000C73F7">
              <w:t>23.</w:t>
            </w:r>
            <w:r w:rsidR="000C73F7" w:rsidRPr="000C73F7">
              <w:t>289</w:t>
            </w: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</w:tcPr>
          <w:p w14:paraId="0A497643" w14:textId="77777777" w:rsidR="00FD7B58" w:rsidRPr="000C73F7" w:rsidRDefault="00FD7B58" w:rsidP="00FD7B58">
            <w:pPr>
              <w:rPr>
                <w:sz w:val="22"/>
                <w:szCs w:val="22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14:paraId="7BEB219D" w14:textId="2A49162E" w:rsidR="00FD7B58" w:rsidRPr="000C73F7" w:rsidRDefault="00FD7B58" w:rsidP="00FD7B58">
            <w:pPr>
              <w:jc w:val="right"/>
            </w:pPr>
            <w:r w:rsidRPr="000C73F7">
              <w:t>(31.209)</w:t>
            </w:r>
          </w:p>
        </w:tc>
      </w:tr>
      <w:tr w:rsidR="00FD7B58" w:rsidRPr="007E54C8" w14:paraId="14F26E9B" w14:textId="77777777" w:rsidTr="00091500">
        <w:tc>
          <w:tcPr>
            <w:tcW w:w="29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84AC5F" w14:textId="77777777" w:rsidR="00FD7B58" w:rsidRPr="000C73F7" w:rsidRDefault="00FD7B58" w:rsidP="00FD7B58">
            <w:pPr>
              <w:ind w:firstLineChars="200" w:firstLine="400"/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834A" w14:textId="77777777" w:rsidR="00FD7B58" w:rsidRPr="000C73F7" w:rsidRDefault="00FD7B58" w:rsidP="00FD7B58">
            <w:pPr>
              <w:jc w:val="right"/>
            </w:pPr>
          </w:p>
        </w:tc>
        <w:tc>
          <w:tcPr>
            <w:tcW w:w="23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1A925D" w14:textId="77777777" w:rsidR="00FD7B58" w:rsidRPr="000C73F7" w:rsidRDefault="00FD7B58" w:rsidP="00FD7B58">
            <w:pPr>
              <w:jc w:val="right"/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</w:tcPr>
          <w:p w14:paraId="650E6D87" w14:textId="77777777" w:rsidR="00FD7B58" w:rsidRPr="002F6A6C" w:rsidRDefault="00FD7B58" w:rsidP="00FD7B58">
            <w:pPr>
              <w:jc w:val="right"/>
              <w:rPr>
                <w:b/>
              </w:rPr>
            </w:pPr>
          </w:p>
        </w:tc>
      </w:tr>
      <w:tr w:rsidR="00FD7B58" w:rsidRPr="007E54C8" w14:paraId="013151AB" w14:textId="77777777" w:rsidTr="00437B90">
        <w:tc>
          <w:tcPr>
            <w:tcW w:w="2991" w:type="pct"/>
            <w:shd w:val="clear" w:color="auto" w:fill="auto"/>
            <w:noWrap/>
            <w:vAlign w:val="bottom"/>
          </w:tcPr>
          <w:p w14:paraId="3389E702" w14:textId="77777777" w:rsidR="00FD7B58" w:rsidRPr="00D37129" w:rsidRDefault="00FD7B58" w:rsidP="00FD7B58">
            <w:pPr>
              <w:rPr>
                <w:b/>
              </w:rPr>
            </w:pPr>
            <w:r w:rsidRPr="00D37129">
              <w:rPr>
                <w:b/>
                <w:bCs/>
              </w:rPr>
              <w:t>Valor Adicionado Distribuído</w:t>
            </w:r>
          </w:p>
        </w:tc>
        <w:tc>
          <w:tcPr>
            <w:tcW w:w="901" w:type="pct"/>
            <w:tcBorders>
              <w:bottom w:val="double" w:sz="4" w:space="0" w:color="auto"/>
            </w:tcBorders>
            <w:shd w:val="clear" w:color="auto" w:fill="auto"/>
            <w:noWrap/>
          </w:tcPr>
          <w:p w14:paraId="4C700221" w14:textId="7209276A" w:rsidR="00FD7B58" w:rsidRPr="000C73F7" w:rsidRDefault="00C10B3E" w:rsidP="000C73F7">
            <w:pPr>
              <w:jc w:val="right"/>
              <w:rPr>
                <w:b/>
              </w:rPr>
            </w:pPr>
            <w:r w:rsidRPr="000C73F7">
              <w:rPr>
                <w:b/>
              </w:rPr>
              <w:t>375.</w:t>
            </w:r>
            <w:r w:rsidR="000C73F7" w:rsidRPr="000C73F7">
              <w:rPr>
                <w:b/>
              </w:rPr>
              <w:t>454</w:t>
            </w:r>
          </w:p>
        </w:tc>
        <w:tc>
          <w:tcPr>
            <w:tcW w:w="235" w:type="pct"/>
            <w:shd w:val="clear" w:color="auto" w:fill="auto"/>
            <w:noWrap/>
          </w:tcPr>
          <w:p w14:paraId="000E93FE" w14:textId="77777777" w:rsidR="00FD7B58" w:rsidRPr="007E54C8" w:rsidRDefault="00FD7B58" w:rsidP="00FD7B58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873" w:type="pct"/>
            <w:tcBorders>
              <w:bottom w:val="double" w:sz="4" w:space="0" w:color="auto"/>
            </w:tcBorders>
          </w:tcPr>
          <w:p w14:paraId="31FD1D02" w14:textId="6E034E5B" w:rsidR="00FD7B58" w:rsidRPr="002F6A6C" w:rsidRDefault="00FD7B58" w:rsidP="00FD7B58">
            <w:pPr>
              <w:jc w:val="right"/>
              <w:rPr>
                <w:b/>
              </w:rPr>
            </w:pPr>
            <w:r w:rsidRPr="002F6A6C">
              <w:rPr>
                <w:b/>
              </w:rPr>
              <w:t>307.672</w:t>
            </w:r>
          </w:p>
        </w:tc>
      </w:tr>
    </w:tbl>
    <w:p w14:paraId="5C16BCB3" w14:textId="77777777" w:rsidR="00CD7AFB" w:rsidRPr="007E54C8" w:rsidRDefault="00CD7AFB" w:rsidP="00CD7AFB">
      <w:pPr>
        <w:jc w:val="center"/>
        <w:rPr>
          <w:highlight w:val="yellow"/>
        </w:rPr>
      </w:pPr>
    </w:p>
    <w:p w14:paraId="6F5205FA" w14:textId="77777777" w:rsidR="00CE2AE4" w:rsidRPr="007E54C8" w:rsidRDefault="00CE2AE4" w:rsidP="00CD7AFB">
      <w:pPr>
        <w:jc w:val="center"/>
        <w:rPr>
          <w:highlight w:val="yellow"/>
        </w:rPr>
      </w:pPr>
    </w:p>
    <w:p w14:paraId="38BC4327" w14:textId="77777777" w:rsidR="00CD7AFB" w:rsidRPr="00EF1CFF" w:rsidRDefault="00DF06DB" w:rsidP="00CD7E51">
      <w:r w:rsidRPr="00D37129">
        <w:t>A</w:t>
      </w:r>
      <w:r w:rsidR="00CD7AFB" w:rsidRPr="00D37129">
        <w:t>s notas explicativas são parte integran</w:t>
      </w:r>
      <w:r w:rsidR="00B36C17" w:rsidRPr="00D37129">
        <w:t>te das demonstrações contábeis.</w:t>
      </w:r>
    </w:p>
    <w:p w14:paraId="29690869" w14:textId="77777777" w:rsidR="00CD7AFB" w:rsidRPr="00EF1CFF" w:rsidRDefault="00CD7AFB" w:rsidP="00CD7AFB">
      <w:pPr>
        <w:rPr>
          <w:b/>
        </w:rPr>
      </w:pPr>
    </w:p>
    <w:p w14:paraId="3D74646F" w14:textId="77777777" w:rsidR="00955A65" w:rsidRPr="00EF1CFF" w:rsidRDefault="00955A65" w:rsidP="00B63A81"/>
    <w:p w14:paraId="353DCA52" w14:textId="77777777" w:rsidR="000D505E" w:rsidRPr="00EF1CFF" w:rsidRDefault="000D505E" w:rsidP="00B63A81">
      <w:pPr>
        <w:sectPr w:rsidR="000D505E" w:rsidRPr="00EF1CFF" w:rsidSect="00941D4C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14:paraId="1E877705" w14:textId="77777777" w:rsidR="009657C6" w:rsidRPr="00EF1CFF" w:rsidRDefault="007807EC" w:rsidP="009B3432">
      <w:pPr>
        <w:pStyle w:val="Subttulo"/>
        <w:ind w:firstLine="0"/>
      </w:pPr>
      <w:r w:rsidRPr="00EF1CFF">
        <w:lastRenderedPageBreak/>
        <w:t>Notas Explicativas</w:t>
      </w:r>
    </w:p>
    <w:p w14:paraId="4DEDBC61" w14:textId="77777777" w:rsidR="00350888" w:rsidRPr="00EF1CFF" w:rsidRDefault="00350888" w:rsidP="00595A08"/>
    <w:p w14:paraId="7BCA8834" w14:textId="2D07620B" w:rsidR="009657C6" w:rsidRPr="00EF1CFF" w:rsidRDefault="003B084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7" w:name="_Toc132623265"/>
      <w:r w:rsidRPr="00EF1CFF">
        <w:t>Contexto Operacional</w:t>
      </w:r>
      <w:bookmarkEnd w:id="7"/>
    </w:p>
    <w:p w14:paraId="4C710D80" w14:textId="77777777" w:rsidR="003B0841" w:rsidRPr="00EF1CFF" w:rsidRDefault="003B0841" w:rsidP="003B0841">
      <w:pPr>
        <w:pStyle w:val="PargrafodaLista"/>
        <w:ind w:left="3"/>
      </w:pPr>
    </w:p>
    <w:p w14:paraId="30672DF6" w14:textId="75C72281" w:rsidR="00B65802" w:rsidRPr="00EF1CFF" w:rsidRDefault="00B65802" w:rsidP="00B65802">
      <w:pPr>
        <w:jc w:val="both"/>
      </w:pPr>
      <w:r w:rsidRPr="00EF1CFF">
        <w:t>O Hospital de Clínicas de Porto Alegre - HCPA com sede em Porto Alegre, Estado do Rio Grande do Sul, é uma empresa pública de direito privado,</w:t>
      </w:r>
      <w:r w:rsidR="00F41DDF">
        <w:t xml:space="preserve"> criado pela Lei n º 5.604, de </w:t>
      </w:r>
      <w:r w:rsidRPr="00EF1CFF">
        <w:t>2 de setembro de 1970, sendo regido pelo seu Estatuto Social e caracteriza-se por ser uma Unidade Orçamentária do Ministério da Educação (MEC), com patrimônio próprio e autonomia administrativa. Vincula-se academicamente à Universidade Federal do Rio Grande do Sul (UFRGS) como apoio ao ensino e à pesquisa junto aos cursos da Faculdade de Medicina, da Escola de Enfermagem e demais cursos vinculados à área da saúde, sendo campo de aprendizado para cursos de graduação e pós-graduação.</w:t>
      </w:r>
    </w:p>
    <w:p w14:paraId="015B0F63" w14:textId="77777777" w:rsidR="00B65802" w:rsidRPr="00EF1CFF" w:rsidRDefault="00B65802" w:rsidP="00B65802">
      <w:pPr>
        <w:jc w:val="both"/>
      </w:pPr>
    </w:p>
    <w:p w14:paraId="1D69F45A" w14:textId="39BFD79F" w:rsidR="00B65802" w:rsidRPr="00EF1CFF" w:rsidRDefault="00B65802" w:rsidP="00B65802">
      <w:pPr>
        <w:jc w:val="both"/>
      </w:pPr>
      <w:r w:rsidRPr="00EF1CFF">
        <w:t>É um hospital geral e universitário, que presta assistência médico-hospitalar a pacientes do Sistema Ún</w:t>
      </w:r>
      <w:r w:rsidR="00F41DDF">
        <w:t xml:space="preserve">ico de Saúde (SUS), </w:t>
      </w:r>
      <w:r w:rsidRPr="00EF1CFF">
        <w:t xml:space="preserve">de convênios e particulares. </w:t>
      </w:r>
    </w:p>
    <w:p w14:paraId="04CFDAB2" w14:textId="77777777" w:rsidR="00B65802" w:rsidRPr="00EF1CFF" w:rsidRDefault="00B65802" w:rsidP="00B65802">
      <w:pPr>
        <w:jc w:val="both"/>
      </w:pPr>
    </w:p>
    <w:p w14:paraId="35058DE8" w14:textId="77777777" w:rsidR="00B65802" w:rsidRPr="001A25C5" w:rsidRDefault="00B65802" w:rsidP="00B65802">
      <w:pPr>
        <w:jc w:val="both"/>
      </w:pPr>
      <w:r w:rsidRPr="00EF1CFF">
        <w:t xml:space="preserve">Em 21 de novembro de 2017, foi aprovada a alteração do Estatuto Social da instituição adequando-o à Lei nº 13.303 de 27 de julho de 2016 (Lei das Estatais) e ao Decreto nº 8.945 de 27 de dezembro de 2016. A partir de então, do ponto de vista organizacional, a Assembleia Geral, representada pela União, delibera sobre todos os </w:t>
      </w:r>
      <w:r w:rsidRPr="001A25C5">
        <w:t>negócios relativos ao seu objeto, sendo regido pela Lei nº 6.404, de 15 de dezembro de 1976.</w:t>
      </w:r>
    </w:p>
    <w:p w14:paraId="3121D80F" w14:textId="77777777" w:rsidR="00B65802" w:rsidRPr="001A25C5" w:rsidRDefault="00B65802" w:rsidP="00B65802">
      <w:pPr>
        <w:jc w:val="both"/>
      </w:pPr>
    </w:p>
    <w:p w14:paraId="7A6A8050" w14:textId="350D03DD" w:rsidR="00B65802" w:rsidRPr="001A25C5" w:rsidRDefault="00B65802" w:rsidP="00B65802">
      <w:pPr>
        <w:jc w:val="both"/>
      </w:pPr>
      <w:r w:rsidRPr="001A25C5">
        <w:t xml:space="preserve">O HCPA é administrado pelo Conselho de Administração (CA), como órgão colegiado de deliberação estratégica e controle da gestão, e pela Diretoria Executiva (DE) como órgão executivo de administração e representação. O Conselho de Administração (CA) é composto por integrantes vinculados à Universidade Federal do Rio Grande do Sul (UFRGS), por membros representantes dos Ministérios da </w:t>
      </w:r>
      <w:r w:rsidR="00222749">
        <w:t xml:space="preserve">Educação (MEC), da Saúde (MS), </w:t>
      </w:r>
      <w:r w:rsidRPr="001A25C5">
        <w:t xml:space="preserve">da </w:t>
      </w:r>
      <w:r w:rsidR="00222749">
        <w:t>Fazenda</w:t>
      </w:r>
      <w:r w:rsidRPr="001A25C5">
        <w:t xml:space="preserve"> (M</w:t>
      </w:r>
      <w:r w:rsidR="00222749">
        <w:t xml:space="preserve">F), da Gestão e </w:t>
      </w:r>
      <w:r w:rsidR="00222749" w:rsidRPr="00222749">
        <w:t>Inovação em Serviços Públicos (MGI)</w:t>
      </w:r>
      <w:r w:rsidR="00222749">
        <w:t xml:space="preserve">, </w:t>
      </w:r>
      <w:r w:rsidRPr="001A25C5">
        <w:t>pela Diretora-Presidente do HCPA e por um representante dos empregados. Já a Diretoria Executiva (DE) é composta p</w:t>
      </w:r>
      <w:r w:rsidR="005466DD" w:rsidRPr="001A25C5">
        <w:t xml:space="preserve">or Diretora-Presidente, Diretor </w:t>
      </w:r>
      <w:r w:rsidRPr="001A25C5">
        <w:t xml:space="preserve">Médico, Diretor Administrativo, Diretora de Enfermagem, Diretora </w:t>
      </w:r>
      <w:r w:rsidR="005466DD" w:rsidRPr="001A25C5">
        <w:t xml:space="preserve">de Ensino e Diretora </w:t>
      </w:r>
      <w:r w:rsidRPr="001A25C5">
        <w:t>de Pesquisa.</w:t>
      </w:r>
    </w:p>
    <w:p w14:paraId="62C982D8" w14:textId="77777777" w:rsidR="00B65802" w:rsidRPr="001A25C5" w:rsidRDefault="00B65802" w:rsidP="00B65802">
      <w:pPr>
        <w:jc w:val="both"/>
      </w:pPr>
    </w:p>
    <w:p w14:paraId="67AD91C7" w14:textId="07BFFA0A" w:rsidR="00B65802" w:rsidRPr="001A25C5" w:rsidRDefault="00B65802" w:rsidP="00B65802">
      <w:pPr>
        <w:jc w:val="both"/>
      </w:pPr>
      <w:r w:rsidRPr="001A25C5">
        <w:t xml:space="preserve">Os professores da UFRGS atuam, no HCPA, na preceptoria dos programas de Residência Médica e Residência Integrada Multiprofissional em Saúde (RIMS). Os funcionários são contratados sob o regime da CLT, e o Capital Social pertence integralmente à União Federal. Possui como órgão fiscalizador o Conselho Fiscal (CF), composto por dois membros do Ministério da Educação (MEC) e um membro representante do Ministério da </w:t>
      </w:r>
      <w:r w:rsidR="00222749">
        <w:t>Fazenda</w:t>
      </w:r>
      <w:r w:rsidRPr="001A25C5">
        <w:t xml:space="preserve"> (M</w:t>
      </w:r>
      <w:r w:rsidR="00222749">
        <w:t>F</w:t>
      </w:r>
      <w:r w:rsidRPr="001A25C5">
        <w:t>).</w:t>
      </w:r>
    </w:p>
    <w:p w14:paraId="457DBD6C" w14:textId="77777777" w:rsidR="00B65802" w:rsidRPr="00EF1CFF" w:rsidRDefault="00B65802" w:rsidP="00300354">
      <w:pPr>
        <w:jc w:val="both"/>
      </w:pPr>
    </w:p>
    <w:p w14:paraId="2E1FEF37" w14:textId="77777777" w:rsidR="008D011E" w:rsidRPr="00EF1CFF" w:rsidRDefault="008D011E" w:rsidP="009657C6">
      <w:pPr>
        <w:autoSpaceDE w:val="0"/>
        <w:autoSpaceDN w:val="0"/>
        <w:adjustRightInd w:val="0"/>
        <w:jc w:val="both"/>
      </w:pPr>
    </w:p>
    <w:p w14:paraId="1A28D325" w14:textId="77777777" w:rsidR="009657C6" w:rsidRPr="00EF1CFF" w:rsidRDefault="00230EA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8" w:name="_Toc132623266"/>
      <w:r w:rsidRPr="00EF1CFF">
        <w:t>Principais Políticas Contábeis</w:t>
      </w:r>
      <w:bookmarkEnd w:id="8"/>
    </w:p>
    <w:p w14:paraId="2B38F4D4" w14:textId="77777777" w:rsidR="009657C6" w:rsidRPr="00EF1CFF" w:rsidRDefault="009657C6" w:rsidP="009657C6">
      <w:pPr>
        <w:jc w:val="both"/>
      </w:pPr>
    </w:p>
    <w:p w14:paraId="4315404F" w14:textId="77777777" w:rsidR="009657C6" w:rsidRPr="00EF1CFF" w:rsidRDefault="009657C6" w:rsidP="009657C6">
      <w:pPr>
        <w:jc w:val="both"/>
      </w:pPr>
      <w:r w:rsidRPr="00EF1CFF">
        <w:t xml:space="preserve">As principais políticas contábeis aplicadas na preparação destas </w:t>
      </w:r>
      <w:r w:rsidR="00416B8B" w:rsidRPr="00EF1CFF">
        <w:t xml:space="preserve">Demonstrações </w:t>
      </w:r>
      <w:r w:rsidR="0058514F" w:rsidRPr="00EF1CFF">
        <w:t>Contábeis</w:t>
      </w:r>
      <w:r w:rsidRPr="00EF1CFF">
        <w:t xml:space="preserve"> estão definidas </w:t>
      </w:r>
      <w:r w:rsidR="006B3C15" w:rsidRPr="00EF1CFF">
        <w:t>a seguir</w:t>
      </w:r>
      <w:r w:rsidRPr="00EF1CFF">
        <w:t>. Essas políticas foram aplicadas de modo consistente em t</w:t>
      </w:r>
      <w:r w:rsidR="006B3C15" w:rsidRPr="00EF1CFF">
        <w:t>odos os exercícios apresentados.</w:t>
      </w:r>
    </w:p>
    <w:p w14:paraId="2150E1A1" w14:textId="77777777" w:rsidR="009657C6" w:rsidRPr="00EF1CFF" w:rsidRDefault="009657C6" w:rsidP="009657C6">
      <w:pPr>
        <w:jc w:val="both"/>
        <w:rPr>
          <w:b/>
        </w:rPr>
      </w:pPr>
    </w:p>
    <w:p w14:paraId="36ECA98B" w14:textId="77777777" w:rsidR="004055B7" w:rsidRPr="00EF1CFF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F1CFF">
        <w:t>Base de Preparação</w:t>
      </w:r>
    </w:p>
    <w:p w14:paraId="3030FAFC" w14:textId="77777777" w:rsidR="004055B7" w:rsidRPr="00EF1CFF" w:rsidRDefault="004055B7" w:rsidP="009657C6">
      <w:pPr>
        <w:jc w:val="both"/>
        <w:rPr>
          <w:b/>
          <w:sz w:val="16"/>
          <w:szCs w:val="16"/>
        </w:rPr>
      </w:pPr>
    </w:p>
    <w:p w14:paraId="621965F1" w14:textId="233AD7DC" w:rsidR="0096203D" w:rsidRPr="00EF1CFF" w:rsidRDefault="009657C6" w:rsidP="0096203D">
      <w:pPr>
        <w:jc w:val="both"/>
      </w:pPr>
      <w:r w:rsidRPr="00EF1CFF">
        <w:t xml:space="preserve">As </w:t>
      </w:r>
      <w:r w:rsidR="00416B8B" w:rsidRPr="00EF1CFF">
        <w:t xml:space="preserve">Demonstrações </w:t>
      </w:r>
      <w:r w:rsidR="0058514F" w:rsidRPr="00EF1CFF">
        <w:t>Contábeis</w:t>
      </w:r>
      <w:r w:rsidR="00010ADE">
        <w:t xml:space="preserve"> foram elaboradas e est</w:t>
      </w:r>
      <w:r w:rsidRPr="00EF1CFF">
        <w:t>ão apresentadas em conformidade com as práticas contábeis adotadas no Brasil</w:t>
      </w:r>
      <w:r w:rsidR="00010ADE">
        <w:t>,</w:t>
      </w:r>
      <w:r w:rsidR="00E176E1" w:rsidRPr="00EF1CFF">
        <w:t xml:space="preserve"> atende</w:t>
      </w:r>
      <w:r w:rsidR="00010ADE">
        <w:t>ndo</w:t>
      </w:r>
      <w:r w:rsidR="00C55C69" w:rsidRPr="00EF1CFF">
        <w:t xml:space="preserve"> à</w:t>
      </w:r>
      <w:r w:rsidRPr="00EF1CFF">
        <w:t>s disposições contidas na legislação societária (Lei 6.404/76 e alterações subsequentes</w:t>
      </w:r>
      <w:r w:rsidR="0096203D" w:rsidRPr="00EF1CFF">
        <w:t>,</w:t>
      </w:r>
      <w:r w:rsidRPr="00EF1CFF">
        <w:t xml:space="preserve"> incluindo a Lei nº 11.638/07), </w:t>
      </w:r>
      <w:r w:rsidR="00D922B9" w:rsidRPr="00EF1CFF">
        <w:t>n</w:t>
      </w:r>
      <w:r w:rsidRPr="00EF1CFF">
        <w:t xml:space="preserve">as Normas Brasileiras de Contabilidade, </w:t>
      </w:r>
      <w:r w:rsidR="00D922B9" w:rsidRPr="00EF1CFF">
        <w:t>n</w:t>
      </w:r>
      <w:r w:rsidRPr="00EF1CFF">
        <w:t>os p</w:t>
      </w:r>
      <w:r w:rsidR="00D922B9" w:rsidRPr="00EF1CFF">
        <w:t xml:space="preserve">ronunciamentos, </w:t>
      </w:r>
      <w:r w:rsidRPr="00EF1CFF">
        <w:t xml:space="preserve">orientações e </w:t>
      </w:r>
      <w:r w:rsidR="00D922B9" w:rsidRPr="00EF1CFF">
        <w:t>interpretações emitido</w:t>
      </w:r>
      <w:r w:rsidRPr="00EF1CFF">
        <w:t>s pelo Comitê de Pronunciamentos Contábeis (CPC)</w:t>
      </w:r>
      <w:r w:rsidR="00D922B9" w:rsidRPr="00EF1CFF">
        <w:t>, aprovado</w:t>
      </w:r>
      <w:r w:rsidRPr="00EF1CFF">
        <w:t>s pelo Co</w:t>
      </w:r>
      <w:r w:rsidR="0096203D" w:rsidRPr="00EF1CFF">
        <w:t xml:space="preserve">nselho Federal de Contabilidade, e </w:t>
      </w:r>
      <w:r w:rsidR="00D922B9" w:rsidRPr="00EF1CFF">
        <w:t>a</w:t>
      </w:r>
      <w:r w:rsidR="0096203D" w:rsidRPr="00EF1CFF">
        <w:t>o Sistema Integrado de Administração Finance</w:t>
      </w:r>
      <w:r w:rsidR="00D922B9" w:rsidRPr="00EF1CFF">
        <w:t xml:space="preserve">ira (SIAFI) </w:t>
      </w:r>
      <w:r w:rsidR="0096203D" w:rsidRPr="00EF1CFF">
        <w:t xml:space="preserve">do Governo Federal, </w:t>
      </w:r>
      <w:r w:rsidR="00010ADE">
        <w:t>a</w:t>
      </w:r>
      <w:r w:rsidR="0096203D" w:rsidRPr="00EF1CFF">
        <w:t>o qual o HCPA aderiu em 01 de janeiro de 1992, na forma da Lei n° 4.320/64.</w:t>
      </w:r>
    </w:p>
    <w:p w14:paraId="0368CAF0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159F1308" w14:textId="77777777" w:rsidR="009657C6" w:rsidRPr="00F41DDF" w:rsidRDefault="009657C6" w:rsidP="009657C6">
      <w:pPr>
        <w:jc w:val="both"/>
      </w:pPr>
      <w:r w:rsidRPr="00F41DDF">
        <w:t xml:space="preserve">As </w:t>
      </w:r>
      <w:r w:rsidR="00416B8B" w:rsidRPr="00F41DDF">
        <w:t xml:space="preserve">Demonstrações </w:t>
      </w:r>
      <w:r w:rsidR="0058514F" w:rsidRPr="00F41DDF">
        <w:t>Contábeis</w:t>
      </w:r>
      <w:r w:rsidRPr="00F41DDF">
        <w:t xml:space="preserve"> foram preparadas considerando o custo histórico como base de valor e ajustadas para refletir o custo atribuído de todo o Ativo Imobilizado.</w:t>
      </w:r>
    </w:p>
    <w:p w14:paraId="2E86F862" w14:textId="77777777" w:rsidR="00D32202" w:rsidRPr="00F41DDF" w:rsidRDefault="00D32202" w:rsidP="009657C6">
      <w:pPr>
        <w:jc w:val="both"/>
        <w:rPr>
          <w:sz w:val="16"/>
          <w:szCs w:val="16"/>
        </w:rPr>
      </w:pPr>
    </w:p>
    <w:p w14:paraId="3F9C3CB0" w14:textId="11B2F0D1" w:rsidR="00D32202" w:rsidRPr="00222E15" w:rsidRDefault="00D32202" w:rsidP="00D32202">
      <w:pPr>
        <w:jc w:val="both"/>
      </w:pPr>
      <w:r w:rsidRPr="00F41DDF">
        <w:t xml:space="preserve">As demonstrações foram autorizadas na reunião da Diretoria Executiva do dia </w:t>
      </w:r>
      <w:r w:rsidR="00F41DDF" w:rsidRPr="00F41DDF">
        <w:t>12</w:t>
      </w:r>
      <w:r w:rsidR="003A3AAD" w:rsidRPr="00F41DDF">
        <w:t xml:space="preserve"> </w:t>
      </w:r>
      <w:r w:rsidRPr="00F41DDF">
        <w:t xml:space="preserve">de </w:t>
      </w:r>
      <w:r w:rsidR="008D6F17" w:rsidRPr="00F41DDF">
        <w:t>junho</w:t>
      </w:r>
      <w:r w:rsidRPr="00F41DDF">
        <w:t xml:space="preserve"> de 202</w:t>
      </w:r>
      <w:r w:rsidR="00C41F89" w:rsidRPr="00F41DDF">
        <w:t>3</w:t>
      </w:r>
      <w:r w:rsidRPr="00F41DDF">
        <w:t>.</w:t>
      </w:r>
    </w:p>
    <w:p w14:paraId="48752B1B" w14:textId="77777777" w:rsidR="00350888" w:rsidRPr="00222E15" w:rsidRDefault="00350888" w:rsidP="009657C6">
      <w:pPr>
        <w:jc w:val="both"/>
        <w:rPr>
          <w:sz w:val="16"/>
          <w:szCs w:val="16"/>
        </w:rPr>
      </w:pPr>
    </w:p>
    <w:p w14:paraId="52038F5D" w14:textId="3F71751A" w:rsidR="004055B7" w:rsidRPr="00222E15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222E15">
        <w:t xml:space="preserve">Mudanças nas </w:t>
      </w:r>
      <w:r w:rsidR="00B74CEE" w:rsidRPr="00222E15">
        <w:t>P</w:t>
      </w:r>
      <w:r w:rsidRPr="00222E15">
        <w:t xml:space="preserve">olíticas </w:t>
      </w:r>
      <w:r w:rsidR="00B74CEE" w:rsidRPr="00222E15">
        <w:t>C</w:t>
      </w:r>
      <w:r w:rsidRPr="00222E15">
        <w:t xml:space="preserve">ontábeis e </w:t>
      </w:r>
      <w:r w:rsidR="00B74CEE" w:rsidRPr="00222E15">
        <w:t>D</w:t>
      </w:r>
      <w:r w:rsidRPr="00222E15">
        <w:t>ivulgações</w:t>
      </w:r>
      <w:r w:rsidR="00451AB1" w:rsidRPr="00222E15">
        <w:t xml:space="preserve"> </w:t>
      </w:r>
    </w:p>
    <w:p w14:paraId="6D9FB37B" w14:textId="77777777" w:rsidR="009657C6" w:rsidRPr="00222E15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277101EE" w14:textId="473B757B" w:rsidR="00422CCE" w:rsidRPr="00222E15" w:rsidRDefault="00F55468" w:rsidP="00422CCE">
      <w:pPr>
        <w:jc w:val="both"/>
      </w:pPr>
      <w:r w:rsidRPr="00222E15">
        <w:t>N</w:t>
      </w:r>
      <w:r w:rsidR="00422CCE" w:rsidRPr="00222E15">
        <w:t xml:space="preserve">ão houve novos pronunciamentos ou interpretações vigentes que pudessem ter impacto significativo nas políticas e nas Demonstrações Contábeis. </w:t>
      </w:r>
    </w:p>
    <w:p w14:paraId="24534FD7" w14:textId="77777777" w:rsidR="001E34F1" w:rsidRPr="00222E15" w:rsidRDefault="001E34F1" w:rsidP="001E34F1">
      <w:pPr>
        <w:jc w:val="both"/>
        <w:rPr>
          <w:sz w:val="16"/>
          <w:szCs w:val="16"/>
        </w:rPr>
      </w:pPr>
    </w:p>
    <w:p w14:paraId="32D20BC2" w14:textId="4BDAD6EE" w:rsidR="00616077" w:rsidRPr="00EF1CFF" w:rsidRDefault="001E34F1" w:rsidP="00702343">
      <w:pPr>
        <w:jc w:val="both"/>
        <w:rPr>
          <w:b/>
          <w:sz w:val="16"/>
          <w:szCs w:val="16"/>
        </w:rPr>
      </w:pPr>
      <w:r w:rsidRPr="00222E15">
        <w:lastRenderedPageBreak/>
        <w:t xml:space="preserve">Com relação à NBC TG 06, </w:t>
      </w:r>
      <w:r w:rsidR="00C03C93" w:rsidRPr="00222E15">
        <w:t xml:space="preserve">a qual estabelece princípios para o reconhecimento, mensuração, apresentação e divulgação de arrendamentos, </w:t>
      </w:r>
      <w:r w:rsidR="00F41DDF">
        <w:t xml:space="preserve">em vigor a partir de </w:t>
      </w:r>
      <w:r w:rsidRPr="00222E15">
        <w:t>1</w:t>
      </w:r>
      <w:r w:rsidR="00F41DDF">
        <w:t>º</w:t>
      </w:r>
      <w:r w:rsidRPr="00222E15">
        <w:t xml:space="preserve"> de janeiro de 2</w:t>
      </w:r>
      <w:r w:rsidR="00C03C93" w:rsidRPr="00222E15">
        <w:t>019, a i</w:t>
      </w:r>
      <w:r w:rsidRPr="00222E15">
        <w:t xml:space="preserve">nstituição </w:t>
      </w:r>
      <w:r w:rsidR="007016DD" w:rsidRPr="00222E15">
        <w:t>avaliou</w:t>
      </w:r>
      <w:r w:rsidR="00C03C93" w:rsidRPr="00222E15">
        <w:t xml:space="preserve"> cada um dos contratos atualmente vigentes</w:t>
      </w:r>
      <w:r w:rsidR="00930CC2" w:rsidRPr="00222E15">
        <w:t xml:space="preserve">. Optou-se </w:t>
      </w:r>
      <w:r w:rsidR="007016DD" w:rsidRPr="00222E15">
        <w:t xml:space="preserve">pela não realização do registro contábil dos contratos caracterizados como arrendamento em função </w:t>
      </w:r>
      <w:r w:rsidR="00930CC2" w:rsidRPr="00222E15">
        <w:t xml:space="preserve">do custo incorrido para fornecimento da informação comparado aos benefícios proporcionados, conforme prevê a Resolução CFC </w:t>
      </w:r>
      <w:proofErr w:type="gramStart"/>
      <w:r w:rsidR="00930CC2" w:rsidRPr="00222E15">
        <w:t>N</w:t>
      </w:r>
      <w:r w:rsidR="00930CC2" w:rsidRPr="00EF1CFF">
        <w:t>.º</w:t>
      </w:r>
      <w:proofErr w:type="gramEnd"/>
      <w:r w:rsidR="00930CC2" w:rsidRPr="00EF1CFF">
        <w:t xml:space="preserve"> 1.374/11.</w:t>
      </w:r>
    </w:p>
    <w:p w14:paraId="5C44CA52" w14:textId="77777777" w:rsidR="00EF655B" w:rsidRPr="00EF1CFF" w:rsidRDefault="00EF655B" w:rsidP="00702343">
      <w:pPr>
        <w:jc w:val="both"/>
      </w:pPr>
    </w:p>
    <w:p w14:paraId="7CC7328A" w14:textId="64C348F0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Operações com Moeda Estrangeira</w:t>
      </w:r>
    </w:p>
    <w:p w14:paraId="00EAE108" w14:textId="77777777" w:rsidR="009657C6" w:rsidRPr="00EF1CFF" w:rsidRDefault="009657C6" w:rsidP="009657C6">
      <w:pPr>
        <w:jc w:val="both"/>
        <w:rPr>
          <w:rFonts w:ascii="Arial" w:hAnsi="Arial" w:cs="Arial"/>
          <w:sz w:val="16"/>
          <w:szCs w:val="16"/>
        </w:rPr>
      </w:pPr>
    </w:p>
    <w:p w14:paraId="4DC79DFD" w14:textId="77777777" w:rsidR="009657C6" w:rsidRPr="00EF1CFF" w:rsidRDefault="009657C6" w:rsidP="009657C6">
      <w:pPr>
        <w:jc w:val="both"/>
      </w:pPr>
      <w:r w:rsidRPr="00EF1CFF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EF1CFF">
        <w:t>-BACEN</w:t>
      </w:r>
      <w:r w:rsidR="0096203D" w:rsidRPr="00EF1CFF">
        <w:t xml:space="preserve"> e pela </w:t>
      </w:r>
      <w:r w:rsidRPr="00EF1CFF">
        <w:t>Receita Federal do Brasil</w:t>
      </w:r>
      <w:r w:rsidR="00F2433D" w:rsidRPr="00EF1CFF">
        <w:t>- RFB</w:t>
      </w:r>
      <w:r w:rsidRPr="00EF1CFF">
        <w:t>. Os ganhos e perdas com variação cambial na aplicação das taxas</w:t>
      </w:r>
      <w:r w:rsidR="00E968FC" w:rsidRPr="00EF1CFF">
        <w:t xml:space="preserve"> de câmbio</w:t>
      </w:r>
      <w:r w:rsidRPr="00EF1CFF">
        <w:t xml:space="preserve"> sobre os ativos e passivos são apresentados na Demonstração do Resultado como Receitas e Despesas Financeiras.</w:t>
      </w:r>
    </w:p>
    <w:p w14:paraId="7E04C195" w14:textId="77777777" w:rsidR="00043C55" w:rsidRPr="00EF1CFF" w:rsidRDefault="00043C55" w:rsidP="009657C6">
      <w:pPr>
        <w:jc w:val="both"/>
        <w:rPr>
          <w:sz w:val="16"/>
          <w:szCs w:val="16"/>
        </w:rPr>
      </w:pPr>
    </w:p>
    <w:p w14:paraId="17837229" w14:textId="77777777" w:rsidR="009657C6" w:rsidRPr="00EF1CFF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Instrumentos</w:t>
      </w:r>
      <w:r w:rsidR="000D34DD" w:rsidRPr="00EF1CFF">
        <w:rPr>
          <w:iCs/>
        </w:rPr>
        <w:t xml:space="preserve"> Financeiros</w:t>
      </w:r>
    </w:p>
    <w:p w14:paraId="28BF3A48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4B2B9627" w14:textId="77777777" w:rsidR="00122208" w:rsidRPr="00EF1CFF" w:rsidRDefault="00122208" w:rsidP="00122208">
      <w:pPr>
        <w:jc w:val="both"/>
      </w:pPr>
      <w:r w:rsidRPr="00EF1CFF">
        <w:t xml:space="preserve">A Instituição classifica seus ativos financeiros não derivativos sob a categoria de recebíveis, reconhecidos inicialmente na data em que foram originados, </w:t>
      </w:r>
      <w:r w:rsidR="0006288E" w:rsidRPr="00EF1CFF">
        <w:t xml:space="preserve">pelo </w:t>
      </w:r>
      <w:r w:rsidRPr="00EF1CFF">
        <w:t>valor justo e após o reconhecimento inicial</w:t>
      </w:r>
      <w:r w:rsidR="00C55C69" w:rsidRPr="00EF1CFF">
        <w:t>,</w:t>
      </w:r>
      <w:r w:rsidRPr="00EF1CFF">
        <w:t xml:space="preserve"> são mensuradas pelo custo amortizado com o uso do método da taxa de juros efetiva menos a provisão para </w:t>
      </w:r>
      <w:proofErr w:type="spellStart"/>
      <w:r w:rsidRPr="00EF1CFF">
        <w:rPr>
          <w:i/>
        </w:rPr>
        <w:t>impairment</w:t>
      </w:r>
      <w:proofErr w:type="spellEnd"/>
      <w:r w:rsidRPr="00EF1CFF">
        <w:t>. São apresentados como Ativo Circulante, exceto aqueles com prazo de vencimento superior a 12 meses após a data de emissão do balanço (estes são classificados como Ativos Não Circulante</w:t>
      </w:r>
      <w:r w:rsidR="0006288E" w:rsidRPr="00EF1CFF">
        <w:t>s</w:t>
      </w:r>
      <w:r w:rsidRPr="00EF1CFF">
        <w:t xml:space="preserve">). </w:t>
      </w:r>
    </w:p>
    <w:p w14:paraId="622C2045" w14:textId="77777777" w:rsidR="00B457E8" w:rsidRPr="00EF1CFF" w:rsidRDefault="00B457E8" w:rsidP="00122208">
      <w:pPr>
        <w:jc w:val="both"/>
        <w:rPr>
          <w:sz w:val="16"/>
          <w:szCs w:val="16"/>
        </w:rPr>
      </w:pPr>
    </w:p>
    <w:p w14:paraId="51DEE98E" w14:textId="77777777" w:rsidR="00122208" w:rsidRPr="00EF1CFF" w:rsidRDefault="00122208" w:rsidP="00122208">
      <w:pPr>
        <w:jc w:val="both"/>
      </w:pPr>
      <w:r w:rsidRPr="00EF1CFF">
        <w:t xml:space="preserve">Os recebíveis da Instituição compreendem: </w:t>
      </w:r>
      <w:r w:rsidR="00D922B9" w:rsidRPr="00EF1CFF">
        <w:t>c</w:t>
      </w:r>
      <w:r w:rsidRPr="00EF1CFF">
        <w:t xml:space="preserve">aixa e </w:t>
      </w:r>
      <w:r w:rsidR="00D922B9" w:rsidRPr="00EF1CFF">
        <w:t>e</w:t>
      </w:r>
      <w:r w:rsidRPr="00EF1CFF">
        <w:t xml:space="preserve">quivalentes de </w:t>
      </w:r>
      <w:r w:rsidR="00D922B9" w:rsidRPr="00EF1CFF">
        <w:t>c</w:t>
      </w:r>
      <w:r w:rsidRPr="00EF1CFF">
        <w:t xml:space="preserve">aixa, </w:t>
      </w:r>
      <w:r w:rsidR="00D922B9" w:rsidRPr="00EF1CFF">
        <w:t>c</w:t>
      </w:r>
      <w:r w:rsidRPr="00EF1CFF">
        <w:t xml:space="preserve">rédito de </w:t>
      </w:r>
      <w:r w:rsidR="00D922B9" w:rsidRPr="00EF1CFF">
        <w:t>f</w:t>
      </w:r>
      <w:r w:rsidRPr="00EF1CFF">
        <w:t xml:space="preserve">ornecimento de </w:t>
      </w:r>
      <w:r w:rsidR="00D922B9" w:rsidRPr="00EF1CFF">
        <w:t>s</w:t>
      </w:r>
      <w:r w:rsidRPr="00EF1CFF">
        <w:t xml:space="preserve">erviços, </w:t>
      </w:r>
      <w:r w:rsidR="00D922B9" w:rsidRPr="00EF1CFF">
        <w:t>r</w:t>
      </w:r>
      <w:r w:rsidRPr="00EF1CFF">
        <w:t xml:space="preserve">ecursos para </w:t>
      </w:r>
      <w:r w:rsidR="00D922B9" w:rsidRPr="00EF1CFF">
        <w:t>p</w:t>
      </w:r>
      <w:r w:rsidRPr="00EF1CFF">
        <w:t xml:space="preserve">rovisões de </w:t>
      </w:r>
      <w:r w:rsidR="00D922B9" w:rsidRPr="00EF1CFF">
        <w:t>c</w:t>
      </w:r>
      <w:r w:rsidRPr="00EF1CFF">
        <w:t>ontingências</w:t>
      </w:r>
      <w:r w:rsidR="00D922B9" w:rsidRPr="00EF1CFF">
        <w:t xml:space="preserve"> e</w:t>
      </w:r>
      <w:r w:rsidRPr="00EF1CFF">
        <w:t xml:space="preserve"> </w:t>
      </w:r>
      <w:r w:rsidR="00D922B9" w:rsidRPr="00EF1CFF">
        <w:t>a</w:t>
      </w:r>
      <w:r w:rsidRPr="00EF1CFF">
        <w:t xml:space="preserve">propriações por </w:t>
      </w:r>
      <w:r w:rsidR="00D922B9" w:rsidRPr="00EF1CFF">
        <w:t>c</w:t>
      </w:r>
      <w:r w:rsidRPr="00EF1CFF">
        <w:t>ompetência de</w:t>
      </w:r>
      <w:r w:rsidR="00D922B9" w:rsidRPr="00EF1CFF">
        <w:t xml:space="preserve"> despesas com pessoal </w:t>
      </w:r>
      <w:r w:rsidRPr="00EF1CFF">
        <w:t>e demais contas a receber.</w:t>
      </w:r>
      <w:r w:rsidR="00D922B9" w:rsidRPr="00EF1CFF">
        <w:t xml:space="preserve"> </w:t>
      </w:r>
      <w:r w:rsidRPr="00EF1CFF">
        <w:t>A Instituição não possui ativos financeiros mantidos para negociação, ativos disponíveis para venda e operações em derivativos.</w:t>
      </w:r>
    </w:p>
    <w:p w14:paraId="6FB2DB67" w14:textId="77777777" w:rsidR="00122208" w:rsidRPr="00EF1CFF" w:rsidRDefault="00122208" w:rsidP="00122208">
      <w:pPr>
        <w:jc w:val="both"/>
        <w:rPr>
          <w:sz w:val="16"/>
          <w:szCs w:val="16"/>
        </w:rPr>
      </w:pPr>
    </w:p>
    <w:p w14:paraId="3B97F10F" w14:textId="77777777" w:rsidR="000D34DD" w:rsidRPr="00EF1CFF" w:rsidRDefault="00122208" w:rsidP="00122208">
      <w:pPr>
        <w:jc w:val="both"/>
      </w:pPr>
      <w:r w:rsidRPr="00EF1CFF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EF1CFF">
        <w:t>como</w:t>
      </w:r>
      <w:r w:rsidRPr="00EF1CFF">
        <w:t xml:space="preserve"> passivos financeiros não derivativos</w:t>
      </w:r>
      <w:r w:rsidR="00D922B9" w:rsidRPr="00EF1CFF">
        <w:t>:</w:t>
      </w:r>
      <w:r w:rsidRPr="00EF1CFF">
        <w:t xml:space="preserve"> fornecedores e outras contas a pagar.</w:t>
      </w:r>
    </w:p>
    <w:p w14:paraId="4F07A2FE" w14:textId="77777777" w:rsidR="00122208" w:rsidRPr="00EF1CFF" w:rsidRDefault="00122208" w:rsidP="00122208">
      <w:pPr>
        <w:jc w:val="both"/>
        <w:rPr>
          <w:sz w:val="16"/>
          <w:szCs w:val="16"/>
        </w:rPr>
      </w:pPr>
    </w:p>
    <w:p w14:paraId="7304BC3E" w14:textId="77777777" w:rsidR="000D34DD" w:rsidRPr="00EF1CFF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Caixa e Equivalentes de C</w:t>
      </w:r>
      <w:r w:rsidR="000D34DD" w:rsidRPr="00EF1CFF">
        <w:rPr>
          <w:iCs/>
        </w:rPr>
        <w:t>aixa</w:t>
      </w:r>
    </w:p>
    <w:p w14:paraId="17B68BCA" w14:textId="77777777" w:rsidR="000D34DD" w:rsidRPr="00EF1CFF" w:rsidRDefault="000D34DD" w:rsidP="000D34DD">
      <w:pPr>
        <w:jc w:val="both"/>
        <w:rPr>
          <w:sz w:val="16"/>
          <w:szCs w:val="16"/>
        </w:rPr>
      </w:pPr>
    </w:p>
    <w:p w14:paraId="511D8233" w14:textId="77777777" w:rsidR="009657C6" w:rsidRPr="00EF1CFF" w:rsidRDefault="003607F1" w:rsidP="009657C6">
      <w:pPr>
        <w:jc w:val="both"/>
      </w:pPr>
      <w:r w:rsidRPr="00EF1CFF">
        <w:t xml:space="preserve">Os ativos classificados como </w:t>
      </w:r>
      <w:r w:rsidR="00122208" w:rsidRPr="00EF1CFF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14:paraId="7418B2BE" w14:textId="77777777" w:rsidR="00D83DF0" w:rsidRPr="00EF1CFF" w:rsidRDefault="00D83DF0" w:rsidP="009657C6">
      <w:pPr>
        <w:jc w:val="both"/>
        <w:rPr>
          <w:sz w:val="16"/>
          <w:szCs w:val="16"/>
        </w:rPr>
      </w:pPr>
    </w:p>
    <w:p w14:paraId="728E2984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Estoques</w:t>
      </w:r>
      <w:r w:rsidR="00A909E4" w:rsidRPr="00EF1CFF">
        <w:rPr>
          <w:iCs/>
        </w:rPr>
        <w:t xml:space="preserve"> de</w:t>
      </w:r>
      <w:r w:rsidR="00C55C69" w:rsidRPr="00EF1CFF">
        <w:rPr>
          <w:iCs/>
        </w:rPr>
        <w:t xml:space="preserve"> Material de Consumo</w:t>
      </w:r>
    </w:p>
    <w:p w14:paraId="52DBAEF4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50D3A62C" w14:textId="77467632" w:rsidR="00DC261B" w:rsidRDefault="00DC261B" w:rsidP="00DC261B">
      <w:pPr>
        <w:jc w:val="both"/>
      </w:pPr>
      <w:r w:rsidRPr="00EF1CFF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 w:rsidR="00137C58" w:rsidRPr="00EF1CFF">
        <w:t>3</w:t>
      </w:r>
      <w:r w:rsidR="00C41F89">
        <w:t>1</w:t>
      </w:r>
      <w:r w:rsidR="00137C58" w:rsidRPr="00EF1CFF">
        <w:t xml:space="preserve"> de </w:t>
      </w:r>
      <w:r w:rsidR="00222749">
        <w:t>março</w:t>
      </w:r>
      <w:r w:rsidR="00011FC0" w:rsidRPr="00EF1CFF">
        <w:t xml:space="preserve"> </w:t>
      </w:r>
      <w:r w:rsidRPr="00EF1CFF">
        <w:t xml:space="preserve">de </w:t>
      </w:r>
      <w:r w:rsidR="004E413F" w:rsidRPr="00EF1CFF">
        <w:t>20</w:t>
      </w:r>
      <w:r w:rsidR="00D66656" w:rsidRPr="00EF1CFF">
        <w:t>2</w:t>
      </w:r>
      <w:r w:rsidR="00222749">
        <w:t>3</w:t>
      </w:r>
      <w:r w:rsidRPr="00EF1CFF">
        <w:t xml:space="preserve">. No estoque não constam itens com custo superior ao valor realizável líquido. As perdas </w:t>
      </w:r>
      <w:r w:rsidR="00B649AE" w:rsidRPr="00EF1CFF">
        <w:t>de</w:t>
      </w:r>
      <w:r w:rsidRPr="00EF1CFF">
        <w:t xml:space="preserve"> estoque são reconhecidas como despe</w:t>
      </w:r>
      <w:r w:rsidR="00422CCE" w:rsidRPr="00EF1CFF">
        <w:t>sa do exercício em que ocorrem.</w:t>
      </w:r>
    </w:p>
    <w:p w14:paraId="65315A7E" w14:textId="77777777" w:rsidR="00010ADE" w:rsidRPr="00EF1CFF" w:rsidRDefault="00010ADE" w:rsidP="00DC261B">
      <w:pPr>
        <w:jc w:val="both"/>
      </w:pPr>
    </w:p>
    <w:p w14:paraId="6924CC23" w14:textId="73A4CC2E" w:rsidR="001F2C40" w:rsidRPr="00EF1CFF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Depósitos Judiciais</w:t>
      </w:r>
    </w:p>
    <w:p w14:paraId="43B8456A" w14:textId="77777777" w:rsidR="00ED5B2D" w:rsidRPr="00EF1CFF" w:rsidRDefault="00ED5B2D" w:rsidP="009657C6">
      <w:pPr>
        <w:jc w:val="both"/>
        <w:rPr>
          <w:sz w:val="16"/>
          <w:szCs w:val="16"/>
        </w:rPr>
      </w:pPr>
    </w:p>
    <w:p w14:paraId="0F4BC02A" w14:textId="1727A721" w:rsidR="001870D3" w:rsidRPr="00EF1CFF" w:rsidRDefault="00242337" w:rsidP="001870D3">
      <w:pPr>
        <w:jc w:val="both"/>
      </w:pPr>
      <w:r w:rsidRPr="00EF1CFF">
        <w:t>Os d</w:t>
      </w:r>
      <w:r w:rsidR="009657C6" w:rsidRPr="00EF1CFF">
        <w:t xml:space="preserve">epósitos </w:t>
      </w:r>
      <w:r w:rsidRPr="00EF1CFF">
        <w:t>judiciais s</w:t>
      </w:r>
      <w:r w:rsidR="009657C6" w:rsidRPr="00EF1CFF">
        <w:t xml:space="preserve">ão compostos </w:t>
      </w:r>
      <w:r w:rsidRPr="00EF1CFF">
        <w:t>por</w:t>
      </w:r>
      <w:r w:rsidR="009657C6" w:rsidRPr="00EF1CFF">
        <w:t xml:space="preserve"> valores recursais vinculados a causas trabalhistas corrigidos até </w:t>
      </w:r>
      <w:r w:rsidR="001465DD" w:rsidRPr="00EF1CFF">
        <w:t>3</w:t>
      </w:r>
      <w:r w:rsidR="00C41F89">
        <w:t>1</w:t>
      </w:r>
      <w:r w:rsidR="001465DD" w:rsidRPr="00EF1CFF">
        <w:t xml:space="preserve"> de </w:t>
      </w:r>
      <w:r w:rsidR="00EA5B0B">
        <w:t>março</w:t>
      </w:r>
      <w:r w:rsidR="00CC29D0" w:rsidRPr="00EF1CFF">
        <w:t xml:space="preserve"> </w:t>
      </w:r>
      <w:r w:rsidR="00E61D89" w:rsidRPr="00EF1CFF">
        <w:t>de 202</w:t>
      </w:r>
      <w:r w:rsidR="00EA5B0B">
        <w:t>3</w:t>
      </w:r>
      <w:r w:rsidR="00E612B7" w:rsidRPr="00EF1CFF">
        <w:t xml:space="preserve">. Os </w:t>
      </w:r>
      <w:r w:rsidR="002D418E" w:rsidRPr="00EF1CFF">
        <w:t xml:space="preserve">recursos </w:t>
      </w:r>
      <w:r w:rsidR="009657C6" w:rsidRPr="00EF1CFF">
        <w:t>depositados na Caixa Econômica Federal são atualizados pelo coeficiente de remuneração das contas do FGTS, enquanto que o</w:t>
      </w:r>
      <w:r w:rsidR="00EB59F2" w:rsidRPr="00EF1CFF">
        <w:t>s</w:t>
      </w:r>
      <w:r w:rsidR="009657C6" w:rsidRPr="00EF1CFF">
        <w:t xml:space="preserve"> depositado</w:t>
      </w:r>
      <w:r w:rsidR="00EB59F2" w:rsidRPr="00EF1CFF">
        <w:t>s</w:t>
      </w:r>
      <w:r w:rsidR="009657C6" w:rsidRPr="00EF1CFF">
        <w:t xml:space="preserve"> no Banco do Brasil </w:t>
      </w:r>
      <w:r w:rsidR="00EB59F2" w:rsidRPr="00EF1CFF">
        <w:t>são</w:t>
      </w:r>
      <w:r w:rsidR="009657C6" w:rsidRPr="00EF1CFF">
        <w:t xml:space="preserve"> atualizado</w:t>
      </w:r>
      <w:r w:rsidR="00EB59F2" w:rsidRPr="00EF1CFF">
        <w:t>s</w:t>
      </w:r>
      <w:r w:rsidR="009657C6" w:rsidRPr="00EF1CFF">
        <w:t xml:space="preserve"> </w:t>
      </w:r>
      <w:r w:rsidR="00E612B7" w:rsidRPr="00EF1CFF">
        <w:t>pela taxa de juros remuneratória da poupança</w:t>
      </w:r>
      <w:r w:rsidR="009657C6" w:rsidRPr="00EF1CFF">
        <w:t xml:space="preserve">. </w:t>
      </w:r>
      <w:r w:rsidRPr="00EF1CFF">
        <w:t xml:space="preserve">No caso do pagamento de </w:t>
      </w:r>
      <w:r w:rsidR="009657C6" w:rsidRPr="00EF1CFF">
        <w:t>depósitos recursais</w:t>
      </w:r>
      <w:r w:rsidRPr="00EF1CFF">
        <w:t xml:space="preserve">, estes são realizados </w:t>
      </w:r>
      <w:r w:rsidR="009657C6" w:rsidRPr="00EF1CFF">
        <w:t xml:space="preserve">com recursos próprios. </w:t>
      </w:r>
      <w:r w:rsidRPr="00EF1CFF">
        <w:t>Na</w:t>
      </w:r>
      <w:r w:rsidR="009657C6" w:rsidRPr="00EF1CFF">
        <w:t xml:space="preserve"> execução do processo, se o desfecho for a favor do reclamante, a Instituição quita a dívida com recursos recebidos do Tesouro Nacional</w:t>
      </w:r>
      <w:r w:rsidRPr="00EF1CFF">
        <w:t>,</w:t>
      </w:r>
      <w:r w:rsidR="009657C6" w:rsidRPr="00EF1CFF">
        <w:t xml:space="preserve"> e o valor do depósito</w:t>
      </w:r>
      <w:r w:rsidRPr="00EF1CFF">
        <w:t xml:space="preserve"> recursal prévio</w:t>
      </w:r>
      <w:r w:rsidR="009657C6" w:rsidRPr="00EF1CFF">
        <w:t xml:space="preserve"> é restituído ao HCPA, devidamente corrigido. </w:t>
      </w:r>
    </w:p>
    <w:p w14:paraId="6817B7C3" w14:textId="77777777" w:rsidR="009657C6" w:rsidRPr="00EF1CFF" w:rsidRDefault="009657C6" w:rsidP="00C46C0C">
      <w:pPr>
        <w:jc w:val="both"/>
        <w:rPr>
          <w:sz w:val="16"/>
          <w:szCs w:val="16"/>
        </w:rPr>
      </w:pPr>
    </w:p>
    <w:p w14:paraId="70F1AFFE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Imobilizado e Intangível</w:t>
      </w:r>
    </w:p>
    <w:p w14:paraId="02F9A2A8" w14:textId="77777777" w:rsidR="009657C6" w:rsidRPr="00EF1CFF" w:rsidRDefault="009657C6" w:rsidP="00C46C0C">
      <w:pPr>
        <w:jc w:val="both"/>
        <w:rPr>
          <w:sz w:val="16"/>
          <w:szCs w:val="16"/>
        </w:rPr>
      </w:pPr>
    </w:p>
    <w:p w14:paraId="3DE1B26A" w14:textId="38D798E6" w:rsidR="00ED4898" w:rsidRPr="00EF1CFF" w:rsidRDefault="009657C6" w:rsidP="00C46C0C">
      <w:pPr>
        <w:jc w:val="both"/>
      </w:pPr>
      <w:r w:rsidRPr="00EF1CFF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EF1CFF">
        <w:t xml:space="preserve">Demonstrações </w:t>
      </w:r>
      <w:r w:rsidR="0058514F" w:rsidRPr="00EF1CFF">
        <w:t>Contábeis</w:t>
      </w:r>
      <w:r w:rsidRPr="00EF1CFF">
        <w:t xml:space="preserve"> em 31 de dezembro de 2009 foi ajustado conforme laudo de empresa especializada, contratada para </w:t>
      </w:r>
      <w:r w:rsidRPr="00EF1CFF">
        <w:lastRenderedPageBreak/>
        <w:t xml:space="preserve">refletir o custo atribuído aos bens do permanente. Os custos subsequentes são </w:t>
      </w:r>
      <w:r w:rsidR="004165FB" w:rsidRPr="00EF1CFF">
        <w:t>incluídos no valor contábil do a</w:t>
      </w:r>
      <w:r w:rsidRPr="00EF1CFF">
        <w:t xml:space="preserve">tivo ou reconhecidos como um ativo separado, conforme apropriado, somente </w:t>
      </w:r>
      <w:r w:rsidR="004165FB" w:rsidRPr="00EF1CFF">
        <w:t>se</w:t>
      </w:r>
      <w:r w:rsidRPr="00EF1CFF">
        <w:t xml:space="preserve"> </w:t>
      </w:r>
      <w:r w:rsidR="00150C27" w:rsidRPr="00EF1CFF">
        <w:t>esses custos adicionais puderem ser mensurados com segurança e espera-se benefícios econômicos futuros</w:t>
      </w:r>
      <w:r w:rsidRPr="00EF1CFF">
        <w:t xml:space="preserve">. Os valores contábeis de itens ou peças substituídas são baixados. </w:t>
      </w:r>
      <w:r w:rsidR="00D41D54" w:rsidRPr="00EF1CFF">
        <w:t xml:space="preserve">Os gastos com </w:t>
      </w:r>
      <w:r w:rsidRPr="00EF1CFF">
        <w:t xml:space="preserve">reparos e manutenções </w:t>
      </w:r>
      <w:r w:rsidR="00944DC2" w:rsidRPr="00EF1CFF">
        <w:t>possuem como</w:t>
      </w:r>
      <w:r w:rsidRPr="00EF1CFF">
        <w:t xml:space="preserve"> contrapartida o resultado do exercício, quando incorridos</w:t>
      </w:r>
      <w:r w:rsidR="00C12955" w:rsidRPr="00EF1CFF">
        <w:t>.</w:t>
      </w:r>
      <w:r w:rsidR="00017F1D" w:rsidRPr="00EF1CFF">
        <w:t xml:space="preserve"> </w:t>
      </w:r>
    </w:p>
    <w:p w14:paraId="16866CDF" w14:textId="77777777" w:rsidR="00ED4898" w:rsidRPr="00EF1CFF" w:rsidRDefault="00ED4898" w:rsidP="00C46C0C">
      <w:pPr>
        <w:jc w:val="both"/>
        <w:rPr>
          <w:sz w:val="16"/>
          <w:szCs w:val="16"/>
        </w:rPr>
      </w:pPr>
    </w:p>
    <w:p w14:paraId="3E0B61C2" w14:textId="77777777" w:rsidR="009657C6" w:rsidRPr="00EF1CFF" w:rsidRDefault="00017F1D" w:rsidP="00C46C0C">
      <w:pPr>
        <w:jc w:val="both"/>
      </w:pPr>
      <w:r w:rsidRPr="00EF1CFF">
        <w:t>P</w:t>
      </w:r>
      <w:r w:rsidR="009657C6" w:rsidRPr="00EF1CFF">
        <w:t xml:space="preserve">ara que não haja perda do custo histórico, a depreciação ou amortização nas </w:t>
      </w:r>
      <w:r w:rsidR="00416B8B" w:rsidRPr="00EF1CFF">
        <w:t xml:space="preserve">Demonstrações </w:t>
      </w:r>
      <w:r w:rsidR="0058514F" w:rsidRPr="00EF1CFF">
        <w:t>Contábeis</w:t>
      </w:r>
      <w:r w:rsidR="009657C6" w:rsidRPr="00EF1CFF">
        <w:t xml:space="preserve"> está demonstrada pelo valor acumulado, desde a data do início de operação na Instituição, acrescido da depreciação do custo atribuído a partir do exercício de 2010. </w:t>
      </w:r>
    </w:p>
    <w:p w14:paraId="55B21289" w14:textId="77777777" w:rsidR="009657C6" w:rsidRPr="00EF1CFF" w:rsidRDefault="009657C6" w:rsidP="00C46C0C">
      <w:pPr>
        <w:jc w:val="both"/>
        <w:rPr>
          <w:sz w:val="16"/>
          <w:szCs w:val="16"/>
        </w:rPr>
      </w:pPr>
    </w:p>
    <w:p w14:paraId="2B7E016A" w14:textId="77777777" w:rsidR="009657C6" w:rsidRPr="00EF1CFF" w:rsidRDefault="009657C6" w:rsidP="009657C6">
      <w:pPr>
        <w:jc w:val="both"/>
      </w:pPr>
      <w:r w:rsidRPr="00EF1CFF">
        <w:t xml:space="preserve">As depreciações e amortizações são calculadas usando o método linear, considerando os seus custos durante a vida útil estimada, como </w:t>
      </w:r>
      <w:r w:rsidR="009E013F" w:rsidRPr="00EF1CFF">
        <w:t>demonstrado a seguir</w:t>
      </w:r>
      <w:r w:rsidRPr="00EF1CFF">
        <w:t>:</w:t>
      </w:r>
    </w:p>
    <w:p w14:paraId="1C090BB6" w14:textId="77777777" w:rsidR="00A6699D" w:rsidRPr="00EF1CFF" w:rsidRDefault="00A6699D" w:rsidP="009657C6">
      <w:pPr>
        <w:jc w:val="both"/>
        <w:rPr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EF1CFF" w14:paraId="36423D70" w14:textId="77777777" w:rsidTr="00181455">
        <w:tc>
          <w:tcPr>
            <w:tcW w:w="6526" w:type="dxa"/>
          </w:tcPr>
          <w:p w14:paraId="2213148B" w14:textId="77777777" w:rsidR="009657C6" w:rsidRPr="00EF1CFF" w:rsidRDefault="009657C6" w:rsidP="009657C6">
            <w:pPr>
              <w:jc w:val="both"/>
            </w:pPr>
          </w:p>
        </w:tc>
        <w:tc>
          <w:tcPr>
            <w:tcW w:w="2379" w:type="dxa"/>
          </w:tcPr>
          <w:p w14:paraId="5107E0A7" w14:textId="7B18FFA1" w:rsidR="009657C6" w:rsidRPr="00EF1CFF" w:rsidRDefault="000B7E5E" w:rsidP="000B7E5E">
            <w:pPr>
              <w:jc w:val="center"/>
            </w:pPr>
            <w:r w:rsidRPr="00EF1CFF">
              <w:t>Vida Útil Estimada</w:t>
            </w:r>
          </w:p>
        </w:tc>
      </w:tr>
      <w:tr w:rsidR="001F3542" w:rsidRPr="00EF1CFF" w14:paraId="63CB35D3" w14:textId="77777777" w:rsidTr="00181455">
        <w:tc>
          <w:tcPr>
            <w:tcW w:w="6526" w:type="dxa"/>
          </w:tcPr>
          <w:p w14:paraId="263BB234" w14:textId="77777777" w:rsidR="009657C6" w:rsidRPr="00EF1CFF" w:rsidRDefault="009657C6" w:rsidP="00C46C0C">
            <w:pPr>
              <w:jc w:val="both"/>
            </w:pPr>
            <w:r w:rsidRPr="00EF1CFF">
              <w:t xml:space="preserve">Edificações (Prédios) </w:t>
            </w:r>
          </w:p>
        </w:tc>
        <w:tc>
          <w:tcPr>
            <w:tcW w:w="2379" w:type="dxa"/>
          </w:tcPr>
          <w:p w14:paraId="5B30376D" w14:textId="77777777" w:rsidR="009657C6" w:rsidRPr="00EF1CFF" w:rsidRDefault="009657C6" w:rsidP="00512FE5">
            <w:pPr>
              <w:jc w:val="right"/>
            </w:pPr>
            <w:r w:rsidRPr="00EF1CFF">
              <w:t>De 40 anos a 100 anos</w:t>
            </w:r>
          </w:p>
        </w:tc>
      </w:tr>
      <w:tr w:rsidR="001F3542" w:rsidRPr="00EF1CFF" w14:paraId="31EC2E9C" w14:textId="77777777" w:rsidTr="00181455">
        <w:tc>
          <w:tcPr>
            <w:tcW w:w="6526" w:type="dxa"/>
          </w:tcPr>
          <w:p w14:paraId="05DCC8B5" w14:textId="77777777" w:rsidR="009657C6" w:rsidRPr="00EF1CFF" w:rsidRDefault="009657C6" w:rsidP="009657C6">
            <w:pPr>
              <w:jc w:val="both"/>
            </w:pPr>
            <w:r w:rsidRPr="00EF1CFF">
              <w:t xml:space="preserve">Máquinas e Equipamentos </w:t>
            </w:r>
          </w:p>
        </w:tc>
        <w:tc>
          <w:tcPr>
            <w:tcW w:w="2379" w:type="dxa"/>
          </w:tcPr>
          <w:p w14:paraId="020C6E32" w14:textId="77777777" w:rsidR="009657C6" w:rsidRPr="00EF1CFF" w:rsidRDefault="009657C6" w:rsidP="00512FE5">
            <w:pPr>
              <w:jc w:val="right"/>
            </w:pPr>
            <w:r w:rsidRPr="00EF1CFF">
              <w:t>De 04 anos a 10 anos</w:t>
            </w:r>
          </w:p>
        </w:tc>
      </w:tr>
      <w:tr w:rsidR="001F3542" w:rsidRPr="00EF1CFF" w14:paraId="6119BCF5" w14:textId="77777777" w:rsidTr="00181455">
        <w:tc>
          <w:tcPr>
            <w:tcW w:w="6526" w:type="dxa"/>
          </w:tcPr>
          <w:p w14:paraId="4CC4E439" w14:textId="30AC14B2" w:rsidR="009657C6" w:rsidRPr="00EF1CFF" w:rsidRDefault="009657C6" w:rsidP="004165FB">
            <w:pPr>
              <w:jc w:val="both"/>
            </w:pPr>
            <w:r w:rsidRPr="00EF1CFF">
              <w:t>M</w:t>
            </w:r>
            <w:r w:rsidR="004165FB" w:rsidRPr="00EF1CFF">
              <w:t>á</w:t>
            </w:r>
            <w:r w:rsidRPr="00EF1CFF">
              <w:t xml:space="preserve">quinas de Processamento de Dados </w:t>
            </w:r>
          </w:p>
        </w:tc>
        <w:tc>
          <w:tcPr>
            <w:tcW w:w="2379" w:type="dxa"/>
          </w:tcPr>
          <w:p w14:paraId="38744F7A" w14:textId="77777777" w:rsidR="009657C6" w:rsidRPr="00EF1CFF" w:rsidRDefault="009657C6" w:rsidP="00512FE5">
            <w:pPr>
              <w:jc w:val="right"/>
            </w:pPr>
            <w:r w:rsidRPr="00EF1CFF">
              <w:t>De 06 anos a 10 anos</w:t>
            </w:r>
          </w:p>
        </w:tc>
      </w:tr>
      <w:tr w:rsidR="001F3542" w:rsidRPr="00EF1CFF" w14:paraId="5DB83BE8" w14:textId="77777777" w:rsidTr="00181455">
        <w:tc>
          <w:tcPr>
            <w:tcW w:w="6526" w:type="dxa"/>
          </w:tcPr>
          <w:p w14:paraId="3372E157" w14:textId="4F6BB425" w:rsidR="009657C6" w:rsidRPr="00EF1CFF" w:rsidRDefault="000B7E5E" w:rsidP="009657C6">
            <w:pPr>
              <w:jc w:val="both"/>
            </w:pPr>
            <w:r w:rsidRPr="00EF1CFF">
              <w:t>Móveis e Utensílios Diversos</w:t>
            </w:r>
          </w:p>
        </w:tc>
        <w:tc>
          <w:tcPr>
            <w:tcW w:w="2379" w:type="dxa"/>
          </w:tcPr>
          <w:p w14:paraId="593B9461" w14:textId="77777777" w:rsidR="009657C6" w:rsidRPr="00EF1CFF" w:rsidRDefault="009657C6" w:rsidP="00512FE5">
            <w:pPr>
              <w:jc w:val="right"/>
            </w:pPr>
            <w:r w:rsidRPr="00EF1CFF">
              <w:t>De 06 anos a 10 anos</w:t>
            </w:r>
          </w:p>
        </w:tc>
      </w:tr>
      <w:tr w:rsidR="001F3542" w:rsidRPr="00EF1CFF" w14:paraId="43A8B76F" w14:textId="77777777" w:rsidTr="00181455">
        <w:tc>
          <w:tcPr>
            <w:tcW w:w="6526" w:type="dxa"/>
          </w:tcPr>
          <w:p w14:paraId="7FDF17FB" w14:textId="77777777" w:rsidR="009657C6" w:rsidRPr="00EF1CFF" w:rsidRDefault="009657C6" w:rsidP="009657C6">
            <w:pPr>
              <w:jc w:val="both"/>
            </w:pPr>
            <w:r w:rsidRPr="00EF1CFF">
              <w:t xml:space="preserve">Veículos </w:t>
            </w:r>
          </w:p>
        </w:tc>
        <w:tc>
          <w:tcPr>
            <w:tcW w:w="2379" w:type="dxa"/>
          </w:tcPr>
          <w:p w14:paraId="2CA7FD2F" w14:textId="77777777" w:rsidR="009657C6" w:rsidRPr="00EF1CFF" w:rsidRDefault="007B715B" w:rsidP="00512FE5">
            <w:pPr>
              <w:jc w:val="right"/>
            </w:pPr>
            <w:r w:rsidRPr="00EF1CFF">
              <w:t xml:space="preserve">De </w:t>
            </w:r>
            <w:r w:rsidR="009657C6" w:rsidRPr="00EF1CFF">
              <w:t>03 anos a 10 anos</w:t>
            </w:r>
          </w:p>
        </w:tc>
      </w:tr>
      <w:tr w:rsidR="009657C6" w:rsidRPr="00EF1CFF" w14:paraId="5BC81457" w14:textId="77777777" w:rsidTr="00181455">
        <w:tc>
          <w:tcPr>
            <w:tcW w:w="6526" w:type="dxa"/>
          </w:tcPr>
          <w:p w14:paraId="3A92027A" w14:textId="77777777" w:rsidR="009657C6" w:rsidRPr="00EF1CFF" w:rsidRDefault="009657C6" w:rsidP="009657C6">
            <w:pPr>
              <w:jc w:val="both"/>
            </w:pPr>
            <w:r w:rsidRPr="00EF1CFF">
              <w:t xml:space="preserve">Intangível – Software </w:t>
            </w:r>
          </w:p>
        </w:tc>
        <w:tc>
          <w:tcPr>
            <w:tcW w:w="2379" w:type="dxa"/>
          </w:tcPr>
          <w:p w14:paraId="0E75E468" w14:textId="77777777" w:rsidR="009657C6" w:rsidRPr="00EF1CFF" w:rsidRDefault="009657C6" w:rsidP="00512FE5">
            <w:pPr>
              <w:jc w:val="right"/>
            </w:pPr>
            <w:r w:rsidRPr="00EF1CFF">
              <w:t>05 anos</w:t>
            </w:r>
          </w:p>
        </w:tc>
      </w:tr>
    </w:tbl>
    <w:p w14:paraId="25C12E0A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7F1006B4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proofErr w:type="spellStart"/>
      <w:r w:rsidRPr="00EF1CFF">
        <w:rPr>
          <w:i/>
          <w:iCs/>
        </w:rPr>
        <w:t>I</w:t>
      </w:r>
      <w:r w:rsidRPr="00EF1CFF">
        <w:rPr>
          <w:i/>
        </w:rPr>
        <w:t>mpairment</w:t>
      </w:r>
      <w:proofErr w:type="spellEnd"/>
      <w:r w:rsidR="00A909E4" w:rsidRPr="00EF1CFF">
        <w:rPr>
          <w:iCs/>
        </w:rPr>
        <w:t xml:space="preserve"> de A</w:t>
      </w:r>
      <w:r w:rsidRPr="00EF1CFF">
        <w:rPr>
          <w:iCs/>
        </w:rPr>
        <w:t xml:space="preserve">tivos não </w:t>
      </w:r>
      <w:r w:rsidR="00A909E4" w:rsidRPr="00EF1CFF">
        <w:rPr>
          <w:iCs/>
        </w:rPr>
        <w:t>F</w:t>
      </w:r>
      <w:r w:rsidRPr="00EF1CFF">
        <w:rPr>
          <w:iCs/>
        </w:rPr>
        <w:t>inanceiros</w:t>
      </w:r>
    </w:p>
    <w:p w14:paraId="24DE15C3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76F5A2BE" w14:textId="6FCD1F71" w:rsidR="004032B8" w:rsidRPr="00EF1CFF" w:rsidRDefault="0018194B" w:rsidP="004032B8">
      <w:pPr>
        <w:jc w:val="both"/>
      </w:pPr>
      <w:r w:rsidRPr="00EF1CFF">
        <w:t>A A</w:t>
      </w:r>
      <w:r w:rsidR="004032B8" w:rsidRPr="00EF1CFF">
        <w:t xml:space="preserve">dministração do HCPA revisa </w:t>
      </w:r>
      <w:r w:rsidR="00542570" w:rsidRPr="00EF1CFF">
        <w:t xml:space="preserve">anualmente </w:t>
      </w:r>
      <w:r w:rsidR="004032B8" w:rsidRPr="00EF1CFF">
        <w:t xml:space="preserve">o valor contábil dos ativos de vida longa, principalmente o imobilizado mantido e utilizado nas operações, </w:t>
      </w:r>
      <w:r w:rsidRPr="00EF1CFF">
        <w:t>por avaliações internas à entidade, as quais objetivam identificar</w:t>
      </w:r>
      <w:r w:rsidR="004032B8" w:rsidRPr="00EF1CFF">
        <w:t xml:space="preserve"> </w:t>
      </w:r>
      <w:r w:rsidRPr="00EF1CFF">
        <w:t>indícios de desvalorização de um ativo ou grupo de ativos, conforme fontes externas e internas de informaç</w:t>
      </w:r>
      <w:r w:rsidR="00EF44B8" w:rsidRPr="00EF1CFF">
        <w:t>ão</w:t>
      </w:r>
      <w:r w:rsidR="004032B8" w:rsidRPr="00EF1CFF">
        <w:t>.</w:t>
      </w:r>
    </w:p>
    <w:p w14:paraId="4871491C" w14:textId="77777777" w:rsidR="004032B8" w:rsidRPr="00EF1CFF" w:rsidRDefault="004032B8" w:rsidP="004032B8">
      <w:pPr>
        <w:jc w:val="both"/>
        <w:rPr>
          <w:sz w:val="16"/>
          <w:szCs w:val="16"/>
        </w:rPr>
      </w:pPr>
    </w:p>
    <w:p w14:paraId="3D0E9B34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Fornecedores</w:t>
      </w:r>
    </w:p>
    <w:p w14:paraId="7464E02C" w14:textId="77777777" w:rsidR="009657C6" w:rsidRPr="00EF1CFF" w:rsidRDefault="009657C6" w:rsidP="009657C6">
      <w:pPr>
        <w:jc w:val="both"/>
        <w:rPr>
          <w:sz w:val="16"/>
          <w:szCs w:val="16"/>
        </w:rPr>
      </w:pPr>
    </w:p>
    <w:p w14:paraId="5CF8E05C" w14:textId="77777777" w:rsidR="00595A08" w:rsidRPr="00EF1CFF" w:rsidRDefault="009657C6" w:rsidP="00595A08">
      <w:pPr>
        <w:jc w:val="both"/>
      </w:pPr>
      <w:r w:rsidRPr="00EF1CFF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EF1CFF">
        <w:t>iço prestado ou bem adquirido</w:t>
      </w:r>
      <w:r w:rsidR="00C12955" w:rsidRPr="00EF1CFF">
        <w:t>.</w:t>
      </w:r>
    </w:p>
    <w:p w14:paraId="52C4044F" w14:textId="77777777" w:rsidR="00ED5B2D" w:rsidRPr="00E87039" w:rsidRDefault="00ED5B2D" w:rsidP="00595A08">
      <w:pPr>
        <w:jc w:val="both"/>
        <w:rPr>
          <w:sz w:val="16"/>
          <w:szCs w:val="16"/>
        </w:rPr>
      </w:pPr>
    </w:p>
    <w:p w14:paraId="18F306C0" w14:textId="77777777" w:rsidR="009657C6" w:rsidRPr="00E87039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87039">
        <w:rPr>
          <w:iCs/>
        </w:rPr>
        <w:t>Obrigações Tributárias</w:t>
      </w:r>
    </w:p>
    <w:p w14:paraId="3E56B490" w14:textId="77777777" w:rsidR="009657C6" w:rsidRPr="00E87039" w:rsidRDefault="009657C6" w:rsidP="009657C6">
      <w:pPr>
        <w:jc w:val="both"/>
        <w:rPr>
          <w:sz w:val="16"/>
          <w:szCs w:val="16"/>
        </w:rPr>
      </w:pPr>
    </w:p>
    <w:p w14:paraId="47A6B626" w14:textId="55976246" w:rsidR="00E87039" w:rsidRDefault="009657C6" w:rsidP="009657C6">
      <w:pPr>
        <w:jc w:val="both"/>
      </w:pPr>
      <w:r w:rsidRPr="00E87039">
        <w:t>Na conta Obrigações Tributárias, são</w:t>
      </w:r>
      <w:r w:rsidR="00E87039" w:rsidRPr="00E87039">
        <w:t xml:space="preserve"> registrados</w:t>
      </w:r>
      <w:r w:rsidRPr="00E87039">
        <w:t xml:space="preserve"> os v</w:t>
      </w:r>
      <w:r w:rsidR="00EA358B" w:rsidRPr="00E87039">
        <w:t>alores retidos dos fornecedores</w:t>
      </w:r>
      <w:r w:rsidRPr="00E87039">
        <w:t xml:space="preserve"> referentes a tributos municipais incidentes sobre serviços prestados na </w:t>
      </w:r>
      <w:r w:rsidRPr="00222E15">
        <w:t xml:space="preserve">sede da Instituição, conforme Lei Complementar Municipal n° 306/93 e 07/73 e </w:t>
      </w:r>
      <w:r w:rsidR="00E87039" w:rsidRPr="00222E15">
        <w:t>l</w:t>
      </w:r>
      <w:r w:rsidR="001A6944" w:rsidRPr="00222E15">
        <w:t xml:space="preserve">eis </w:t>
      </w:r>
      <w:r w:rsidR="00A909E4" w:rsidRPr="00222E15">
        <w:t>f</w:t>
      </w:r>
      <w:r w:rsidRPr="00222E15">
        <w:t>ederais incidentes sobre bens ou serviços fornecidos conforme IN/RFB n° 1</w:t>
      </w:r>
      <w:r w:rsidR="0004788E" w:rsidRPr="00222E15">
        <w:t>.</w:t>
      </w:r>
      <w:r w:rsidRPr="00222E15">
        <w:t xml:space="preserve">234 de 11/01/2012 e IN/RFB n° 971 de 2009. A Instituição goza de isenção </w:t>
      </w:r>
      <w:r w:rsidR="00366723" w:rsidRPr="00222E15">
        <w:t xml:space="preserve">dos demais </w:t>
      </w:r>
      <w:r w:rsidRPr="00222E15">
        <w:t xml:space="preserve">tributos federais conforme artigo n° 15 da Lei 5.604 de </w:t>
      </w:r>
      <w:r w:rsidR="008E4A95">
        <w:t>2 d</w:t>
      </w:r>
      <w:r w:rsidRPr="00222E15">
        <w:t xml:space="preserve">e setembro </w:t>
      </w:r>
      <w:r w:rsidR="0024480D" w:rsidRPr="00222E15">
        <w:t>de 1970</w:t>
      </w:r>
      <w:r w:rsidR="00C12955" w:rsidRPr="00222E15">
        <w:t>.</w:t>
      </w:r>
      <w:r w:rsidR="00E87039" w:rsidRPr="00222E15">
        <w:t xml:space="preserve"> Até o mês de novembro de 2022 estavam registrados também os tributos federais PIS e COFINS incidentes sobre receitas próprias, os quais deixaram de ser apurados e recolhidos conforme a Portaria nº 812/2022 do Ministério da Saúde.</w:t>
      </w:r>
    </w:p>
    <w:p w14:paraId="23F3290A" w14:textId="77777777" w:rsidR="00010ADE" w:rsidRPr="00E87039" w:rsidRDefault="00010ADE" w:rsidP="009657C6">
      <w:pPr>
        <w:jc w:val="both"/>
      </w:pPr>
    </w:p>
    <w:p w14:paraId="186193D4" w14:textId="276D30E0" w:rsidR="009657C6" w:rsidRPr="00EF1CFF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EF1CFF">
        <w:rPr>
          <w:iCs/>
        </w:rPr>
        <w:t>Benefícios a Empregados</w:t>
      </w:r>
    </w:p>
    <w:p w14:paraId="7270EABA" w14:textId="77777777" w:rsidR="00357AC7" w:rsidRPr="00EF1CFF" w:rsidRDefault="00357AC7" w:rsidP="00357AC7"/>
    <w:p w14:paraId="70E9E30B" w14:textId="0F90624A" w:rsidR="009657C6" w:rsidRPr="00EF1CFF" w:rsidRDefault="009657C6" w:rsidP="009657C6">
      <w:pPr>
        <w:jc w:val="both"/>
      </w:pPr>
      <w:r w:rsidRPr="00EF1CFF">
        <w:t xml:space="preserve">A Instituição possui </w:t>
      </w:r>
      <w:r w:rsidR="00357AC7" w:rsidRPr="00EF1CFF">
        <w:t>plano</w:t>
      </w:r>
      <w:r w:rsidRPr="00EF1CFF">
        <w:t xml:space="preserve"> de benefícios a empregados, como </w:t>
      </w:r>
      <w:r w:rsidR="00366723" w:rsidRPr="00EF1CFF">
        <w:t>aux</w:t>
      </w:r>
      <w:r w:rsidR="00017F1D" w:rsidRPr="00EF1CFF">
        <w:t>í</w:t>
      </w:r>
      <w:r w:rsidR="004165FB" w:rsidRPr="00EF1CFF">
        <w:t>lio-</w:t>
      </w:r>
      <w:r w:rsidRPr="00EF1CFF">
        <w:t xml:space="preserve">creche, assistência </w:t>
      </w:r>
      <w:r w:rsidR="004165FB" w:rsidRPr="00EF1CFF">
        <w:t>médica, seguro de vida, auxílio-</w:t>
      </w:r>
      <w:r w:rsidRPr="00EF1CFF">
        <w:t xml:space="preserve">alimentação, entre outros, </w:t>
      </w:r>
      <w:r w:rsidR="008E4A95">
        <w:t>sendo r</w:t>
      </w:r>
      <w:r w:rsidRPr="00EF1CFF">
        <w:t>econhecidos no resultado do exercício em que ocorre a prestação do serviço ao empregado. Como benefício pós-emprego a Instituição oferece plano de aposentadoria complementar</w:t>
      </w:r>
      <w:r w:rsidR="006B231E" w:rsidRPr="00EF1CFF">
        <w:t>.</w:t>
      </w:r>
      <w:r w:rsidRPr="00EF1CFF">
        <w:t xml:space="preserve"> </w:t>
      </w:r>
    </w:p>
    <w:p w14:paraId="57B81867" w14:textId="77777777" w:rsidR="006874C1" w:rsidRPr="00EF1CFF" w:rsidRDefault="006874C1" w:rsidP="009657C6">
      <w:pPr>
        <w:jc w:val="both"/>
      </w:pPr>
    </w:p>
    <w:p w14:paraId="4C8D078D" w14:textId="77777777" w:rsidR="009657C6" w:rsidRPr="00EF1CFF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Contingências</w:t>
      </w:r>
    </w:p>
    <w:p w14:paraId="596787C9" w14:textId="77777777" w:rsidR="009657C6" w:rsidRPr="00EF1CFF" w:rsidRDefault="009657C6" w:rsidP="009657C6">
      <w:pPr>
        <w:jc w:val="both"/>
      </w:pPr>
    </w:p>
    <w:p w14:paraId="73D10282" w14:textId="77777777" w:rsidR="009657C6" w:rsidRPr="00EF1CFF" w:rsidRDefault="009657C6" w:rsidP="009657C6">
      <w:pPr>
        <w:jc w:val="both"/>
      </w:pPr>
      <w:r w:rsidRPr="00EF1CFF">
        <w:t xml:space="preserve">As provisões para ações </w:t>
      </w:r>
      <w:r w:rsidR="00A909E4" w:rsidRPr="00EF1CFF">
        <w:t>judiciais (trabalhistas, cíveis,</w:t>
      </w:r>
      <w:r w:rsidRPr="00EF1CFF">
        <w:t xml:space="preserve"> tributárias e outras) são reconhecidas quando: (i) a Instituição tem uma obrigação presente ou não formalizada (</w:t>
      </w:r>
      <w:proofErr w:type="spellStart"/>
      <w:r w:rsidRPr="00EF1CFF">
        <w:rPr>
          <w:i/>
        </w:rPr>
        <w:t>constructive</w:t>
      </w:r>
      <w:proofErr w:type="spellEnd"/>
      <w:r w:rsidRPr="00EF1CFF">
        <w:rPr>
          <w:i/>
        </w:rPr>
        <w:t xml:space="preserve"> </w:t>
      </w:r>
      <w:proofErr w:type="spellStart"/>
      <w:r w:rsidRPr="00EF1CFF">
        <w:rPr>
          <w:i/>
        </w:rPr>
        <w:t>obligation</w:t>
      </w:r>
      <w:proofErr w:type="spellEnd"/>
      <w:r w:rsidRPr="00EF1CFF">
        <w:t>) como resultado de eventos já ocorridos; (</w:t>
      </w:r>
      <w:proofErr w:type="spellStart"/>
      <w:r w:rsidRPr="00EF1CFF">
        <w:t>ii</w:t>
      </w:r>
      <w:proofErr w:type="spellEnd"/>
      <w:r w:rsidRPr="00EF1CFF">
        <w:t>) é provável que uma saída de recursos seja necessária para liquidar a obrigação; e (</w:t>
      </w:r>
      <w:proofErr w:type="spellStart"/>
      <w:r w:rsidRPr="00EF1CFF">
        <w:t>iii</w:t>
      </w:r>
      <w:proofErr w:type="spellEnd"/>
      <w:r w:rsidRPr="00EF1CFF">
        <w:t xml:space="preserve">) o valor puder ser estimado com segurança. </w:t>
      </w:r>
    </w:p>
    <w:p w14:paraId="345A22EC" w14:textId="77777777" w:rsidR="009657C6" w:rsidRPr="00EF1CFF" w:rsidRDefault="009657C6" w:rsidP="009657C6">
      <w:pPr>
        <w:jc w:val="both"/>
      </w:pPr>
    </w:p>
    <w:p w14:paraId="00FA8E95" w14:textId="77777777" w:rsidR="009657C6" w:rsidRPr="00E87039" w:rsidRDefault="009657C6" w:rsidP="009657C6">
      <w:pPr>
        <w:jc w:val="both"/>
      </w:pPr>
      <w:r w:rsidRPr="00E87039">
        <w:lastRenderedPageBreak/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14:paraId="273C8B40" w14:textId="77777777" w:rsidR="009657C6" w:rsidRPr="00E87039" w:rsidRDefault="009657C6" w:rsidP="009657C6">
      <w:pPr>
        <w:jc w:val="both"/>
      </w:pPr>
    </w:p>
    <w:p w14:paraId="58B6D4AA" w14:textId="77777777" w:rsidR="009657C6" w:rsidRPr="00392ACF" w:rsidRDefault="009657C6" w:rsidP="009657C6">
      <w:pPr>
        <w:jc w:val="both"/>
      </w:pPr>
      <w:r w:rsidRPr="00392ACF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14:paraId="02CD5402" w14:textId="77777777" w:rsidR="00801838" w:rsidRPr="00392ACF" w:rsidRDefault="00801838" w:rsidP="00801838">
      <w:pPr>
        <w:jc w:val="both"/>
      </w:pPr>
    </w:p>
    <w:p w14:paraId="1A1C8C72" w14:textId="720031D7" w:rsidR="00801838" w:rsidRPr="00EF1CFF" w:rsidRDefault="00801838" w:rsidP="00801838">
      <w:pPr>
        <w:jc w:val="both"/>
      </w:pPr>
      <w:r w:rsidRPr="00392ACF">
        <w:t xml:space="preserve">O valor das ações cuja probabilidade de perda, segundo a área jurídica do HCPA, é considerada possível é de: R$ </w:t>
      </w:r>
      <w:r w:rsidR="00392ACF" w:rsidRPr="00392ACF">
        <w:t>19</w:t>
      </w:r>
      <w:r w:rsidRPr="00392ACF">
        <w:t>.</w:t>
      </w:r>
      <w:r w:rsidR="00392ACF" w:rsidRPr="00392ACF">
        <w:t>532</w:t>
      </w:r>
      <w:r w:rsidRPr="00392ACF">
        <w:t xml:space="preserve"> Cíveis, R</w:t>
      </w:r>
      <w:r w:rsidR="0060128F" w:rsidRPr="00392ACF">
        <w:t>$</w:t>
      </w:r>
      <w:r w:rsidR="00C63971" w:rsidRPr="00392ACF">
        <w:t xml:space="preserve"> </w:t>
      </w:r>
      <w:r w:rsidR="00C41F89" w:rsidRPr="00392ACF">
        <w:t>3</w:t>
      </w:r>
      <w:r w:rsidR="00392ACF" w:rsidRPr="00392ACF">
        <w:t>6</w:t>
      </w:r>
      <w:r w:rsidR="0060128F" w:rsidRPr="00392ACF">
        <w:t>.</w:t>
      </w:r>
      <w:r w:rsidR="00392ACF" w:rsidRPr="00392ACF">
        <w:t>917</w:t>
      </w:r>
      <w:r w:rsidR="00C63971" w:rsidRPr="00392ACF">
        <w:t xml:space="preserve"> </w:t>
      </w:r>
      <w:r w:rsidRPr="00392ACF">
        <w:t xml:space="preserve">Trabalhistas e R$ </w:t>
      </w:r>
      <w:r w:rsidR="00392ACF" w:rsidRPr="00392ACF">
        <w:t>116</w:t>
      </w:r>
      <w:r w:rsidR="0060128F" w:rsidRPr="00392ACF">
        <w:t xml:space="preserve"> Tributárias, totalizando R$ </w:t>
      </w:r>
      <w:r w:rsidR="00C41F89" w:rsidRPr="00392ACF">
        <w:t>5</w:t>
      </w:r>
      <w:r w:rsidR="00392ACF" w:rsidRPr="00392ACF">
        <w:t>6</w:t>
      </w:r>
      <w:r w:rsidR="0060128F" w:rsidRPr="00392ACF">
        <w:t>.</w:t>
      </w:r>
      <w:r w:rsidR="00392ACF" w:rsidRPr="00392ACF">
        <w:t>565</w:t>
      </w:r>
      <w:r w:rsidRPr="00392ACF">
        <w:t>.</w:t>
      </w:r>
    </w:p>
    <w:p w14:paraId="5C634844" w14:textId="77777777" w:rsidR="006810AF" w:rsidRPr="00EF1CFF" w:rsidRDefault="006810AF" w:rsidP="009657C6">
      <w:pPr>
        <w:jc w:val="both"/>
      </w:pPr>
    </w:p>
    <w:p w14:paraId="6BEB2EB5" w14:textId="77777777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 xml:space="preserve">Reconhecimento da Receita </w:t>
      </w:r>
    </w:p>
    <w:p w14:paraId="386BD3B6" w14:textId="77777777" w:rsidR="009657C6" w:rsidRPr="00EF1CFF" w:rsidRDefault="009657C6" w:rsidP="009657C6">
      <w:pPr>
        <w:jc w:val="both"/>
      </w:pPr>
    </w:p>
    <w:p w14:paraId="1BA5ADA2" w14:textId="77777777" w:rsidR="00DC261B" w:rsidRPr="00EF1CFF" w:rsidRDefault="00DC261B" w:rsidP="00DC261B">
      <w:pPr>
        <w:jc w:val="both"/>
      </w:pPr>
      <w:r w:rsidRPr="00EF1CFF">
        <w:t xml:space="preserve">A receita compreende o valor justo da contraprestação recebida ou a receber pela prestação dos serviços no curso normal das atividades da Instituição. </w:t>
      </w:r>
    </w:p>
    <w:p w14:paraId="3E02E263" w14:textId="77777777" w:rsidR="00DC261B" w:rsidRPr="00EF1CFF" w:rsidRDefault="00DC261B" w:rsidP="00DC261B">
      <w:pPr>
        <w:jc w:val="both"/>
      </w:pPr>
    </w:p>
    <w:p w14:paraId="0FB3D532" w14:textId="77777777" w:rsidR="00F81DC0" w:rsidRPr="00EF1CFF" w:rsidRDefault="00DC261B" w:rsidP="0042479C">
      <w:pPr>
        <w:jc w:val="both"/>
      </w:pPr>
      <w:r w:rsidRPr="00EF1CFF">
        <w:t>A receita é apresentada líquida dos impostos, dos abatimentos, dos descontos, dos ajustes da</w:t>
      </w:r>
      <w:r w:rsidR="00116EBB" w:rsidRPr="00EF1CFF">
        <w:t xml:space="preserve"> receita referentes à dedução dos repasses </w:t>
      </w:r>
      <w:r w:rsidR="007A6887" w:rsidRPr="00EF1CFF">
        <w:t xml:space="preserve">financeiros </w:t>
      </w:r>
      <w:r w:rsidR="00116EBB" w:rsidRPr="00EF1CFF">
        <w:t>recebidos da União para investimento</w:t>
      </w:r>
      <w:r w:rsidRPr="00EF1CFF">
        <w:t xml:space="preserve"> e contabilizada independentemente de seu efetivo recebimento.</w:t>
      </w:r>
    </w:p>
    <w:p w14:paraId="0106A1DB" w14:textId="77777777" w:rsidR="0042479C" w:rsidRPr="00EF1CFF" w:rsidRDefault="0042479C" w:rsidP="0042479C">
      <w:pPr>
        <w:jc w:val="both"/>
      </w:pPr>
    </w:p>
    <w:p w14:paraId="767BF4FE" w14:textId="77777777" w:rsidR="009657C6" w:rsidRPr="00EF1CFF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Serviços Prestados</w:t>
      </w:r>
    </w:p>
    <w:p w14:paraId="0C72BB73" w14:textId="77777777" w:rsidR="009657C6" w:rsidRPr="00EF1CFF" w:rsidRDefault="009657C6" w:rsidP="009657C6">
      <w:pPr>
        <w:jc w:val="both"/>
      </w:pPr>
    </w:p>
    <w:p w14:paraId="288DDD81" w14:textId="77777777" w:rsidR="009657C6" w:rsidRPr="00EF1CFF" w:rsidRDefault="009657C6" w:rsidP="009657C6">
      <w:pPr>
        <w:jc w:val="both"/>
      </w:pPr>
      <w:r w:rsidRPr="00EF1CFF">
        <w:t>Todos os serviços prestados pela Instituição, ao Sistema Único de Saúde (SUS), a convênios privados, particulares</w:t>
      </w:r>
      <w:r w:rsidR="00704446" w:rsidRPr="00EF1CFF">
        <w:t xml:space="preserve">, </w:t>
      </w:r>
      <w:r w:rsidRPr="00EF1CFF">
        <w:t>pesquisas</w:t>
      </w:r>
      <w:r w:rsidR="00704446" w:rsidRPr="00EF1CFF">
        <w:t xml:space="preserve"> e ensino</w:t>
      </w:r>
      <w:r w:rsidRPr="00EF1CFF">
        <w:t xml:space="preserve">, estão contabilizados </w:t>
      </w:r>
      <w:r w:rsidR="00723ADF" w:rsidRPr="00EF1CFF">
        <w:t>na</w:t>
      </w:r>
      <w:r w:rsidRPr="00EF1CFF">
        <w:t xml:space="preserve"> competência</w:t>
      </w:r>
      <w:r w:rsidR="00723ADF" w:rsidRPr="00EF1CFF">
        <w:t xml:space="preserve"> em que o fato gerador ocorreu e </w:t>
      </w:r>
      <w:r w:rsidRPr="00EF1CFF">
        <w:t>pelo seu valor bruto.</w:t>
      </w:r>
    </w:p>
    <w:p w14:paraId="65777694" w14:textId="77777777" w:rsidR="00F81DC0" w:rsidRPr="00EF1CFF" w:rsidRDefault="00F81DC0" w:rsidP="009657C6">
      <w:pPr>
        <w:jc w:val="both"/>
      </w:pPr>
    </w:p>
    <w:p w14:paraId="330CE801" w14:textId="77777777" w:rsidR="009657C6" w:rsidRPr="00EF1CFF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 xml:space="preserve">Repasses </w:t>
      </w:r>
      <w:r w:rsidR="007A6887" w:rsidRPr="00EF1CFF">
        <w:rPr>
          <w:iCs/>
        </w:rPr>
        <w:t xml:space="preserve">Financeiros </w:t>
      </w:r>
      <w:r w:rsidRPr="00EF1CFF">
        <w:rPr>
          <w:iCs/>
        </w:rPr>
        <w:t>Recebidos</w:t>
      </w:r>
    </w:p>
    <w:p w14:paraId="112D38D8" w14:textId="77777777" w:rsidR="009657C6" w:rsidRPr="00EF1CFF" w:rsidRDefault="009657C6" w:rsidP="009657C6">
      <w:pPr>
        <w:jc w:val="both"/>
      </w:pPr>
    </w:p>
    <w:p w14:paraId="0EEA7F14" w14:textId="77777777" w:rsidR="009657C6" w:rsidRPr="00EF1CFF" w:rsidRDefault="009657C6" w:rsidP="009657C6">
      <w:pPr>
        <w:jc w:val="both"/>
      </w:pPr>
      <w:r w:rsidRPr="00EF1CFF">
        <w:t>Esta rubrica representa os valores descentralizados pelo MEC para cobrir despesas com folha de pagamento de pessoal, encargos sociai</w:t>
      </w:r>
      <w:r w:rsidR="00C9158E" w:rsidRPr="00EF1CFF">
        <w:t>s, benefícios, financiamento do Tempo de Serviços Passado / Previdência Complementar</w:t>
      </w:r>
      <w:r w:rsidR="0015019A" w:rsidRPr="00EF1CFF">
        <w:t>, Investimentos (Adiantamento para Futuro Aumento de Capital)</w:t>
      </w:r>
      <w:r w:rsidR="00C9158E" w:rsidRPr="00EF1CFF">
        <w:t xml:space="preserve"> </w:t>
      </w:r>
      <w:r w:rsidRPr="00EF1CFF">
        <w:t>e</w:t>
      </w:r>
      <w:r w:rsidR="00293137" w:rsidRPr="00EF1CFF">
        <w:t>ntre</w:t>
      </w:r>
      <w:r w:rsidRPr="00EF1CFF">
        <w:t xml:space="preserve"> outras despesas.</w:t>
      </w:r>
      <w:r w:rsidR="00293137" w:rsidRPr="00EF1CFF">
        <w:t xml:space="preserve"> Inclui, também,</w:t>
      </w:r>
      <w:r w:rsidRPr="00EF1CFF">
        <w:t xml:space="preserve"> as descentralizações de recursos repassados pelo MEC e por outros órgãos através de convênios para cobri</w:t>
      </w:r>
      <w:r w:rsidR="00293137" w:rsidRPr="00EF1CFF">
        <w:t>r despesas de capital e custeio e as</w:t>
      </w:r>
      <w:r w:rsidRPr="00EF1CFF">
        <w:t xml:space="preserve"> transferências de recursos por empresas privadas, para realização de projetos específicos.</w:t>
      </w:r>
    </w:p>
    <w:p w14:paraId="5519D61D" w14:textId="77777777" w:rsidR="00ED5B2D" w:rsidRPr="00EF1CFF" w:rsidRDefault="00ED5B2D"/>
    <w:p w14:paraId="5B380B0C" w14:textId="77777777" w:rsidR="009657C6" w:rsidRPr="00EF1CFF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Receitas Financeiras</w:t>
      </w:r>
    </w:p>
    <w:p w14:paraId="100CB683" w14:textId="77777777" w:rsidR="009657C6" w:rsidRPr="00EF1CFF" w:rsidRDefault="009657C6" w:rsidP="009657C6">
      <w:pPr>
        <w:jc w:val="both"/>
      </w:pPr>
    </w:p>
    <w:p w14:paraId="52C26953" w14:textId="77777777" w:rsidR="009657C6" w:rsidRPr="00EF1CFF" w:rsidRDefault="009657C6" w:rsidP="009657C6">
      <w:pPr>
        <w:jc w:val="both"/>
      </w:pPr>
      <w:r w:rsidRPr="00EF1CFF">
        <w:t xml:space="preserve">A receita financeira é reconhecida conforme o prazo decorrido pelo regime de competência, usando o método da taxa efetiva de juros. </w:t>
      </w:r>
    </w:p>
    <w:p w14:paraId="074F75AA" w14:textId="77777777" w:rsidR="009657C6" w:rsidRPr="00EF1CFF" w:rsidRDefault="009657C6" w:rsidP="009657C6">
      <w:pPr>
        <w:jc w:val="both"/>
      </w:pPr>
    </w:p>
    <w:p w14:paraId="0E61AC70" w14:textId="19402086" w:rsidR="009657C6" w:rsidRDefault="009657C6" w:rsidP="009657C6">
      <w:pPr>
        <w:jc w:val="both"/>
      </w:pPr>
      <w:r w:rsidRPr="00EF1CFF">
        <w:t>Quando uma perda (</w:t>
      </w:r>
      <w:proofErr w:type="spellStart"/>
      <w:r w:rsidRPr="00EF1CFF">
        <w:rPr>
          <w:i/>
        </w:rPr>
        <w:t>impairment</w:t>
      </w:r>
      <w:proofErr w:type="spellEnd"/>
      <w:r w:rsidRPr="00EF1CFF">
        <w:t>) é identificada em relação às</w:t>
      </w:r>
      <w:r w:rsidR="00665701" w:rsidRPr="00EF1CFF">
        <w:t xml:space="preserve"> </w:t>
      </w:r>
      <w:r w:rsidR="00867B4D" w:rsidRPr="00EF1CFF">
        <w:t>contas a receber, a i</w:t>
      </w:r>
      <w:r w:rsidRPr="00EF1CFF">
        <w:t>nstituição reduz</w:t>
      </w:r>
      <w:r w:rsidR="00D33697" w:rsidRPr="00EF1CFF">
        <w:t xml:space="preserve"> </w:t>
      </w:r>
      <w:r w:rsidRPr="00EF1CFF">
        <w:t>o valor contábil para seu valor recuperável, que corresponde ao fluxo de caixa futuro estimado, descontado à taxa efetiva de juros original do instrumento.</w:t>
      </w:r>
    </w:p>
    <w:p w14:paraId="4C2C7E55" w14:textId="77777777" w:rsidR="00010ADE" w:rsidRDefault="00010ADE" w:rsidP="009657C6">
      <w:pPr>
        <w:jc w:val="both"/>
      </w:pPr>
    </w:p>
    <w:p w14:paraId="1252B89C" w14:textId="2F97B8CF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t>Custos dos Serviços e Despesas Administrativas</w:t>
      </w:r>
    </w:p>
    <w:p w14:paraId="0A80FDE9" w14:textId="77777777" w:rsidR="009657C6" w:rsidRPr="00EF1CFF" w:rsidRDefault="009657C6" w:rsidP="009657C6">
      <w:pPr>
        <w:jc w:val="both"/>
      </w:pPr>
    </w:p>
    <w:p w14:paraId="119980D4" w14:textId="77777777" w:rsidR="00500EEB" w:rsidRPr="00EF1CFF" w:rsidRDefault="009657C6" w:rsidP="00F106B7">
      <w:pPr>
        <w:jc w:val="both"/>
      </w:pPr>
      <w:r w:rsidRPr="00EF1CFF">
        <w:t>Os custos dos serviços e despesas administrativas f</w:t>
      </w:r>
      <w:r w:rsidR="00500EEB" w:rsidRPr="00EF1CFF">
        <w:t>oram apropriados de acordo com sistema de apuração de custos contábeis</w:t>
      </w:r>
      <w:r w:rsidR="00017F1D" w:rsidRPr="00EF1CFF">
        <w:t>,</w:t>
      </w:r>
      <w:r w:rsidR="00F106B7" w:rsidRPr="00EF1CFF">
        <w:t xml:space="preserve"> que considera a seguinte premissa de cálculo: a an</w:t>
      </w:r>
      <w:r w:rsidR="00017F1D" w:rsidRPr="00EF1CFF">
        <w:t>á</w:t>
      </w:r>
      <w:r w:rsidR="00F106B7" w:rsidRPr="00EF1CFF">
        <w:t>lise é feita por grupos de centros de c</w:t>
      </w:r>
      <w:r w:rsidR="00500EEB" w:rsidRPr="00EF1CFF">
        <w:t>ustos agrupados por áreas afins</w:t>
      </w:r>
      <w:r w:rsidR="00F106B7" w:rsidRPr="00EF1CFF">
        <w:t xml:space="preserve">. </w:t>
      </w:r>
    </w:p>
    <w:p w14:paraId="48F00CCC" w14:textId="77777777" w:rsidR="00500EEB" w:rsidRPr="00EF1CFF" w:rsidRDefault="00500EEB" w:rsidP="00F106B7">
      <w:pPr>
        <w:jc w:val="both"/>
      </w:pPr>
    </w:p>
    <w:p w14:paraId="3C27C866" w14:textId="77777777" w:rsidR="00F106B7" w:rsidRPr="00EF1CFF" w:rsidRDefault="00F106B7" w:rsidP="00F106B7">
      <w:pPr>
        <w:jc w:val="both"/>
      </w:pPr>
      <w:r w:rsidRPr="00EF1CFF">
        <w:t>Os valores dos custos diretos são distribuídos em: pessoal, material, depreciação, serviços, água, energia e telefone. Não são considerados os grupos de centro de custos referente</w:t>
      </w:r>
      <w:r w:rsidR="00017F1D" w:rsidRPr="00EF1CFF">
        <w:t>s</w:t>
      </w:r>
      <w:r w:rsidRPr="00EF1CFF">
        <w:t xml:space="preserve"> </w:t>
      </w:r>
      <w:r w:rsidR="00017F1D" w:rsidRPr="00EF1CFF">
        <w:t>a</w:t>
      </w:r>
      <w:r w:rsidRPr="00EF1CFF">
        <w:t>os complementos patrimoniais, custos não operacionais e obras em andamento.</w:t>
      </w:r>
    </w:p>
    <w:p w14:paraId="5D3FC62C" w14:textId="77777777" w:rsidR="003F102B" w:rsidRPr="00EF1CFF" w:rsidRDefault="003F102B" w:rsidP="00F32D11">
      <w:pPr>
        <w:jc w:val="both"/>
      </w:pPr>
    </w:p>
    <w:p w14:paraId="72A26D02" w14:textId="77777777" w:rsidR="00595A08" w:rsidRPr="00EF1CFF" w:rsidRDefault="009657C6" w:rsidP="00F32D11">
      <w:pPr>
        <w:jc w:val="both"/>
      </w:pPr>
      <w:r w:rsidRPr="00EF1CFF">
        <w:t>Na determinação do resultado do exercício foram computados os custos e as despesas pagos ou incorridos correspondente</w:t>
      </w:r>
      <w:r w:rsidR="006C603A" w:rsidRPr="00EF1CFF">
        <w:t>s</w:t>
      </w:r>
      <w:r w:rsidRPr="00EF1CFF">
        <w:t xml:space="preserve"> às receitas de serviços reconhecidas no exercício</w:t>
      </w:r>
      <w:r w:rsidR="00181455" w:rsidRPr="00EF1CFF">
        <w:t>.</w:t>
      </w:r>
      <w:r w:rsidRPr="00EF1CFF">
        <w:t xml:space="preserve"> </w:t>
      </w:r>
    </w:p>
    <w:p w14:paraId="7400A1B2" w14:textId="77777777" w:rsidR="00675E51" w:rsidRDefault="00675E51">
      <w:r>
        <w:rPr>
          <w:b/>
        </w:rPr>
        <w:br w:type="page"/>
      </w:r>
    </w:p>
    <w:p w14:paraId="25E65D73" w14:textId="0D50E8D3" w:rsidR="009657C6" w:rsidRPr="00EF1CFF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F1CFF">
        <w:rPr>
          <w:iCs/>
        </w:rPr>
        <w:lastRenderedPageBreak/>
        <w:t>Publicação da Concessão de Suprimento de Fundos</w:t>
      </w:r>
    </w:p>
    <w:p w14:paraId="119BD627" w14:textId="77777777" w:rsidR="009657C6" w:rsidRPr="00EF1CFF" w:rsidRDefault="009657C6" w:rsidP="009657C6">
      <w:pPr>
        <w:jc w:val="both"/>
      </w:pPr>
    </w:p>
    <w:p w14:paraId="227353B0" w14:textId="77777777" w:rsidR="009657C6" w:rsidRPr="00EF1CFF" w:rsidRDefault="009657C6" w:rsidP="009657C6">
      <w:pPr>
        <w:jc w:val="both"/>
      </w:pPr>
      <w:r w:rsidRPr="00EF1CFF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EF1CFF">
        <w:t>em meio eletrônico no seguinte endereço eletrônico</w:t>
      </w:r>
      <w:r w:rsidRPr="00EF1CFF">
        <w:t xml:space="preserve">: </w:t>
      </w:r>
      <w:hyperlink r:id="rId15" w:history="1">
        <w:r w:rsidRPr="00EF1CFF">
          <w:t>www.hcpa.edu.br</w:t>
        </w:r>
      </w:hyperlink>
      <w:r w:rsidRPr="00EF1CFF">
        <w:t xml:space="preserve"> e intranet.    </w:t>
      </w:r>
    </w:p>
    <w:p w14:paraId="3D5E3F49" w14:textId="77777777" w:rsidR="009657C6" w:rsidRPr="00EF1CFF" w:rsidRDefault="009657C6" w:rsidP="009657C6">
      <w:pPr>
        <w:jc w:val="both"/>
      </w:pPr>
    </w:p>
    <w:p w14:paraId="48165C86" w14:textId="1F6F38E3" w:rsidR="00616077" w:rsidRPr="00EF1CFF" w:rsidRDefault="00616077"/>
    <w:p w14:paraId="3CE78EFE" w14:textId="29449BB6" w:rsidR="009657C6" w:rsidRPr="00EF1CFF" w:rsidRDefault="00E65AC5" w:rsidP="00C179F4">
      <w:pPr>
        <w:pStyle w:val="Ttulo1"/>
        <w:numPr>
          <w:ilvl w:val="0"/>
          <w:numId w:val="39"/>
        </w:numPr>
        <w:ind w:left="0" w:hanging="567"/>
        <w:jc w:val="left"/>
      </w:pPr>
      <w:bookmarkStart w:id="9" w:name="_Toc132623267"/>
      <w:proofErr w:type="gramStart"/>
      <w:r w:rsidRPr="00EF1CFF">
        <w:t>Estimativas e Julgamentos Contábeis</w:t>
      </w:r>
      <w:proofErr w:type="gramEnd"/>
      <w:r w:rsidRPr="00EF1CFF">
        <w:t xml:space="preserve"> Críticos</w:t>
      </w:r>
      <w:bookmarkEnd w:id="9"/>
    </w:p>
    <w:p w14:paraId="1A658CDA" w14:textId="77777777" w:rsidR="009657C6" w:rsidRPr="00EF1CFF" w:rsidRDefault="009657C6" w:rsidP="009657C6">
      <w:pPr>
        <w:jc w:val="both"/>
      </w:pPr>
    </w:p>
    <w:p w14:paraId="44D95439" w14:textId="5043CE1A" w:rsidR="009657C6" w:rsidRPr="00EF1CFF" w:rsidRDefault="009657C6" w:rsidP="009657C6">
      <w:pPr>
        <w:jc w:val="both"/>
      </w:pPr>
      <w:r w:rsidRPr="00EF1CFF">
        <w:t xml:space="preserve">As </w:t>
      </w:r>
      <w:r w:rsidR="00595A08" w:rsidRPr="00EF1CFF">
        <w:t>e</w:t>
      </w:r>
      <w:r w:rsidRPr="00EF1CFF">
        <w:t xml:space="preserve">stimativas e os </w:t>
      </w:r>
      <w:r w:rsidR="00595A08" w:rsidRPr="00EF1CFF">
        <w:t>j</w:t>
      </w:r>
      <w:r w:rsidRPr="00EF1CFF">
        <w:t xml:space="preserve">ulgamentos </w:t>
      </w:r>
      <w:r w:rsidR="00595A08" w:rsidRPr="00EF1CFF">
        <w:t>c</w:t>
      </w:r>
      <w:r w:rsidRPr="00EF1CFF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EF1CFF">
        <w:t>inistério da Educação (MEC)</w:t>
      </w:r>
      <w:r w:rsidRPr="00EF1CFF">
        <w:t xml:space="preserve"> e da </w:t>
      </w:r>
      <w:r w:rsidR="008B663F" w:rsidRPr="00EF1CFF">
        <w:t>Secretaria do Tesouro Nacional (</w:t>
      </w:r>
      <w:r w:rsidRPr="00EF1CFF">
        <w:t>STN</w:t>
      </w:r>
      <w:r w:rsidR="008B663F" w:rsidRPr="00EF1CFF">
        <w:t>)</w:t>
      </w:r>
      <w:r w:rsidR="00EC44BE" w:rsidRPr="00EF1CFF">
        <w:t>,</w:t>
      </w:r>
      <w:r w:rsidR="008B663F" w:rsidRPr="00EF1CFF">
        <w:t xml:space="preserve"> assim como d</w:t>
      </w:r>
      <w:r w:rsidR="00EC44BE" w:rsidRPr="00EF1CFF">
        <w:t>a</w:t>
      </w:r>
      <w:r w:rsidR="00497EE9" w:rsidRPr="00EF1CFF">
        <w:t xml:space="preserve"> </w:t>
      </w:r>
      <w:r w:rsidR="008B663F" w:rsidRPr="00EF1CFF">
        <w:t>Controladoria</w:t>
      </w:r>
      <w:r w:rsidR="00497EE9" w:rsidRPr="00EF1CFF">
        <w:t>-</w:t>
      </w:r>
      <w:r w:rsidR="008B663F" w:rsidRPr="00EF1CFF">
        <w:t>Geral da União (</w:t>
      </w:r>
      <w:r w:rsidRPr="00EF1CFF">
        <w:t>CGU</w:t>
      </w:r>
      <w:r w:rsidR="008B663F" w:rsidRPr="00EF1CFF">
        <w:t>)</w:t>
      </w:r>
      <w:r w:rsidRPr="00EF1CFF">
        <w:t xml:space="preserve"> e </w:t>
      </w:r>
      <w:r w:rsidR="008B663F" w:rsidRPr="00EF1CFF">
        <w:t>do Tribunal de Contas da União (</w:t>
      </w:r>
      <w:r w:rsidRPr="00EF1CFF">
        <w:t>TCU</w:t>
      </w:r>
      <w:r w:rsidR="008B663F" w:rsidRPr="00EF1CFF">
        <w:t>)</w:t>
      </w:r>
      <w:r w:rsidR="00BB0E67" w:rsidRPr="00EF1CFF">
        <w:t>,</w:t>
      </w:r>
      <w:r w:rsidRPr="00EF1CFF">
        <w:t xml:space="preserve"> e demais fatores considerados razoáveis para as circunstâncias. Com base em diversas premissas, a Instituição faz estimativas c</w:t>
      </w:r>
      <w:r w:rsidR="00977701" w:rsidRPr="00EF1CFF">
        <w:t>om relação ao futuro, resultante</w:t>
      </w:r>
      <w:r w:rsidRPr="00EF1CFF">
        <w:t xml:space="preserve"> de um orçamento econômico, continuamente acompanhado pela Coordenadoria </w:t>
      </w:r>
      <w:r w:rsidR="00E87205" w:rsidRPr="00EF1CFF">
        <w:t xml:space="preserve">de Gestão </w:t>
      </w:r>
      <w:r w:rsidR="000D13A3" w:rsidRPr="00EF1CFF">
        <w:t>Financeira</w:t>
      </w:r>
      <w:r w:rsidR="00EC44BE" w:rsidRPr="00EF1CFF">
        <w:t xml:space="preserve"> </w:t>
      </w:r>
      <w:r w:rsidR="00527F6F" w:rsidRPr="00EF1CFF">
        <w:t xml:space="preserve">e pela </w:t>
      </w:r>
      <w:r w:rsidR="007B2064" w:rsidRPr="00EF1CFF">
        <w:t>Diretoria Executiva</w:t>
      </w:r>
      <w:r w:rsidR="00527F6F" w:rsidRPr="00EF1CFF">
        <w:t xml:space="preserve"> do HCPA</w:t>
      </w:r>
      <w:r w:rsidRPr="00EF1CFF">
        <w:t xml:space="preserve">. </w:t>
      </w:r>
    </w:p>
    <w:p w14:paraId="6080DE0E" w14:textId="77777777" w:rsidR="009657C6" w:rsidRPr="00EF1CFF" w:rsidRDefault="009657C6" w:rsidP="009657C6">
      <w:pPr>
        <w:jc w:val="both"/>
      </w:pPr>
    </w:p>
    <w:p w14:paraId="4AD3A6A3" w14:textId="4BAA91D1" w:rsidR="009657C6" w:rsidRPr="00EF1CFF" w:rsidRDefault="009657C6" w:rsidP="009657C6">
      <w:pPr>
        <w:jc w:val="both"/>
      </w:pPr>
      <w:r w:rsidRPr="00EF1CFF">
        <w:t xml:space="preserve">As </w:t>
      </w:r>
      <w:r w:rsidR="00823C0E" w:rsidRPr="00EF1CFF">
        <w:t>d</w:t>
      </w:r>
      <w:r w:rsidRPr="00EF1CFF">
        <w:t xml:space="preserve">emonstrações </w:t>
      </w:r>
      <w:r w:rsidR="00823C0E" w:rsidRPr="00EF1CFF">
        <w:t>c</w:t>
      </w:r>
      <w:r w:rsidR="0058514F" w:rsidRPr="00EF1CFF">
        <w:t>ontábeis</w:t>
      </w:r>
      <w:r w:rsidRPr="00EF1CFF">
        <w:t xml:space="preserve"> incluem, portanto, várias estimativas, </w:t>
      </w:r>
      <w:r w:rsidR="00AB7073" w:rsidRPr="00EF1CFF">
        <w:t>dentre elas</w:t>
      </w:r>
      <w:r w:rsidRPr="00EF1CFF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EF1CFF">
        <w:t>, entre outras</w:t>
      </w:r>
      <w:r w:rsidRPr="00EF1CFF">
        <w:t>.</w:t>
      </w:r>
    </w:p>
    <w:p w14:paraId="34AC961B" w14:textId="77777777" w:rsidR="00FF3CFF" w:rsidRPr="00EF1CFF" w:rsidRDefault="00FF3CFF" w:rsidP="009657C6">
      <w:pPr>
        <w:jc w:val="both"/>
      </w:pPr>
    </w:p>
    <w:p w14:paraId="5C0749F2" w14:textId="77777777" w:rsidR="007D0550" w:rsidRPr="00EF1CFF" w:rsidRDefault="007D0550" w:rsidP="009657C6">
      <w:pPr>
        <w:jc w:val="both"/>
      </w:pPr>
    </w:p>
    <w:p w14:paraId="1EACB556" w14:textId="77777777" w:rsidR="009657C6" w:rsidRPr="00EF1CFF" w:rsidRDefault="001A2A78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0" w:name="_Toc132623268"/>
      <w:r w:rsidRPr="00EF1CFF">
        <w:t>G</w:t>
      </w:r>
      <w:r w:rsidR="00E65AC5" w:rsidRPr="00EF1CFF">
        <w:t>estão de Risco Financeiro</w:t>
      </w:r>
      <w:bookmarkEnd w:id="10"/>
    </w:p>
    <w:p w14:paraId="62B577B6" w14:textId="77777777" w:rsidR="0000204B" w:rsidRPr="00EF1CFF" w:rsidRDefault="0000204B" w:rsidP="009657C6">
      <w:pPr>
        <w:jc w:val="both"/>
      </w:pPr>
    </w:p>
    <w:p w14:paraId="66BE684B" w14:textId="77777777" w:rsidR="009657C6" w:rsidRPr="00EF1CFF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F1CFF">
        <w:rPr>
          <w:iCs/>
        </w:rPr>
        <w:t>Risco de Liquidez</w:t>
      </w:r>
    </w:p>
    <w:p w14:paraId="31B3E3A8" w14:textId="77777777" w:rsidR="009657C6" w:rsidRPr="00EF1CFF" w:rsidRDefault="009657C6" w:rsidP="009657C6">
      <w:pPr>
        <w:jc w:val="both"/>
      </w:pPr>
    </w:p>
    <w:p w14:paraId="5D3178C6" w14:textId="36BF49FD" w:rsidR="006338C6" w:rsidRPr="00EF1CFF" w:rsidRDefault="009657C6" w:rsidP="009657C6">
      <w:pPr>
        <w:jc w:val="both"/>
      </w:pPr>
      <w:r w:rsidRPr="00EF1CFF">
        <w:t xml:space="preserve">O risco </w:t>
      </w:r>
      <w:proofErr w:type="gramStart"/>
      <w:r w:rsidRPr="00EF1CFF">
        <w:t>da</w:t>
      </w:r>
      <w:proofErr w:type="gramEnd"/>
      <w:r w:rsidRPr="00EF1CFF">
        <w:t xml:space="preserve"> Instituição não dispor de recursos suficientes para honrar seus compromissos financeiros é administrado através do monitoramento das previsões de um fluxo orçamentário</w:t>
      </w:r>
      <w:r w:rsidR="003617F5" w:rsidRPr="00EF1CFF">
        <w:t xml:space="preserve">/financeiro </w:t>
      </w:r>
      <w:r w:rsidRPr="00EF1CFF">
        <w:t xml:space="preserve">realizado pela Coordenadoria </w:t>
      </w:r>
      <w:r w:rsidR="00AD068B" w:rsidRPr="00EF1CFF">
        <w:t xml:space="preserve">de Gestão </w:t>
      </w:r>
      <w:r w:rsidRPr="00EF1CFF">
        <w:t>Financeira. A este departamento compete assegurar que haja caixa suficiente para atender as n</w:t>
      </w:r>
      <w:r w:rsidR="00AB7073" w:rsidRPr="00EF1CFF">
        <w:t xml:space="preserve">ecessidades operacionais, </w:t>
      </w:r>
      <w:r w:rsidRPr="00EF1CFF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 w:rsidRPr="00EF1CFF">
        <w:t>é</w:t>
      </w:r>
      <w:r w:rsidRPr="00EF1CFF">
        <w:t xml:space="preserve"> efetivada após o recebimento dos mesmos.</w:t>
      </w:r>
    </w:p>
    <w:p w14:paraId="4DF32E7A" w14:textId="77777777" w:rsidR="00407FFA" w:rsidRPr="00EF1CFF" w:rsidRDefault="00407FFA" w:rsidP="009657C6">
      <w:pPr>
        <w:jc w:val="both"/>
      </w:pPr>
    </w:p>
    <w:p w14:paraId="054AE367" w14:textId="77777777" w:rsidR="009657C6" w:rsidRPr="00EF1CFF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F1CFF">
        <w:rPr>
          <w:iCs/>
        </w:rPr>
        <w:t>Risco de Crédito</w:t>
      </w:r>
    </w:p>
    <w:p w14:paraId="25029B2B" w14:textId="77777777" w:rsidR="009657C6" w:rsidRPr="00EF1CFF" w:rsidRDefault="009657C6" w:rsidP="009657C6">
      <w:pPr>
        <w:jc w:val="both"/>
      </w:pPr>
    </w:p>
    <w:p w14:paraId="700795A9" w14:textId="77777777" w:rsidR="009657C6" w:rsidRPr="00EF1CFF" w:rsidRDefault="009657C6" w:rsidP="009657C6">
      <w:pPr>
        <w:jc w:val="both"/>
      </w:pPr>
      <w:r w:rsidRPr="00EF1CFF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14:paraId="6E057AD0" w14:textId="77777777" w:rsidR="009657C6" w:rsidRPr="00EF1CFF" w:rsidRDefault="009657C6" w:rsidP="009657C6">
      <w:pPr>
        <w:jc w:val="both"/>
      </w:pPr>
    </w:p>
    <w:p w14:paraId="634578AB" w14:textId="699447DF" w:rsidR="009657C6" w:rsidRPr="00EF1CFF" w:rsidRDefault="009657C6" w:rsidP="009657C6">
      <w:pPr>
        <w:jc w:val="both"/>
      </w:pPr>
      <w:r w:rsidRPr="00EF1CFF">
        <w:t xml:space="preserve">A administração não espera nenhuma perda decorrente </w:t>
      </w:r>
      <w:r w:rsidR="00B1137F">
        <w:t>por</w:t>
      </w:r>
      <w:r w:rsidRPr="00EF1CFF">
        <w:t xml:space="preserve"> inadimplência</w:t>
      </w:r>
      <w:r w:rsidR="00B1137F">
        <w:t xml:space="preserve"> em valor superior</w:t>
      </w:r>
      <w:r w:rsidR="008E4A95">
        <w:t xml:space="preserve"> ao</w:t>
      </w:r>
      <w:r w:rsidR="00B1137F">
        <w:t xml:space="preserve"> </w:t>
      </w:r>
      <w:r w:rsidRPr="00EF1CFF">
        <w:t>já provisionado.</w:t>
      </w:r>
    </w:p>
    <w:p w14:paraId="7B3322BE" w14:textId="77777777" w:rsidR="009657C6" w:rsidRPr="00EF1CFF" w:rsidRDefault="009657C6" w:rsidP="009657C6">
      <w:pPr>
        <w:jc w:val="both"/>
      </w:pPr>
    </w:p>
    <w:p w14:paraId="73C8BF11" w14:textId="77777777" w:rsidR="009657C6" w:rsidRPr="00EF1CFF" w:rsidRDefault="009657C6" w:rsidP="009657C6">
      <w:pPr>
        <w:jc w:val="both"/>
      </w:pPr>
      <w:r w:rsidRPr="00EF1CFF">
        <w:t>Os recursos oriundos do Tesouro Nacional são deliberados pela Lei de Diretrizes Orçamentárias e fixados pela Lei Orçamentária Anual e suas regulamentações.</w:t>
      </w:r>
    </w:p>
    <w:p w14:paraId="7756ECAD" w14:textId="77777777" w:rsidR="009657C6" w:rsidRPr="00EF1CFF" w:rsidRDefault="009657C6" w:rsidP="009657C6">
      <w:pPr>
        <w:jc w:val="both"/>
      </w:pPr>
    </w:p>
    <w:p w14:paraId="5CC2B2A4" w14:textId="0953C8A3" w:rsidR="00D128DA" w:rsidRDefault="00E14775" w:rsidP="00D128DA">
      <w:pPr>
        <w:jc w:val="both"/>
      </w:pPr>
      <w:r w:rsidRPr="00147CC4">
        <w:t>No exercício de 202</w:t>
      </w:r>
      <w:r w:rsidR="008D6F17" w:rsidRPr="00147CC4">
        <w:t>3</w:t>
      </w:r>
      <w:r w:rsidR="00D128DA" w:rsidRPr="00147CC4">
        <w:t xml:space="preserve"> os recursos orçamen</w:t>
      </w:r>
      <w:r w:rsidRPr="00147CC4">
        <w:t>tári</w:t>
      </w:r>
      <w:r w:rsidR="007367FA" w:rsidRPr="00147CC4">
        <w:t>os foram fixados pela Lei 14.</w:t>
      </w:r>
      <w:r w:rsidR="00B44A23" w:rsidRPr="00147CC4">
        <w:t>535</w:t>
      </w:r>
      <w:r w:rsidR="00D128DA" w:rsidRPr="00147CC4">
        <w:t>,</w:t>
      </w:r>
      <w:r w:rsidR="007367FA" w:rsidRPr="00147CC4">
        <w:t xml:space="preserve"> de </w:t>
      </w:r>
      <w:r w:rsidR="00B44A23" w:rsidRPr="00147CC4">
        <w:t>17</w:t>
      </w:r>
      <w:r w:rsidR="00D128DA" w:rsidRPr="00147CC4">
        <w:t xml:space="preserve"> de </w:t>
      </w:r>
      <w:r w:rsidR="00A74222" w:rsidRPr="00147CC4">
        <w:t>janeiro</w:t>
      </w:r>
      <w:r w:rsidRPr="00147CC4">
        <w:t xml:space="preserve"> de 202</w:t>
      </w:r>
      <w:r w:rsidR="00147CC4" w:rsidRPr="00147CC4">
        <w:t>3</w:t>
      </w:r>
      <w:r w:rsidR="00C63971" w:rsidRPr="00147CC4">
        <w:t>.</w:t>
      </w:r>
    </w:p>
    <w:p w14:paraId="26F16444" w14:textId="5E8745A1" w:rsidR="007308BB" w:rsidRPr="00EF1CFF" w:rsidRDefault="007308BB" w:rsidP="00D128DA">
      <w:pPr>
        <w:jc w:val="both"/>
      </w:pPr>
    </w:p>
    <w:p w14:paraId="6664B2F4" w14:textId="77777777" w:rsidR="009657C6" w:rsidRPr="00EF1CFF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F1CFF">
        <w:rPr>
          <w:iCs/>
        </w:rPr>
        <w:t>Estimativa do Valor Justo</w:t>
      </w:r>
    </w:p>
    <w:p w14:paraId="403234B3" w14:textId="77777777" w:rsidR="009657C6" w:rsidRPr="00EF1CFF" w:rsidRDefault="009657C6" w:rsidP="009657C6">
      <w:pPr>
        <w:jc w:val="both"/>
        <w:rPr>
          <w:sz w:val="18"/>
          <w:szCs w:val="18"/>
        </w:rPr>
      </w:pPr>
    </w:p>
    <w:p w14:paraId="611C8CBE" w14:textId="77777777" w:rsidR="009657C6" w:rsidRPr="00EA5B0B" w:rsidRDefault="009657C6" w:rsidP="009657C6">
      <w:pPr>
        <w:jc w:val="both"/>
      </w:pPr>
      <w:r w:rsidRPr="00EA5B0B">
        <w:t>Os saldos das Contas a Receber dos</w:t>
      </w:r>
      <w:r w:rsidR="00A909E4" w:rsidRPr="00EA5B0B">
        <w:t xml:space="preserve"> Clientes e Contas a Pagar aos F</w:t>
      </w:r>
      <w:r w:rsidRPr="00EA5B0B">
        <w:t>ornecedores estão próximos de seus valores justos.</w:t>
      </w:r>
    </w:p>
    <w:p w14:paraId="1F504D6F" w14:textId="77777777" w:rsidR="009657C6" w:rsidRPr="00EA5B0B" w:rsidRDefault="009657C6" w:rsidP="009657C6">
      <w:pPr>
        <w:jc w:val="both"/>
      </w:pPr>
    </w:p>
    <w:p w14:paraId="66B77131" w14:textId="5E0B9945" w:rsidR="00B457E8" w:rsidRPr="00EA5B0B" w:rsidRDefault="009657C6" w:rsidP="009657C6">
      <w:pPr>
        <w:jc w:val="both"/>
      </w:pPr>
      <w:r w:rsidRPr="00EA5B0B">
        <w:t xml:space="preserve">A Instituição aprovou no </w:t>
      </w:r>
      <w:r w:rsidR="005B0555" w:rsidRPr="00EA5B0B">
        <w:t>Conselho de Administração</w:t>
      </w:r>
      <w:r w:rsidR="006C603A" w:rsidRPr="00EA5B0B">
        <w:t>,</w:t>
      </w:r>
      <w:r w:rsidR="00214EAD" w:rsidRPr="00EA5B0B">
        <w:t xml:space="preserve"> </w:t>
      </w:r>
      <w:r w:rsidR="00ED2518" w:rsidRPr="00EA5B0B">
        <w:rPr>
          <w:shd w:val="clear" w:color="auto" w:fill="FFFFFF" w:themeFill="background1"/>
        </w:rPr>
        <w:t xml:space="preserve">na reunião n° </w:t>
      </w:r>
      <w:r w:rsidR="00985314" w:rsidRPr="00EA5B0B">
        <w:rPr>
          <w:shd w:val="clear" w:color="auto" w:fill="FFFFFF" w:themeFill="background1"/>
        </w:rPr>
        <w:t>4</w:t>
      </w:r>
      <w:r w:rsidR="00272DDD" w:rsidRPr="00EA5B0B">
        <w:rPr>
          <w:shd w:val="clear" w:color="auto" w:fill="FFFFFF" w:themeFill="background1"/>
        </w:rPr>
        <w:t>68</w:t>
      </w:r>
      <w:r w:rsidR="00ED2518" w:rsidRPr="00EA5B0B">
        <w:rPr>
          <w:shd w:val="clear" w:color="auto" w:fill="FFFFFF" w:themeFill="background1"/>
        </w:rPr>
        <w:t xml:space="preserve">, realizada em </w:t>
      </w:r>
      <w:r w:rsidR="00AA61AA" w:rsidRPr="00EA5B0B">
        <w:rPr>
          <w:shd w:val="clear" w:color="auto" w:fill="FFFFFF" w:themeFill="background1"/>
        </w:rPr>
        <w:t>1</w:t>
      </w:r>
      <w:r w:rsidR="00272DDD" w:rsidRPr="00EA5B0B">
        <w:rPr>
          <w:shd w:val="clear" w:color="auto" w:fill="FFFFFF" w:themeFill="background1"/>
        </w:rPr>
        <w:t>3</w:t>
      </w:r>
      <w:r w:rsidRPr="00EA5B0B">
        <w:rPr>
          <w:shd w:val="clear" w:color="auto" w:fill="FFFFFF" w:themeFill="background1"/>
        </w:rPr>
        <w:t xml:space="preserve"> de </w:t>
      </w:r>
      <w:r w:rsidR="00AA61AA" w:rsidRPr="00EA5B0B">
        <w:rPr>
          <w:shd w:val="clear" w:color="auto" w:fill="FFFFFF" w:themeFill="background1"/>
        </w:rPr>
        <w:t>dezembro</w:t>
      </w:r>
      <w:r w:rsidRPr="00EA5B0B">
        <w:rPr>
          <w:shd w:val="clear" w:color="auto" w:fill="FFFFFF" w:themeFill="background1"/>
        </w:rPr>
        <w:t xml:space="preserve"> de </w:t>
      </w:r>
      <w:r w:rsidR="004E413F" w:rsidRPr="00EA5B0B">
        <w:rPr>
          <w:shd w:val="clear" w:color="auto" w:fill="FFFFFF" w:themeFill="background1"/>
        </w:rPr>
        <w:t>20</w:t>
      </w:r>
      <w:r w:rsidR="00985314" w:rsidRPr="00EA5B0B">
        <w:rPr>
          <w:shd w:val="clear" w:color="auto" w:fill="FFFFFF" w:themeFill="background1"/>
        </w:rPr>
        <w:t>2</w:t>
      </w:r>
      <w:r w:rsidR="00272DDD" w:rsidRPr="00EA5B0B">
        <w:rPr>
          <w:shd w:val="clear" w:color="auto" w:fill="FFFFFF" w:themeFill="background1"/>
        </w:rPr>
        <w:t>1</w:t>
      </w:r>
      <w:r w:rsidRPr="00EA5B0B">
        <w:t xml:space="preserve">, </w:t>
      </w:r>
      <w:r w:rsidR="00EA5B0B" w:rsidRPr="00EA5B0B">
        <w:t>o critério de apuração d</w:t>
      </w:r>
      <w:r w:rsidRPr="00EA5B0B">
        <w:t>a</w:t>
      </w:r>
      <w:r w:rsidR="00E95153" w:rsidRPr="00EA5B0B">
        <w:t>s</w:t>
      </w:r>
      <w:r w:rsidRPr="00EA5B0B">
        <w:t xml:space="preserve"> </w:t>
      </w:r>
      <w:r w:rsidR="003C7B56" w:rsidRPr="00EA5B0B">
        <w:t>p</w:t>
      </w:r>
      <w:r w:rsidR="003B5EE2" w:rsidRPr="00EA5B0B">
        <w:t>erdas</w:t>
      </w:r>
      <w:r w:rsidRPr="00EA5B0B">
        <w:t xml:space="preserve"> </w:t>
      </w:r>
      <w:r w:rsidR="003C7B56" w:rsidRPr="00EA5B0B">
        <w:t>e</w:t>
      </w:r>
      <w:r w:rsidR="003B5EE2" w:rsidRPr="00EA5B0B">
        <w:t xml:space="preserve">stimadas </w:t>
      </w:r>
      <w:r w:rsidRPr="00EA5B0B">
        <w:t xml:space="preserve">para </w:t>
      </w:r>
      <w:r w:rsidR="003C7B56" w:rsidRPr="00EA5B0B">
        <w:t>c</w:t>
      </w:r>
      <w:r w:rsidR="003B5EE2" w:rsidRPr="00EA5B0B">
        <w:t xml:space="preserve">réditos de </w:t>
      </w:r>
      <w:r w:rsidR="003C7B56" w:rsidRPr="00EA5B0B">
        <w:t>l</w:t>
      </w:r>
      <w:r w:rsidR="003B5EE2" w:rsidRPr="00EA5B0B">
        <w:t>iquidação</w:t>
      </w:r>
      <w:r w:rsidRPr="00EA5B0B">
        <w:t xml:space="preserve"> </w:t>
      </w:r>
      <w:r w:rsidR="003C7B56" w:rsidRPr="00EA5B0B">
        <w:t>d</w:t>
      </w:r>
      <w:r w:rsidRPr="00EA5B0B">
        <w:t>uvidos</w:t>
      </w:r>
      <w:r w:rsidR="003B5EE2" w:rsidRPr="00EA5B0B">
        <w:t>a</w:t>
      </w:r>
      <w:r w:rsidR="00EB37E3" w:rsidRPr="00EA5B0B">
        <w:t xml:space="preserve"> (</w:t>
      </w:r>
      <w:r w:rsidR="00E95153" w:rsidRPr="00EA5B0B">
        <w:t>PECLD</w:t>
      </w:r>
      <w:r w:rsidR="00EB37E3" w:rsidRPr="00EA5B0B">
        <w:t>)</w:t>
      </w:r>
      <w:r w:rsidR="003B5EE2" w:rsidRPr="00EA5B0B">
        <w:t xml:space="preserve"> </w:t>
      </w:r>
      <w:r w:rsidRPr="00EA5B0B">
        <w:t>relativ</w:t>
      </w:r>
      <w:r w:rsidR="003C7B56" w:rsidRPr="00EA5B0B">
        <w:t>a</w:t>
      </w:r>
      <w:r w:rsidRPr="00EA5B0B">
        <w:t xml:space="preserve">s a perdas prováveis </w:t>
      </w:r>
      <w:r w:rsidRPr="00EA5B0B">
        <w:rPr>
          <w:i/>
        </w:rPr>
        <w:t>(</w:t>
      </w:r>
      <w:proofErr w:type="spellStart"/>
      <w:r w:rsidRPr="00EA5B0B">
        <w:rPr>
          <w:i/>
        </w:rPr>
        <w:t>impairment</w:t>
      </w:r>
      <w:proofErr w:type="spellEnd"/>
      <w:r w:rsidRPr="00EA5B0B">
        <w:t xml:space="preserve">) de </w:t>
      </w:r>
      <w:r w:rsidR="003C7B56" w:rsidRPr="00EA5B0B">
        <w:t>c</w:t>
      </w:r>
      <w:r w:rsidRPr="00EA5B0B">
        <w:t xml:space="preserve">ontas a </w:t>
      </w:r>
      <w:r w:rsidR="003C7B56" w:rsidRPr="00EA5B0B">
        <w:t>r</w:t>
      </w:r>
      <w:r w:rsidRPr="00EA5B0B">
        <w:t xml:space="preserve">eceber de </w:t>
      </w:r>
      <w:r w:rsidR="003C7B56" w:rsidRPr="00EA5B0B">
        <w:t>c</w:t>
      </w:r>
      <w:r w:rsidRPr="00EA5B0B">
        <w:t>lientes, utilizando como critério as contas vencidas há pelo menos seis (6) meses, acrescido</w:t>
      </w:r>
      <w:r w:rsidR="003C7B56" w:rsidRPr="00EA5B0B">
        <w:t xml:space="preserve"> da totalidade de títulos em glosa ou protestados</w:t>
      </w:r>
      <w:r w:rsidR="00B457E8" w:rsidRPr="00EA5B0B">
        <w:t xml:space="preserve">. </w:t>
      </w:r>
    </w:p>
    <w:p w14:paraId="267E44C9" w14:textId="77777777" w:rsidR="00ED2518" w:rsidRPr="00EA5B0B" w:rsidRDefault="00ED2518" w:rsidP="009657C6">
      <w:pPr>
        <w:jc w:val="both"/>
      </w:pPr>
    </w:p>
    <w:p w14:paraId="5521A0A5" w14:textId="72F9224F" w:rsidR="009657C6" w:rsidRPr="00EF1CFF" w:rsidRDefault="00F84B83" w:rsidP="009657C6">
      <w:pPr>
        <w:jc w:val="both"/>
      </w:pPr>
      <w:r w:rsidRPr="00EA5B0B">
        <w:lastRenderedPageBreak/>
        <w:t xml:space="preserve">Os </w:t>
      </w:r>
      <w:r w:rsidR="005A4224" w:rsidRPr="00EA5B0B">
        <w:t>e</w:t>
      </w:r>
      <w:r w:rsidRPr="00EA5B0B">
        <w:t xml:space="preserve">stoques garantem </w:t>
      </w:r>
      <w:r w:rsidR="00EA5B0B">
        <w:t>36</w:t>
      </w:r>
      <w:r w:rsidR="009657C6" w:rsidRPr="00EA5B0B">
        <w:t xml:space="preserve"> dias de utilização, com os preços médios </w:t>
      </w:r>
      <w:proofErr w:type="spellStart"/>
      <w:r w:rsidR="00B1137F">
        <w:t>comforme</w:t>
      </w:r>
      <w:proofErr w:type="spellEnd"/>
      <w:r w:rsidR="009657C6" w:rsidRPr="00EA5B0B">
        <w:t xml:space="preserve"> o mercado. O volume dos estoques decorre muitas vezes da política governamental orçamentária de cada exercício.</w:t>
      </w:r>
      <w:r w:rsidR="009657C6" w:rsidRPr="00EF1CFF">
        <w:t xml:space="preserve"> </w:t>
      </w:r>
    </w:p>
    <w:p w14:paraId="061CBAAD" w14:textId="77777777" w:rsidR="00011BF8" w:rsidRPr="00EF1CFF" w:rsidRDefault="00011BF8" w:rsidP="009657C6">
      <w:pPr>
        <w:jc w:val="both"/>
      </w:pPr>
    </w:p>
    <w:p w14:paraId="4F8A6D94" w14:textId="5FCB42A9" w:rsidR="00616077" w:rsidRPr="00EF1CFF" w:rsidRDefault="00616077">
      <w:bookmarkStart w:id="11" w:name="_Ref457927830"/>
    </w:p>
    <w:p w14:paraId="7E9E6AD8" w14:textId="3AB51243" w:rsidR="00196D9E" w:rsidRPr="00EF1CFF" w:rsidRDefault="00196D9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2" w:name="_Toc132623269"/>
      <w:r w:rsidRPr="00EF1CFF">
        <w:t>Caixa e Equivalentes de Caixa</w:t>
      </w:r>
      <w:bookmarkEnd w:id="11"/>
      <w:bookmarkEnd w:id="1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097"/>
        <w:gridCol w:w="198"/>
        <w:gridCol w:w="2016"/>
      </w:tblGrid>
      <w:tr w:rsidR="00124B72" w:rsidRPr="00EF1CFF" w14:paraId="77B32A9A" w14:textId="77777777" w:rsidTr="001B35C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5F2EE" w14:textId="77777777" w:rsidR="00124B72" w:rsidRPr="00EF1CFF" w:rsidRDefault="00124B72" w:rsidP="00124B72">
            <w:bookmarkStart w:id="13" w:name="OLE_LINK2"/>
            <w:r w:rsidRPr="00EF1CFF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5508E" w14:textId="3AC2CB2C" w:rsidR="00124B72" w:rsidRPr="00EF1CFF" w:rsidRDefault="00124B72" w:rsidP="0080618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806183">
              <w:rPr>
                <w:b/>
                <w:bCs/>
              </w:rPr>
              <w:t>03</w:t>
            </w:r>
            <w:r w:rsidRPr="00EF1CFF">
              <w:rPr>
                <w:b/>
                <w:bCs/>
              </w:rPr>
              <w:t>/202</w:t>
            </w:r>
            <w:r w:rsidR="00806183">
              <w:rPr>
                <w:b/>
                <w:bCs/>
              </w:rPr>
              <w:t>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024FD" w14:textId="77777777" w:rsidR="00124B72" w:rsidRPr="00EF1CFF" w:rsidRDefault="00124B72" w:rsidP="00124B72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B67C9BD" w14:textId="7897AC78" w:rsidR="00124B72" w:rsidRPr="00806183" w:rsidRDefault="00124B72" w:rsidP="00124B72">
            <w:pPr>
              <w:jc w:val="right"/>
              <w:rPr>
                <w:b/>
              </w:rPr>
            </w:pPr>
            <w:r w:rsidRPr="00806183">
              <w:rPr>
                <w:b/>
              </w:rPr>
              <w:t>31/12/2022</w:t>
            </w:r>
          </w:p>
        </w:tc>
      </w:tr>
      <w:tr w:rsidR="00124B72" w:rsidRPr="00EF1CFF" w14:paraId="6D735D84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65912" w14:textId="77777777" w:rsidR="00124B72" w:rsidRPr="00EF1CFF" w:rsidRDefault="00124B72" w:rsidP="00124B72">
            <w:r w:rsidRPr="00EF1CFF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A43DC95" w14:textId="4B91945D" w:rsidR="00124B72" w:rsidRPr="00EF1CFF" w:rsidRDefault="00D05FFF" w:rsidP="00124B72">
            <w:pPr>
              <w:jc w:val="right"/>
            </w:pPr>
            <w:r>
              <w:t>18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22030" w14:textId="77777777" w:rsidR="00124B72" w:rsidRPr="00EF1CFF" w:rsidRDefault="00124B72" w:rsidP="00124B72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A608" w14:textId="0842A701" w:rsidR="00124B72" w:rsidRPr="00EF1CFF" w:rsidRDefault="00124B72" w:rsidP="00124B72">
            <w:pPr>
              <w:jc w:val="right"/>
            </w:pPr>
            <w:r w:rsidRPr="00155A9C">
              <w:t>11</w:t>
            </w:r>
          </w:p>
        </w:tc>
      </w:tr>
      <w:tr w:rsidR="00124B72" w:rsidRPr="00EF1CFF" w14:paraId="7CF7A175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77E45" w14:textId="77777777" w:rsidR="00124B72" w:rsidRPr="00EF1CFF" w:rsidRDefault="00124B72" w:rsidP="00124B72">
            <w:r w:rsidRPr="00EF1CFF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1DDE" w14:textId="39A5A2BD" w:rsidR="00124B72" w:rsidRPr="00EF1CFF" w:rsidRDefault="00D05FFF" w:rsidP="00124B72">
            <w:pPr>
              <w:jc w:val="right"/>
            </w:pPr>
            <w:r>
              <w:t>2.330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AB0C7" w14:textId="77777777" w:rsidR="00124B72" w:rsidRPr="00EF1CFF" w:rsidRDefault="00124B72" w:rsidP="00124B72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ECA80B" w14:textId="23F86366" w:rsidR="00124B72" w:rsidRPr="00EF1CFF" w:rsidRDefault="00124B72" w:rsidP="00124B72">
            <w:pPr>
              <w:jc w:val="right"/>
            </w:pPr>
            <w:r w:rsidRPr="00155A9C">
              <w:t>3.019</w:t>
            </w:r>
          </w:p>
        </w:tc>
      </w:tr>
      <w:tr w:rsidR="00124B72" w:rsidRPr="00EF1CFF" w14:paraId="38574020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A022F" w14:textId="77777777" w:rsidR="00124B72" w:rsidRPr="00EF1CFF" w:rsidRDefault="00124B72" w:rsidP="00124B72">
            <w:r w:rsidRPr="00EF1CFF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32A882" w14:textId="0B30BABB" w:rsidR="00124B72" w:rsidRPr="00EF1CFF" w:rsidRDefault="00D05FFF" w:rsidP="00124B72">
            <w:pPr>
              <w:jc w:val="right"/>
            </w:pPr>
            <w:r>
              <w:t>834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3821" w14:textId="77777777" w:rsidR="00124B72" w:rsidRPr="00EF1CFF" w:rsidRDefault="00124B72" w:rsidP="00124B72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1069C" w14:textId="183DC2CE" w:rsidR="00124B72" w:rsidRPr="00EF1CFF" w:rsidRDefault="00124B72" w:rsidP="00124B72">
            <w:pPr>
              <w:jc w:val="right"/>
            </w:pPr>
            <w:r w:rsidRPr="00155A9C">
              <w:t>794</w:t>
            </w:r>
          </w:p>
        </w:tc>
      </w:tr>
      <w:tr w:rsidR="00124B72" w:rsidRPr="00EF1CFF" w14:paraId="13C5EB96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3E0F9" w14:textId="77777777" w:rsidR="00124B72" w:rsidRPr="00EF1CFF" w:rsidRDefault="00124B72" w:rsidP="00124B72">
            <w:r w:rsidRPr="00EF1CFF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14:paraId="751A5FA9" w14:textId="5173553C" w:rsidR="00124B72" w:rsidRPr="00EF1CFF" w:rsidRDefault="00D05FFF" w:rsidP="00124B72">
            <w:pPr>
              <w:jc w:val="right"/>
            </w:pPr>
            <w:r>
              <w:t>134.281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C0DF" w14:textId="77777777" w:rsidR="00124B72" w:rsidRPr="00EF1CFF" w:rsidRDefault="00124B72" w:rsidP="00124B72">
            <w:r w:rsidRPr="00EF1CFF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FF7E2D5" w14:textId="501C6D10" w:rsidR="00124B72" w:rsidRPr="00EF1CFF" w:rsidRDefault="00124B72" w:rsidP="00124B72">
            <w:pPr>
              <w:jc w:val="right"/>
            </w:pPr>
            <w:r w:rsidRPr="00155A9C">
              <w:t>129.722</w:t>
            </w:r>
          </w:p>
        </w:tc>
      </w:tr>
      <w:tr w:rsidR="00124B72" w:rsidRPr="00EF1CFF" w14:paraId="1571DB6A" w14:textId="77777777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B83AE" w14:textId="77777777" w:rsidR="00124B72" w:rsidRPr="00CE7518" w:rsidRDefault="00124B72" w:rsidP="00124B72">
            <w:pPr>
              <w:rPr>
                <w:b/>
                <w:bCs/>
              </w:rPr>
            </w:pPr>
            <w:r w:rsidRPr="00CE7518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82767CE" w14:textId="00123C2E" w:rsidR="00124B72" w:rsidRPr="00CE7518" w:rsidRDefault="00D05FFF" w:rsidP="00124B72">
            <w:pPr>
              <w:jc w:val="right"/>
              <w:rPr>
                <w:b/>
              </w:rPr>
            </w:pPr>
            <w:r w:rsidRPr="00CE7518">
              <w:rPr>
                <w:b/>
              </w:rPr>
              <w:t>137.463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60927" w14:textId="77777777" w:rsidR="00124B72" w:rsidRPr="00CE7518" w:rsidRDefault="00124B72" w:rsidP="00124B72">
            <w:pPr>
              <w:rPr>
                <w:b/>
                <w:bCs/>
              </w:rPr>
            </w:pPr>
            <w:r w:rsidRPr="00CE7518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6A59E34C" w14:textId="68615583" w:rsidR="00124B72" w:rsidRPr="00806183" w:rsidRDefault="00124B72" w:rsidP="00124B72">
            <w:pPr>
              <w:jc w:val="right"/>
              <w:rPr>
                <w:b/>
              </w:rPr>
            </w:pPr>
            <w:r w:rsidRPr="00CE7518">
              <w:rPr>
                <w:b/>
              </w:rPr>
              <w:t>133.546</w:t>
            </w:r>
          </w:p>
        </w:tc>
      </w:tr>
      <w:bookmarkEnd w:id="13"/>
    </w:tbl>
    <w:p w14:paraId="4BFB2E33" w14:textId="77777777" w:rsidR="001E40FA" w:rsidRPr="00EF1CFF" w:rsidRDefault="001E40FA" w:rsidP="00BF4164">
      <w:pPr>
        <w:tabs>
          <w:tab w:val="center" w:pos="4348"/>
        </w:tabs>
        <w:jc w:val="both"/>
        <w:rPr>
          <w:b/>
        </w:rPr>
      </w:pPr>
    </w:p>
    <w:p w14:paraId="7E28394F" w14:textId="77777777" w:rsidR="002A2DA7" w:rsidRPr="00EF1CFF" w:rsidRDefault="00744C61" w:rsidP="002A2DA7">
      <w:pPr>
        <w:jc w:val="both"/>
      </w:pPr>
      <w:r w:rsidRPr="00EF1CFF">
        <w:t>A conta limite de saque é composta pelo saldo dos recursos públicos vinculados a convênios ou recursos especiais que não podem ser aplicados em Fundos de Curto Prazo. Estes recurs</w:t>
      </w:r>
      <w:r w:rsidR="00EC3FA0" w:rsidRPr="00EF1CFF">
        <w:t>os estão disponíveis para pagar</w:t>
      </w:r>
      <w:r w:rsidRPr="00EF1CFF">
        <w:t xml:space="preserve"> despesas de capital ou </w:t>
      </w:r>
      <w:r w:rsidR="00443B0B" w:rsidRPr="00EF1CFF">
        <w:t xml:space="preserve">de </w:t>
      </w:r>
      <w:r w:rsidRPr="00EF1CFF">
        <w:t>custeio.</w:t>
      </w:r>
    </w:p>
    <w:p w14:paraId="682B8348" w14:textId="77777777" w:rsidR="002A2DA7" w:rsidRPr="00EF1CFF" w:rsidRDefault="002A2DA7" w:rsidP="00744C61">
      <w:pPr>
        <w:jc w:val="both"/>
      </w:pPr>
    </w:p>
    <w:p w14:paraId="68585D76" w14:textId="77777777" w:rsidR="008F01DF" w:rsidRPr="00EF1CFF" w:rsidRDefault="008F01DF" w:rsidP="00744C61">
      <w:pPr>
        <w:jc w:val="both"/>
      </w:pPr>
    </w:p>
    <w:p w14:paraId="21065ED2" w14:textId="77777777" w:rsidR="00B20F98" w:rsidRPr="00EF1CFF" w:rsidRDefault="005963AE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4" w:name="_Ref457927885"/>
      <w:bookmarkStart w:id="15" w:name="_Toc132623270"/>
      <w:r w:rsidRPr="00EF1CFF">
        <w:t>Créditos de Fornecimento de Serviços</w:t>
      </w:r>
      <w:bookmarkEnd w:id="14"/>
      <w:bookmarkEnd w:id="15"/>
      <w:r w:rsidRPr="00EF1CFF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2065"/>
        <w:gridCol w:w="250"/>
        <w:gridCol w:w="2037"/>
      </w:tblGrid>
      <w:tr w:rsidR="00806183" w:rsidRPr="00BC15C4" w14:paraId="5A0C7974" w14:textId="77777777" w:rsidTr="00091500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AB7DA" w14:textId="77777777" w:rsidR="00806183" w:rsidRPr="00EF1CFF" w:rsidRDefault="00806183" w:rsidP="00806183">
            <w:r w:rsidRPr="00EF1CFF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7C0FA0" w14:textId="2D2213BB" w:rsidR="00806183" w:rsidRPr="00BC15C4" w:rsidRDefault="00806183" w:rsidP="00806183">
            <w:pPr>
              <w:jc w:val="right"/>
              <w:rPr>
                <w:b/>
                <w:bCs/>
              </w:rPr>
            </w:pPr>
            <w:r w:rsidRPr="00BC15C4">
              <w:rPr>
                <w:b/>
                <w:bCs/>
              </w:rPr>
              <w:t>31/03/2023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0100B" w14:textId="77777777" w:rsidR="00806183" w:rsidRPr="00BC15C4" w:rsidRDefault="00806183" w:rsidP="00806183">
            <w:pPr>
              <w:jc w:val="right"/>
              <w:rPr>
                <w:b/>
                <w:bCs/>
              </w:rPr>
            </w:pPr>
            <w:r w:rsidRPr="00BC15C4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244234" w14:textId="706B929E" w:rsidR="00806183" w:rsidRPr="00BC15C4" w:rsidRDefault="00806183" w:rsidP="00806183">
            <w:pPr>
              <w:jc w:val="right"/>
              <w:rPr>
                <w:b/>
                <w:bCs/>
              </w:rPr>
            </w:pPr>
            <w:r w:rsidRPr="00BC15C4">
              <w:rPr>
                <w:b/>
              </w:rPr>
              <w:t>31/12/2022</w:t>
            </w:r>
          </w:p>
        </w:tc>
      </w:tr>
      <w:tr w:rsidR="00146456" w:rsidRPr="00EF1CFF" w14:paraId="6CA15E45" w14:textId="77777777" w:rsidTr="00F01826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2DF2" w14:textId="77777777" w:rsidR="00146456" w:rsidRPr="00BC15C4" w:rsidRDefault="00146456" w:rsidP="00146456">
            <w:r w:rsidRPr="00BC15C4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B7422" w14:textId="289D8E86" w:rsidR="00146456" w:rsidRPr="00555336" w:rsidRDefault="00146456" w:rsidP="00BC15C4">
            <w:pPr>
              <w:jc w:val="right"/>
            </w:pPr>
            <w:r w:rsidRPr="00555336">
              <w:t>37.</w:t>
            </w:r>
            <w:r w:rsidR="00BC15C4" w:rsidRPr="00555336">
              <w:t>917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3004F" w14:textId="77777777" w:rsidR="00146456" w:rsidRPr="00BC15C4" w:rsidRDefault="00146456" w:rsidP="00146456">
            <w:pPr>
              <w:jc w:val="right"/>
            </w:pPr>
            <w:r w:rsidRPr="00BC15C4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4AEFCD3C" w14:textId="024E0FC5" w:rsidR="00146456" w:rsidRPr="00EF1CFF" w:rsidRDefault="00146456" w:rsidP="00146456">
            <w:pPr>
              <w:jc w:val="right"/>
            </w:pPr>
            <w:r w:rsidRPr="00BC15C4">
              <w:t>35.129</w:t>
            </w:r>
          </w:p>
        </w:tc>
      </w:tr>
      <w:tr w:rsidR="00146456" w:rsidRPr="00EF1CFF" w14:paraId="106EA0B3" w14:textId="77777777" w:rsidTr="00F01826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A775A" w14:textId="77777777" w:rsidR="00146456" w:rsidRPr="00EF1CFF" w:rsidRDefault="00146456" w:rsidP="00146456">
            <w:r w:rsidRPr="00EF1CFF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17BF4" w14:textId="7CB219DD" w:rsidR="00146456" w:rsidRPr="00555336" w:rsidRDefault="00F01826" w:rsidP="00F01826">
            <w:pPr>
              <w:jc w:val="right"/>
            </w:pPr>
            <w:r w:rsidRPr="00555336">
              <w:t>15</w:t>
            </w:r>
            <w:r w:rsidR="00BC15C4" w:rsidRPr="00555336">
              <w:t>.</w:t>
            </w:r>
            <w:r w:rsidRPr="00555336">
              <w:t>574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2BAF" w14:textId="77777777" w:rsidR="00146456" w:rsidRPr="00EF1CFF" w:rsidRDefault="00146456" w:rsidP="00146456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1BB1D615" w14:textId="60C781B1" w:rsidR="00146456" w:rsidRPr="00EF1CFF" w:rsidRDefault="00146456" w:rsidP="00146456">
            <w:pPr>
              <w:jc w:val="right"/>
            </w:pPr>
            <w:r w:rsidRPr="00957878">
              <w:t>14.135</w:t>
            </w:r>
          </w:p>
        </w:tc>
      </w:tr>
      <w:tr w:rsidR="00146456" w:rsidRPr="00EF1CFF" w14:paraId="7B778AEA" w14:textId="77777777" w:rsidTr="00F01826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7A7EC" w14:textId="77777777" w:rsidR="00146456" w:rsidRPr="00EF1CFF" w:rsidRDefault="00146456" w:rsidP="00146456">
            <w:r w:rsidRPr="00EF1CFF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21214" w14:textId="26A71B34" w:rsidR="00146456" w:rsidRPr="00555336" w:rsidRDefault="00F01826" w:rsidP="00F01826">
            <w:pPr>
              <w:jc w:val="right"/>
            </w:pPr>
            <w:r w:rsidRPr="00555336">
              <w:t>5</w:t>
            </w:r>
            <w:r w:rsidR="00146456" w:rsidRPr="00555336">
              <w:t>.</w:t>
            </w:r>
            <w:r w:rsidRPr="00555336">
              <w:t>194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C6129" w14:textId="77777777" w:rsidR="00146456" w:rsidRPr="00EF1CFF" w:rsidRDefault="00146456" w:rsidP="00146456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</w:tcPr>
          <w:p w14:paraId="52B817D8" w14:textId="5A46D849" w:rsidR="00146456" w:rsidRPr="00EF1CFF" w:rsidRDefault="00146456" w:rsidP="00146456">
            <w:pPr>
              <w:jc w:val="right"/>
            </w:pPr>
            <w:r w:rsidRPr="00957878">
              <w:t>4.367</w:t>
            </w:r>
          </w:p>
        </w:tc>
      </w:tr>
      <w:tr w:rsidR="00146456" w:rsidRPr="00EF1CFF" w14:paraId="03CAB408" w14:textId="77777777" w:rsidTr="00CD4CD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91DDB" w14:textId="77777777" w:rsidR="00146456" w:rsidRPr="00EF1CFF" w:rsidRDefault="00146456" w:rsidP="00146456">
            <w:r w:rsidRPr="00EF1CFF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29B354C" w14:textId="4DC96A15" w:rsidR="00146456" w:rsidRPr="00555336" w:rsidRDefault="00836F67" w:rsidP="00836F67">
            <w:pPr>
              <w:jc w:val="right"/>
            </w:pPr>
            <w:r w:rsidRPr="00555336">
              <w:t>2</w:t>
            </w:r>
            <w:r w:rsidR="00F01826" w:rsidRPr="00555336">
              <w:t>.</w:t>
            </w:r>
            <w:r w:rsidRPr="00555336">
              <w:t>259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87D2C" w14:textId="77777777" w:rsidR="00146456" w:rsidRPr="00EF1CFF" w:rsidRDefault="00146456" w:rsidP="00146456">
            <w:pPr>
              <w:jc w:val="right"/>
            </w:pPr>
            <w:r w:rsidRPr="00EF1CFF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C6F5A5" w14:textId="50E6DFB3" w:rsidR="00146456" w:rsidRPr="00EF1CFF" w:rsidRDefault="00146456" w:rsidP="00146456">
            <w:pPr>
              <w:jc w:val="right"/>
            </w:pPr>
            <w:r w:rsidRPr="00957878">
              <w:t>1.665</w:t>
            </w:r>
          </w:p>
        </w:tc>
      </w:tr>
      <w:tr w:rsidR="00146456" w:rsidRPr="00EF1CFF" w14:paraId="7BAD8E25" w14:textId="77777777" w:rsidTr="00CD4CD4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93867" w14:textId="77777777" w:rsidR="00146456" w:rsidRPr="00EF1CFF" w:rsidRDefault="00146456" w:rsidP="00146456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9A5824F" w14:textId="47B9A2E1" w:rsidR="00146456" w:rsidRPr="00555336" w:rsidRDefault="00836F67" w:rsidP="00836F67">
            <w:pPr>
              <w:jc w:val="right"/>
              <w:rPr>
                <w:b/>
              </w:rPr>
            </w:pPr>
            <w:r w:rsidRPr="00555336">
              <w:rPr>
                <w:b/>
              </w:rPr>
              <w:t>60</w:t>
            </w:r>
            <w:r w:rsidR="00146456" w:rsidRPr="00555336">
              <w:rPr>
                <w:b/>
              </w:rPr>
              <w:t>.</w:t>
            </w:r>
            <w:r w:rsidRPr="00555336">
              <w:rPr>
                <w:b/>
              </w:rPr>
              <w:t>944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50810" w14:textId="77777777" w:rsidR="00146456" w:rsidRPr="00B04F23" w:rsidRDefault="00146456" w:rsidP="00146456">
            <w:pPr>
              <w:jc w:val="right"/>
              <w:rPr>
                <w:b/>
                <w:bCs/>
              </w:rPr>
            </w:pPr>
            <w:r w:rsidRPr="00B04F23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930EDA" w14:textId="33DCB6C5" w:rsidR="00146456" w:rsidRPr="00806183" w:rsidRDefault="00146456" w:rsidP="00146456">
            <w:pPr>
              <w:jc w:val="right"/>
              <w:rPr>
                <w:b/>
              </w:rPr>
            </w:pPr>
            <w:r w:rsidRPr="00806183">
              <w:rPr>
                <w:b/>
              </w:rPr>
              <w:t>55.296</w:t>
            </w:r>
          </w:p>
        </w:tc>
      </w:tr>
      <w:tr w:rsidR="00806183" w:rsidRPr="00EF1CFF" w14:paraId="65F0C4D5" w14:textId="77777777" w:rsidTr="00091500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3102F" w14:textId="77777777" w:rsidR="00806183" w:rsidRPr="00EF1CFF" w:rsidRDefault="00806183" w:rsidP="00806183">
            <w:pPr>
              <w:jc w:val="both"/>
            </w:pPr>
            <w:r w:rsidRPr="00EF1CFF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14:paraId="5E00C6E5" w14:textId="779F7C94" w:rsidR="00806183" w:rsidRPr="00555336" w:rsidRDefault="00146456" w:rsidP="00BC15C4">
            <w:pPr>
              <w:jc w:val="right"/>
            </w:pPr>
            <w:r w:rsidRPr="00555336">
              <w:t>(</w:t>
            </w:r>
            <w:r w:rsidR="00BC15C4" w:rsidRPr="00555336">
              <w:t>5</w:t>
            </w:r>
            <w:r w:rsidRPr="00555336">
              <w:t>.</w:t>
            </w:r>
            <w:r w:rsidR="00BC15C4" w:rsidRPr="00555336">
              <w:t>954</w:t>
            </w:r>
            <w:r w:rsidRPr="00555336"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27A4" w14:textId="77777777" w:rsidR="00806183" w:rsidRPr="00B04F23" w:rsidRDefault="00806183" w:rsidP="00806183">
            <w:pPr>
              <w:jc w:val="center"/>
            </w:pPr>
            <w:r w:rsidRPr="00B04F23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8CA05D" w14:textId="392F85D9" w:rsidR="00806183" w:rsidRPr="00EF1CFF" w:rsidRDefault="00806183" w:rsidP="00806183">
            <w:pPr>
              <w:jc w:val="right"/>
            </w:pPr>
            <w:r w:rsidRPr="00957878">
              <w:t>(6.012)</w:t>
            </w:r>
          </w:p>
        </w:tc>
      </w:tr>
      <w:tr w:rsidR="00806183" w:rsidRPr="00806183" w14:paraId="37936B11" w14:textId="77777777" w:rsidTr="00091500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C104B" w14:textId="77777777" w:rsidR="00806183" w:rsidRPr="00EF1CFF" w:rsidRDefault="00806183" w:rsidP="00806183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14:paraId="29CA032F" w14:textId="3137B4EB" w:rsidR="00B04F23" w:rsidRPr="00555336" w:rsidRDefault="00146456" w:rsidP="00B04F23">
            <w:pPr>
              <w:jc w:val="right"/>
              <w:rPr>
                <w:b/>
              </w:rPr>
            </w:pPr>
            <w:r w:rsidRPr="00555336">
              <w:rPr>
                <w:b/>
              </w:rPr>
              <w:t>5</w:t>
            </w:r>
            <w:r w:rsidR="00836F67" w:rsidRPr="00555336">
              <w:rPr>
                <w:b/>
              </w:rPr>
              <w:t>4</w:t>
            </w:r>
            <w:r w:rsidRPr="00555336">
              <w:rPr>
                <w:b/>
              </w:rPr>
              <w:t>.</w:t>
            </w:r>
            <w:r w:rsidR="00836F67" w:rsidRPr="00555336">
              <w:rPr>
                <w:b/>
              </w:rPr>
              <w:t>99</w:t>
            </w:r>
            <w:r w:rsidR="00B04F23" w:rsidRPr="00555336">
              <w:rPr>
                <w:b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F82B" w14:textId="77777777" w:rsidR="00806183" w:rsidRPr="00B04F23" w:rsidRDefault="00806183" w:rsidP="00806183">
            <w:pPr>
              <w:jc w:val="right"/>
              <w:rPr>
                <w:b/>
                <w:bCs/>
              </w:rPr>
            </w:pPr>
            <w:r w:rsidRPr="00B04F23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5855826" w14:textId="6E1E9F41" w:rsidR="00806183" w:rsidRPr="00806183" w:rsidRDefault="00806183" w:rsidP="00806183">
            <w:pPr>
              <w:jc w:val="right"/>
              <w:rPr>
                <w:b/>
              </w:rPr>
            </w:pPr>
            <w:r w:rsidRPr="00806183">
              <w:rPr>
                <w:b/>
              </w:rPr>
              <w:t>49.284</w:t>
            </w:r>
          </w:p>
        </w:tc>
      </w:tr>
    </w:tbl>
    <w:p w14:paraId="6CBAC722" w14:textId="77777777" w:rsidR="004C46D7" w:rsidRPr="00EF1CFF" w:rsidRDefault="004C46D7" w:rsidP="008B0DEB">
      <w:pPr>
        <w:jc w:val="both"/>
      </w:pPr>
    </w:p>
    <w:p w14:paraId="2D7F4D09" w14:textId="5F697BAF" w:rsidR="005641A2" w:rsidRPr="00EF1CFF" w:rsidRDefault="00ED5B2D" w:rsidP="008B0DEB">
      <w:pPr>
        <w:jc w:val="both"/>
      </w:pPr>
      <w:r w:rsidRPr="00EF1CFF">
        <w:t>Estes créditos</w:t>
      </w:r>
      <w:r w:rsidR="00B20F98" w:rsidRPr="00EF1CFF">
        <w:t xml:space="preserve"> correspondem aos valores a receber de clientes pela prestação de serviços no curso normal das atividades da Instituição.</w:t>
      </w:r>
      <w:r w:rsidRPr="00EF1CFF">
        <w:t xml:space="preserve"> </w:t>
      </w:r>
      <w:r w:rsidR="008B0DEB" w:rsidRPr="00EF1CFF">
        <w:t>As contas a receber de clientes são, inicialmente, reconhecidas pelo valor justo e, subsequentemente, mensuradas pelo custo menos a</w:t>
      </w:r>
      <w:r w:rsidR="00E56B52" w:rsidRPr="00EF1CFF">
        <w:t>s</w:t>
      </w:r>
      <w:r w:rsidR="008B0DEB" w:rsidRPr="00EF1CFF">
        <w:t xml:space="preserve"> </w:t>
      </w:r>
      <w:r w:rsidR="00B73948" w:rsidRPr="00EF1CFF">
        <w:t xml:space="preserve">Perdas Estimadas para </w:t>
      </w:r>
      <w:r w:rsidR="008B0DEB" w:rsidRPr="00EF1CFF">
        <w:t>Créditos de Liquidação Duvidosa (“P</w:t>
      </w:r>
      <w:r w:rsidR="00B73948" w:rsidRPr="00EF1CFF">
        <w:t>E</w:t>
      </w:r>
      <w:r w:rsidR="008B0DEB" w:rsidRPr="00EF1CFF">
        <w:t>CLD” ou “</w:t>
      </w:r>
      <w:proofErr w:type="spellStart"/>
      <w:r w:rsidR="008B0DEB" w:rsidRPr="00EF1CFF">
        <w:rPr>
          <w:i/>
        </w:rPr>
        <w:t>Impairment</w:t>
      </w:r>
      <w:proofErr w:type="spellEnd"/>
      <w:r w:rsidR="008B0DEB" w:rsidRPr="00EF1CFF">
        <w:t>”).</w:t>
      </w:r>
    </w:p>
    <w:p w14:paraId="07BB0E4A" w14:textId="77777777" w:rsidR="00095C30" w:rsidRPr="00EF1CFF" w:rsidRDefault="00095C30" w:rsidP="008B0DEB">
      <w:pPr>
        <w:jc w:val="both"/>
      </w:pPr>
    </w:p>
    <w:p w14:paraId="2E1FF351" w14:textId="77777777" w:rsidR="00407FFA" w:rsidRPr="00EF1CFF" w:rsidRDefault="00407FFA">
      <w:bookmarkStart w:id="16" w:name="_Ref457927920"/>
    </w:p>
    <w:p w14:paraId="1AC63A60" w14:textId="77777777" w:rsidR="00B8764F" w:rsidRPr="00EF1CFF" w:rsidRDefault="00B8764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17" w:name="_Toc132623271"/>
      <w:bookmarkEnd w:id="16"/>
      <w:r w:rsidRPr="00EF1CFF">
        <w:t>Adiantamentos de Pessoal</w:t>
      </w:r>
      <w:bookmarkEnd w:id="17"/>
      <w:r w:rsidRPr="00EF1CFF">
        <w:t xml:space="preserve"> 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154"/>
        <w:gridCol w:w="214"/>
        <w:gridCol w:w="1961"/>
      </w:tblGrid>
      <w:tr w:rsidR="00806183" w:rsidRPr="00EF1CFF" w14:paraId="16889850" w14:textId="77777777" w:rsidTr="00806183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4772" w14:textId="77777777" w:rsidR="00806183" w:rsidRPr="00EF1CFF" w:rsidRDefault="00806183" w:rsidP="00806183"/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53C0B3" w14:textId="30C3A3ED" w:rsidR="00806183" w:rsidRPr="00EF1CFF" w:rsidRDefault="00806183" w:rsidP="0080618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Pr="00EF1CFF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562B" w14:textId="77777777" w:rsidR="00806183" w:rsidRPr="00EF1CFF" w:rsidRDefault="00806183" w:rsidP="00806183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52F8A1" w14:textId="76456931" w:rsidR="00806183" w:rsidRPr="00EF1CFF" w:rsidRDefault="00806183" w:rsidP="00806183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EF1CFF">
              <w:rPr>
                <w:b/>
                <w:bCs/>
              </w:rPr>
              <w:t>/2022</w:t>
            </w:r>
          </w:p>
        </w:tc>
      </w:tr>
      <w:tr w:rsidR="00806183" w:rsidRPr="00EF1CFF" w14:paraId="6B8A3832" w14:textId="77777777" w:rsidTr="00806183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581" w14:textId="77777777" w:rsidR="00806183" w:rsidRPr="00EF1CFF" w:rsidRDefault="00806183" w:rsidP="00806183">
            <w:r w:rsidRPr="00EF1CFF">
              <w:t>Décimo Terceiro Salário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116F" w14:textId="1E255865" w:rsidR="00806183" w:rsidRPr="00EF1CFF" w:rsidRDefault="007455F6" w:rsidP="00806183">
            <w:pPr>
              <w:jc w:val="right"/>
            </w:pPr>
            <w:r>
              <w:t>19.991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39250" w14:textId="77777777" w:rsidR="00806183" w:rsidRPr="00EF1CFF" w:rsidRDefault="00806183" w:rsidP="00806183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B93DF" w14:textId="5FE16420" w:rsidR="00806183" w:rsidRPr="00EF1CFF" w:rsidRDefault="00806183" w:rsidP="00806183">
            <w:pPr>
              <w:jc w:val="right"/>
            </w:pPr>
            <w:r>
              <w:t>8.762</w:t>
            </w:r>
          </w:p>
        </w:tc>
      </w:tr>
      <w:tr w:rsidR="00806183" w:rsidRPr="00EF1CFF" w14:paraId="2E904E82" w14:textId="77777777" w:rsidTr="00806183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B94" w14:textId="77777777" w:rsidR="00806183" w:rsidRPr="00EF1CFF" w:rsidRDefault="00806183" w:rsidP="00806183">
            <w:r w:rsidRPr="00EF1CFF">
              <w:t>Férias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0B885" w14:textId="000C484A" w:rsidR="00806183" w:rsidRPr="00EF1CFF" w:rsidRDefault="007455F6" w:rsidP="00806183">
            <w:pPr>
              <w:jc w:val="right"/>
            </w:pPr>
            <w:r>
              <w:t>2.321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924C" w14:textId="77777777" w:rsidR="00806183" w:rsidRPr="00EF1CFF" w:rsidRDefault="00806183" w:rsidP="00806183"/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047A" w14:textId="64CB0C0B" w:rsidR="00806183" w:rsidRPr="00EF1CFF" w:rsidRDefault="00806183" w:rsidP="00806183">
            <w:pPr>
              <w:jc w:val="right"/>
            </w:pPr>
            <w:r>
              <w:t>8.964</w:t>
            </w:r>
          </w:p>
        </w:tc>
      </w:tr>
      <w:tr w:rsidR="00806183" w:rsidRPr="00EF1CFF" w14:paraId="0CD185B3" w14:textId="77777777" w:rsidTr="00806183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6DE" w14:textId="77777777" w:rsidR="00806183" w:rsidRPr="00EF1CFF" w:rsidRDefault="00806183" w:rsidP="00806183">
            <w:r w:rsidRPr="00EF1CFF">
              <w:t>Outros Adiantamentos Concedidos a Pessoal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AE8418" w14:textId="1D04438F" w:rsidR="00806183" w:rsidRPr="00EF1CFF" w:rsidRDefault="007455F6" w:rsidP="00806183">
            <w:pPr>
              <w:jc w:val="right"/>
            </w:pPr>
            <w:r>
              <w:t>10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407F" w14:textId="77777777" w:rsidR="00806183" w:rsidRPr="00EF1CFF" w:rsidRDefault="00806183" w:rsidP="00806183"/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3A8731" w14:textId="5C99FBD4" w:rsidR="00806183" w:rsidRPr="00EF1CFF" w:rsidRDefault="00806183" w:rsidP="00806183">
            <w:pPr>
              <w:jc w:val="right"/>
            </w:pPr>
            <w:r>
              <w:t>6</w:t>
            </w:r>
          </w:p>
        </w:tc>
      </w:tr>
      <w:tr w:rsidR="00806183" w:rsidRPr="00EF1CFF" w14:paraId="7E299332" w14:textId="77777777" w:rsidTr="00806183"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D63" w14:textId="77777777" w:rsidR="00806183" w:rsidRPr="00226288" w:rsidRDefault="00806183" w:rsidP="00806183">
            <w:r w:rsidRPr="00226288">
              <w:rPr>
                <w:b/>
                <w:bCs/>
              </w:rPr>
              <w:t>Saldo Contábil</w:t>
            </w:r>
          </w:p>
        </w:tc>
        <w:tc>
          <w:tcPr>
            <w:tcW w:w="11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F8E32FE" w14:textId="5C825E5F" w:rsidR="00806183" w:rsidRPr="00226288" w:rsidRDefault="00315609" w:rsidP="00806183">
            <w:pPr>
              <w:jc w:val="right"/>
              <w:rPr>
                <w:b/>
              </w:rPr>
            </w:pPr>
            <w:r w:rsidRPr="00226288">
              <w:rPr>
                <w:b/>
              </w:rPr>
              <w:t>22.322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26EC" w14:textId="77777777" w:rsidR="00806183" w:rsidRPr="00EF1CFF" w:rsidRDefault="00806183" w:rsidP="00806183">
            <w:pPr>
              <w:rPr>
                <w:b/>
                <w:bCs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D411533" w14:textId="1A5EDB32" w:rsidR="00806183" w:rsidRPr="00EF1CFF" w:rsidRDefault="00806183" w:rsidP="00806183">
            <w:pPr>
              <w:jc w:val="right"/>
              <w:rPr>
                <w:b/>
                <w:bCs/>
              </w:rPr>
            </w:pPr>
            <w:r>
              <w:rPr>
                <w:b/>
              </w:rPr>
              <w:t>17.732</w:t>
            </w:r>
          </w:p>
        </w:tc>
      </w:tr>
    </w:tbl>
    <w:p w14:paraId="1C00EB10" w14:textId="77777777" w:rsidR="00B8764F" w:rsidRPr="00EF1CFF" w:rsidRDefault="00B8764F" w:rsidP="00B8764F">
      <w:pPr>
        <w:tabs>
          <w:tab w:val="left" w:pos="993"/>
        </w:tabs>
        <w:jc w:val="both"/>
      </w:pPr>
    </w:p>
    <w:p w14:paraId="2A860319" w14:textId="6F72C5CC" w:rsidR="00616077" w:rsidRPr="00EF1CFF" w:rsidRDefault="00B8764F" w:rsidP="00B8764F">
      <w:pPr>
        <w:tabs>
          <w:tab w:val="left" w:pos="993"/>
        </w:tabs>
        <w:jc w:val="both"/>
      </w:pPr>
      <w:r w:rsidRPr="00EF1CFF">
        <w:t>Por ocasião do pagamento das férias de pessoal, é norma da Instituição adiantar 50% do décimo terceiro salário do exercício de competência. O saldo do adiantamento de décimo terceiro salári</w:t>
      </w:r>
      <w:r w:rsidR="00806183">
        <w:t>o refere-se ao exercício de 2023</w:t>
      </w:r>
      <w:r w:rsidRPr="00EF1CFF">
        <w:t xml:space="preserve">, enquanto que o saldo de férias </w:t>
      </w:r>
      <w:proofErr w:type="gramStart"/>
      <w:r w:rsidRPr="00EF1CFF">
        <w:t>refere-se</w:t>
      </w:r>
      <w:proofErr w:type="gramEnd"/>
      <w:r w:rsidRPr="00EF1CFF">
        <w:t xml:space="preserve"> ao pagamento em </w:t>
      </w:r>
      <w:r w:rsidR="00806183">
        <w:t>março</w:t>
      </w:r>
      <w:r w:rsidRPr="00EF1CFF">
        <w:t xml:space="preserve"> relativo à competência </w:t>
      </w:r>
      <w:r w:rsidR="00806183">
        <w:t>abril</w:t>
      </w:r>
      <w:r w:rsidR="005B23CD" w:rsidRPr="00EF1CFF">
        <w:t xml:space="preserve"> de 202</w:t>
      </w:r>
      <w:r w:rsidR="00806183">
        <w:t>3.</w:t>
      </w:r>
    </w:p>
    <w:p w14:paraId="6A468F10" w14:textId="2E754896" w:rsidR="00B8764F" w:rsidRPr="00EF1CFF" w:rsidRDefault="00B8764F" w:rsidP="00B8764F">
      <w:pPr>
        <w:tabs>
          <w:tab w:val="left" w:pos="993"/>
        </w:tabs>
        <w:jc w:val="both"/>
      </w:pPr>
    </w:p>
    <w:p w14:paraId="32C90924" w14:textId="77777777" w:rsidR="00675E51" w:rsidRDefault="00675E51">
      <w:bookmarkStart w:id="18" w:name="_Ref457927938"/>
      <w:bookmarkStart w:id="19" w:name="_Toc132623272"/>
      <w:r>
        <w:rPr>
          <w:b/>
        </w:rPr>
        <w:br w:type="page"/>
      </w:r>
    </w:p>
    <w:p w14:paraId="7F24A2AF" w14:textId="1EEADA65" w:rsidR="00E96EF1" w:rsidRPr="00EF1CFF" w:rsidRDefault="00E96EF1" w:rsidP="0072145E">
      <w:pPr>
        <w:pStyle w:val="Ttulo1"/>
        <w:numPr>
          <w:ilvl w:val="0"/>
          <w:numId w:val="39"/>
        </w:numPr>
        <w:ind w:left="0" w:hanging="567"/>
        <w:jc w:val="left"/>
      </w:pPr>
      <w:r w:rsidRPr="00EF1CFF">
        <w:lastRenderedPageBreak/>
        <w:t xml:space="preserve">Estoques </w:t>
      </w:r>
      <w:r w:rsidR="002010E3" w:rsidRPr="00EF1CFF">
        <w:t>de Materiais</w:t>
      </w:r>
      <w:r w:rsidRPr="00EF1CFF">
        <w:t xml:space="preserve"> de Consumo</w:t>
      </w:r>
      <w:bookmarkEnd w:id="18"/>
      <w:bookmarkEnd w:id="19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2069"/>
        <w:gridCol w:w="191"/>
        <w:gridCol w:w="2067"/>
      </w:tblGrid>
      <w:tr w:rsidR="005339B4" w:rsidRPr="00EF1CFF" w14:paraId="73320DC7" w14:textId="77777777" w:rsidTr="005339B4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2094A" w14:textId="77777777" w:rsidR="005339B4" w:rsidRPr="00EF1CFF" w:rsidRDefault="005339B4" w:rsidP="005339B4">
            <w:r w:rsidRPr="00EF1CFF"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B1D26" w14:textId="7F01312C" w:rsidR="005339B4" w:rsidRPr="00EF1CFF" w:rsidRDefault="005339B4" w:rsidP="005339B4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Pr="00EF1CFF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F64C" w14:textId="77777777" w:rsidR="005339B4" w:rsidRPr="00EF1CFF" w:rsidRDefault="005339B4" w:rsidP="005339B4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BAA3FD" w14:textId="0F70149E" w:rsidR="005339B4" w:rsidRPr="005339B4" w:rsidRDefault="005339B4" w:rsidP="005339B4">
            <w:pPr>
              <w:jc w:val="right"/>
              <w:rPr>
                <w:b/>
                <w:bCs/>
              </w:rPr>
            </w:pPr>
            <w:r w:rsidRPr="005339B4">
              <w:rPr>
                <w:b/>
              </w:rPr>
              <w:t>31/12/2022</w:t>
            </w:r>
          </w:p>
        </w:tc>
      </w:tr>
      <w:tr w:rsidR="003A6844" w:rsidRPr="00EF1CFF" w14:paraId="3AC23ABC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78892" w14:textId="77777777" w:rsidR="003A6844" w:rsidRPr="00EF1CFF" w:rsidRDefault="003A6844" w:rsidP="003A6844">
            <w:r w:rsidRPr="00EF1CFF">
              <w:t>Medicamentos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4F3DDA" w14:textId="6697B18C" w:rsidR="003A6844" w:rsidRPr="00EF1CFF" w:rsidRDefault="003A6844" w:rsidP="003A6844">
            <w:pPr>
              <w:jc w:val="right"/>
            </w:pPr>
            <w:r w:rsidRPr="00044C80">
              <w:t>7.496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B4DB" w14:textId="77777777" w:rsidR="003A6844" w:rsidRPr="00EF1CFF" w:rsidRDefault="003A6844" w:rsidP="003A6844">
            <w:pPr>
              <w:jc w:val="right"/>
            </w:pPr>
            <w:r w:rsidRPr="00EF1CFF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F553" w14:textId="29C49BE4" w:rsidR="003A6844" w:rsidRPr="00EF1CFF" w:rsidRDefault="003A6844" w:rsidP="003A6844">
            <w:pPr>
              <w:jc w:val="right"/>
            </w:pPr>
            <w:r w:rsidRPr="00A10A2C">
              <w:t>9.495</w:t>
            </w:r>
          </w:p>
        </w:tc>
      </w:tr>
      <w:tr w:rsidR="003A6844" w:rsidRPr="00EF1CFF" w14:paraId="0A433376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40002" w14:textId="77777777" w:rsidR="003A6844" w:rsidRPr="00EF1CFF" w:rsidRDefault="003A6844" w:rsidP="003A6844">
            <w:r w:rsidRPr="00EF1CFF">
              <w:t>Material Médico, Hospitalar e Laboratorial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913207" w14:textId="648341B1" w:rsidR="003A6844" w:rsidRPr="00EF1CFF" w:rsidRDefault="003A6844" w:rsidP="003A6844">
            <w:pPr>
              <w:jc w:val="right"/>
            </w:pPr>
            <w:r w:rsidRPr="00044C80">
              <w:t>7.728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2690" w14:textId="77777777" w:rsidR="003A6844" w:rsidRPr="00EF1CFF" w:rsidRDefault="003A6844" w:rsidP="003A6844">
            <w:pPr>
              <w:jc w:val="right"/>
            </w:pPr>
            <w:r w:rsidRPr="00EF1CFF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92AFE" w14:textId="09583E8F" w:rsidR="003A6844" w:rsidRPr="00EF1CFF" w:rsidRDefault="003A6844" w:rsidP="003A6844">
            <w:pPr>
              <w:jc w:val="right"/>
            </w:pPr>
            <w:r w:rsidRPr="00A10A2C">
              <w:t>9.773</w:t>
            </w:r>
          </w:p>
        </w:tc>
      </w:tr>
      <w:tr w:rsidR="003A6844" w:rsidRPr="00EF1CFF" w14:paraId="41CCB4C2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9D988" w14:textId="77777777" w:rsidR="003A6844" w:rsidRPr="00EF1CFF" w:rsidRDefault="003A6844" w:rsidP="003A6844">
            <w:r w:rsidRPr="00EF1CFF">
              <w:t>Material de Órtese e Prótese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B21EE" w14:textId="1A7C0A7B" w:rsidR="003A6844" w:rsidRPr="00EF1CFF" w:rsidRDefault="003A6844" w:rsidP="003A6844">
            <w:pPr>
              <w:jc w:val="right"/>
            </w:pPr>
            <w:r w:rsidRPr="00044C80">
              <w:t>2.495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7409" w14:textId="77777777" w:rsidR="003A6844" w:rsidRPr="00EF1CFF" w:rsidRDefault="003A6844" w:rsidP="003A6844">
            <w:pPr>
              <w:jc w:val="right"/>
            </w:pPr>
            <w:r w:rsidRPr="00EF1CFF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6F89" w14:textId="4788BA79" w:rsidR="003A6844" w:rsidRPr="00EF1CFF" w:rsidRDefault="003A6844" w:rsidP="003A6844">
            <w:pPr>
              <w:jc w:val="right"/>
            </w:pPr>
            <w:r w:rsidRPr="00A10A2C">
              <w:t>2.299</w:t>
            </w:r>
          </w:p>
        </w:tc>
      </w:tr>
      <w:tr w:rsidR="003A6844" w:rsidRPr="00EF1CFF" w14:paraId="0B563F3E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F5615" w14:textId="77777777" w:rsidR="003A6844" w:rsidRPr="00EF1CFF" w:rsidRDefault="003A6844" w:rsidP="003A6844">
            <w:r w:rsidRPr="00EF1CFF">
              <w:t>Materiais e Utensílios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D65B24" w14:textId="23AAC8BB" w:rsidR="003A6844" w:rsidRPr="00EF1CFF" w:rsidRDefault="003A6844" w:rsidP="003A6844">
            <w:pPr>
              <w:jc w:val="right"/>
            </w:pPr>
            <w:r w:rsidRPr="00044C80">
              <w:t>581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430E" w14:textId="77777777" w:rsidR="003A6844" w:rsidRPr="00EF1CFF" w:rsidRDefault="003A6844" w:rsidP="003A6844">
            <w:pPr>
              <w:jc w:val="right"/>
            </w:pPr>
            <w:r w:rsidRPr="00EF1CFF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34CC" w14:textId="71A24E09" w:rsidR="003A6844" w:rsidRPr="00EF1CFF" w:rsidRDefault="003A6844" w:rsidP="003A6844">
            <w:pPr>
              <w:jc w:val="right"/>
            </w:pPr>
            <w:r w:rsidRPr="00A10A2C">
              <w:t>548</w:t>
            </w:r>
          </w:p>
        </w:tc>
      </w:tr>
      <w:tr w:rsidR="003A6844" w:rsidRPr="00EF1CFF" w14:paraId="381024D6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4EBCB" w14:textId="77777777" w:rsidR="003A6844" w:rsidRPr="00EF1CFF" w:rsidRDefault="003A6844" w:rsidP="003A6844">
            <w:r w:rsidRPr="00EF1CFF">
              <w:t>Rouparia (uniformes)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967C0C" w14:textId="69E382AD" w:rsidR="003A6844" w:rsidRPr="00EF1CFF" w:rsidRDefault="003A6844" w:rsidP="003A6844">
            <w:pPr>
              <w:jc w:val="right"/>
            </w:pPr>
            <w:r w:rsidRPr="00044C80">
              <w:t>978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621" w14:textId="77777777" w:rsidR="003A6844" w:rsidRPr="00EF1CFF" w:rsidRDefault="003A6844" w:rsidP="003A6844">
            <w:pPr>
              <w:jc w:val="right"/>
            </w:pPr>
            <w:r w:rsidRPr="00EF1CFF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ABDCD" w14:textId="4D1517C6" w:rsidR="003A6844" w:rsidRPr="00EF1CFF" w:rsidRDefault="003A6844" w:rsidP="003A6844">
            <w:pPr>
              <w:jc w:val="right"/>
            </w:pPr>
            <w:r w:rsidRPr="00A10A2C">
              <w:t>1.314</w:t>
            </w:r>
          </w:p>
        </w:tc>
      </w:tr>
      <w:tr w:rsidR="003A6844" w:rsidRPr="00EF1CFF" w14:paraId="787B3622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1E488" w14:textId="77777777" w:rsidR="003A6844" w:rsidRPr="00EF1CFF" w:rsidRDefault="003A6844" w:rsidP="003A6844">
            <w:r w:rsidRPr="00EF1CFF">
              <w:t>Higiene, Limpeza, Segurança, Proteção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9177C" w14:textId="58191165" w:rsidR="003A6844" w:rsidRPr="00EF1CFF" w:rsidRDefault="003A6844" w:rsidP="003A6844">
            <w:pPr>
              <w:jc w:val="right"/>
            </w:pPr>
            <w:r w:rsidRPr="00044C80">
              <w:t>271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755" w14:textId="77777777" w:rsidR="003A6844" w:rsidRPr="00EF1CFF" w:rsidRDefault="003A6844" w:rsidP="003A6844">
            <w:pPr>
              <w:jc w:val="right"/>
            </w:pPr>
            <w:r w:rsidRPr="00EF1CFF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850" w14:textId="0BEA1FF7" w:rsidR="003A6844" w:rsidRPr="00EF1CFF" w:rsidRDefault="003A6844" w:rsidP="003A6844">
            <w:pPr>
              <w:jc w:val="right"/>
            </w:pPr>
            <w:r w:rsidRPr="00A10A2C">
              <w:t>299</w:t>
            </w:r>
          </w:p>
        </w:tc>
      </w:tr>
      <w:tr w:rsidR="003A6844" w:rsidRPr="00EF1CFF" w14:paraId="3E389102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8A4B9" w14:textId="77777777" w:rsidR="003A6844" w:rsidRPr="00EF1CFF" w:rsidRDefault="003A6844" w:rsidP="003A6844">
            <w:r w:rsidRPr="00EF1CFF">
              <w:t>Material de Expediente, Informática e Gráfico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34161C" w14:textId="54BD34C5" w:rsidR="003A6844" w:rsidRPr="00EF1CFF" w:rsidRDefault="003A6844" w:rsidP="003A6844">
            <w:pPr>
              <w:jc w:val="right"/>
            </w:pPr>
            <w:r w:rsidRPr="00044C80">
              <w:t>184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643" w14:textId="77777777" w:rsidR="003A6844" w:rsidRPr="00EF1CFF" w:rsidRDefault="003A6844" w:rsidP="003A6844">
            <w:pPr>
              <w:jc w:val="right"/>
            </w:pPr>
            <w:r w:rsidRPr="00EF1CFF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601" w14:textId="3003EBF2" w:rsidR="003A6844" w:rsidRPr="00EF1CFF" w:rsidRDefault="003A6844" w:rsidP="003A6844">
            <w:pPr>
              <w:jc w:val="right"/>
            </w:pPr>
            <w:r w:rsidRPr="00A10A2C">
              <w:t>219</w:t>
            </w:r>
          </w:p>
        </w:tc>
      </w:tr>
      <w:tr w:rsidR="003A6844" w:rsidRPr="00EF1CFF" w14:paraId="79344366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FE241" w14:textId="77777777" w:rsidR="003A6844" w:rsidRPr="00EF1CFF" w:rsidRDefault="003A6844" w:rsidP="003A6844">
            <w:r w:rsidRPr="00EF1CFF">
              <w:t>Combustíveis, Lubrificantes e Gases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379A00" w14:textId="799E44AD" w:rsidR="003A6844" w:rsidRPr="00EF1CFF" w:rsidRDefault="003A6844" w:rsidP="003A6844">
            <w:pPr>
              <w:jc w:val="right"/>
            </w:pPr>
            <w:r w:rsidRPr="00044C80">
              <w:t>41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C94B" w14:textId="77777777" w:rsidR="003A6844" w:rsidRPr="00EF1CFF" w:rsidRDefault="003A6844" w:rsidP="003A6844">
            <w:pPr>
              <w:jc w:val="right"/>
            </w:pPr>
            <w:r w:rsidRPr="00EF1CFF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0D2C" w14:textId="3382C28B" w:rsidR="003A6844" w:rsidRPr="00EF1CFF" w:rsidRDefault="003A6844" w:rsidP="003A6844">
            <w:pPr>
              <w:jc w:val="right"/>
            </w:pPr>
            <w:r w:rsidRPr="00A10A2C">
              <w:t>61</w:t>
            </w:r>
          </w:p>
        </w:tc>
      </w:tr>
      <w:tr w:rsidR="003A6844" w:rsidRPr="00EF1CFF" w14:paraId="5D776F3A" w14:textId="77777777" w:rsidTr="00B33ED0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87FA" w14:textId="6859E6B1" w:rsidR="003A6844" w:rsidRPr="00EF1CFF" w:rsidRDefault="003A6844" w:rsidP="003A6844">
            <w:r w:rsidRPr="00EF1CFF">
              <w:t>Materiais de Engenharia/Ferramentas/Elétrico/Predial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00F7FA0" w14:textId="47BD9C41" w:rsidR="003A6844" w:rsidRPr="00EF1CFF" w:rsidRDefault="003A6844" w:rsidP="003A6844">
            <w:pPr>
              <w:jc w:val="right"/>
            </w:pPr>
            <w:r w:rsidRPr="00044C80">
              <w:t>3.926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F5FD" w14:textId="77777777" w:rsidR="003A6844" w:rsidRPr="00EF1CFF" w:rsidRDefault="003A6844" w:rsidP="003A6844">
            <w:pPr>
              <w:jc w:val="right"/>
            </w:pPr>
            <w:r w:rsidRPr="00EF1CFF"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CD516" w14:textId="2EE5FEBA" w:rsidR="003A6844" w:rsidRPr="00EF1CFF" w:rsidRDefault="003A6844" w:rsidP="003A6844">
            <w:pPr>
              <w:jc w:val="right"/>
            </w:pPr>
            <w:r w:rsidRPr="00A10A2C">
              <w:t>3.903</w:t>
            </w:r>
          </w:p>
        </w:tc>
      </w:tr>
      <w:tr w:rsidR="003A6844" w:rsidRPr="00EF1CFF" w14:paraId="4FF9E0AB" w14:textId="77777777" w:rsidTr="00226288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2F3CA" w14:textId="77777777" w:rsidR="003A6844" w:rsidRPr="00EF1CFF" w:rsidRDefault="003A6844" w:rsidP="003A6844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087F5F8F" w14:textId="502049BF" w:rsidR="003A6844" w:rsidRPr="003A6844" w:rsidRDefault="003A6844" w:rsidP="003A6844">
            <w:pPr>
              <w:jc w:val="right"/>
              <w:rPr>
                <w:b/>
              </w:rPr>
            </w:pPr>
            <w:r w:rsidRPr="00226288">
              <w:rPr>
                <w:b/>
              </w:rPr>
              <w:t>23.700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95E4" w14:textId="77777777" w:rsidR="003A6844" w:rsidRPr="00EF1CFF" w:rsidRDefault="003A6844" w:rsidP="003A6844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114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B60145C" w14:textId="228CD271" w:rsidR="003A6844" w:rsidRPr="005339B4" w:rsidRDefault="003A6844" w:rsidP="003A6844">
            <w:pPr>
              <w:jc w:val="right"/>
              <w:rPr>
                <w:b/>
              </w:rPr>
            </w:pPr>
            <w:r w:rsidRPr="005339B4">
              <w:rPr>
                <w:b/>
              </w:rPr>
              <w:t>27.911</w:t>
            </w:r>
          </w:p>
        </w:tc>
      </w:tr>
    </w:tbl>
    <w:p w14:paraId="402CD265" w14:textId="77777777" w:rsidR="00383B5A" w:rsidRPr="00EF1CFF" w:rsidRDefault="00383B5A" w:rsidP="008602D8">
      <w:pPr>
        <w:tabs>
          <w:tab w:val="left" w:pos="993"/>
        </w:tabs>
        <w:jc w:val="both"/>
      </w:pPr>
    </w:p>
    <w:p w14:paraId="1290311B" w14:textId="77777777" w:rsidR="00E14EFC" w:rsidRPr="00EF1CFF" w:rsidRDefault="008602D8" w:rsidP="00081C72">
      <w:pPr>
        <w:tabs>
          <w:tab w:val="left" w:pos="993"/>
        </w:tabs>
        <w:jc w:val="both"/>
      </w:pPr>
      <w:r w:rsidRPr="00EF1CFF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20" w:name="_Ref466465931"/>
      <w:bookmarkStart w:id="21" w:name="_Ref466472128"/>
      <w:r w:rsidR="00081C72" w:rsidRPr="00EF1CFF">
        <w:t>valor de mercado.</w:t>
      </w:r>
    </w:p>
    <w:p w14:paraId="40B88611" w14:textId="77777777" w:rsidR="002B15FC" w:rsidRPr="00EF1CFF" w:rsidRDefault="002B15FC" w:rsidP="00081C72">
      <w:pPr>
        <w:tabs>
          <w:tab w:val="left" w:pos="993"/>
        </w:tabs>
        <w:jc w:val="both"/>
      </w:pPr>
    </w:p>
    <w:p w14:paraId="01FC08EE" w14:textId="77777777" w:rsidR="002B15FC" w:rsidRPr="00EF1CFF" w:rsidRDefault="002B15FC" w:rsidP="00081C72">
      <w:pPr>
        <w:tabs>
          <w:tab w:val="left" w:pos="993"/>
        </w:tabs>
        <w:jc w:val="both"/>
      </w:pPr>
    </w:p>
    <w:p w14:paraId="3CEF4244" w14:textId="090DD296" w:rsidR="00D92A4D" w:rsidRPr="00EF1CFF" w:rsidRDefault="00D92A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2" w:name="_Ref476905400"/>
      <w:bookmarkStart w:id="23" w:name="_Toc132623273"/>
      <w:r w:rsidRPr="00EF1CFF">
        <w:t>Imobilizado</w:t>
      </w:r>
      <w:bookmarkEnd w:id="20"/>
      <w:bookmarkEnd w:id="21"/>
      <w:bookmarkEnd w:id="22"/>
      <w:bookmarkEnd w:id="23"/>
    </w:p>
    <w:p w14:paraId="41CE0033" w14:textId="77777777" w:rsidR="0066161E" w:rsidRPr="00EF1CFF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49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90"/>
        <w:gridCol w:w="833"/>
        <w:gridCol w:w="190"/>
        <w:gridCol w:w="1117"/>
        <w:gridCol w:w="199"/>
        <w:gridCol w:w="1196"/>
        <w:gridCol w:w="190"/>
        <w:gridCol w:w="1209"/>
        <w:gridCol w:w="190"/>
        <w:gridCol w:w="1184"/>
      </w:tblGrid>
      <w:tr w:rsidR="00A1531D" w:rsidRPr="00EF1CFF" w14:paraId="09865812" w14:textId="77777777" w:rsidTr="00091500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A78AD" w14:textId="77777777" w:rsidR="00A1531D" w:rsidRPr="00EF1CFF" w:rsidRDefault="00A1531D" w:rsidP="00A1531D"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437A6" w14:textId="77777777" w:rsidR="00A1531D" w:rsidRPr="00EF1CFF" w:rsidRDefault="00A1531D" w:rsidP="00A1531D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77BAFD" w14:textId="77777777" w:rsidR="00A1531D" w:rsidRPr="00EF1CFF" w:rsidRDefault="00A1531D" w:rsidP="00A1531D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 xml:space="preserve">   </w:t>
            </w:r>
            <w:proofErr w:type="spellStart"/>
            <w:r w:rsidRPr="00EF1CFF">
              <w:rPr>
                <w:b/>
                <w:bCs/>
              </w:rPr>
              <w:t>Tx</w:t>
            </w:r>
            <w:proofErr w:type="spellEnd"/>
            <w:r w:rsidRPr="00EF1CFF">
              <w:rPr>
                <w:b/>
                <w:bCs/>
              </w:rPr>
              <w:t>.%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D5407" w14:textId="77777777" w:rsidR="00A1531D" w:rsidRPr="00EF1CFF" w:rsidRDefault="00A1531D" w:rsidP="00A1531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9D5B67" w14:textId="77777777" w:rsidR="00A1531D" w:rsidRPr="00EF1CFF" w:rsidRDefault="00A1531D" w:rsidP="00A1531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Custo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1D24" w14:textId="77777777" w:rsidR="00A1531D" w:rsidRPr="00EF1CFF" w:rsidRDefault="00A1531D" w:rsidP="00A1531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12B3AF" w14:textId="77777777" w:rsidR="00A1531D" w:rsidRPr="00EF1CFF" w:rsidRDefault="00A1531D" w:rsidP="00A1531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Depreciação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4277" w14:textId="77777777" w:rsidR="00A1531D" w:rsidRPr="00EF1CFF" w:rsidRDefault="00A1531D" w:rsidP="00A1531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69118" w14:textId="0DC0809F" w:rsidR="00A1531D" w:rsidRPr="00EF1CFF" w:rsidRDefault="00A1531D" w:rsidP="00A1531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Pr="00EF1CFF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91299" w14:textId="77777777" w:rsidR="00A1531D" w:rsidRPr="00EF1CFF" w:rsidRDefault="00A1531D" w:rsidP="00A1531D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0BB38FE" w14:textId="79178AEE" w:rsidR="00A1531D" w:rsidRPr="00A1531D" w:rsidRDefault="00A1531D" w:rsidP="00A1531D">
            <w:pPr>
              <w:jc w:val="right"/>
              <w:rPr>
                <w:b/>
                <w:bCs/>
              </w:rPr>
            </w:pPr>
            <w:r w:rsidRPr="00A1531D">
              <w:rPr>
                <w:b/>
              </w:rPr>
              <w:t>31/12/2022</w:t>
            </w:r>
          </w:p>
        </w:tc>
      </w:tr>
      <w:tr w:rsidR="00FD5B21" w:rsidRPr="00EF1CFF" w14:paraId="2323DF35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D5E52" w14:textId="77777777" w:rsidR="00FD5B21" w:rsidRPr="00EF1CFF" w:rsidRDefault="00FD5B21" w:rsidP="00FD5B21">
            <w:r w:rsidRPr="00EF1CFF">
              <w:t>Edifícios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109C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1F995" w14:textId="77777777" w:rsidR="00FD5B21" w:rsidRPr="00EF1CFF" w:rsidRDefault="00FD5B21" w:rsidP="00FD5B21">
            <w:pPr>
              <w:jc w:val="center"/>
            </w:pPr>
            <w:r w:rsidRPr="00EF1CFF"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897D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25C0" w14:textId="6827284D" w:rsidR="00FD5B21" w:rsidRPr="00EF1CFF" w:rsidRDefault="00FD5B21" w:rsidP="00FD5B21">
            <w:pPr>
              <w:jc w:val="right"/>
            </w:pPr>
            <w:r w:rsidRPr="00EF1CFF">
              <w:t xml:space="preserve"> 797.943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2988" w14:textId="77777777" w:rsidR="00FD5B21" w:rsidRPr="00EF1CFF" w:rsidRDefault="00FD5B21" w:rsidP="00FD5B21">
            <w:pPr>
              <w:jc w:val="right"/>
            </w:pPr>
          </w:p>
        </w:tc>
        <w:tc>
          <w:tcPr>
            <w:tcW w:w="661" w:type="pct"/>
          </w:tcPr>
          <w:p w14:paraId="50E61B99" w14:textId="28C28F7F" w:rsidR="00FD5B21" w:rsidRPr="00EF1CFF" w:rsidRDefault="00FD5B21" w:rsidP="00FD5B21">
            <w:pPr>
              <w:jc w:val="right"/>
            </w:pPr>
            <w:r w:rsidRPr="00637550">
              <w:t>(9</w:t>
            </w:r>
            <w:r>
              <w:t>2</w:t>
            </w:r>
            <w:r w:rsidRPr="00637550">
              <w:t>.</w:t>
            </w:r>
            <w:r>
              <w:t>701</w:t>
            </w:r>
            <w:r w:rsidRPr="00637550"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AA94" w14:textId="6A439860" w:rsidR="00FD5B21" w:rsidRPr="00EF1CFF" w:rsidRDefault="00FD5B21" w:rsidP="00FD5B21">
            <w:pPr>
              <w:jc w:val="right"/>
            </w:pPr>
            <w:r w:rsidRPr="00EF1CFF"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545BC1E" w14:textId="76FE0BA9" w:rsidR="00FD5B21" w:rsidRPr="00EF1CFF" w:rsidRDefault="00FD5B21" w:rsidP="00FD5B21">
            <w:pPr>
              <w:jc w:val="right"/>
            </w:pPr>
            <w:r w:rsidRPr="003858DE">
              <w:t>705.242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A842" w14:textId="7BF1194C" w:rsidR="00FD5B21" w:rsidRPr="00EF1CFF" w:rsidRDefault="00FD5B21" w:rsidP="00FD5B21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99D241" w14:textId="1DB59B5E" w:rsidR="00FD5B21" w:rsidRPr="00EF1CFF" w:rsidRDefault="00FD5B21" w:rsidP="00FD5B21">
            <w:pPr>
              <w:jc w:val="right"/>
            </w:pPr>
            <w:r w:rsidRPr="00BC60DB">
              <w:t>707.254</w:t>
            </w:r>
          </w:p>
        </w:tc>
      </w:tr>
      <w:tr w:rsidR="00FD5B21" w:rsidRPr="00EF1CFF" w14:paraId="43F8BE5C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4B2" w14:textId="77777777" w:rsidR="00FD5B21" w:rsidRPr="00EF1CFF" w:rsidRDefault="00FD5B21" w:rsidP="00FD5B21">
            <w:r w:rsidRPr="00EF1CFF">
              <w:t>Terrenos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ECC3B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DDCC8" w14:textId="77777777" w:rsidR="00FD5B21" w:rsidRPr="00EF1CFF" w:rsidRDefault="00FD5B21" w:rsidP="00FD5B21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BCD7B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</w:tcPr>
          <w:p w14:paraId="7406C604" w14:textId="29BF70C9" w:rsidR="00FD5B21" w:rsidRPr="00EF1CFF" w:rsidRDefault="00FD5B21" w:rsidP="00FD5B21">
            <w:pPr>
              <w:jc w:val="right"/>
            </w:pPr>
            <w:r w:rsidRPr="00EF1CFF">
              <w:t>67.406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77B98" w14:textId="7044DCFA" w:rsidR="00FD5B21" w:rsidRPr="00EF1CFF" w:rsidRDefault="00FD5B21" w:rsidP="00FD5B21">
            <w:pPr>
              <w:jc w:val="right"/>
            </w:pPr>
            <w:r w:rsidRPr="00EF1CFF">
              <w:t xml:space="preserve"> </w:t>
            </w:r>
          </w:p>
        </w:tc>
        <w:tc>
          <w:tcPr>
            <w:tcW w:w="661" w:type="pct"/>
          </w:tcPr>
          <w:p w14:paraId="457D3EAD" w14:textId="5A851A91" w:rsidR="00FD5B21" w:rsidRPr="00EF1CFF" w:rsidRDefault="00FD5B21" w:rsidP="00FD5B21">
            <w:pPr>
              <w:jc w:val="right"/>
            </w:pPr>
            <w:r>
              <w:t>-</w:t>
            </w:r>
            <w:r w:rsidRPr="00637550"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A3F1F" w14:textId="3126AC03" w:rsidR="00FD5B21" w:rsidRPr="00EF1CFF" w:rsidRDefault="00FD5B21" w:rsidP="00FD5B21">
            <w:pPr>
              <w:jc w:val="right"/>
            </w:pPr>
            <w:r w:rsidRPr="00EF1CFF">
              <w:t xml:space="preserve"> </w:t>
            </w:r>
          </w:p>
        </w:tc>
        <w:tc>
          <w:tcPr>
            <w:tcW w:w="668" w:type="pct"/>
          </w:tcPr>
          <w:p w14:paraId="7FB48504" w14:textId="0B123F1E" w:rsidR="00FD5B21" w:rsidRPr="00EF1CFF" w:rsidRDefault="00FD5B21" w:rsidP="00FD5B21">
            <w:pPr>
              <w:jc w:val="right"/>
            </w:pPr>
            <w:r w:rsidRPr="003858DE">
              <w:t xml:space="preserve">67.406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FD4ED" w14:textId="5ACAAFEC" w:rsidR="00FD5B21" w:rsidRPr="00EF1CFF" w:rsidRDefault="00FD5B21" w:rsidP="00FD5B21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786649" w14:textId="7E41EFAD" w:rsidR="00FD5B21" w:rsidRPr="00EF1CFF" w:rsidRDefault="00FD5B21" w:rsidP="00FD5B21">
            <w:pPr>
              <w:jc w:val="right"/>
            </w:pPr>
            <w:r w:rsidRPr="00BC60DB">
              <w:t xml:space="preserve">67.406 </w:t>
            </w:r>
          </w:p>
        </w:tc>
      </w:tr>
      <w:tr w:rsidR="00FD5B21" w:rsidRPr="00EF1CFF" w14:paraId="08D01996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9FF8" w14:textId="77777777" w:rsidR="00FD5B21" w:rsidRPr="00EF1CFF" w:rsidRDefault="00FD5B21" w:rsidP="00FD5B21">
            <w:r w:rsidRPr="00EF1CFF">
              <w:t xml:space="preserve">Obras em Andamento </w:t>
            </w:r>
            <w:r w:rsidRPr="00EF1CFF">
              <w:rPr>
                <w:sz w:val="14"/>
              </w:rPr>
              <w:t>[1]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D10D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9F0A" w14:textId="77777777" w:rsidR="00FD5B21" w:rsidRPr="00EF1CFF" w:rsidRDefault="00FD5B21" w:rsidP="00FD5B21">
            <w:pPr>
              <w:jc w:val="center"/>
            </w:pPr>
            <w:r w:rsidRPr="00EF1CFF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8C5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</w:tcPr>
          <w:p w14:paraId="518B21A4" w14:textId="1E306FFC" w:rsidR="00FD5B21" w:rsidRPr="00B1137F" w:rsidRDefault="00FD5B21" w:rsidP="00FD5B21">
            <w:pPr>
              <w:jc w:val="right"/>
            </w:pPr>
            <w:r w:rsidRPr="00B1137F">
              <w:t>68.570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673A2" w14:textId="45986ABB" w:rsidR="00FD5B21" w:rsidRPr="00B1137F" w:rsidRDefault="00FD5B21" w:rsidP="00FD5B21">
            <w:pPr>
              <w:jc w:val="right"/>
            </w:pPr>
            <w:r w:rsidRPr="00B1137F">
              <w:t xml:space="preserve"> </w:t>
            </w:r>
          </w:p>
        </w:tc>
        <w:tc>
          <w:tcPr>
            <w:tcW w:w="661" w:type="pct"/>
          </w:tcPr>
          <w:p w14:paraId="63DEECA2" w14:textId="280E86F5" w:rsidR="00FD5B21" w:rsidRPr="00B1137F" w:rsidRDefault="00FD5B21" w:rsidP="00FD5B21">
            <w:pPr>
              <w:jc w:val="right"/>
            </w:pPr>
            <w:r w:rsidRPr="00B1137F">
              <w:t>(13.205)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8FA6F" w14:textId="417F290A" w:rsidR="00FD5B21" w:rsidRPr="00B1137F" w:rsidRDefault="00FD5B21" w:rsidP="00FD5B21">
            <w:pPr>
              <w:jc w:val="right"/>
            </w:pPr>
            <w:r w:rsidRPr="00B1137F">
              <w:t xml:space="preserve"> </w:t>
            </w:r>
          </w:p>
        </w:tc>
        <w:tc>
          <w:tcPr>
            <w:tcW w:w="668" w:type="pct"/>
          </w:tcPr>
          <w:p w14:paraId="111C70A2" w14:textId="560C2AF4" w:rsidR="00FD5B21" w:rsidRPr="00B1137F" w:rsidRDefault="00FD5B21" w:rsidP="00FD5B21">
            <w:pPr>
              <w:jc w:val="right"/>
            </w:pPr>
            <w:r w:rsidRPr="00B1137F">
              <w:t>55.365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9B785" w14:textId="5DB66491" w:rsidR="00FD5B21" w:rsidRPr="00B1137F" w:rsidRDefault="00FD5B21" w:rsidP="00FD5B21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A2136C" w14:textId="5DDAF870" w:rsidR="00FD5B21" w:rsidRPr="00B1137F" w:rsidRDefault="00FD5B21" w:rsidP="00FD5B21">
            <w:pPr>
              <w:jc w:val="right"/>
            </w:pPr>
            <w:r w:rsidRPr="00B1137F">
              <w:t>55.153</w:t>
            </w:r>
          </w:p>
        </w:tc>
      </w:tr>
      <w:tr w:rsidR="00FD5B21" w:rsidRPr="00EF1CFF" w14:paraId="290FBA76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301" w14:textId="77777777" w:rsidR="00FD5B21" w:rsidRPr="00EF1CFF" w:rsidRDefault="00FD5B21" w:rsidP="00FD5B21">
            <w:r w:rsidRPr="00EF1CFF">
              <w:t>Bens Móveis e Máquinas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1A16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BE32" w14:textId="77777777" w:rsidR="00FD5B21" w:rsidRPr="00EF1CFF" w:rsidRDefault="00FD5B21" w:rsidP="00FD5B21">
            <w:pPr>
              <w:jc w:val="center"/>
            </w:pPr>
            <w:r w:rsidRPr="00EF1CFF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55D6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</w:tcPr>
          <w:p w14:paraId="6E02CC21" w14:textId="5D59BA37" w:rsidR="00FD5B21" w:rsidRPr="00B1137F" w:rsidRDefault="00FD5B21" w:rsidP="00FD5B21">
            <w:pPr>
              <w:jc w:val="right"/>
            </w:pPr>
            <w:r w:rsidRPr="00B1137F">
              <w:t>299.536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0293" w14:textId="51A98A74" w:rsidR="00FD5B21" w:rsidRPr="00B1137F" w:rsidRDefault="00FD5B21" w:rsidP="00FD5B21">
            <w:pPr>
              <w:jc w:val="right"/>
            </w:pPr>
            <w:r w:rsidRPr="00B1137F">
              <w:t xml:space="preserve"> </w:t>
            </w:r>
          </w:p>
        </w:tc>
        <w:tc>
          <w:tcPr>
            <w:tcW w:w="661" w:type="pct"/>
          </w:tcPr>
          <w:p w14:paraId="3D95B385" w14:textId="067226E7" w:rsidR="00FD5B21" w:rsidRPr="00B1137F" w:rsidRDefault="00FD5B21" w:rsidP="00FD5B21">
            <w:pPr>
              <w:jc w:val="right"/>
            </w:pPr>
            <w:r w:rsidRPr="00B1137F">
              <w:t>(191.931)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4C15F" w14:textId="328B3EA1" w:rsidR="00FD5B21" w:rsidRPr="00B1137F" w:rsidRDefault="00FD5B21" w:rsidP="00FD5B21">
            <w:pPr>
              <w:jc w:val="right"/>
            </w:pPr>
            <w:r w:rsidRPr="00B1137F">
              <w:t xml:space="preserve"> </w:t>
            </w:r>
          </w:p>
        </w:tc>
        <w:tc>
          <w:tcPr>
            <w:tcW w:w="668" w:type="pct"/>
          </w:tcPr>
          <w:p w14:paraId="3E4B1B00" w14:textId="2BD8B04D" w:rsidR="00FD5B21" w:rsidRPr="00B1137F" w:rsidRDefault="00FD5B21" w:rsidP="00FD5B21">
            <w:pPr>
              <w:jc w:val="right"/>
            </w:pPr>
            <w:r w:rsidRPr="00B1137F">
              <w:t>107.605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79F65" w14:textId="266EB270" w:rsidR="00FD5B21" w:rsidRPr="00B1137F" w:rsidRDefault="00FD5B21" w:rsidP="00FD5B21">
            <w:pPr>
              <w:jc w:val="right"/>
            </w:pPr>
            <w:r w:rsidRPr="00B1137F">
              <w:t xml:space="preserve">  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8AE212" w14:textId="40A1946D" w:rsidR="00FD5B21" w:rsidRPr="00B1137F" w:rsidRDefault="00FD5B21" w:rsidP="00FD5B21">
            <w:pPr>
              <w:jc w:val="right"/>
            </w:pPr>
            <w:r w:rsidRPr="00B1137F">
              <w:t>108.136</w:t>
            </w:r>
          </w:p>
        </w:tc>
      </w:tr>
      <w:tr w:rsidR="00FD5B21" w:rsidRPr="00EF1CFF" w14:paraId="61A8C67E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0640" w14:textId="77777777" w:rsidR="00FD5B21" w:rsidRPr="00EF1CFF" w:rsidRDefault="00FD5B21" w:rsidP="00FD5B21">
            <w:r w:rsidRPr="00EF1CFF">
              <w:t>Informática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A6BC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39D5" w14:textId="77777777" w:rsidR="00FD5B21" w:rsidRPr="00EF1CFF" w:rsidRDefault="00FD5B21" w:rsidP="00FD5B21">
            <w:pPr>
              <w:jc w:val="center"/>
            </w:pPr>
            <w:r w:rsidRPr="00EF1CFF">
              <w:t>20 a 50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A1C7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</w:tcPr>
          <w:p w14:paraId="610443CE" w14:textId="4DEB86F7" w:rsidR="00FD5B21" w:rsidRPr="00B1137F" w:rsidRDefault="00FD5B21" w:rsidP="00FD5B21">
            <w:pPr>
              <w:jc w:val="right"/>
            </w:pPr>
            <w:r w:rsidRPr="00B1137F">
              <w:t>38.729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A210E" w14:textId="620284CA" w:rsidR="00FD5B21" w:rsidRPr="00B1137F" w:rsidRDefault="00FD5B21" w:rsidP="00FD5B21">
            <w:pPr>
              <w:jc w:val="right"/>
            </w:pPr>
            <w:r w:rsidRPr="00B1137F">
              <w:t xml:space="preserve"> </w:t>
            </w:r>
          </w:p>
        </w:tc>
        <w:tc>
          <w:tcPr>
            <w:tcW w:w="661" w:type="pct"/>
          </w:tcPr>
          <w:p w14:paraId="48C31384" w14:textId="759C869A" w:rsidR="00FD5B21" w:rsidRPr="00B1137F" w:rsidRDefault="00FD5B21" w:rsidP="00FD5B21">
            <w:pPr>
              <w:jc w:val="right"/>
            </w:pPr>
            <w:r w:rsidRPr="00B1137F">
              <w:t>(22.433)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8B7C" w14:textId="55A3EFF4" w:rsidR="00FD5B21" w:rsidRPr="00B1137F" w:rsidRDefault="00FD5B21" w:rsidP="00FD5B21">
            <w:pPr>
              <w:jc w:val="right"/>
            </w:pPr>
            <w:r w:rsidRPr="00B1137F">
              <w:t xml:space="preserve"> </w:t>
            </w:r>
          </w:p>
        </w:tc>
        <w:tc>
          <w:tcPr>
            <w:tcW w:w="668" w:type="pct"/>
          </w:tcPr>
          <w:p w14:paraId="218420C4" w14:textId="32F055C3" w:rsidR="00FD5B21" w:rsidRPr="00B1137F" w:rsidRDefault="00FD5B21" w:rsidP="00FD5B21">
            <w:pPr>
              <w:jc w:val="right"/>
            </w:pPr>
            <w:r w:rsidRPr="00B1137F">
              <w:t>16.296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9B779" w14:textId="0816B3E7" w:rsidR="00FD5B21" w:rsidRPr="00B1137F" w:rsidRDefault="00FD5B21" w:rsidP="00FD5B21">
            <w:pPr>
              <w:jc w:val="right"/>
            </w:pPr>
            <w:r w:rsidRPr="00B1137F">
              <w:t xml:space="preserve">   </w:t>
            </w:r>
          </w:p>
        </w:tc>
        <w:tc>
          <w:tcPr>
            <w:tcW w:w="65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530869A" w14:textId="3E06CA8B" w:rsidR="00FD5B21" w:rsidRPr="00B1137F" w:rsidRDefault="00FD5B21" w:rsidP="00FD5B21">
            <w:pPr>
              <w:jc w:val="right"/>
            </w:pPr>
            <w:r w:rsidRPr="00B1137F">
              <w:t>10.577</w:t>
            </w:r>
          </w:p>
        </w:tc>
      </w:tr>
      <w:tr w:rsidR="00FD5B21" w:rsidRPr="00EF1CFF" w14:paraId="37E568B6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B60D" w14:textId="77777777" w:rsidR="00FD5B21" w:rsidRPr="00EF1CFF" w:rsidRDefault="00FD5B21" w:rsidP="00FD5B21">
            <w:r w:rsidRPr="00EF1CFF">
              <w:t>Veículos Diversos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E83E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4BFF" w14:textId="77777777" w:rsidR="00FD5B21" w:rsidRPr="00EF1CFF" w:rsidRDefault="00FD5B21" w:rsidP="00FD5B21">
            <w:pPr>
              <w:jc w:val="center"/>
            </w:pPr>
            <w:r w:rsidRPr="00EF1CFF">
              <w:t>10 a 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554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CB9A21" w14:textId="3CA69036" w:rsidR="00FD5B21" w:rsidRPr="00B1137F" w:rsidRDefault="00FD5B21" w:rsidP="00FD5B21">
            <w:pPr>
              <w:jc w:val="right"/>
            </w:pPr>
            <w:r w:rsidRPr="00B1137F">
              <w:t> 928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A9D3" w14:textId="2111E244" w:rsidR="00FD5B21" w:rsidRPr="00B1137F" w:rsidRDefault="00FD5B21" w:rsidP="00FD5B21">
            <w:pPr>
              <w:jc w:val="right"/>
            </w:pPr>
            <w:r w:rsidRPr="00B1137F"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53C238" w14:textId="18018BCE" w:rsidR="00FD5B21" w:rsidRPr="00B1137F" w:rsidRDefault="00FD5B21" w:rsidP="00FD5B21">
            <w:pPr>
              <w:jc w:val="right"/>
            </w:pPr>
            <w:r w:rsidRPr="00B1137F">
              <w:t>(675)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B86" w14:textId="3137EEAA" w:rsidR="00FD5B21" w:rsidRPr="00B1137F" w:rsidRDefault="00FD5B21" w:rsidP="00FD5B21">
            <w:pPr>
              <w:jc w:val="right"/>
            </w:pPr>
            <w:r w:rsidRPr="00B1137F"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16EA9A" w14:textId="4916E0DF" w:rsidR="00FD5B21" w:rsidRPr="00B1137F" w:rsidRDefault="00FD5B21" w:rsidP="00FD5B21">
            <w:pPr>
              <w:jc w:val="right"/>
            </w:pPr>
            <w:r w:rsidRPr="00B1137F">
              <w:t>253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F542" w14:textId="7F49E5AD" w:rsidR="00FD5B21" w:rsidRPr="00B1137F" w:rsidRDefault="00FD5B21" w:rsidP="00FD5B21">
            <w:pPr>
              <w:jc w:val="right"/>
            </w:pPr>
            <w:r w:rsidRPr="00B1137F">
              <w:t xml:space="preserve">  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AF79A40" w14:textId="606A3E64" w:rsidR="00FD5B21" w:rsidRPr="00B1137F" w:rsidRDefault="00FD5B21" w:rsidP="00FD5B21">
            <w:pPr>
              <w:jc w:val="right"/>
            </w:pPr>
            <w:r w:rsidRPr="00B1137F">
              <w:t>39</w:t>
            </w:r>
          </w:p>
        </w:tc>
      </w:tr>
      <w:tr w:rsidR="00A1531D" w:rsidRPr="00A828A2" w14:paraId="6112AE1A" w14:textId="77777777" w:rsidTr="006307E7">
        <w:tc>
          <w:tcPr>
            <w:tcW w:w="14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EED17A" w14:textId="77777777" w:rsidR="00A1531D" w:rsidRPr="00A828A2" w:rsidRDefault="00A1531D" w:rsidP="00A1531D">
            <w:r w:rsidRPr="00A828A2">
              <w:t>Subtotal Imobilizado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1A79" w14:textId="77777777" w:rsidR="00A1531D" w:rsidRPr="00A828A2" w:rsidRDefault="00A1531D" w:rsidP="00A1531D">
            <w:pPr>
              <w:jc w:val="right"/>
            </w:pPr>
            <w:r w:rsidRPr="00A828A2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7630" w14:textId="77777777" w:rsidR="00A1531D" w:rsidRPr="00A828A2" w:rsidRDefault="00A1531D" w:rsidP="00A1531D">
            <w:pPr>
              <w:jc w:val="center"/>
            </w:pPr>
            <w:r w:rsidRPr="00A828A2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EE4D" w14:textId="77777777" w:rsidR="00A1531D" w:rsidRPr="00A828A2" w:rsidRDefault="00A1531D" w:rsidP="00A1531D">
            <w:pPr>
              <w:jc w:val="right"/>
            </w:pPr>
            <w:r w:rsidRPr="00A828A2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E3B1CC" w14:textId="56FEA2BA" w:rsidR="00A1531D" w:rsidRPr="00B1137F" w:rsidRDefault="00A1531D" w:rsidP="00D82BD4">
            <w:pPr>
              <w:jc w:val="right"/>
            </w:pPr>
            <w:r w:rsidRPr="00B1137F">
              <w:t>1.2</w:t>
            </w:r>
            <w:r w:rsidR="00D82BD4" w:rsidRPr="00B1137F">
              <w:t>7</w:t>
            </w:r>
            <w:r w:rsidRPr="00B1137F">
              <w:t>3.</w:t>
            </w:r>
            <w:r w:rsidR="00D82BD4" w:rsidRPr="00B1137F">
              <w:t>112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D74B" w14:textId="4FA0ADA9" w:rsidR="00A1531D" w:rsidRPr="00B1137F" w:rsidRDefault="00A1531D" w:rsidP="00A1531D">
            <w:pPr>
              <w:jc w:val="right"/>
            </w:pPr>
            <w:r w:rsidRPr="00B1137F">
              <w:t xml:space="preserve"> 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4D83F92" w14:textId="20BDDCA9" w:rsidR="00A1531D" w:rsidRPr="00B1137F" w:rsidRDefault="00A1531D" w:rsidP="00A1531D">
            <w:pPr>
              <w:jc w:val="right"/>
            </w:pPr>
            <w:r w:rsidRPr="00B1137F">
              <w:t>(</w:t>
            </w:r>
            <w:r w:rsidR="00315609" w:rsidRPr="00B1137F">
              <w:t>320.945</w:t>
            </w:r>
            <w:r w:rsidRPr="00B1137F"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BB076" w14:textId="1A98BAD0" w:rsidR="00A1531D" w:rsidRPr="00B1137F" w:rsidRDefault="00A1531D" w:rsidP="00A1531D">
            <w:pPr>
              <w:jc w:val="right"/>
            </w:pPr>
            <w:r w:rsidRPr="00B1137F"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7D726B" w14:textId="748E8489" w:rsidR="00A1531D" w:rsidRPr="00B1137F" w:rsidRDefault="00D82BD4" w:rsidP="00A1531D">
            <w:pPr>
              <w:jc w:val="right"/>
            </w:pPr>
            <w:r w:rsidRPr="00B1137F">
              <w:t>952.167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B144B" w14:textId="6736607B" w:rsidR="00A1531D" w:rsidRPr="00B1137F" w:rsidRDefault="00A1531D" w:rsidP="00A1531D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966352B" w14:textId="7C020555" w:rsidR="00A1531D" w:rsidRPr="00B1137F" w:rsidRDefault="00A1531D" w:rsidP="00A1531D">
            <w:pPr>
              <w:jc w:val="right"/>
            </w:pPr>
            <w:r w:rsidRPr="00B1137F">
              <w:t>948.565</w:t>
            </w:r>
          </w:p>
        </w:tc>
      </w:tr>
      <w:tr w:rsidR="00A1531D" w:rsidRPr="00A828A2" w14:paraId="3FDB73A2" w14:textId="77777777" w:rsidTr="006307E7">
        <w:tc>
          <w:tcPr>
            <w:tcW w:w="141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0279" w14:textId="77777777" w:rsidR="00A1531D" w:rsidRPr="00A828A2" w:rsidRDefault="00A1531D" w:rsidP="00A1531D">
            <w:r w:rsidRPr="00A828A2">
              <w:t>Bens Móveis em Andamento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C6E" w14:textId="77777777" w:rsidR="00A1531D" w:rsidRPr="00A828A2" w:rsidRDefault="00A1531D" w:rsidP="00A1531D">
            <w:pPr>
              <w:jc w:val="right"/>
            </w:pPr>
            <w:r w:rsidRPr="00A828A2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4F2" w14:textId="77777777" w:rsidR="00A1531D" w:rsidRPr="00A828A2" w:rsidRDefault="00A1531D" w:rsidP="00A1531D">
            <w:pPr>
              <w:jc w:val="center"/>
            </w:pPr>
            <w:r w:rsidRPr="00A828A2"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B6" w14:textId="77777777" w:rsidR="00A1531D" w:rsidRPr="00A828A2" w:rsidRDefault="00A1531D" w:rsidP="00A1531D">
            <w:pPr>
              <w:jc w:val="right"/>
            </w:pPr>
            <w:r w:rsidRPr="00A828A2"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DFF3D" w14:textId="76402717" w:rsidR="00A1531D" w:rsidRPr="00B1137F" w:rsidRDefault="00D82BD4" w:rsidP="00A1531D">
            <w:pPr>
              <w:jc w:val="right"/>
            </w:pPr>
            <w:r w:rsidRPr="00B1137F">
              <w:t>642</w:t>
            </w:r>
            <w:r w:rsidR="00A1531D" w:rsidRPr="00B1137F"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51F" w14:textId="77777777" w:rsidR="00A1531D" w:rsidRPr="00B1137F" w:rsidRDefault="00A1531D" w:rsidP="00A1531D">
            <w:pPr>
              <w:jc w:val="right"/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4C678F" w14:textId="579D25EF" w:rsidR="00A1531D" w:rsidRPr="00B1137F" w:rsidRDefault="00A1531D" w:rsidP="00A1531D">
            <w:pPr>
              <w:jc w:val="right"/>
            </w:pPr>
            <w:r w:rsidRPr="00B1137F">
              <w:t xml:space="preserve"> -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B5DB" w14:textId="77777777" w:rsidR="00A1531D" w:rsidRPr="00B1137F" w:rsidRDefault="00A1531D" w:rsidP="00A1531D">
            <w:pPr>
              <w:jc w:val="right"/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69BC1" w14:textId="0D2245DD" w:rsidR="00A1531D" w:rsidRPr="00B1137F" w:rsidRDefault="00D82BD4" w:rsidP="00A1531D">
            <w:pPr>
              <w:jc w:val="right"/>
            </w:pPr>
            <w:r w:rsidRPr="00B1137F">
              <w:t>642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20511" w14:textId="04C01FCB" w:rsidR="00A1531D" w:rsidRPr="00B1137F" w:rsidRDefault="00A1531D" w:rsidP="00A1531D">
            <w:pPr>
              <w:jc w:val="right"/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D7941BB" w14:textId="5A1DC034" w:rsidR="00A1531D" w:rsidRPr="00B1137F" w:rsidRDefault="00A1531D" w:rsidP="00A1531D">
            <w:pPr>
              <w:jc w:val="right"/>
              <w:rPr>
                <w:bCs/>
              </w:rPr>
            </w:pPr>
            <w:r w:rsidRPr="00B1137F">
              <w:t xml:space="preserve">- </w:t>
            </w:r>
          </w:p>
        </w:tc>
      </w:tr>
      <w:tr w:rsidR="00A1531D" w:rsidRPr="00EF1CFF" w14:paraId="4E84433D" w14:textId="77777777" w:rsidTr="006307E7"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D961" w14:textId="77777777" w:rsidR="00A1531D" w:rsidRPr="00A828A2" w:rsidRDefault="00A1531D" w:rsidP="00A1531D">
            <w:pPr>
              <w:rPr>
                <w:b/>
                <w:bCs/>
              </w:rPr>
            </w:pPr>
            <w:r w:rsidRPr="00A828A2">
              <w:rPr>
                <w:b/>
                <w:bCs/>
              </w:rPr>
              <w:t>Saldo Contábil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33BAC" w14:textId="77777777" w:rsidR="00A1531D" w:rsidRPr="00A828A2" w:rsidRDefault="00A1531D" w:rsidP="00A1531D">
            <w:pPr>
              <w:jc w:val="right"/>
              <w:rPr>
                <w:b/>
                <w:bCs/>
              </w:rPr>
            </w:pPr>
            <w:r w:rsidRPr="00A828A2">
              <w:rPr>
                <w:b/>
                <w:bCs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2BB" w14:textId="77777777" w:rsidR="00A1531D" w:rsidRPr="00A828A2" w:rsidRDefault="00A1531D" w:rsidP="00A1531D">
            <w:pPr>
              <w:jc w:val="center"/>
              <w:rPr>
                <w:b/>
                <w:bCs/>
              </w:rPr>
            </w:pPr>
            <w:r w:rsidRPr="00A828A2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337A" w14:textId="77777777" w:rsidR="00A1531D" w:rsidRPr="00A828A2" w:rsidRDefault="00A1531D" w:rsidP="00A1531D">
            <w:pPr>
              <w:jc w:val="right"/>
              <w:rPr>
                <w:b/>
                <w:bCs/>
              </w:rPr>
            </w:pPr>
            <w:r w:rsidRPr="00A828A2">
              <w:rPr>
                <w:b/>
                <w:bCs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F0DBD77" w14:textId="7CFBEF35" w:rsidR="00A1531D" w:rsidRPr="00B1137F" w:rsidRDefault="00A1531D" w:rsidP="00D82BD4">
            <w:pPr>
              <w:jc w:val="right"/>
              <w:rPr>
                <w:b/>
              </w:rPr>
            </w:pPr>
            <w:r w:rsidRPr="00B1137F">
              <w:rPr>
                <w:b/>
              </w:rPr>
              <w:t>1.2</w:t>
            </w:r>
            <w:r w:rsidR="00D82BD4" w:rsidRPr="00B1137F">
              <w:rPr>
                <w:b/>
              </w:rPr>
              <w:t>7</w:t>
            </w:r>
            <w:r w:rsidRPr="00B1137F">
              <w:rPr>
                <w:b/>
              </w:rPr>
              <w:t>3.</w:t>
            </w:r>
            <w:r w:rsidR="00D82BD4" w:rsidRPr="00B1137F">
              <w:rPr>
                <w:b/>
              </w:rPr>
              <w:t>754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A58AC" w14:textId="77777777" w:rsidR="00A1531D" w:rsidRPr="00B1137F" w:rsidRDefault="00A1531D" w:rsidP="00A1531D">
            <w:pPr>
              <w:jc w:val="right"/>
              <w:rPr>
                <w:b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C987B2E" w14:textId="1519AA15" w:rsidR="00A1531D" w:rsidRPr="00B1137F" w:rsidRDefault="00A1531D" w:rsidP="00315609">
            <w:pPr>
              <w:jc w:val="right"/>
              <w:rPr>
                <w:b/>
              </w:rPr>
            </w:pPr>
            <w:r w:rsidRPr="00B1137F">
              <w:rPr>
                <w:b/>
              </w:rPr>
              <w:t>(3</w:t>
            </w:r>
            <w:r w:rsidR="00315609" w:rsidRPr="00B1137F">
              <w:rPr>
                <w:b/>
              </w:rPr>
              <w:t>20</w:t>
            </w:r>
            <w:r w:rsidRPr="00B1137F">
              <w:rPr>
                <w:b/>
              </w:rPr>
              <w:t>.</w:t>
            </w:r>
            <w:r w:rsidR="00315609" w:rsidRPr="00B1137F">
              <w:rPr>
                <w:b/>
              </w:rPr>
              <w:t>945</w:t>
            </w:r>
            <w:r w:rsidRPr="00B1137F">
              <w:rPr>
                <w:b/>
              </w:rPr>
              <w:t>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4C21" w14:textId="77777777" w:rsidR="00A1531D" w:rsidRPr="00B1137F" w:rsidRDefault="00A1531D" w:rsidP="00A1531D">
            <w:pPr>
              <w:jc w:val="right"/>
              <w:rPr>
                <w:b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6078593" w14:textId="0FB167BB" w:rsidR="00A1531D" w:rsidRPr="00B1137F" w:rsidRDefault="00D82BD4" w:rsidP="00A1531D">
            <w:pPr>
              <w:jc w:val="right"/>
              <w:rPr>
                <w:b/>
              </w:rPr>
            </w:pPr>
            <w:r w:rsidRPr="00B1137F">
              <w:rPr>
                <w:b/>
              </w:rPr>
              <w:t>952.809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C2E58" w14:textId="7A088BA6" w:rsidR="00A1531D" w:rsidRPr="00B1137F" w:rsidRDefault="00A1531D" w:rsidP="00A1531D">
            <w:pPr>
              <w:jc w:val="right"/>
              <w:rPr>
                <w:b/>
                <w:b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7AACCEB" w14:textId="79B4B042" w:rsidR="00A1531D" w:rsidRPr="00B1137F" w:rsidRDefault="00A1531D" w:rsidP="00A1531D">
            <w:pPr>
              <w:jc w:val="right"/>
              <w:rPr>
                <w:b/>
              </w:rPr>
            </w:pPr>
            <w:r w:rsidRPr="00B1137F">
              <w:rPr>
                <w:b/>
              </w:rPr>
              <w:t>948.565</w:t>
            </w:r>
          </w:p>
        </w:tc>
      </w:tr>
    </w:tbl>
    <w:p w14:paraId="43145C44" w14:textId="77777777" w:rsidR="00FE1D7B" w:rsidRPr="00EF1CFF" w:rsidRDefault="00FE1D7B" w:rsidP="00534053">
      <w:pPr>
        <w:tabs>
          <w:tab w:val="left" w:pos="851"/>
        </w:tabs>
        <w:jc w:val="both"/>
        <w:rPr>
          <w:sz w:val="12"/>
          <w:szCs w:val="12"/>
        </w:rPr>
      </w:pPr>
    </w:p>
    <w:p w14:paraId="7F248620" w14:textId="4E60A467" w:rsidR="0066161E" w:rsidRPr="00EF1CFF" w:rsidRDefault="00D74DC0" w:rsidP="00534053">
      <w:pPr>
        <w:tabs>
          <w:tab w:val="left" w:pos="851"/>
        </w:tabs>
        <w:jc w:val="both"/>
        <w:rPr>
          <w:sz w:val="16"/>
          <w:szCs w:val="16"/>
        </w:rPr>
      </w:pPr>
      <w:r w:rsidRPr="00EF1CFF">
        <w:rPr>
          <w:sz w:val="16"/>
          <w:szCs w:val="16"/>
        </w:rPr>
        <w:t xml:space="preserve">[1] O saldo de obras em andamento está acrescido de </w:t>
      </w:r>
      <w:r w:rsidR="00DE2C92" w:rsidRPr="00EF1CFF">
        <w:rPr>
          <w:sz w:val="16"/>
          <w:szCs w:val="16"/>
        </w:rPr>
        <w:t>instalações e de</w:t>
      </w:r>
      <w:r w:rsidR="002B15FC" w:rsidRPr="00EF1CFF">
        <w:rPr>
          <w:sz w:val="16"/>
          <w:szCs w:val="16"/>
        </w:rPr>
        <w:t xml:space="preserve"> </w:t>
      </w:r>
      <w:r w:rsidR="007B7B68" w:rsidRPr="00EF1CFF">
        <w:rPr>
          <w:sz w:val="16"/>
          <w:szCs w:val="16"/>
        </w:rPr>
        <w:t>estudos e projetos</w:t>
      </w:r>
      <w:r w:rsidRPr="00EF1CFF">
        <w:rPr>
          <w:sz w:val="16"/>
          <w:szCs w:val="16"/>
        </w:rPr>
        <w:t>,</w:t>
      </w:r>
      <w:r w:rsidR="00D66EF8" w:rsidRPr="00EF1CFF">
        <w:rPr>
          <w:sz w:val="16"/>
          <w:szCs w:val="16"/>
        </w:rPr>
        <w:t xml:space="preserve"> </w:t>
      </w:r>
      <w:r w:rsidRPr="00EF1CFF">
        <w:rPr>
          <w:sz w:val="16"/>
          <w:szCs w:val="16"/>
        </w:rPr>
        <w:t>razão pel</w:t>
      </w:r>
      <w:r w:rsidR="002B15FC" w:rsidRPr="00EF1CFF">
        <w:rPr>
          <w:sz w:val="16"/>
          <w:szCs w:val="16"/>
        </w:rPr>
        <w:t>a</w:t>
      </w:r>
      <w:r w:rsidRPr="00EF1CFF">
        <w:rPr>
          <w:sz w:val="16"/>
          <w:szCs w:val="16"/>
        </w:rPr>
        <w:t xml:space="preserve"> qual há depreciação.</w:t>
      </w:r>
    </w:p>
    <w:p w14:paraId="373A6945" w14:textId="282BE1A5" w:rsidR="002B15FC" w:rsidRDefault="002B15FC" w:rsidP="00534053">
      <w:pPr>
        <w:tabs>
          <w:tab w:val="left" w:pos="851"/>
        </w:tabs>
        <w:jc w:val="both"/>
      </w:pPr>
    </w:p>
    <w:p w14:paraId="35180E3C" w14:textId="2988AE89" w:rsidR="00534053" w:rsidRPr="00EF1CFF" w:rsidRDefault="00534053" w:rsidP="00C00515">
      <w:pPr>
        <w:tabs>
          <w:tab w:val="left" w:pos="851"/>
        </w:tabs>
        <w:jc w:val="both"/>
      </w:pPr>
      <w:r w:rsidRPr="00EF1CFF">
        <w:t xml:space="preserve">O Imobilizado </w:t>
      </w:r>
      <w:r w:rsidR="00C00515" w:rsidRPr="00EF1CFF">
        <w:t>é</w:t>
      </w:r>
      <w:r w:rsidRPr="00EF1CFF">
        <w:t xml:space="preserve"> </w:t>
      </w:r>
      <w:r w:rsidR="00C00515" w:rsidRPr="00EF1CFF">
        <w:t>mensurado</w:t>
      </w:r>
      <w:r w:rsidRPr="00EF1CFF">
        <w:t xml:space="preserve"> pelo seu custo histórico, menos depreciação acumulada. Os terrenos não são depreciados</w:t>
      </w:r>
      <w:r w:rsidR="00C00515" w:rsidRPr="00EF1CFF">
        <w:t>.</w:t>
      </w:r>
      <w:r w:rsidR="009C130F" w:rsidRPr="00EF1CFF">
        <w:t xml:space="preserve"> </w:t>
      </w:r>
      <w:r w:rsidR="00232EA0" w:rsidRPr="00EF1CFF">
        <w:t>A depreciação</w:t>
      </w:r>
      <w:r w:rsidRPr="00EF1CFF">
        <w:t xml:space="preserve"> está demonstrada pelo valor acumulado da data do início d</w:t>
      </w:r>
      <w:r w:rsidR="00C762F4" w:rsidRPr="00EF1CFF">
        <w:t>a</w:t>
      </w:r>
      <w:r w:rsidRPr="00EF1CFF">
        <w:t xml:space="preserve"> operação na Instituição</w:t>
      </w:r>
      <w:r w:rsidR="00655B1A" w:rsidRPr="00EF1CFF">
        <w:t>,</w:t>
      </w:r>
      <w:r w:rsidRPr="00EF1CFF">
        <w:t xml:space="preserve"> acrescido da depreciação do custo atribuído</w:t>
      </w:r>
      <w:r w:rsidR="00DE2C92" w:rsidRPr="00EF1CFF">
        <w:t xml:space="preserve"> a partir do exercício de 2010. </w:t>
      </w:r>
      <w:r w:rsidR="00C00515" w:rsidRPr="00EF1CFF">
        <w:t>A</w:t>
      </w:r>
      <w:r w:rsidRPr="00EF1CFF">
        <w:t>s depreciações são calculadas usando o método linear, considerando</w:t>
      </w:r>
      <w:r w:rsidR="005F4F1E" w:rsidRPr="00EF1CFF">
        <w:t xml:space="preserve"> o valor residual e </w:t>
      </w:r>
      <w:r w:rsidRPr="00EF1CFF">
        <w:t xml:space="preserve">os custos </w:t>
      </w:r>
      <w:r w:rsidR="002010E3" w:rsidRPr="00EF1CFF">
        <w:t xml:space="preserve">dos ativos </w:t>
      </w:r>
      <w:r w:rsidRPr="00EF1CFF">
        <w:t>durante a vida útil estimada</w:t>
      </w:r>
      <w:r w:rsidR="002010E3" w:rsidRPr="00EF1CFF">
        <w:t xml:space="preserve"> dos mesmos</w:t>
      </w:r>
      <w:r w:rsidRPr="00EF1CFF">
        <w:t>.</w:t>
      </w:r>
    </w:p>
    <w:p w14:paraId="1537E0C8" w14:textId="77777777" w:rsidR="00606CDA" w:rsidRPr="00EF1CFF" w:rsidRDefault="00606CDA" w:rsidP="00C00515">
      <w:pPr>
        <w:tabs>
          <w:tab w:val="left" w:pos="851"/>
        </w:tabs>
        <w:jc w:val="both"/>
        <w:rPr>
          <w:b/>
        </w:rPr>
      </w:pPr>
    </w:p>
    <w:p w14:paraId="360C237F" w14:textId="71C9CE56" w:rsidR="00C07681" w:rsidRPr="00EF1CFF" w:rsidRDefault="00C07681" w:rsidP="00C00515">
      <w:pPr>
        <w:tabs>
          <w:tab w:val="left" w:pos="851"/>
        </w:tabs>
        <w:jc w:val="both"/>
        <w:rPr>
          <w:b/>
        </w:rPr>
      </w:pPr>
      <w:r w:rsidRPr="00EF1CFF">
        <w:rPr>
          <w:b/>
        </w:rPr>
        <w:t>Movimentação do Ativo Imobilizado</w:t>
      </w:r>
    </w:p>
    <w:p w14:paraId="76E6D3B5" w14:textId="77777777" w:rsidR="00CF6F87" w:rsidRPr="00EF1CFF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90"/>
        <w:gridCol w:w="1156"/>
        <w:gridCol w:w="190"/>
        <w:gridCol w:w="1141"/>
        <w:gridCol w:w="190"/>
        <w:gridCol w:w="1419"/>
        <w:gridCol w:w="190"/>
        <w:gridCol w:w="1050"/>
        <w:gridCol w:w="190"/>
        <w:gridCol w:w="1052"/>
      </w:tblGrid>
      <w:tr w:rsidR="00C07681" w:rsidRPr="00EF1CFF" w14:paraId="61C1581E" w14:textId="77777777" w:rsidTr="00E83317">
        <w:tc>
          <w:tcPr>
            <w:tcW w:w="126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7DA94B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10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48B73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66F27" w14:textId="55062A0E" w:rsidR="00C07681" w:rsidRPr="00EF1CFF" w:rsidRDefault="00C07681" w:rsidP="00A1531D">
            <w:pPr>
              <w:jc w:val="center"/>
            </w:pPr>
            <w:r w:rsidRPr="00EF1CFF">
              <w:rPr>
                <w:b/>
                <w:bCs/>
              </w:rPr>
              <w:t>Custo 01/01/202</w:t>
            </w:r>
            <w:r w:rsidR="00A1531D">
              <w:rPr>
                <w:b/>
                <w:bCs/>
              </w:rPr>
              <w:t>3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303BC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31198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Aquisições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6ED4E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A9131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Transferências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E60F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9E72" w14:textId="77777777" w:rsidR="00C07681" w:rsidRPr="00EF1CFF" w:rsidRDefault="00C07681" w:rsidP="00C07681">
            <w:pPr>
              <w:jc w:val="center"/>
            </w:pPr>
            <w:r w:rsidRPr="00EF1CFF">
              <w:rPr>
                <w:b/>
                <w:bCs/>
              </w:rPr>
              <w:t>Baixas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6962D1" w14:textId="77777777" w:rsidR="00C07681" w:rsidRPr="00EF1CFF" w:rsidRDefault="00C07681" w:rsidP="00C07681">
            <w:pPr>
              <w:rPr>
                <w:rFonts w:ascii="Arial" w:hAnsi="Arial" w:cs="Arial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B8E1" w14:textId="6B547B53" w:rsidR="00C07681" w:rsidRPr="00EF1CFF" w:rsidRDefault="00C07681" w:rsidP="008C37FE">
            <w:pPr>
              <w:jc w:val="center"/>
            </w:pPr>
            <w:r w:rsidRPr="00EF1CFF">
              <w:rPr>
                <w:b/>
                <w:bCs/>
              </w:rPr>
              <w:t xml:space="preserve">Custo </w:t>
            </w:r>
            <w:r w:rsidR="00442E2D" w:rsidRPr="00EF1CFF">
              <w:rPr>
                <w:b/>
                <w:bCs/>
              </w:rPr>
              <w:t>3</w:t>
            </w:r>
            <w:r w:rsidR="008C37FE">
              <w:rPr>
                <w:b/>
                <w:bCs/>
              </w:rPr>
              <w:t>1</w:t>
            </w:r>
            <w:r w:rsidR="00442E2D" w:rsidRPr="00EF1CFF">
              <w:rPr>
                <w:b/>
                <w:bCs/>
              </w:rPr>
              <w:t>/</w:t>
            </w:r>
            <w:r w:rsidR="00A1531D">
              <w:rPr>
                <w:b/>
                <w:bCs/>
              </w:rPr>
              <w:t>03</w:t>
            </w:r>
            <w:r w:rsidR="00301602" w:rsidRPr="00EF1CFF">
              <w:rPr>
                <w:b/>
                <w:bCs/>
              </w:rPr>
              <w:t>/202</w:t>
            </w:r>
            <w:r w:rsidR="00A1531D">
              <w:rPr>
                <w:b/>
                <w:bCs/>
              </w:rPr>
              <w:t>3</w:t>
            </w:r>
          </w:p>
        </w:tc>
      </w:tr>
      <w:tr w:rsidR="00FD5B21" w:rsidRPr="00EF1CFF" w14:paraId="2475CF2E" w14:textId="77777777" w:rsidTr="004A5981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E6292" w14:textId="77777777" w:rsidR="00FD5B21" w:rsidRPr="00EF1CFF" w:rsidRDefault="00FD5B21" w:rsidP="00FD5B21">
            <w:r w:rsidRPr="00EF1CFF">
              <w:t xml:space="preserve">Edifícios 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558E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6EC3F" w14:textId="7B41B056" w:rsidR="00FD5B21" w:rsidRPr="004A5981" w:rsidRDefault="00FD5B21" w:rsidP="00FD5B21">
            <w:pPr>
              <w:jc w:val="right"/>
            </w:pPr>
            <w:r w:rsidRPr="004A5981">
              <w:t xml:space="preserve"> 797.943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2078E" w14:textId="77777777" w:rsidR="00FD5B21" w:rsidRPr="004A5981" w:rsidRDefault="00FD5B21" w:rsidP="00FD5B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87DD2" w14:textId="58A670B3" w:rsidR="00FD5B21" w:rsidRPr="004A5981" w:rsidRDefault="00FD5B21" w:rsidP="00FD5B21">
            <w:pPr>
              <w:jc w:val="right"/>
            </w:pPr>
            <w:r w:rsidRPr="004A5981">
              <w:t>- 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FB3B6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E1F77" w14:textId="7FA3D2A0" w:rsidR="00FD5B21" w:rsidRPr="004A5981" w:rsidRDefault="00FD5B21" w:rsidP="00A828A2">
            <w:pPr>
              <w:jc w:val="right"/>
            </w:pPr>
            <w:r w:rsidRPr="004A5981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9E39D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DA72C" w14:textId="7A8C3676" w:rsidR="00FD5B21" w:rsidRPr="00F12B99" w:rsidRDefault="00FD5B21" w:rsidP="00A828A2">
            <w:pPr>
              <w:jc w:val="right"/>
            </w:pPr>
            <w:r w:rsidRPr="00F12B99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3121B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A8ED1" w14:textId="71F109D2" w:rsidR="00FD5B21" w:rsidRPr="004A5981" w:rsidRDefault="00FD5B21" w:rsidP="00FD5B21">
            <w:pPr>
              <w:jc w:val="right"/>
            </w:pPr>
            <w:r w:rsidRPr="004A5981">
              <w:t>797.943</w:t>
            </w:r>
          </w:p>
        </w:tc>
      </w:tr>
      <w:tr w:rsidR="00FD5B21" w:rsidRPr="00EF1CFF" w14:paraId="1C58CC8E" w14:textId="77777777" w:rsidTr="004A5981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9D6B9" w14:textId="77777777" w:rsidR="00FD5B21" w:rsidRPr="00EF1CFF" w:rsidRDefault="00FD5B21" w:rsidP="00FD5B21">
            <w:r w:rsidRPr="00EF1CFF">
              <w:t>Terrenos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6E31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338B9" w14:textId="61DA013A" w:rsidR="00FD5B21" w:rsidRPr="004A5981" w:rsidRDefault="00FD5B21" w:rsidP="00FD5B21">
            <w:pPr>
              <w:jc w:val="right"/>
            </w:pPr>
            <w:r w:rsidRPr="004A5981">
              <w:t>67.406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3F2C3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50FB6" w14:textId="276F5753" w:rsidR="00FD5B21" w:rsidRPr="004A5981" w:rsidRDefault="00FD5B21" w:rsidP="00FD5B21">
            <w:pPr>
              <w:jc w:val="right"/>
            </w:pPr>
            <w:r w:rsidRPr="004A5981">
              <w:t>- 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89008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5A77B8" w14:textId="6CC5FBB5" w:rsidR="00FD5B21" w:rsidRPr="004A5981" w:rsidRDefault="00FD5B21" w:rsidP="00A828A2">
            <w:pPr>
              <w:jc w:val="right"/>
            </w:pPr>
            <w:r w:rsidRPr="004A5981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FAE80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64AA1" w14:textId="13039FFE" w:rsidR="00FD5B21" w:rsidRPr="00F12B99" w:rsidRDefault="00A828A2" w:rsidP="00A828A2">
            <w:pPr>
              <w:jc w:val="right"/>
            </w:pPr>
            <w:r w:rsidRPr="00F12B99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9CC12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9040" w14:textId="2D3D5531" w:rsidR="00FD5B21" w:rsidRPr="004A5981" w:rsidRDefault="00FD5B21" w:rsidP="00FD5B21">
            <w:pPr>
              <w:jc w:val="right"/>
            </w:pPr>
            <w:r w:rsidRPr="004A5981">
              <w:t xml:space="preserve">      67.406</w:t>
            </w:r>
          </w:p>
        </w:tc>
      </w:tr>
      <w:tr w:rsidR="00FD5B21" w:rsidRPr="00EF1CFF" w14:paraId="6EEF5E92" w14:textId="77777777" w:rsidTr="004A5981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AC2D3E" w14:textId="2ECA3558" w:rsidR="00FD5B21" w:rsidRPr="00EF1CFF" w:rsidRDefault="00FD5B21" w:rsidP="00FD5B21">
            <w:r w:rsidRPr="00EF1CFF">
              <w:t>Obras em Andamento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6C35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3E812" w14:textId="2D1439C5" w:rsidR="00FD5B21" w:rsidRPr="004A5981" w:rsidRDefault="00FD5B21" w:rsidP="00FD5B21">
            <w:pPr>
              <w:jc w:val="right"/>
            </w:pPr>
            <w:r w:rsidRPr="004A5981">
              <w:t>6</w:t>
            </w:r>
            <w:r w:rsidR="00A828A2" w:rsidRPr="004A5981">
              <w:t>7</w:t>
            </w:r>
            <w:r w:rsidRPr="004A5981">
              <w:t>.937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EAEE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397FC" w14:textId="12702E06" w:rsidR="00FD5B21" w:rsidRPr="004A5981" w:rsidRDefault="00FD5B21" w:rsidP="00FD5B21">
            <w:pPr>
              <w:jc w:val="right"/>
            </w:pPr>
            <w:r w:rsidRPr="004A5981">
              <w:t>654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A6B20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C7687" w14:textId="3CD9D733" w:rsidR="00FD5B21" w:rsidRPr="004A5981" w:rsidRDefault="00FD5B21" w:rsidP="00A828A2">
            <w:pPr>
              <w:jc w:val="right"/>
            </w:pPr>
            <w:r w:rsidRPr="004A5981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F2F6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479A4" w14:textId="70123C57" w:rsidR="00FD5B21" w:rsidRPr="00F12B99" w:rsidRDefault="00FD5B21" w:rsidP="00A828A2">
            <w:pPr>
              <w:jc w:val="right"/>
            </w:pPr>
            <w:r w:rsidRPr="00F12B99">
              <w:t>(21)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B8436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BDA38" w14:textId="35E811EB" w:rsidR="00FD5B21" w:rsidRPr="004A5981" w:rsidRDefault="00FD5B21" w:rsidP="00FD5B21">
            <w:pPr>
              <w:jc w:val="right"/>
            </w:pPr>
            <w:r w:rsidRPr="004A5981">
              <w:t>68.570</w:t>
            </w:r>
          </w:p>
        </w:tc>
      </w:tr>
      <w:tr w:rsidR="00FD5B21" w:rsidRPr="00EF1CFF" w14:paraId="3A7A434B" w14:textId="77777777" w:rsidTr="004A5981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C0B23" w14:textId="3D1C287F" w:rsidR="00FD5B21" w:rsidRPr="00EF1CFF" w:rsidRDefault="00FD5B21" w:rsidP="00FD5B21">
            <w:r w:rsidRPr="00EF1CFF">
              <w:t>Bens Móveis e Máquinas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208C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64D1" w14:textId="27D4678F" w:rsidR="00FD5B21" w:rsidRPr="004A5981" w:rsidRDefault="00FD5B21" w:rsidP="00FD5B21">
            <w:pPr>
              <w:jc w:val="right"/>
            </w:pPr>
            <w:r w:rsidRPr="004A5981">
              <w:t>297.192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641D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EA399" w14:textId="6E4AF52B" w:rsidR="00FD5B21" w:rsidRPr="004A5981" w:rsidRDefault="00FD5B21" w:rsidP="00A828A2">
            <w:pPr>
              <w:jc w:val="right"/>
            </w:pPr>
            <w:r w:rsidRPr="004A5981">
              <w:t>4.99</w:t>
            </w:r>
            <w:r w:rsidR="00A828A2" w:rsidRPr="004A5981">
              <w:t>0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6F01C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63F9B" w14:textId="025646F1" w:rsidR="00FD5B21" w:rsidRPr="004A5981" w:rsidRDefault="00FD5B21" w:rsidP="00A828A2">
            <w:pPr>
              <w:jc w:val="right"/>
            </w:pPr>
            <w:r w:rsidRPr="004A5981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30A8E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8BCFB" w14:textId="1E5AD712" w:rsidR="00FD5B21" w:rsidRPr="00F12B99" w:rsidRDefault="00FD5B21" w:rsidP="00A828A2">
            <w:pPr>
              <w:jc w:val="right"/>
            </w:pPr>
            <w:r w:rsidRPr="00F12B99">
              <w:t>(2.646)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6C964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8E3DD" w14:textId="230425B6" w:rsidR="00FD5B21" w:rsidRPr="004A5981" w:rsidRDefault="00FD5B21" w:rsidP="00FD5B21">
            <w:pPr>
              <w:jc w:val="right"/>
            </w:pPr>
            <w:r w:rsidRPr="004A5981">
              <w:t>299.536</w:t>
            </w:r>
          </w:p>
        </w:tc>
      </w:tr>
      <w:tr w:rsidR="00FD5B21" w:rsidRPr="00EF1CFF" w14:paraId="49865FE8" w14:textId="77777777" w:rsidTr="004A5981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45BF3" w14:textId="77777777" w:rsidR="00FD5B21" w:rsidRPr="00EF1CFF" w:rsidRDefault="00FD5B21" w:rsidP="00FD5B21">
            <w:r w:rsidRPr="00EF1CFF">
              <w:t>Informática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872F6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F209C" w14:textId="79440038" w:rsidR="00FD5B21" w:rsidRPr="004A5981" w:rsidRDefault="00FD5B21" w:rsidP="00FD5B21">
            <w:pPr>
              <w:jc w:val="right"/>
            </w:pPr>
            <w:r w:rsidRPr="004A5981">
              <w:t>32.493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2C0F5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62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1715D" w14:textId="1201CFC4" w:rsidR="00FD5B21" w:rsidRPr="004A5981" w:rsidRDefault="00FD5B21" w:rsidP="00FD5B21">
            <w:pPr>
              <w:jc w:val="right"/>
            </w:pPr>
            <w:r w:rsidRPr="004A5981">
              <w:t>6.486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6C816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76E2E4" w14:textId="42EC4C84" w:rsidR="00FD5B21" w:rsidRPr="004A5981" w:rsidRDefault="00FD5B21" w:rsidP="00A828A2">
            <w:pPr>
              <w:jc w:val="right"/>
            </w:pPr>
            <w:r w:rsidRPr="004A5981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AF1B6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7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7A564" w14:textId="7C66848D" w:rsidR="00FD5B21" w:rsidRPr="00F12B99" w:rsidRDefault="00FD5B21" w:rsidP="00D35C9D">
            <w:pPr>
              <w:jc w:val="right"/>
              <w:rPr>
                <w:rStyle w:val="nfaseSutil"/>
                <w:color w:val="auto"/>
              </w:rPr>
            </w:pPr>
            <w:r w:rsidRPr="00F12B99">
              <w:t>(2</w:t>
            </w:r>
            <w:r w:rsidR="00D35C9D" w:rsidRPr="00F12B99">
              <w:t>50</w:t>
            </w:r>
            <w:r w:rsidRPr="00F12B99">
              <w:t>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0B1BC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F7347" w14:textId="71277993" w:rsidR="00FD5B21" w:rsidRPr="004A5981" w:rsidRDefault="00FD5B21" w:rsidP="00FD5B21">
            <w:pPr>
              <w:jc w:val="right"/>
            </w:pPr>
            <w:r w:rsidRPr="004A5981">
              <w:t>38.729</w:t>
            </w:r>
          </w:p>
        </w:tc>
      </w:tr>
      <w:tr w:rsidR="00FD5B21" w:rsidRPr="00EF1CFF" w14:paraId="7F4891F8" w14:textId="77777777" w:rsidTr="004A5981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A1D86" w14:textId="77777777" w:rsidR="00FD5B21" w:rsidRPr="00EF1CFF" w:rsidRDefault="00FD5B21" w:rsidP="00FD5B21">
            <w:r w:rsidRPr="00EF1CFF">
              <w:t>Veículos Diversos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7A24" w14:textId="77777777" w:rsidR="00FD5B21" w:rsidRPr="00EF1CFF" w:rsidRDefault="00FD5B21" w:rsidP="00FD5B21">
            <w:pPr>
              <w:jc w:val="right"/>
            </w:pPr>
            <w:r w:rsidRPr="00EF1CFF"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99676" w14:textId="086E08AF" w:rsidR="00FD5B21" w:rsidRPr="004A5981" w:rsidRDefault="00FD5B21" w:rsidP="00FD5B21">
            <w:pPr>
              <w:jc w:val="right"/>
            </w:pPr>
            <w:r w:rsidRPr="004A5981">
              <w:t> 701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E0F79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4704B" w14:textId="2D01648A" w:rsidR="00FD5B21" w:rsidRPr="004A5981" w:rsidRDefault="00A828A2" w:rsidP="00FD5B21">
            <w:pPr>
              <w:jc w:val="right"/>
            </w:pPr>
            <w:r w:rsidRPr="004A5981">
              <w:t>227</w:t>
            </w:r>
            <w:r w:rsidR="00FD5B21" w:rsidRPr="004A5981">
              <w:t xml:space="preserve"> 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4D731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06CDC" w14:textId="7E4029EF" w:rsidR="00FD5B21" w:rsidRPr="004A5981" w:rsidRDefault="00FD5B21" w:rsidP="00A828A2">
            <w:pPr>
              <w:jc w:val="right"/>
            </w:pPr>
            <w:r w:rsidRPr="004A5981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D09B7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A8A7E" w14:textId="0796F2BD" w:rsidR="00FD5B21" w:rsidRPr="00F12B99" w:rsidRDefault="00A828A2" w:rsidP="00A828A2">
            <w:pPr>
              <w:jc w:val="right"/>
            </w:pPr>
            <w:r w:rsidRPr="00F12B99"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FFBE2" w14:textId="77777777" w:rsidR="00FD5B21" w:rsidRPr="004A5981" w:rsidRDefault="00FD5B21" w:rsidP="00FD5B21">
            <w:pPr>
              <w:jc w:val="right"/>
            </w:pPr>
            <w:r w:rsidRPr="004A5981"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EED76" w14:textId="12700107" w:rsidR="00FD5B21" w:rsidRPr="004A5981" w:rsidRDefault="00FD5B21" w:rsidP="00FD5B21">
            <w:pPr>
              <w:jc w:val="right"/>
            </w:pPr>
            <w:r w:rsidRPr="004A5981">
              <w:t>928</w:t>
            </w:r>
          </w:p>
        </w:tc>
      </w:tr>
      <w:tr w:rsidR="00FD5B21" w:rsidRPr="00FD5B21" w14:paraId="32C5447B" w14:textId="77777777" w:rsidTr="004A5981">
        <w:tc>
          <w:tcPr>
            <w:tcW w:w="126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4C996" w14:textId="77777777" w:rsidR="00FD5B21" w:rsidRPr="00FD5B21" w:rsidRDefault="00FD5B21" w:rsidP="00FD5B21">
            <w:pPr>
              <w:rPr>
                <w:b/>
              </w:rPr>
            </w:pPr>
            <w:r w:rsidRPr="00FD5B21">
              <w:rPr>
                <w:b/>
                <w:bCs/>
              </w:rPr>
              <w:t>Total Imobilizado</w:t>
            </w:r>
          </w:p>
        </w:tc>
        <w:tc>
          <w:tcPr>
            <w:tcW w:w="105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47F3" w14:textId="77777777" w:rsidR="00FD5B21" w:rsidRPr="00FD5B21" w:rsidRDefault="00FD5B21" w:rsidP="00FD5B21">
            <w:pPr>
              <w:jc w:val="right"/>
              <w:rPr>
                <w:b/>
              </w:rPr>
            </w:pPr>
            <w:r w:rsidRPr="00FD5B21">
              <w:rPr>
                <w:b/>
                <w:bCs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3018E" w14:textId="54E6E683" w:rsidR="00FD5B21" w:rsidRPr="004A5981" w:rsidRDefault="00FD5B21" w:rsidP="00FD5B21">
            <w:pPr>
              <w:jc w:val="right"/>
              <w:rPr>
                <w:b/>
              </w:rPr>
            </w:pPr>
            <w:r w:rsidRPr="004A5981">
              <w:rPr>
                <w:b/>
              </w:rPr>
              <w:t>1.263.672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7AFA" w14:textId="77777777" w:rsidR="00FD5B21" w:rsidRPr="004A5981" w:rsidRDefault="00FD5B21" w:rsidP="00FD5B21">
            <w:pPr>
              <w:jc w:val="right"/>
              <w:rPr>
                <w:b/>
              </w:rPr>
            </w:pPr>
            <w:r w:rsidRPr="004A5981">
              <w:rPr>
                <w:b/>
                <w:bCs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DB339" w14:textId="455233F5" w:rsidR="00FD5B21" w:rsidRPr="004A5981" w:rsidRDefault="00FD5B21" w:rsidP="00D35C9D">
            <w:pPr>
              <w:jc w:val="right"/>
              <w:rPr>
                <w:b/>
              </w:rPr>
            </w:pPr>
            <w:r w:rsidRPr="004A5981">
              <w:rPr>
                <w:b/>
              </w:rPr>
              <w:t>12.35</w:t>
            </w:r>
            <w:r w:rsidR="00D35C9D" w:rsidRPr="004A5981">
              <w:rPr>
                <w:b/>
              </w:rPr>
              <w:t>7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1427C" w14:textId="77777777" w:rsidR="00FD5B21" w:rsidRPr="004A5981" w:rsidRDefault="00FD5B21" w:rsidP="00FD5B21">
            <w:pPr>
              <w:jc w:val="right"/>
              <w:rPr>
                <w:b/>
              </w:rPr>
            </w:pPr>
            <w:r w:rsidRPr="004A5981">
              <w:rPr>
                <w:b/>
                <w:bCs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07266" w14:textId="7E95BFB0" w:rsidR="00FD5B21" w:rsidRPr="004A5981" w:rsidRDefault="00FD5B21" w:rsidP="00A828A2">
            <w:pPr>
              <w:jc w:val="right"/>
              <w:rPr>
                <w:b/>
              </w:rPr>
            </w:pPr>
            <w:r w:rsidRPr="004A5981">
              <w:rPr>
                <w:b/>
                <w:bCs/>
              </w:rPr>
              <w:t>-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1ADB6" w14:textId="77777777" w:rsidR="00FD5B21" w:rsidRPr="004A5981" w:rsidRDefault="00FD5B21" w:rsidP="00FD5B21">
            <w:pPr>
              <w:jc w:val="right"/>
              <w:rPr>
                <w:b/>
              </w:rPr>
            </w:pPr>
            <w:r w:rsidRPr="004A5981">
              <w:rPr>
                <w:b/>
                <w:bCs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2064C" w14:textId="0C523487" w:rsidR="00FD5B21" w:rsidRPr="004A5981" w:rsidRDefault="00FD5B21" w:rsidP="00A828A2">
            <w:pPr>
              <w:jc w:val="right"/>
              <w:rPr>
                <w:b/>
              </w:rPr>
            </w:pPr>
            <w:r w:rsidRPr="004A5981">
              <w:rPr>
                <w:b/>
              </w:rPr>
              <w:t>(2.917)</w:t>
            </w:r>
          </w:p>
        </w:tc>
        <w:tc>
          <w:tcPr>
            <w:tcW w:w="10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849A8" w14:textId="77777777" w:rsidR="00FD5B21" w:rsidRPr="004A5981" w:rsidRDefault="00FD5B21" w:rsidP="00FD5B21">
            <w:pPr>
              <w:jc w:val="right"/>
              <w:rPr>
                <w:b/>
              </w:rPr>
            </w:pPr>
            <w:r w:rsidRPr="004A5981">
              <w:rPr>
                <w:b/>
                <w:bCs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E86C7" w14:textId="6DE4307F" w:rsidR="00FD5B21" w:rsidRPr="004A5981" w:rsidRDefault="00FD5B21" w:rsidP="00FD5B21">
            <w:pPr>
              <w:jc w:val="right"/>
              <w:rPr>
                <w:b/>
              </w:rPr>
            </w:pPr>
            <w:r w:rsidRPr="004A5981">
              <w:rPr>
                <w:b/>
              </w:rPr>
              <w:t>1.273.112</w:t>
            </w:r>
          </w:p>
        </w:tc>
      </w:tr>
    </w:tbl>
    <w:p w14:paraId="5AC5F835" w14:textId="0847B55D" w:rsidR="00606CDA" w:rsidRDefault="00606CDA" w:rsidP="004D77CA">
      <w:pPr>
        <w:jc w:val="both"/>
      </w:pPr>
    </w:p>
    <w:p w14:paraId="420572A6" w14:textId="77777777" w:rsidR="00010ADE" w:rsidRDefault="00010ADE" w:rsidP="004D77CA">
      <w:pPr>
        <w:jc w:val="both"/>
      </w:pPr>
    </w:p>
    <w:p w14:paraId="07EA6C81" w14:textId="293A6F88" w:rsidR="002A6B4D" w:rsidRPr="00EF1CFF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4" w:name="_Toc31373361"/>
      <w:bookmarkStart w:id="25" w:name="_Toc132623274"/>
      <w:r w:rsidRPr="00EF1CFF">
        <w:t>Intangível</w:t>
      </w:r>
      <w:bookmarkEnd w:id="24"/>
      <w:bookmarkEnd w:id="25"/>
    </w:p>
    <w:p w14:paraId="47515785" w14:textId="77777777" w:rsidR="002A6B4D" w:rsidRPr="00EF1CFF" w:rsidRDefault="002A6B4D" w:rsidP="002A6B4D">
      <w:pPr>
        <w:rPr>
          <w:b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6"/>
        <w:gridCol w:w="1248"/>
        <w:gridCol w:w="238"/>
        <w:gridCol w:w="1141"/>
        <w:gridCol w:w="187"/>
        <w:gridCol w:w="1143"/>
        <w:gridCol w:w="187"/>
        <w:gridCol w:w="1268"/>
        <w:gridCol w:w="187"/>
        <w:gridCol w:w="1157"/>
      </w:tblGrid>
      <w:tr w:rsidR="006A69AC" w:rsidRPr="00EF1CFF" w14:paraId="7C8204F9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76E2C" w14:textId="77777777" w:rsidR="006A69AC" w:rsidRPr="00EF1CFF" w:rsidRDefault="006A69AC" w:rsidP="00B23A2A">
            <w:pPr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A5431" w14:textId="77777777" w:rsidR="006A69AC" w:rsidRPr="00EF1CFF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CBD35" w14:textId="77777777" w:rsidR="006A69AC" w:rsidRPr="00EF1CFF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F1CFF">
              <w:rPr>
                <w:b/>
                <w:sz w:val="18"/>
                <w:szCs w:val="18"/>
              </w:rPr>
              <w:t>Tx</w:t>
            </w:r>
            <w:proofErr w:type="spellEnd"/>
            <w:r w:rsidRPr="00EF1CFF">
              <w:rPr>
                <w:b/>
                <w:sz w:val="18"/>
                <w:szCs w:val="18"/>
              </w:rPr>
              <w:t xml:space="preserve">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7931" w14:textId="77777777" w:rsidR="006A69AC" w:rsidRPr="00EF1CFF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2D05AD" w14:textId="77777777" w:rsidR="006A69AC" w:rsidRPr="00EF1CFF" w:rsidRDefault="006A69AC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F6C28" w14:textId="77777777" w:rsidR="006A69AC" w:rsidRPr="00EF1CFF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24F7C0" w14:textId="77777777" w:rsidR="006A69AC" w:rsidRPr="00EF1CFF" w:rsidRDefault="006A69A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15A98" w14:textId="77777777" w:rsidR="006A69AC" w:rsidRPr="00EF1CFF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EF1CF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D2487" w14:textId="792BE6AF" w:rsidR="006A69AC" w:rsidRPr="00EF1CFF" w:rsidRDefault="00442E2D" w:rsidP="00D903A0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</w:rPr>
              <w:t>3</w:t>
            </w:r>
            <w:r w:rsidR="00CA0140"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 w:rsidR="00D903A0">
              <w:rPr>
                <w:b/>
                <w:bCs/>
              </w:rPr>
              <w:t>03</w:t>
            </w:r>
            <w:r w:rsidR="00301602" w:rsidRPr="00EF1CFF">
              <w:rPr>
                <w:b/>
                <w:bCs/>
              </w:rPr>
              <w:t>/202</w:t>
            </w:r>
            <w:r w:rsidR="00D903A0">
              <w:rPr>
                <w:b/>
                <w:bCs/>
              </w:rPr>
              <w:t>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F286F" w14:textId="77777777" w:rsidR="006A69AC" w:rsidRPr="00EF1CFF" w:rsidRDefault="006A69A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AEF88D" w14:textId="70946407" w:rsidR="006A69AC" w:rsidRPr="00EF1CFF" w:rsidRDefault="006A69AC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</w:rPr>
              <w:t>31/12/202</w:t>
            </w:r>
            <w:r w:rsidR="00D903A0">
              <w:rPr>
                <w:b/>
                <w:bCs/>
              </w:rPr>
              <w:t>2</w:t>
            </w:r>
          </w:p>
        </w:tc>
      </w:tr>
      <w:tr w:rsidR="00767942" w:rsidRPr="00EF1CFF" w14:paraId="31789605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5B6CD" w14:textId="77777777" w:rsidR="00767942" w:rsidRPr="00EF1CFF" w:rsidRDefault="00767942" w:rsidP="00B23A2A">
            <w:pPr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29125" w14:textId="77777777" w:rsidR="00767942" w:rsidRPr="00EF1CFF" w:rsidRDefault="00767942" w:rsidP="00B23A2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F488" w14:textId="77777777" w:rsidR="00767942" w:rsidRPr="00EF1CFF" w:rsidRDefault="00767942" w:rsidP="00B23A2A">
            <w:pPr>
              <w:jc w:val="center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FF92D" w14:textId="77777777" w:rsidR="00767942" w:rsidRPr="00EF1CFF" w:rsidRDefault="00767942" w:rsidP="00B23A2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26D8E4" w14:textId="457A24FA" w:rsidR="00767942" w:rsidRPr="00EF1CFF" w:rsidRDefault="00F14669" w:rsidP="002106C9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 8.8</w:t>
            </w:r>
            <w:r w:rsidR="000637CA" w:rsidRPr="00EF1CFF">
              <w:rPr>
                <w:sz w:val="18"/>
                <w:szCs w:val="18"/>
              </w:rPr>
              <w:t>8</w:t>
            </w:r>
            <w:r w:rsidR="002106C9">
              <w:rPr>
                <w:sz w:val="18"/>
                <w:szCs w:val="18"/>
              </w:rPr>
              <w:t>5</w:t>
            </w:r>
            <w:r w:rsidR="00767942"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5B5661" w14:textId="77777777" w:rsidR="00767942" w:rsidRPr="00EF1CFF" w:rsidRDefault="00767942" w:rsidP="00767942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0D9FE1" w14:textId="46ED252C" w:rsidR="00767942" w:rsidRPr="00EF1CFF" w:rsidRDefault="007D7BE8" w:rsidP="00553018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(</w:t>
            </w:r>
            <w:r w:rsidR="00F14669" w:rsidRPr="00EF1CFF">
              <w:rPr>
                <w:sz w:val="18"/>
                <w:szCs w:val="18"/>
              </w:rPr>
              <w:t>7</w:t>
            </w:r>
            <w:r w:rsidRPr="00EF1CFF">
              <w:rPr>
                <w:sz w:val="18"/>
                <w:szCs w:val="18"/>
              </w:rPr>
              <w:t>.</w:t>
            </w:r>
            <w:r w:rsidR="00ED4D40">
              <w:rPr>
                <w:sz w:val="18"/>
                <w:szCs w:val="18"/>
              </w:rPr>
              <w:t>2</w:t>
            </w:r>
            <w:r w:rsidR="00553018">
              <w:rPr>
                <w:sz w:val="18"/>
                <w:szCs w:val="18"/>
              </w:rPr>
              <w:t>83</w:t>
            </w:r>
            <w:r w:rsidR="00767942" w:rsidRPr="00EF1CFF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BB5002" w14:textId="77777777" w:rsidR="00767942" w:rsidRPr="00EF1CFF" w:rsidRDefault="00767942" w:rsidP="00767942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9F92B54" w14:textId="0DF920AA" w:rsidR="00767942" w:rsidRPr="002106C9" w:rsidRDefault="00553018" w:rsidP="002106C9">
            <w:pPr>
              <w:jc w:val="right"/>
              <w:rPr>
                <w:sz w:val="18"/>
                <w:szCs w:val="18"/>
              </w:rPr>
            </w:pPr>
            <w:r w:rsidRPr="002106C9">
              <w:rPr>
                <w:sz w:val="18"/>
                <w:szCs w:val="18"/>
              </w:rPr>
              <w:t>1.60</w:t>
            </w:r>
            <w:r w:rsidR="002106C9">
              <w:rPr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FFDBF" w14:textId="77777777" w:rsidR="00767942" w:rsidRPr="00EF1CFF" w:rsidRDefault="00767942" w:rsidP="00B23A2A">
            <w:pPr>
              <w:jc w:val="right"/>
              <w:rPr>
                <w:sz w:val="18"/>
                <w:szCs w:val="18"/>
              </w:rPr>
            </w:pPr>
            <w:r w:rsidRPr="00EF1CFF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5B6661F" w14:textId="507856E4" w:rsidR="00767942" w:rsidRPr="00EF1CFF" w:rsidRDefault="00D903A0" w:rsidP="001B3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1.678</w:t>
            </w:r>
          </w:p>
        </w:tc>
      </w:tr>
      <w:tr w:rsidR="00ED4D40" w:rsidRPr="00EF1CFF" w14:paraId="685D838C" w14:textId="77777777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000B9" w14:textId="77777777" w:rsidR="00ED4D40" w:rsidRPr="00EF1CFF" w:rsidRDefault="00ED4D40" w:rsidP="00ED4D40">
            <w:pPr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8C147" w14:textId="77777777" w:rsidR="00ED4D40" w:rsidRPr="00EF1CFF" w:rsidRDefault="00ED4D40" w:rsidP="00ED4D40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953E" w14:textId="77777777" w:rsidR="00ED4D40" w:rsidRPr="00EF1CFF" w:rsidRDefault="00ED4D40" w:rsidP="00ED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913D6" w14:textId="77777777" w:rsidR="00ED4D40" w:rsidRPr="00EF1CFF" w:rsidRDefault="00ED4D40" w:rsidP="00ED4D40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5ACAC7F1" w14:textId="4541B113" w:rsidR="00ED4D40" w:rsidRPr="00ED4D40" w:rsidRDefault="00ED4D40" w:rsidP="00ED4D40">
            <w:pPr>
              <w:jc w:val="right"/>
              <w:rPr>
                <w:b/>
                <w:sz w:val="18"/>
                <w:szCs w:val="18"/>
              </w:rPr>
            </w:pPr>
            <w:r w:rsidRPr="00ED4D40">
              <w:rPr>
                <w:b/>
              </w:rPr>
              <w:t xml:space="preserve">          8.88</w:t>
            </w:r>
            <w:r w:rsidR="002106C9">
              <w:rPr>
                <w:b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65422B" w14:textId="277B6EAD" w:rsidR="00ED4D40" w:rsidRPr="00ED4D40" w:rsidRDefault="00ED4D40" w:rsidP="00ED4D40">
            <w:pPr>
              <w:jc w:val="right"/>
              <w:rPr>
                <w:b/>
                <w:sz w:val="18"/>
                <w:szCs w:val="18"/>
              </w:rPr>
            </w:pPr>
            <w:r w:rsidRPr="00ED4D40">
              <w:rPr>
                <w:b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7A82864" w14:textId="69B6E6A0" w:rsidR="00ED4D40" w:rsidRPr="00ED4D40" w:rsidRDefault="00ED4D40" w:rsidP="00553018">
            <w:pPr>
              <w:jc w:val="right"/>
              <w:rPr>
                <w:b/>
                <w:sz w:val="18"/>
                <w:szCs w:val="18"/>
              </w:rPr>
            </w:pPr>
            <w:r w:rsidRPr="00ED4D40">
              <w:rPr>
                <w:b/>
              </w:rPr>
              <w:t>(7.2</w:t>
            </w:r>
            <w:r w:rsidR="00553018">
              <w:rPr>
                <w:b/>
              </w:rPr>
              <w:t>83</w:t>
            </w:r>
            <w:r w:rsidRPr="00ED4D40">
              <w:rPr>
                <w:b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2243B8" w14:textId="15418F7C" w:rsidR="00ED4D40" w:rsidRPr="00ED4D40" w:rsidRDefault="00ED4D40" w:rsidP="00ED4D40">
            <w:pPr>
              <w:jc w:val="right"/>
              <w:rPr>
                <w:b/>
                <w:sz w:val="18"/>
                <w:szCs w:val="18"/>
              </w:rPr>
            </w:pPr>
            <w:r w:rsidRPr="00ED4D40">
              <w:rPr>
                <w:b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8CB6F2" w14:textId="41422E2F" w:rsidR="00ED4D40" w:rsidRPr="002106C9" w:rsidRDefault="00553018" w:rsidP="00ED4D40">
            <w:pPr>
              <w:jc w:val="right"/>
              <w:rPr>
                <w:b/>
                <w:sz w:val="18"/>
                <w:szCs w:val="18"/>
              </w:rPr>
            </w:pPr>
            <w:r w:rsidRPr="002106C9">
              <w:rPr>
                <w:b/>
                <w:sz w:val="18"/>
                <w:szCs w:val="18"/>
              </w:rPr>
              <w:t>1.60</w:t>
            </w:r>
            <w:r w:rsidR="002106C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3383C" w14:textId="77777777" w:rsidR="00ED4D40" w:rsidRPr="00EF1CFF" w:rsidRDefault="00ED4D40" w:rsidP="00ED4D40">
            <w:pPr>
              <w:jc w:val="right"/>
              <w:rPr>
                <w:b/>
                <w:bCs/>
                <w:sz w:val="18"/>
                <w:szCs w:val="18"/>
              </w:rPr>
            </w:pPr>
            <w:r w:rsidRPr="00EF1C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32A112DD" w14:textId="0C35CDFA" w:rsidR="00ED4D40" w:rsidRPr="00EF1CFF" w:rsidRDefault="00D903A0" w:rsidP="00ED4D4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1.678</w:t>
            </w:r>
          </w:p>
        </w:tc>
      </w:tr>
    </w:tbl>
    <w:p w14:paraId="668C74D6" w14:textId="77777777" w:rsidR="00B26FFC" w:rsidRPr="00EF1CFF" w:rsidRDefault="00B26FFC" w:rsidP="002A6B4D">
      <w:pPr>
        <w:jc w:val="both"/>
        <w:rPr>
          <w:b/>
        </w:rPr>
      </w:pPr>
    </w:p>
    <w:p w14:paraId="356B33EC" w14:textId="33EEECAA" w:rsidR="002A6B4D" w:rsidRPr="00EF1CFF" w:rsidRDefault="002A6B4D" w:rsidP="002A6B4D">
      <w:pPr>
        <w:jc w:val="both"/>
      </w:pPr>
      <w:r w:rsidRPr="00EF1CFF">
        <w:t>O Intangível é mensurado pelo seu custo histórico, menos a amortização acumulada. A amortização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14:paraId="6FFA15D0" w14:textId="421B0A88" w:rsidR="004D77CA" w:rsidRPr="00EF1CFF" w:rsidRDefault="004D77CA" w:rsidP="002A6B4D">
      <w:pPr>
        <w:jc w:val="both"/>
      </w:pPr>
    </w:p>
    <w:p w14:paraId="226FE8A3" w14:textId="77777777" w:rsidR="004D77CA" w:rsidRPr="00EF1CFF" w:rsidRDefault="004D77CA" w:rsidP="002A6B4D">
      <w:pPr>
        <w:jc w:val="both"/>
      </w:pPr>
    </w:p>
    <w:p w14:paraId="18D3E401" w14:textId="1EFE4C94" w:rsidR="002A6B4D" w:rsidRPr="00EF1CFF" w:rsidRDefault="002A6B4D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6" w:name="_Toc31373362"/>
      <w:bookmarkStart w:id="27" w:name="_Toc132623275"/>
      <w:r w:rsidRPr="00EF1CFF">
        <w:t>Fornecedores</w:t>
      </w:r>
      <w:bookmarkEnd w:id="26"/>
      <w:bookmarkEnd w:id="27"/>
      <w:r w:rsidRPr="00EF1CFF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1411"/>
        <w:gridCol w:w="190"/>
        <w:gridCol w:w="1375"/>
      </w:tblGrid>
      <w:tr w:rsidR="00415452" w:rsidRPr="00EF1CFF" w14:paraId="6DB147A5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6B14" w14:textId="77777777" w:rsidR="00415452" w:rsidRPr="00EF1CFF" w:rsidRDefault="00415452" w:rsidP="00415452"/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B08A" w14:textId="7E6F39EA" w:rsidR="00415452" w:rsidRPr="00EF1CFF" w:rsidRDefault="00442E2D" w:rsidP="00CA0140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3</w:t>
            </w:r>
            <w:r w:rsidR="00CA0140">
              <w:rPr>
                <w:b/>
                <w:bCs/>
                <w:color w:val="000000"/>
              </w:rPr>
              <w:t>1</w:t>
            </w:r>
            <w:r w:rsidRPr="00EF1CFF">
              <w:rPr>
                <w:b/>
                <w:bCs/>
                <w:color w:val="000000"/>
              </w:rPr>
              <w:t>/</w:t>
            </w:r>
            <w:r w:rsidR="00BF1910">
              <w:rPr>
                <w:b/>
                <w:bCs/>
                <w:color w:val="000000"/>
              </w:rPr>
              <w:t>03</w:t>
            </w:r>
            <w:r w:rsidR="00301602" w:rsidRPr="00EF1CFF">
              <w:rPr>
                <w:b/>
                <w:bCs/>
                <w:color w:val="000000"/>
              </w:rPr>
              <w:t>/202</w:t>
            </w:r>
            <w:r w:rsidR="00BF1910">
              <w:rPr>
                <w:b/>
                <w:bCs/>
                <w:color w:val="000000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28B" w14:textId="77777777" w:rsidR="00415452" w:rsidRPr="00EF1CFF" w:rsidRDefault="00415452" w:rsidP="004154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EC421D" w14:textId="55410B24" w:rsidR="00415452" w:rsidRPr="00EF1CFF" w:rsidRDefault="00415452" w:rsidP="00210CE3">
            <w:pPr>
              <w:jc w:val="right"/>
              <w:rPr>
                <w:b/>
                <w:bCs/>
                <w:color w:val="000000"/>
              </w:rPr>
            </w:pPr>
            <w:r w:rsidRPr="00EF1CFF">
              <w:rPr>
                <w:b/>
                <w:bCs/>
                <w:color w:val="000000"/>
              </w:rPr>
              <w:t>31/12/202</w:t>
            </w:r>
            <w:r w:rsidR="00BF1910">
              <w:rPr>
                <w:b/>
                <w:bCs/>
                <w:color w:val="000000"/>
              </w:rPr>
              <w:t>2</w:t>
            </w:r>
          </w:p>
        </w:tc>
      </w:tr>
      <w:tr w:rsidR="00BF1910" w:rsidRPr="006707E8" w14:paraId="315DA7A1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286F" w14:textId="6766AF2A" w:rsidR="00BF1910" w:rsidRPr="006707E8" w:rsidRDefault="00BF1910" w:rsidP="00BF1910">
            <w:pPr>
              <w:rPr>
                <w:color w:val="000000"/>
              </w:rPr>
            </w:pPr>
            <w:r w:rsidRPr="006707E8">
              <w:rPr>
                <w:color w:val="000000"/>
              </w:rPr>
              <w:t>Toshiba Medical do Brasil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DE944" w14:textId="59F9C70C" w:rsidR="00BF1910" w:rsidRPr="006707E8" w:rsidRDefault="003A6844" w:rsidP="00BF19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6.605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A9F5C" w14:textId="77777777" w:rsidR="00BF1910" w:rsidRPr="006707E8" w:rsidRDefault="00BF1910" w:rsidP="00BF1910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D05519" w14:textId="265E45BA" w:rsidR="00BF1910" w:rsidRPr="006707E8" w:rsidRDefault="00BF1910" w:rsidP="00BF1910">
            <w:pPr>
              <w:jc w:val="right"/>
              <w:rPr>
                <w:color w:val="000000"/>
              </w:rPr>
            </w:pPr>
            <w:r w:rsidRPr="0053289E">
              <w:t>6.605</w:t>
            </w:r>
          </w:p>
        </w:tc>
      </w:tr>
      <w:tr w:rsidR="00BF1910" w:rsidRPr="006707E8" w14:paraId="7B38E260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2043" w14:textId="4214C73A" w:rsidR="00BF1910" w:rsidRPr="006707E8" w:rsidRDefault="00BF1910" w:rsidP="00BF1910">
            <w:pPr>
              <w:rPr>
                <w:color w:val="000000"/>
              </w:rPr>
            </w:pPr>
            <w:r w:rsidRPr="006707E8">
              <w:rPr>
                <w:color w:val="000000"/>
              </w:rPr>
              <w:t>Unimed Porto Alegre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E5594" w14:textId="15EEE001" w:rsidR="00BF1910" w:rsidRPr="006707E8" w:rsidRDefault="003A6844" w:rsidP="003A6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3.238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F5BAD3" w14:textId="55C2E870" w:rsidR="00BF1910" w:rsidRPr="006707E8" w:rsidRDefault="00BF1910" w:rsidP="00BF1910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0D02FF" w14:textId="37DFF4FD" w:rsidR="00BF1910" w:rsidRPr="006707E8" w:rsidRDefault="00BF1910" w:rsidP="00BF1910">
            <w:pPr>
              <w:jc w:val="right"/>
              <w:rPr>
                <w:color w:val="000000"/>
              </w:rPr>
            </w:pPr>
            <w:r w:rsidRPr="0053289E">
              <w:t>3.341</w:t>
            </w:r>
          </w:p>
        </w:tc>
      </w:tr>
      <w:tr w:rsidR="00BF1910" w:rsidRPr="006707E8" w14:paraId="08384C3C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179" w14:textId="1EE33A46" w:rsidR="00BF1910" w:rsidRPr="006707E8" w:rsidRDefault="00BF1910" w:rsidP="00BF1910">
            <w:pPr>
              <w:rPr>
                <w:color w:val="000000"/>
              </w:rPr>
            </w:pPr>
            <w:proofErr w:type="spellStart"/>
            <w:r w:rsidRPr="006707E8">
              <w:rPr>
                <w:color w:val="000000"/>
              </w:rPr>
              <w:t>Barrfab</w:t>
            </w:r>
            <w:proofErr w:type="spellEnd"/>
            <w:r w:rsidRPr="006707E8">
              <w:rPr>
                <w:color w:val="000000"/>
              </w:rPr>
              <w:t xml:space="preserve"> Industria Comércio Imp. e Exp.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1D49B" w14:textId="0B83BDB1" w:rsidR="00BF1910" w:rsidRPr="006707E8" w:rsidRDefault="003A6844" w:rsidP="00BF1910">
            <w:pPr>
              <w:jc w:val="right"/>
            </w:pPr>
            <w:r w:rsidRPr="0053289E">
              <w:t>1.542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5E306" w14:textId="77777777" w:rsidR="00BF1910" w:rsidRPr="006707E8" w:rsidRDefault="00BF1910" w:rsidP="00BF1910">
            <w:pPr>
              <w:jc w:val="right"/>
              <w:rPr>
                <w:color w:val="000000"/>
              </w:rPr>
            </w:pPr>
            <w:r w:rsidRPr="006707E8">
              <w:rPr>
                <w:color w:val="00000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3372A" w14:textId="492AAF8A" w:rsidR="00BF1910" w:rsidRPr="006707E8" w:rsidRDefault="00BF1910" w:rsidP="00BF1910">
            <w:pPr>
              <w:jc w:val="right"/>
              <w:rPr>
                <w:color w:val="000000"/>
              </w:rPr>
            </w:pPr>
            <w:r w:rsidRPr="0053289E">
              <w:t>1.542</w:t>
            </w:r>
          </w:p>
        </w:tc>
      </w:tr>
      <w:tr w:rsidR="007D6588" w:rsidRPr="006707E8" w14:paraId="0D820DA0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5608E" w14:textId="39EF0814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Sulclean</w:t>
            </w:r>
            <w:proofErr w:type="spellEnd"/>
            <w:r w:rsidRPr="000C74DD">
              <w:t xml:space="preserve"> </w:t>
            </w:r>
            <w:proofErr w:type="spellStart"/>
            <w:r w:rsidRPr="000C74DD">
              <w:t>Servicos</w:t>
            </w:r>
            <w:proofErr w:type="spellEnd"/>
            <w:r w:rsidRPr="000C74DD">
              <w:t xml:space="preserve"> </w:t>
            </w:r>
            <w:proofErr w:type="spellStart"/>
            <w:r w:rsidRPr="000C74DD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6143B" w14:textId="348A5DEB" w:rsidR="007D6588" w:rsidRPr="006707E8" w:rsidRDefault="007D6588" w:rsidP="007D6588">
            <w:pPr>
              <w:jc w:val="right"/>
            </w:pPr>
            <w:r w:rsidRPr="000C74DD">
              <w:t xml:space="preserve"> 940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3303CE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25F704" w14:textId="650A4191" w:rsidR="007D6588" w:rsidRPr="006707E8" w:rsidRDefault="007D6588" w:rsidP="007D6588">
            <w:pPr>
              <w:jc w:val="right"/>
              <w:rPr>
                <w:color w:val="000000"/>
              </w:rPr>
            </w:pPr>
            <w:r w:rsidRPr="000C74DD">
              <w:t xml:space="preserve"> 698 </w:t>
            </w:r>
          </w:p>
        </w:tc>
      </w:tr>
      <w:tr w:rsidR="007D6588" w:rsidRPr="006707E8" w14:paraId="2C93587C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62C78" w14:textId="0335F2A4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Civiam</w:t>
            </w:r>
            <w:proofErr w:type="spellEnd"/>
            <w:r w:rsidRPr="000C74DD">
              <w:t xml:space="preserve"> Comercio Importação e Exportação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4BED9" w14:textId="660944B1" w:rsidR="007D6588" w:rsidRPr="006707E8" w:rsidRDefault="007D6588" w:rsidP="007D6588">
            <w:pPr>
              <w:jc w:val="right"/>
              <w:rPr>
                <w:color w:val="000000"/>
              </w:rPr>
            </w:pPr>
            <w:r w:rsidRPr="000C74DD">
              <w:t xml:space="preserve"> 843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3A8112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765B24" w14:textId="030044E6" w:rsidR="007D6588" w:rsidRPr="006707E8" w:rsidRDefault="007D6588" w:rsidP="007D6588">
            <w:pPr>
              <w:jc w:val="right"/>
              <w:rPr>
                <w:color w:val="000000"/>
              </w:rPr>
            </w:pPr>
            <w:r w:rsidRPr="000C74DD">
              <w:t xml:space="preserve"> 843 </w:t>
            </w:r>
          </w:p>
        </w:tc>
      </w:tr>
      <w:tr w:rsidR="007D6588" w:rsidRPr="006707E8" w14:paraId="5E2A014A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6EACB" w14:textId="4407B293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Medtronic</w:t>
            </w:r>
            <w:proofErr w:type="spellEnd"/>
            <w:r w:rsidRPr="000C74DD">
              <w:t xml:space="preserve"> Comercial </w:t>
            </w:r>
            <w:proofErr w:type="spellStart"/>
            <w:r w:rsidRPr="000C74DD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3BAB" w14:textId="08FEADD2" w:rsidR="007D6588" w:rsidRPr="006707E8" w:rsidRDefault="007D6588" w:rsidP="007D6588">
            <w:pPr>
              <w:jc w:val="right"/>
            </w:pPr>
            <w:r w:rsidRPr="000C74DD">
              <w:t xml:space="preserve"> 740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400BBA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0EBB08" w14:textId="33ED065B" w:rsidR="007D6588" w:rsidRPr="006707E8" w:rsidRDefault="007D6588" w:rsidP="007D6588">
            <w:pPr>
              <w:jc w:val="right"/>
              <w:rPr>
                <w:color w:val="000000"/>
              </w:rPr>
            </w:pPr>
            <w:r w:rsidRPr="000C74DD">
              <w:t xml:space="preserve"> 167 </w:t>
            </w:r>
          </w:p>
        </w:tc>
      </w:tr>
      <w:tr w:rsidR="007D6588" w:rsidRPr="006707E8" w14:paraId="377B45F4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734EB" w14:textId="1CA76349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Agfa</w:t>
            </w:r>
            <w:proofErr w:type="spellEnd"/>
            <w:r w:rsidRPr="000C74DD">
              <w:t xml:space="preserve"> </w:t>
            </w:r>
            <w:proofErr w:type="spellStart"/>
            <w:r w:rsidRPr="000C74DD">
              <w:t>Healthcare</w:t>
            </w:r>
            <w:proofErr w:type="spellEnd"/>
            <w:r w:rsidRPr="000C74DD">
              <w:t xml:space="preserve"> Brasil </w:t>
            </w:r>
            <w:proofErr w:type="spellStart"/>
            <w:r w:rsidRPr="000C74DD">
              <w:t>Imp</w:t>
            </w:r>
            <w:proofErr w:type="spellEnd"/>
            <w:r w:rsidRPr="000C74DD">
              <w:t xml:space="preserve"> e Serviços </w:t>
            </w:r>
            <w:proofErr w:type="spellStart"/>
            <w:r w:rsidRPr="000C74DD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612E2" w14:textId="6550FC60" w:rsidR="007D6588" w:rsidRPr="006707E8" w:rsidRDefault="007D6588" w:rsidP="007D6588">
            <w:pPr>
              <w:jc w:val="right"/>
            </w:pPr>
            <w:r w:rsidRPr="000C74DD">
              <w:t xml:space="preserve"> 687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9F3713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10BEF9" w14:textId="5DA77756" w:rsidR="007D6588" w:rsidRPr="0053289E" w:rsidRDefault="007D6588" w:rsidP="007D6588">
            <w:pPr>
              <w:jc w:val="right"/>
            </w:pPr>
            <w:r w:rsidRPr="000C74DD">
              <w:t xml:space="preserve"> 254 </w:t>
            </w:r>
          </w:p>
        </w:tc>
      </w:tr>
      <w:tr w:rsidR="007D6588" w:rsidRPr="006707E8" w14:paraId="6D5A9A79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02E79" w14:textId="3A648894" w:rsidR="007D6588" w:rsidRPr="006707E8" w:rsidRDefault="007D6588" w:rsidP="007D6588">
            <w:pPr>
              <w:rPr>
                <w:color w:val="000000"/>
              </w:rPr>
            </w:pPr>
            <w:r w:rsidRPr="000C74DD">
              <w:t>Companhia de Gás do Estado do RS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D3CF" w14:textId="2FD4864C" w:rsidR="007D6588" w:rsidRPr="006707E8" w:rsidRDefault="007D6588" w:rsidP="007D6588">
            <w:pPr>
              <w:jc w:val="right"/>
            </w:pPr>
            <w:r w:rsidRPr="000C74DD">
              <w:t xml:space="preserve"> 629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D1B624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456C5A" w14:textId="78BA43FC" w:rsidR="007D6588" w:rsidRPr="0053289E" w:rsidRDefault="007D6588" w:rsidP="007D6588">
            <w:pPr>
              <w:jc w:val="right"/>
            </w:pPr>
            <w:r w:rsidRPr="000C74DD">
              <w:t xml:space="preserve"> 715 </w:t>
            </w:r>
          </w:p>
        </w:tc>
      </w:tr>
      <w:tr w:rsidR="007D6588" w:rsidRPr="006707E8" w14:paraId="08EB09F1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5D32E" w14:textId="4D9BA804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Sumetzberger</w:t>
            </w:r>
            <w:proofErr w:type="spellEnd"/>
            <w:r w:rsidRPr="000C74DD">
              <w:t xml:space="preserve"> </w:t>
            </w:r>
            <w:proofErr w:type="spellStart"/>
            <w:r w:rsidRPr="000C74DD">
              <w:t>Gmbh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38B8A" w14:textId="234B3B64" w:rsidR="007D6588" w:rsidRPr="006707E8" w:rsidRDefault="007D6588" w:rsidP="007D6588">
            <w:pPr>
              <w:jc w:val="right"/>
            </w:pPr>
            <w:r w:rsidRPr="000C74DD">
              <w:t xml:space="preserve"> 572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FD027A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54D7E4" w14:textId="5797E234" w:rsidR="007D6588" w:rsidRPr="0053289E" w:rsidRDefault="007D6588" w:rsidP="007D6588">
            <w:pPr>
              <w:jc w:val="right"/>
            </w:pPr>
            <w:r w:rsidRPr="000C74DD">
              <w:t xml:space="preserve"> -   </w:t>
            </w:r>
          </w:p>
        </w:tc>
      </w:tr>
      <w:tr w:rsidR="007D6588" w:rsidRPr="006707E8" w14:paraId="4510EAB3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9DDDF" w14:textId="08CFF576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Abbott</w:t>
            </w:r>
            <w:proofErr w:type="spellEnd"/>
            <w:r w:rsidRPr="000C74DD">
              <w:t xml:space="preserve"> Laboratórios do Brasil Ltda.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173EC" w14:textId="371FA9E6" w:rsidR="007D6588" w:rsidRPr="006707E8" w:rsidRDefault="007D6588" w:rsidP="007D6588">
            <w:pPr>
              <w:jc w:val="right"/>
            </w:pPr>
            <w:r w:rsidRPr="000C74DD">
              <w:t xml:space="preserve"> 548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49229D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C1C0DF" w14:textId="3E77A36F" w:rsidR="007D6588" w:rsidRPr="0053289E" w:rsidRDefault="007D6588" w:rsidP="007D6588">
            <w:pPr>
              <w:jc w:val="right"/>
            </w:pPr>
            <w:r w:rsidRPr="000C74DD">
              <w:t xml:space="preserve"> 277 </w:t>
            </w:r>
          </w:p>
        </w:tc>
      </w:tr>
      <w:tr w:rsidR="007D6588" w:rsidRPr="006707E8" w14:paraId="41956E85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2FA8F" w14:textId="526E58CF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Betron</w:t>
            </w:r>
            <w:proofErr w:type="spellEnd"/>
            <w:r w:rsidRPr="000C74DD">
              <w:t xml:space="preserve"> Tecnologia em </w:t>
            </w:r>
            <w:proofErr w:type="spellStart"/>
            <w:r w:rsidRPr="000C74DD">
              <w:t>Seguranca</w:t>
            </w:r>
            <w:proofErr w:type="spellEnd"/>
            <w:r w:rsidRPr="000C74DD">
              <w:t xml:space="preserve"> </w:t>
            </w:r>
            <w:proofErr w:type="spellStart"/>
            <w:r w:rsidRPr="000C74DD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308C7" w14:textId="53437CDC" w:rsidR="007D6588" w:rsidRPr="006707E8" w:rsidRDefault="007D6588" w:rsidP="007D6588">
            <w:pPr>
              <w:jc w:val="right"/>
            </w:pPr>
            <w:r w:rsidRPr="000C74DD">
              <w:t xml:space="preserve"> 536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D4A969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74094C" w14:textId="7CE1E494" w:rsidR="007D6588" w:rsidRPr="0053289E" w:rsidRDefault="007D6588" w:rsidP="007D6588">
            <w:pPr>
              <w:jc w:val="right"/>
            </w:pPr>
            <w:r w:rsidRPr="000C74DD">
              <w:t xml:space="preserve"> -   </w:t>
            </w:r>
          </w:p>
        </w:tc>
      </w:tr>
      <w:tr w:rsidR="007D6588" w:rsidRPr="006707E8" w14:paraId="0266F778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87C5A" w14:textId="1F4E8DB9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Fortpel</w:t>
            </w:r>
            <w:proofErr w:type="spellEnd"/>
            <w:r w:rsidRPr="000C74DD">
              <w:t xml:space="preserve"> - Comércio de Descartáveis </w:t>
            </w:r>
            <w:proofErr w:type="spellStart"/>
            <w:r w:rsidRPr="000C74DD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741B7" w14:textId="3E3F6C46" w:rsidR="007D6588" w:rsidRPr="006707E8" w:rsidRDefault="007D6588" w:rsidP="007D6588">
            <w:pPr>
              <w:jc w:val="right"/>
            </w:pPr>
            <w:r w:rsidRPr="000C74DD">
              <w:t xml:space="preserve"> 459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30EC16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DDE354" w14:textId="30C2B71A" w:rsidR="007D6588" w:rsidRPr="0053289E" w:rsidRDefault="007D6588" w:rsidP="007D6588">
            <w:pPr>
              <w:jc w:val="right"/>
            </w:pPr>
            <w:r w:rsidRPr="000C74DD">
              <w:t xml:space="preserve"> 299 </w:t>
            </w:r>
          </w:p>
        </w:tc>
      </w:tr>
      <w:tr w:rsidR="007D6588" w:rsidRPr="006707E8" w14:paraId="02063C33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7F7DF" w14:textId="7E19A47C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Medilar</w:t>
            </w:r>
            <w:proofErr w:type="spellEnd"/>
            <w:r w:rsidRPr="000C74DD">
              <w:t xml:space="preserve"> Importação e Distribuição de Produtos Médico-hospitalar </w:t>
            </w:r>
            <w:proofErr w:type="spellStart"/>
            <w:r w:rsidRPr="000C74DD">
              <w:t>S/a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D31E8" w14:textId="6F25ED8D" w:rsidR="007D6588" w:rsidRPr="006707E8" w:rsidRDefault="007D6588" w:rsidP="007D6588">
            <w:pPr>
              <w:jc w:val="right"/>
              <w:rPr>
                <w:color w:val="000000"/>
              </w:rPr>
            </w:pPr>
            <w:r w:rsidRPr="000C74DD">
              <w:t xml:space="preserve"> 385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E0498E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728FDF" w14:textId="1B9A026B" w:rsidR="007D6588" w:rsidRPr="006707E8" w:rsidRDefault="007D6588" w:rsidP="007D6588">
            <w:pPr>
              <w:jc w:val="right"/>
              <w:rPr>
                <w:color w:val="000000"/>
              </w:rPr>
            </w:pPr>
            <w:r w:rsidRPr="000C74DD">
              <w:t xml:space="preserve"> 260 </w:t>
            </w:r>
          </w:p>
        </w:tc>
      </w:tr>
      <w:tr w:rsidR="007D6588" w:rsidRPr="006707E8" w14:paraId="38510937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55618" w14:textId="182B0B3C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Ctis</w:t>
            </w:r>
            <w:proofErr w:type="spellEnd"/>
            <w:r w:rsidRPr="000C74DD">
              <w:t xml:space="preserve"> Tecnologia S.A.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4ABB0" w14:textId="247ECD2F" w:rsidR="007D6588" w:rsidRPr="006707E8" w:rsidRDefault="007D6588" w:rsidP="007D6588">
            <w:pPr>
              <w:jc w:val="right"/>
              <w:rPr>
                <w:color w:val="000000"/>
              </w:rPr>
            </w:pPr>
            <w:r w:rsidRPr="000C74DD">
              <w:t xml:space="preserve"> 381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DB5807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CCDD41" w14:textId="1A6C4B3D" w:rsidR="007D6588" w:rsidRPr="0053289E" w:rsidRDefault="007D6588" w:rsidP="007D6588">
            <w:pPr>
              <w:jc w:val="right"/>
            </w:pPr>
            <w:r w:rsidRPr="000C74DD">
              <w:t xml:space="preserve"> 385 </w:t>
            </w:r>
          </w:p>
        </w:tc>
      </w:tr>
      <w:tr w:rsidR="007D6588" w:rsidRPr="006707E8" w14:paraId="3FC14631" w14:textId="77777777" w:rsidTr="00B33ED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A5B47" w14:textId="58896FB2" w:rsidR="007D6588" w:rsidRPr="006707E8" w:rsidRDefault="007D6588" w:rsidP="007D6588">
            <w:pPr>
              <w:rPr>
                <w:color w:val="000000"/>
              </w:rPr>
            </w:pPr>
            <w:proofErr w:type="spellStart"/>
            <w:r w:rsidRPr="000C74DD">
              <w:t>Rs</w:t>
            </w:r>
            <w:proofErr w:type="spellEnd"/>
            <w:r w:rsidRPr="000C74DD">
              <w:t xml:space="preserve"> - Produtos Hospitalares </w:t>
            </w:r>
            <w:proofErr w:type="spellStart"/>
            <w:r w:rsidRPr="000C74DD">
              <w:t>Ltda</w:t>
            </w:r>
            <w:proofErr w:type="spellEnd"/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C90E6" w14:textId="2268F978" w:rsidR="007D6588" w:rsidRPr="006707E8" w:rsidRDefault="007D6588" w:rsidP="007D6588">
            <w:pPr>
              <w:jc w:val="right"/>
              <w:rPr>
                <w:color w:val="000000"/>
              </w:rPr>
            </w:pPr>
            <w:r w:rsidRPr="000C74DD">
              <w:t xml:space="preserve"> 349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8FCD27" w14:textId="77777777" w:rsidR="007D6588" w:rsidRPr="006707E8" w:rsidRDefault="007D6588" w:rsidP="007D6588">
            <w:pPr>
              <w:jc w:val="right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BE25E9" w14:textId="4FFC465D" w:rsidR="007D6588" w:rsidRPr="006707E8" w:rsidRDefault="007D6588" w:rsidP="007D6588">
            <w:pPr>
              <w:jc w:val="right"/>
              <w:rPr>
                <w:color w:val="000000"/>
              </w:rPr>
            </w:pPr>
            <w:r w:rsidRPr="000C74DD">
              <w:t xml:space="preserve"> 282 </w:t>
            </w:r>
          </w:p>
        </w:tc>
      </w:tr>
      <w:tr w:rsidR="00BF1910" w:rsidRPr="006707E8" w14:paraId="5AF1D44D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0B0" w14:textId="77777777" w:rsidR="00BF1910" w:rsidRPr="006707E8" w:rsidRDefault="00BF1910" w:rsidP="00BF1910">
            <w:pPr>
              <w:jc w:val="right"/>
              <w:rPr>
                <w:color w:val="000000"/>
              </w:rPr>
            </w:pP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8F9E" w14:textId="0D84ABDA" w:rsidR="00BF1910" w:rsidRPr="002F6A6C" w:rsidRDefault="003A34AD" w:rsidP="00BF1910">
            <w:pPr>
              <w:jc w:val="right"/>
              <w:rPr>
                <w:b/>
                <w:bCs/>
              </w:rPr>
            </w:pPr>
            <w:r w:rsidRPr="002F6A6C">
              <w:rPr>
                <w:b/>
                <w:bCs/>
              </w:rPr>
              <w:t>18.454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239EE1" w14:textId="7772D48D" w:rsidR="00BF1910" w:rsidRPr="006707E8" w:rsidRDefault="00BF1910" w:rsidP="00BF1910">
            <w:pPr>
              <w:rPr>
                <w:b/>
                <w:bCs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92E897" w14:textId="2DBD761C" w:rsidR="00BF1910" w:rsidRPr="00BF1910" w:rsidRDefault="00BF1910" w:rsidP="003A34AD">
            <w:pPr>
              <w:jc w:val="right"/>
              <w:rPr>
                <w:b/>
                <w:bCs/>
              </w:rPr>
            </w:pPr>
            <w:r w:rsidRPr="00BF1910">
              <w:rPr>
                <w:b/>
              </w:rPr>
              <w:t>1</w:t>
            </w:r>
            <w:r w:rsidR="003A34AD">
              <w:rPr>
                <w:b/>
              </w:rPr>
              <w:t>5</w:t>
            </w:r>
            <w:r w:rsidRPr="00BF1910">
              <w:rPr>
                <w:b/>
              </w:rPr>
              <w:t>.</w:t>
            </w:r>
            <w:r w:rsidR="003A34AD">
              <w:rPr>
                <w:b/>
              </w:rPr>
              <w:t>668</w:t>
            </w:r>
          </w:p>
        </w:tc>
      </w:tr>
      <w:tr w:rsidR="00BF1910" w:rsidRPr="006707E8" w14:paraId="2445058C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7A19" w14:textId="77777777" w:rsidR="00BF1910" w:rsidRPr="006707E8" w:rsidRDefault="00BF1910" w:rsidP="00BF1910">
            <w:pPr>
              <w:rPr>
                <w:color w:val="000000"/>
              </w:rPr>
            </w:pPr>
            <w:r w:rsidRPr="006707E8">
              <w:rPr>
                <w:bCs/>
                <w:color w:val="000000"/>
              </w:rPr>
              <w:t>Demais fornecedores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AC8AE" w14:textId="177F78C5" w:rsidR="00BF1910" w:rsidRPr="002F6A6C" w:rsidRDefault="003A34AD" w:rsidP="00146456">
            <w:pPr>
              <w:jc w:val="right"/>
              <w:rPr>
                <w:color w:val="000000" w:themeColor="text1"/>
              </w:rPr>
            </w:pPr>
            <w:r w:rsidRPr="002F6A6C">
              <w:rPr>
                <w:color w:val="000000" w:themeColor="text1"/>
              </w:rPr>
              <w:t>17.5</w:t>
            </w:r>
            <w:r w:rsidR="00146456" w:rsidRPr="002F6A6C">
              <w:rPr>
                <w:color w:val="000000" w:themeColor="text1"/>
              </w:rPr>
              <w:t>88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518C82" w14:textId="409935C2" w:rsidR="00BF1910" w:rsidRPr="006707E8" w:rsidRDefault="00BF1910" w:rsidP="00BF1910">
            <w:pPr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0883424" w14:textId="04013A30" w:rsidR="00BF1910" w:rsidRPr="006707E8" w:rsidRDefault="00BF1910" w:rsidP="003A34AD">
            <w:pPr>
              <w:jc w:val="right"/>
              <w:rPr>
                <w:color w:val="000000"/>
              </w:rPr>
            </w:pPr>
            <w:r w:rsidRPr="0053289E">
              <w:t>1</w:t>
            </w:r>
            <w:r w:rsidR="003A34AD">
              <w:t>9</w:t>
            </w:r>
            <w:r w:rsidRPr="0053289E">
              <w:t>.</w:t>
            </w:r>
            <w:r w:rsidR="003A34AD">
              <w:t>368</w:t>
            </w:r>
          </w:p>
        </w:tc>
      </w:tr>
      <w:tr w:rsidR="00BF1910" w:rsidRPr="006707E8" w14:paraId="4125693D" w14:textId="77777777" w:rsidTr="00F90130"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95BE" w14:textId="77777777" w:rsidR="00BF1910" w:rsidRPr="006707E8" w:rsidRDefault="00BF1910" w:rsidP="00BF1910">
            <w:pPr>
              <w:rPr>
                <w:b/>
                <w:bCs/>
                <w:color w:val="000000"/>
              </w:rPr>
            </w:pPr>
            <w:r w:rsidRPr="006707E8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7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2367513F" w14:textId="657E01FD" w:rsidR="00BF1910" w:rsidRPr="002F6A6C" w:rsidRDefault="003A6844" w:rsidP="00146456">
            <w:pPr>
              <w:jc w:val="right"/>
              <w:rPr>
                <w:b/>
                <w:bCs/>
                <w:color w:val="000000" w:themeColor="text1"/>
              </w:rPr>
            </w:pPr>
            <w:r w:rsidRPr="002F6A6C">
              <w:rPr>
                <w:b/>
                <w:bCs/>
                <w:color w:val="000000" w:themeColor="text1"/>
              </w:rPr>
              <w:t>3</w:t>
            </w:r>
            <w:r w:rsidR="00146456" w:rsidRPr="002F6A6C">
              <w:rPr>
                <w:b/>
                <w:bCs/>
                <w:color w:val="000000" w:themeColor="text1"/>
              </w:rPr>
              <w:t>6</w:t>
            </w:r>
            <w:r w:rsidRPr="002F6A6C">
              <w:rPr>
                <w:b/>
                <w:bCs/>
                <w:color w:val="000000" w:themeColor="text1"/>
              </w:rPr>
              <w:t>.</w:t>
            </w:r>
            <w:r w:rsidR="00146456" w:rsidRPr="002F6A6C">
              <w:rPr>
                <w:b/>
                <w:bCs/>
                <w:color w:val="000000" w:themeColor="text1"/>
              </w:rPr>
              <w:t>042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4B2B4" w14:textId="77777777" w:rsidR="00BF1910" w:rsidRPr="006707E8" w:rsidRDefault="00BF1910" w:rsidP="00BF1910">
            <w:pPr>
              <w:rPr>
                <w:color w:val="000000"/>
              </w:rPr>
            </w:pPr>
            <w:r w:rsidRPr="006707E8">
              <w:rPr>
                <w:color w:val="000000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426894E8" w14:textId="6C529FF1" w:rsidR="00BF1910" w:rsidRPr="00BF1910" w:rsidRDefault="00BF1910" w:rsidP="00BF1910">
            <w:pPr>
              <w:jc w:val="right"/>
              <w:rPr>
                <w:b/>
                <w:bCs/>
                <w:color w:val="000000"/>
              </w:rPr>
            </w:pPr>
            <w:r w:rsidRPr="00BF1910">
              <w:rPr>
                <w:b/>
              </w:rPr>
              <w:t>35.036</w:t>
            </w:r>
          </w:p>
        </w:tc>
      </w:tr>
    </w:tbl>
    <w:p w14:paraId="74C66EEC" w14:textId="1B9ED681" w:rsidR="00415452" w:rsidRPr="006707E8" w:rsidRDefault="00415452" w:rsidP="00C00515">
      <w:pPr>
        <w:tabs>
          <w:tab w:val="left" w:pos="851"/>
        </w:tabs>
        <w:jc w:val="both"/>
      </w:pPr>
    </w:p>
    <w:p w14:paraId="30E1F4FF" w14:textId="0F060DA1" w:rsidR="00DD0650" w:rsidRPr="00EF1CFF" w:rsidRDefault="001B0EF5" w:rsidP="001B0EF5">
      <w:pPr>
        <w:jc w:val="both"/>
      </w:pPr>
      <w:r w:rsidRPr="006707E8">
        <w:t xml:space="preserve">O saldo com o fornecedor </w:t>
      </w:r>
      <w:proofErr w:type="spellStart"/>
      <w:r w:rsidRPr="006707E8">
        <w:t>Barrfab</w:t>
      </w:r>
      <w:proofErr w:type="spellEnd"/>
      <w:r w:rsidRPr="006707E8">
        <w:t xml:space="preserve"> Indústria</w:t>
      </w:r>
      <w:r w:rsidRPr="00EF1CFF">
        <w:t xml:space="preserve"> </w:t>
      </w:r>
      <w:r w:rsidRPr="00981FCD">
        <w:t xml:space="preserve">Comércio Importação e Exportação </w:t>
      </w:r>
      <w:r w:rsidR="008F7EBB" w:rsidRPr="00981FCD">
        <w:t xml:space="preserve">permanece </w:t>
      </w:r>
      <w:r w:rsidR="00387107" w:rsidRPr="00981FCD">
        <w:t xml:space="preserve">pendente </w:t>
      </w:r>
      <w:r w:rsidR="008F7EBB" w:rsidRPr="00981FCD">
        <w:t xml:space="preserve">devido aos equipamentos entregues terem apresentado defeitos. O pagamento ou não </w:t>
      </w:r>
      <w:r w:rsidRPr="00981FCD">
        <w:t xml:space="preserve">depende de </w:t>
      </w:r>
      <w:r w:rsidR="004B1B36" w:rsidRPr="00981FCD">
        <w:t xml:space="preserve">processo </w:t>
      </w:r>
      <w:r w:rsidRPr="00981FCD">
        <w:t xml:space="preserve">judicial, </w:t>
      </w:r>
      <w:r w:rsidR="004B1B36" w:rsidRPr="00981FCD">
        <w:t>o</w:t>
      </w:r>
      <w:r w:rsidRPr="00981FCD">
        <w:t xml:space="preserve"> qual </w:t>
      </w:r>
      <w:r w:rsidR="005D33DE" w:rsidRPr="00981FCD">
        <w:t xml:space="preserve">está </w:t>
      </w:r>
      <w:r w:rsidR="00AA0790" w:rsidRPr="00981FCD">
        <w:t>em andamento na Justiça Federal, ainda sem sentença.</w:t>
      </w:r>
    </w:p>
    <w:p w14:paraId="5552BB78" w14:textId="77777777" w:rsidR="00E97809" w:rsidRPr="00EF1CFF" w:rsidRDefault="00E97809" w:rsidP="001B0EF5">
      <w:pPr>
        <w:jc w:val="both"/>
      </w:pPr>
    </w:p>
    <w:p w14:paraId="4F81D5E1" w14:textId="77777777" w:rsidR="000C4767" w:rsidRPr="00EF1CFF" w:rsidRDefault="000C4767" w:rsidP="001B0EF5">
      <w:pPr>
        <w:jc w:val="both"/>
      </w:pPr>
    </w:p>
    <w:p w14:paraId="263F6E9A" w14:textId="77777777" w:rsidR="00B20F98" w:rsidRPr="00EF1CFF" w:rsidRDefault="00FE0281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28" w:name="_Ref466465991"/>
      <w:bookmarkStart w:id="29" w:name="_Ref466472218"/>
      <w:bookmarkStart w:id="30" w:name="_Toc132623276"/>
      <w:r w:rsidRPr="00EF1CFF">
        <w:t>Obrigações Tributárias e Sociais</w:t>
      </w:r>
      <w:bookmarkEnd w:id="28"/>
      <w:bookmarkEnd w:id="29"/>
      <w:bookmarkEnd w:id="30"/>
      <w:r w:rsidR="00A35EF4" w:rsidRPr="00EF1CFF">
        <w:t xml:space="preserve"> </w:t>
      </w:r>
    </w:p>
    <w:tbl>
      <w:tblPr>
        <w:tblW w:w="49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1418"/>
        <w:gridCol w:w="161"/>
        <w:gridCol w:w="1399"/>
      </w:tblGrid>
      <w:tr w:rsidR="003E06A0" w:rsidRPr="00EF1CFF" w14:paraId="359CE46E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7304" w14:textId="77777777" w:rsidR="003E06A0" w:rsidRPr="00EF1CFF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73952" w14:textId="76AAEB05" w:rsidR="003E06A0" w:rsidRPr="00EF1CFF" w:rsidRDefault="003E06A0" w:rsidP="003E06A0">
            <w:pPr>
              <w:jc w:val="right"/>
              <w:rPr>
                <w:b/>
                <w:bCs/>
              </w:rPr>
            </w:pPr>
            <w:r w:rsidRPr="00EF1CFF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EF1CFF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Pr="00EF1CFF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C29A" w14:textId="77777777" w:rsidR="003E06A0" w:rsidRPr="00EF1CFF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FC502F" w14:textId="7F7AE45C" w:rsidR="003E06A0" w:rsidRPr="003E06A0" w:rsidRDefault="003E06A0" w:rsidP="003E06A0">
            <w:pPr>
              <w:jc w:val="right"/>
              <w:rPr>
                <w:b/>
                <w:bCs/>
              </w:rPr>
            </w:pPr>
            <w:r w:rsidRPr="003E06A0">
              <w:rPr>
                <w:b/>
              </w:rPr>
              <w:t>31/12/2022</w:t>
            </w:r>
          </w:p>
        </w:tc>
      </w:tr>
      <w:tr w:rsidR="003E06A0" w:rsidRPr="00EF1CFF" w14:paraId="6CB10A38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2321" w14:textId="77777777" w:rsidR="003E06A0" w:rsidRPr="00EF1CFF" w:rsidRDefault="003E06A0" w:rsidP="003E06A0">
            <w:r w:rsidRPr="00EF1CFF">
              <w:t>Tributos Federais e Municipais retidos de Fornecedores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9AA7" w14:textId="60F5CA07" w:rsidR="003E06A0" w:rsidRPr="00EF1CFF" w:rsidRDefault="006F5504" w:rsidP="003E06A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1.435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E791" w14:textId="77777777" w:rsidR="003E06A0" w:rsidRPr="00EF1CFF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5C09528E" w14:textId="5AE5DC1D" w:rsidR="003E06A0" w:rsidRPr="00EF1CFF" w:rsidRDefault="003E06A0" w:rsidP="003E06A0">
            <w:pPr>
              <w:jc w:val="right"/>
            </w:pPr>
            <w:r w:rsidRPr="0053208D">
              <w:t>1.864</w:t>
            </w:r>
          </w:p>
        </w:tc>
      </w:tr>
      <w:tr w:rsidR="003E06A0" w:rsidRPr="00EF1CFF" w14:paraId="5406B753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C94" w14:textId="77777777" w:rsidR="003E06A0" w:rsidRPr="00EF1CFF" w:rsidRDefault="003E06A0" w:rsidP="003E06A0">
            <w:r w:rsidRPr="00EF1CFF">
              <w:t>COFINS sobre Faturamento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BE2" w14:textId="677905B1" w:rsidR="003E06A0" w:rsidRPr="00EF1CFF" w:rsidRDefault="00D05FFF" w:rsidP="003E06A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C915" w14:textId="77777777" w:rsidR="003E06A0" w:rsidRPr="00EF1CFF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60FFE525" w14:textId="34BD2E43" w:rsidR="003E06A0" w:rsidRPr="00EF1CFF" w:rsidRDefault="003E06A0" w:rsidP="003E06A0">
            <w:pPr>
              <w:jc w:val="right"/>
            </w:pPr>
            <w:r w:rsidRPr="0053208D">
              <w:t>-</w:t>
            </w:r>
          </w:p>
        </w:tc>
      </w:tr>
      <w:tr w:rsidR="003E06A0" w:rsidRPr="00EF1CFF" w14:paraId="22EB3767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C0CC" w14:textId="77777777" w:rsidR="003E06A0" w:rsidRPr="00EF1CFF" w:rsidRDefault="003E06A0" w:rsidP="003E06A0">
            <w:r w:rsidRPr="00EF1CFF">
              <w:t>PIS sobre Faturamento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F81D30" w14:textId="2874BD15" w:rsidR="003E06A0" w:rsidRPr="00EF1CFF" w:rsidRDefault="00D05FFF" w:rsidP="003E06A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946E" w14:textId="77777777" w:rsidR="003E06A0" w:rsidRPr="00EF1CFF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3EF934" w14:textId="3C7C96BD" w:rsidR="003E06A0" w:rsidRPr="00EF1CFF" w:rsidRDefault="003E06A0" w:rsidP="003E06A0">
            <w:pPr>
              <w:jc w:val="right"/>
            </w:pPr>
            <w:r w:rsidRPr="0053208D">
              <w:t>-</w:t>
            </w:r>
          </w:p>
        </w:tc>
      </w:tr>
      <w:tr w:rsidR="003E06A0" w:rsidRPr="00EF1CFF" w14:paraId="54D27172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3978" w14:textId="77777777" w:rsidR="003E06A0" w:rsidRPr="00EF1CFF" w:rsidRDefault="003E06A0" w:rsidP="003E06A0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Obrigações Tributárias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7C46" w14:textId="6CDB83F0" w:rsidR="003E06A0" w:rsidRPr="00EF1CFF" w:rsidRDefault="006F5504" w:rsidP="003E06A0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1.435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4E71" w14:textId="77777777" w:rsidR="003E06A0" w:rsidRPr="00EF1CFF" w:rsidRDefault="003E06A0" w:rsidP="003E06A0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1A9803B2" w14:textId="77AB67FD" w:rsidR="003E06A0" w:rsidRPr="003E06A0" w:rsidRDefault="003E06A0" w:rsidP="003E06A0">
            <w:pPr>
              <w:jc w:val="right"/>
              <w:rPr>
                <w:b/>
              </w:rPr>
            </w:pPr>
            <w:r w:rsidRPr="003E06A0">
              <w:rPr>
                <w:b/>
              </w:rPr>
              <w:t>1.864</w:t>
            </w:r>
          </w:p>
        </w:tc>
      </w:tr>
      <w:tr w:rsidR="003E06A0" w:rsidRPr="00EF1CFF" w14:paraId="13CED472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FB95" w14:textId="77777777" w:rsidR="003E06A0" w:rsidRPr="00EF1CFF" w:rsidRDefault="003E06A0" w:rsidP="003E06A0">
            <w:r w:rsidRPr="00EF1CFF">
              <w:t>Obrigações Sociais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3C73" w14:textId="5F618137" w:rsidR="003E06A0" w:rsidRPr="00EF1CFF" w:rsidRDefault="006F5504" w:rsidP="003E06A0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26.637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FE4" w14:textId="77777777" w:rsidR="003E06A0" w:rsidRPr="00EF1CFF" w:rsidRDefault="003E06A0" w:rsidP="003E06A0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</w:tcPr>
          <w:p w14:paraId="6CD71F0B" w14:textId="63E576F9" w:rsidR="003E06A0" w:rsidRPr="00EF1CFF" w:rsidRDefault="003E06A0" w:rsidP="003E06A0">
            <w:pPr>
              <w:jc w:val="right"/>
            </w:pPr>
            <w:r w:rsidRPr="0053208D">
              <w:t>26.986</w:t>
            </w:r>
          </w:p>
        </w:tc>
      </w:tr>
      <w:tr w:rsidR="003E06A0" w:rsidRPr="00EF1CFF" w14:paraId="53286316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DF2D" w14:textId="77777777" w:rsidR="003E06A0" w:rsidRPr="00EF1CFF" w:rsidRDefault="003E06A0" w:rsidP="003E06A0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Obrigações Sociais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5678F2" w14:textId="1B74C959" w:rsidR="003E06A0" w:rsidRPr="003D6E32" w:rsidRDefault="006F5504" w:rsidP="003E06A0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26.637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AD36" w14:textId="77777777" w:rsidR="003E06A0" w:rsidRPr="00EF1CFF" w:rsidRDefault="003E06A0" w:rsidP="003E06A0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83D8FD" w14:textId="54390AB7" w:rsidR="003E06A0" w:rsidRPr="003E06A0" w:rsidRDefault="003E06A0" w:rsidP="003E06A0">
            <w:pPr>
              <w:jc w:val="right"/>
              <w:rPr>
                <w:b/>
              </w:rPr>
            </w:pPr>
            <w:r w:rsidRPr="003E06A0">
              <w:rPr>
                <w:b/>
              </w:rPr>
              <w:t>26.986</w:t>
            </w:r>
          </w:p>
        </w:tc>
      </w:tr>
      <w:tr w:rsidR="003E06A0" w:rsidRPr="00EF1CFF" w14:paraId="3BB37BA3" w14:textId="77777777" w:rsidTr="003E06A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286" w14:textId="77777777" w:rsidR="003E06A0" w:rsidRPr="00EF1CFF" w:rsidRDefault="003E06A0" w:rsidP="003E06A0">
            <w:pPr>
              <w:rPr>
                <w:b/>
                <w:bCs/>
              </w:rPr>
            </w:pPr>
            <w:r w:rsidRPr="00EF1CFF">
              <w:rPr>
                <w:b/>
                <w:bCs/>
              </w:rPr>
              <w:t>Saldo Contábil</w:t>
            </w:r>
          </w:p>
        </w:tc>
        <w:tc>
          <w:tcPr>
            <w:tcW w:w="7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4F2F5F39" w14:textId="2CA8D58B" w:rsidR="003E06A0" w:rsidRPr="00EF1CFF" w:rsidRDefault="006F5504" w:rsidP="003E06A0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28.072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E0CD" w14:textId="77777777" w:rsidR="003E06A0" w:rsidRPr="00EF1CFF" w:rsidRDefault="003E06A0" w:rsidP="003E06A0">
            <w:pPr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411032C" w14:textId="2638243D" w:rsidR="003E06A0" w:rsidRPr="003E06A0" w:rsidRDefault="003E06A0" w:rsidP="003E06A0">
            <w:pPr>
              <w:jc w:val="right"/>
              <w:rPr>
                <w:b/>
              </w:rPr>
            </w:pPr>
            <w:r w:rsidRPr="003E06A0">
              <w:rPr>
                <w:b/>
              </w:rPr>
              <w:t>28.850</w:t>
            </w:r>
          </w:p>
        </w:tc>
      </w:tr>
    </w:tbl>
    <w:p w14:paraId="6F9AEF15" w14:textId="77777777" w:rsidR="009A289D" w:rsidRPr="00EF1CFF" w:rsidRDefault="009A289D" w:rsidP="00AA303E">
      <w:pPr>
        <w:rPr>
          <w:b/>
        </w:rPr>
      </w:pPr>
    </w:p>
    <w:p w14:paraId="6FA90462" w14:textId="4A2A090C" w:rsidR="00E87039" w:rsidRPr="00E87039" w:rsidRDefault="00ED5B2D" w:rsidP="00E87039">
      <w:pPr>
        <w:jc w:val="both"/>
      </w:pPr>
      <w:r w:rsidRPr="00E87039">
        <w:t>Na conta Obrigações Tributárias</w:t>
      </w:r>
      <w:r w:rsidR="00B20F98" w:rsidRPr="00E87039">
        <w:t xml:space="preserve"> são registrados </w:t>
      </w:r>
      <w:r w:rsidR="00B72E90" w:rsidRPr="00E87039">
        <w:t>os valores retidos de</w:t>
      </w:r>
      <w:r w:rsidR="00B20F98" w:rsidRPr="00E87039">
        <w:t xml:space="preserve"> fornecedores, conforme Lei Complementar Municipal n° 306/93 e 07/73 e </w:t>
      </w:r>
      <w:r w:rsidR="00B72E90" w:rsidRPr="00E87039">
        <w:t>IN/RFB n° 1</w:t>
      </w:r>
      <w:r w:rsidR="00916468" w:rsidRPr="00E87039">
        <w:t>.</w:t>
      </w:r>
      <w:r w:rsidR="00B72E90" w:rsidRPr="00E87039">
        <w:t>23</w:t>
      </w:r>
      <w:r w:rsidR="00B20F98" w:rsidRPr="00E87039">
        <w:t>4/2012 e 971</w:t>
      </w:r>
      <w:r w:rsidR="00300354" w:rsidRPr="00E87039">
        <w:t>/</w:t>
      </w:r>
      <w:r w:rsidR="00B20F98" w:rsidRPr="00E87039">
        <w:t xml:space="preserve">2009. Todos os valores retidos dos fornecedores são recolhidos aos cofres públicos por </w:t>
      </w:r>
      <w:r w:rsidR="00B20F98" w:rsidRPr="00222E15">
        <w:t xml:space="preserve">ocasião do pagamento ao fornecedor. A Instituição goza de isenção de </w:t>
      </w:r>
      <w:r w:rsidR="00610AA6" w:rsidRPr="00222E15">
        <w:t>impostos</w:t>
      </w:r>
      <w:r w:rsidR="00B20F98" w:rsidRPr="00222E15">
        <w:t xml:space="preserve"> federais conform</w:t>
      </w:r>
      <w:r w:rsidR="005A5DD3">
        <w:t xml:space="preserve">e artigo n° 15 da Lei 5.604 de </w:t>
      </w:r>
      <w:r w:rsidR="00B20F98" w:rsidRPr="00222E15">
        <w:t>2 de setembro de 1970</w:t>
      </w:r>
      <w:r w:rsidR="00116BD5" w:rsidRPr="00222E15">
        <w:t>.</w:t>
      </w:r>
      <w:r w:rsidR="00E87039" w:rsidRPr="00222E15">
        <w:t xml:space="preserve"> Até o mês de novembro de 2022 estavam registrados também os tributos federais PIS e COFINS incidentes sobre receitas próprias, os quais deixaram de ser apurados e recolhidos conforme a Portaria nº 812/2022 do Ministério da Saúde.</w:t>
      </w:r>
    </w:p>
    <w:p w14:paraId="7CF56363" w14:textId="77777777" w:rsidR="00B16A95" w:rsidRDefault="00B16A95">
      <w:bookmarkStart w:id="31" w:name="_Toc132623277"/>
      <w:r>
        <w:rPr>
          <w:b/>
        </w:rPr>
        <w:br w:type="page"/>
      </w:r>
    </w:p>
    <w:p w14:paraId="356EFEB4" w14:textId="42602197" w:rsidR="00B85AF2" w:rsidRPr="000C3473" w:rsidRDefault="006110E4" w:rsidP="0072145E">
      <w:pPr>
        <w:pStyle w:val="Ttulo1"/>
        <w:numPr>
          <w:ilvl w:val="0"/>
          <w:numId w:val="39"/>
        </w:numPr>
        <w:ind w:left="0" w:hanging="567"/>
        <w:jc w:val="left"/>
      </w:pPr>
      <w:r w:rsidRPr="000C3473">
        <w:lastRenderedPageBreak/>
        <w:t>Obrigações com Pessoal</w:t>
      </w:r>
      <w:bookmarkEnd w:id="31"/>
      <w:r w:rsidRPr="000C3473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4"/>
        <w:gridCol w:w="1674"/>
        <w:gridCol w:w="418"/>
        <w:gridCol w:w="1676"/>
      </w:tblGrid>
      <w:tr w:rsidR="005B3962" w:rsidRPr="000C3473" w14:paraId="1C77981D" w14:textId="77777777" w:rsidTr="00091500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E09DE" w14:textId="77777777" w:rsidR="005B3962" w:rsidRPr="000C3473" w:rsidRDefault="005B3962" w:rsidP="005B3962">
            <w:r w:rsidRPr="000C3473"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D789E" w14:textId="622E5EA8" w:rsidR="005B3962" w:rsidRPr="000C3473" w:rsidRDefault="005B3962" w:rsidP="005B3962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0C3473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1FB1" w14:textId="77777777" w:rsidR="005B3962" w:rsidRPr="000C3473" w:rsidRDefault="005B3962" w:rsidP="005B3962"/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51780E" w14:textId="2CAFF712" w:rsidR="005B3962" w:rsidRPr="005B3962" w:rsidRDefault="005B3962" w:rsidP="005B3962">
            <w:pPr>
              <w:jc w:val="right"/>
              <w:rPr>
                <w:b/>
                <w:bCs/>
              </w:rPr>
            </w:pPr>
            <w:r w:rsidRPr="005B3962">
              <w:rPr>
                <w:b/>
              </w:rPr>
              <w:t>31/12/2022</w:t>
            </w:r>
          </w:p>
        </w:tc>
      </w:tr>
      <w:tr w:rsidR="003501CF" w:rsidRPr="000C3473" w14:paraId="62719DF2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36102" w14:textId="77777777" w:rsidR="003501CF" w:rsidRPr="000C3473" w:rsidRDefault="003501CF" w:rsidP="003501CF">
            <w:r w:rsidRPr="000C3473">
              <w:t>Salários, Remuneração e Benefícios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D66B7" w14:textId="7B14EC41" w:rsidR="003501CF" w:rsidRPr="00B02E95" w:rsidRDefault="003501CF" w:rsidP="003501CF">
            <w:pPr>
              <w:jc w:val="right"/>
              <w:rPr>
                <w:color w:val="000000" w:themeColor="text1"/>
              </w:rPr>
            </w:pPr>
            <w:r w:rsidRPr="00B02E95">
              <w:t xml:space="preserve"> 46.014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DEB" w14:textId="77777777" w:rsidR="003501CF" w:rsidRPr="000C3473" w:rsidRDefault="003501CF" w:rsidP="003501CF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11862622" w14:textId="0344717F" w:rsidR="003501CF" w:rsidRPr="000C3473" w:rsidRDefault="003501CF" w:rsidP="003501CF">
            <w:pPr>
              <w:jc w:val="right"/>
            </w:pPr>
            <w:r w:rsidRPr="002E6789">
              <w:t xml:space="preserve"> 63.059 </w:t>
            </w:r>
          </w:p>
        </w:tc>
      </w:tr>
      <w:tr w:rsidR="003501CF" w:rsidRPr="000C3473" w14:paraId="5D8F6E46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4493" w14:textId="77777777" w:rsidR="003501CF" w:rsidRPr="000C3473" w:rsidRDefault="003501CF" w:rsidP="003501CF">
            <w:r w:rsidRPr="000C3473">
              <w:t>Previdência e Assistência Médica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9851" w14:textId="6CB86775" w:rsidR="003501CF" w:rsidRPr="00B02E95" w:rsidRDefault="003501CF" w:rsidP="003501CF">
            <w:pPr>
              <w:jc w:val="right"/>
              <w:rPr>
                <w:color w:val="000000" w:themeColor="text1"/>
              </w:rPr>
            </w:pPr>
            <w:r w:rsidRPr="00B02E95">
              <w:t xml:space="preserve"> 6.489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17E4" w14:textId="77777777" w:rsidR="003501CF" w:rsidRPr="000C3473" w:rsidRDefault="003501CF" w:rsidP="003501CF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5057613" w14:textId="13B0B40A" w:rsidR="003501CF" w:rsidRPr="000C3473" w:rsidRDefault="003501CF" w:rsidP="003501CF">
            <w:pPr>
              <w:jc w:val="right"/>
            </w:pPr>
            <w:r w:rsidRPr="002E6789">
              <w:t xml:space="preserve"> 5.917 </w:t>
            </w:r>
          </w:p>
        </w:tc>
      </w:tr>
      <w:tr w:rsidR="003501CF" w:rsidRPr="000C3473" w14:paraId="70F443F0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562F" w14:textId="77777777" w:rsidR="003501CF" w:rsidRPr="000C3473" w:rsidRDefault="003501CF" w:rsidP="003501CF">
            <w:r w:rsidRPr="000C3473">
              <w:t>Empréstimos e Financiamentos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53259" w14:textId="7965D86E" w:rsidR="003501CF" w:rsidRPr="00B02E95" w:rsidRDefault="003501CF" w:rsidP="003501CF">
            <w:pPr>
              <w:jc w:val="right"/>
              <w:rPr>
                <w:color w:val="000000" w:themeColor="text1"/>
              </w:rPr>
            </w:pPr>
            <w:r w:rsidRPr="00B02E95">
              <w:t xml:space="preserve"> 4.420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9620B" w14:textId="77777777" w:rsidR="003501CF" w:rsidRPr="000C3473" w:rsidRDefault="003501CF" w:rsidP="003501CF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14:paraId="2382EE14" w14:textId="41C8DAB5" w:rsidR="003501CF" w:rsidRPr="000C3473" w:rsidRDefault="003501CF" w:rsidP="003501CF">
            <w:pPr>
              <w:jc w:val="right"/>
            </w:pPr>
            <w:r w:rsidRPr="002E6789">
              <w:t xml:space="preserve"> 4.162 </w:t>
            </w:r>
          </w:p>
        </w:tc>
      </w:tr>
      <w:tr w:rsidR="003501CF" w:rsidRPr="000C3473" w14:paraId="58C26438" w14:textId="77777777" w:rsidTr="00802348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F43BF" w14:textId="77777777" w:rsidR="003501CF" w:rsidRPr="000C3473" w:rsidRDefault="003501CF" w:rsidP="003501CF">
            <w:r w:rsidRPr="000C3473">
              <w:t>Outras Despesas de Pessoal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36F670" w14:textId="24971E19" w:rsidR="003501CF" w:rsidRPr="00B02E95" w:rsidRDefault="003501CF" w:rsidP="00B02E95">
            <w:pPr>
              <w:jc w:val="right"/>
              <w:rPr>
                <w:color w:val="000000" w:themeColor="text1"/>
              </w:rPr>
            </w:pPr>
            <w:r w:rsidRPr="00B02E95">
              <w:t xml:space="preserve"> 1.0</w:t>
            </w:r>
            <w:r w:rsidR="00B02E95" w:rsidRPr="00B02E95">
              <w:t>60</w:t>
            </w:r>
            <w:r w:rsidRPr="00B02E95"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910C8" w14:textId="77777777" w:rsidR="003501CF" w:rsidRPr="000C3473" w:rsidRDefault="003501CF" w:rsidP="003501CF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25D0A7" w14:textId="7AB4D560" w:rsidR="003501CF" w:rsidRPr="000C3473" w:rsidRDefault="003501CF" w:rsidP="003501CF">
            <w:pPr>
              <w:jc w:val="right"/>
            </w:pPr>
            <w:r w:rsidRPr="002E6789">
              <w:t xml:space="preserve"> 1.133 </w:t>
            </w:r>
          </w:p>
        </w:tc>
      </w:tr>
      <w:tr w:rsidR="003501CF" w:rsidRPr="000C3473" w14:paraId="6CD6B8B3" w14:textId="77777777" w:rsidTr="00091500">
        <w:tc>
          <w:tcPr>
            <w:tcW w:w="29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B921C" w14:textId="77777777" w:rsidR="003501CF" w:rsidRPr="000C3473" w:rsidRDefault="003501CF" w:rsidP="003501CF">
            <w:pPr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97106E0" w14:textId="47E4EB1E" w:rsidR="003501CF" w:rsidRPr="00B02E95" w:rsidRDefault="003501CF" w:rsidP="00B02E95">
            <w:pPr>
              <w:jc w:val="right"/>
              <w:rPr>
                <w:b/>
                <w:color w:val="000000" w:themeColor="text1"/>
              </w:rPr>
            </w:pPr>
            <w:r w:rsidRPr="00B02E95">
              <w:rPr>
                <w:b/>
              </w:rPr>
              <w:t xml:space="preserve"> 57.9</w:t>
            </w:r>
            <w:r w:rsidR="00B02E95" w:rsidRPr="00B02E95">
              <w:rPr>
                <w:b/>
              </w:rPr>
              <w:t>83</w:t>
            </w:r>
            <w:r w:rsidRPr="00B02E95">
              <w:rPr>
                <w:b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9CE3" w14:textId="77777777" w:rsidR="003501CF" w:rsidRPr="000C3473" w:rsidRDefault="003501CF" w:rsidP="003501CF">
            <w:pPr>
              <w:jc w:val="right"/>
              <w:rPr>
                <w:b/>
                <w:bCs/>
              </w:rPr>
            </w:pPr>
            <w:r w:rsidRPr="000C3473">
              <w:rPr>
                <w:b/>
                <w:bCs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48C7E51" w14:textId="45F4676A" w:rsidR="003501CF" w:rsidRPr="005B3962" w:rsidRDefault="003501CF" w:rsidP="003501CF">
            <w:pPr>
              <w:jc w:val="right"/>
              <w:rPr>
                <w:b/>
                <w:bCs/>
              </w:rPr>
            </w:pPr>
            <w:r w:rsidRPr="005B3962">
              <w:rPr>
                <w:b/>
              </w:rPr>
              <w:t>74.271</w:t>
            </w:r>
          </w:p>
        </w:tc>
      </w:tr>
    </w:tbl>
    <w:p w14:paraId="04788B9D" w14:textId="77777777" w:rsidR="005D29A2" w:rsidRPr="000C3473" w:rsidRDefault="005D29A2" w:rsidP="00B20F98">
      <w:pPr>
        <w:jc w:val="both"/>
      </w:pPr>
    </w:p>
    <w:p w14:paraId="2394501B" w14:textId="12BF755A" w:rsidR="005B23CD" w:rsidRPr="00EF1CFF" w:rsidRDefault="00CF1F80" w:rsidP="00B20F98">
      <w:pPr>
        <w:jc w:val="both"/>
      </w:pPr>
      <w:r w:rsidRPr="000C3473">
        <w:t>C</w:t>
      </w:r>
      <w:r w:rsidR="00385F14" w:rsidRPr="000C3473">
        <w:t>ompõe o saldo</w:t>
      </w:r>
      <w:r w:rsidRPr="000C3473">
        <w:t xml:space="preserve"> de obrigações</w:t>
      </w:r>
      <w:r w:rsidR="002A2DA7" w:rsidRPr="000C3473">
        <w:t xml:space="preserve"> com pessoal o valor referente à</w:t>
      </w:r>
      <w:r w:rsidRPr="000C3473">
        <w:t xml:space="preserve"> folha de pagamento de </w:t>
      </w:r>
      <w:r w:rsidR="00A70398">
        <w:t>março</w:t>
      </w:r>
      <w:r w:rsidRPr="000C3473">
        <w:t xml:space="preserve"> de 20</w:t>
      </w:r>
      <w:r w:rsidR="00E95238" w:rsidRPr="000C3473">
        <w:t>2</w:t>
      </w:r>
      <w:r w:rsidR="00A70398">
        <w:t>3</w:t>
      </w:r>
      <w:r w:rsidRPr="000C3473">
        <w:t>. Em contrapartida</w:t>
      </w:r>
      <w:r w:rsidR="003349E3" w:rsidRPr="000C3473">
        <w:t>,</w:t>
      </w:r>
      <w:r w:rsidRPr="000C3473">
        <w:t xml:space="preserve"> encontram-se depositados na c</w:t>
      </w:r>
      <w:r w:rsidR="00385F14" w:rsidRPr="000C3473">
        <w:t xml:space="preserve">onta única os </w:t>
      </w:r>
      <w:r w:rsidR="00D27736" w:rsidRPr="000C3473">
        <w:t>recurso</w:t>
      </w:r>
      <w:r w:rsidR="00385F14" w:rsidRPr="000C3473">
        <w:t>s</w:t>
      </w:r>
      <w:r w:rsidR="00D27736" w:rsidRPr="000C3473">
        <w:t xml:space="preserve"> financeiro</w:t>
      </w:r>
      <w:r w:rsidR="00385F14" w:rsidRPr="000C3473">
        <w:t xml:space="preserve">s para </w:t>
      </w:r>
      <w:r w:rsidRPr="000C3473">
        <w:t xml:space="preserve">o seu pagamento. </w:t>
      </w:r>
      <w:r w:rsidR="00E232AA" w:rsidRPr="000C3473">
        <w:t>A</w:t>
      </w:r>
      <w:r w:rsidR="006343BA" w:rsidRPr="000C3473">
        <w:t xml:space="preserve"> </w:t>
      </w:r>
      <w:r w:rsidR="0000094D" w:rsidRPr="000C3473">
        <w:t>compensação</w:t>
      </w:r>
      <w:r w:rsidR="00E53603" w:rsidRPr="000C3473">
        <w:t xml:space="preserve"> ocorreu no primeiro </w:t>
      </w:r>
      <w:r w:rsidR="00EA358B" w:rsidRPr="000C3473">
        <w:t xml:space="preserve">dia útil </w:t>
      </w:r>
      <w:r w:rsidR="006343BA" w:rsidRPr="000C3473">
        <w:t xml:space="preserve">de </w:t>
      </w:r>
      <w:r w:rsidR="00A70398">
        <w:t>abril</w:t>
      </w:r>
      <w:r w:rsidR="00804E33" w:rsidRPr="000C3473">
        <w:t xml:space="preserve"> </w:t>
      </w:r>
      <w:r w:rsidR="008B2D62" w:rsidRPr="000C3473">
        <w:t>de 202</w:t>
      </w:r>
      <w:r w:rsidR="00A87E38" w:rsidRPr="000C3473">
        <w:t>3</w:t>
      </w:r>
      <w:r w:rsidR="00DE00EF" w:rsidRPr="000C3473">
        <w:t>.</w:t>
      </w:r>
    </w:p>
    <w:p w14:paraId="5BF5A69E" w14:textId="707383C7" w:rsidR="00E97809" w:rsidRPr="00EF1CFF" w:rsidRDefault="00E97809" w:rsidP="00B20F98">
      <w:pPr>
        <w:jc w:val="both"/>
      </w:pPr>
    </w:p>
    <w:p w14:paraId="1A935B56" w14:textId="77777777" w:rsidR="00AE269A" w:rsidRPr="00EF1CFF" w:rsidRDefault="00AE269A" w:rsidP="00B20F98">
      <w:pPr>
        <w:jc w:val="both"/>
      </w:pPr>
    </w:p>
    <w:p w14:paraId="76C62159" w14:textId="670E4772" w:rsidR="0021705F" w:rsidRPr="00EF1CFF" w:rsidRDefault="0021705F" w:rsidP="0072145E">
      <w:pPr>
        <w:pStyle w:val="Ttulo1"/>
        <w:numPr>
          <w:ilvl w:val="0"/>
          <w:numId w:val="39"/>
        </w:numPr>
        <w:ind w:left="0" w:hanging="567"/>
        <w:jc w:val="left"/>
      </w:pPr>
      <w:bookmarkStart w:id="32" w:name="_Ref466465804"/>
      <w:bookmarkStart w:id="33" w:name="_Ref466465880"/>
      <w:bookmarkStart w:id="34" w:name="_Ref466466046"/>
      <w:bookmarkStart w:id="35" w:name="_Ref466466081"/>
      <w:bookmarkStart w:id="36" w:name="_Ref466467762"/>
      <w:bookmarkStart w:id="37" w:name="_Ref466467846"/>
      <w:bookmarkStart w:id="38" w:name="_Ref466472309"/>
      <w:bookmarkStart w:id="39" w:name="_Toc132623278"/>
      <w:r w:rsidRPr="00EF1CFF">
        <w:t xml:space="preserve">Contingências Passivas e </w:t>
      </w:r>
      <w:r w:rsidR="00C179F4" w:rsidRPr="00EF1CFF">
        <w:t>Provisões</w:t>
      </w:r>
      <w:r w:rsidRPr="00EF1CFF">
        <w:t xml:space="preserve"> </w:t>
      </w:r>
      <w:r w:rsidR="0010451D" w:rsidRPr="00EF1CFF">
        <w:t>com</w:t>
      </w:r>
      <w:r w:rsidRPr="00EF1CFF">
        <w:t xml:space="preserve"> Despesas </w:t>
      </w:r>
      <w:r w:rsidR="0010451D" w:rsidRPr="00EF1CFF">
        <w:t>de</w:t>
      </w:r>
      <w:r w:rsidRPr="00EF1CFF">
        <w:t xml:space="preserve"> Pessoal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29FA5B7A" w14:textId="77777777" w:rsidR="0021705F" w:rsidRPr="00EF1CFF" w:rsidRDefault="0021705F" w:rsidP="0021705F">
      <w:pPr>
        <w:jc w:val="both"/>
      </w:pPr>
    </w:p>
    <w:tbl>
      <w:tblPr>
        <w:tblW w:w="49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254"/>
        <w:gridCol w:w="190"/>
        <w:gridCol w:w="1330"/>
        <w:gridCol w:w="156"/>
        <w:gridCol w:w="1192"/>
        <w:gridCol w:w="266"/>
        <w:gridCol w:w="1516"/>
      </w:tblGrid>
      <w:tr w:rsidR="00901F72" w:rsidRPr="00901F72" w14:paraId="208A724A" w14:textId="77777777" w:rsidTr="00615831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432D0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27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E00B9" w14:textId="47012D44" w:rsidR="003A087E" w:rsidRPr="00901F72" w:rsidRDefault="00301602" w:rsidP="00374A6D">
            <w:pPr>
              <w:jc w:val="right"/>
              <w:rPr>
                <w:b/>
                <w:bCs/>
              </w:rPr>
            </w:pPr>
            <w:r w:rsidRPr="00901F72">
              <w:rPr>
                <w:b/>
                <w:bCs/>
              </w:rPr>
              <w:t>3</w:t>
            </w:r>
            <w:r w:rsidR="008C37FE" w:rsidRPr="00901F72">
              <w:rPr>
                <w:b/>
                <w:bCs/>
              </w:rPr>
              <w:t>1</w:t>
            </w:r>
            <w:r w:rsidRPr="00901F72">
              <w:rPr>
                <w:b/>
                <w:bCs/>
              </w:rPr>
              <w:t>/</w:t>
            </w:r>
            <w:r w:rsidR="00374A6D">
              <w:rPr>
                <w:b/>
                <w:bCs/>
              </w:rPr>
              <w:t>03</w:t>
            </w:r>
            <w:r w:rsidRPr="00901F72">
              <w:rPr>
                <w:b/>
                <w:bCs/>
              </w:rPr>
              <w:t>/202</w:t>
            </w:r>
            <w:r w:rsidR="00374A6D">
              <w:rPr>
                <w:b/>
                <w:bCs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4A9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41DDC" w14:textId="63761406" w:rsidR="003A087E" w:rsidRPr="00901F72" w:rsidRDefault="003A087E" w:rsidP="00374A6D">
            <w:pPr>
              <w:ind w:left="-55"/>
              <w:jc w:val="right"/>
              <w:rPr>
                <w:b/>
                <w:bCs/>
              </w:rPr>
            </w:pPr>
            <w:r w:rsidRPr="00901F72">
              <w:rPr>
                <w:b/>
                <w:bCs/>
              </w:rPr>
              <w:t>31/12/20</w:t>
            </w:r>
            <w:r w:rsidR="003F03B9" w:rsidRPr="00901F72">
              <w:rPr>
                <w:b/>
                <w:bCs/>
              </w:rPr>
              <w:t>2</w:t>
            </w:r>
            <w:r w:rsidR="00374A6D">
              <w:rPr>
                <w:b/>
                <w:bCs/>
              </w:rPr>
              <w:t>2</w:t>
            </w:r>
          </w:p>
        </w:tc>
      </w:tr>
      <w:tr w:rsidR="00901F72" w:rsidRPr="00901F72" w14:paraId="70E5003E" w14:textId="77777777" w:rsidTr="002B33E4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A49" w14:textId="77777777" w:rsidR="003A087E" w:rsidRPr="0051523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397D5" w14:textId="11363D5E" w:rsidR="003A087E" w:rsidRPr="00515237" w:rsidRDefault="002B33E4" w:rsidP="002B33E4">
            <w:pPr>
              <w:ind w:left="-76"/>
              <w:jc w:val="right"/>
              <w:rPr>
                <w:b/>
                <w:bCs/>
              </w:rPr>
            </w:pPr>
            <w:r w:rsidRPr="00515237">
              <w:rPr>
                <w:b/>
                <w:bCs/>
              </w:rPr>
              <w:t xml:space="preserve">Curto </w:t>
            </w:r>
            <w:r w:rsidR="003A087E" w:rsidRPr="00515237">
              <w:rPr>
                <w:b/>
                <w:bCs/>
              </w:rPr>
              <w:t>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7A88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D7710" w14:textId="77777777" w:rsidR="003A087E" w:rsidRPr="00515237" w:rsidRDefault="003A087E" w:rsidP="003A087E">
            <w:pPr>
              <w:jc w:val="right"/>
              <w:rPr>
                <w:b/>
                <w:bCs/>
              </w:rPr>
            </w:pPr>
            <w:r w:rsidRPr="00515237">
              <w:rPr>
                <w:b/>
                <w:bCs/>
              </w:rPr>
              <w:t>Longo Prazo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A1D8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686D9" w14:textId="77777777" w:rsidR="003A087E" w:rsidRPr="00901F72" w:rsidRDefault="003A087E" w:rsidP="003A087E">
            <w:pPr>
              <w:jc w:val="right"/>
              <w:rPr>
                <w:b/>
                <w:bCs/>
              </w:rPr>
            </w:pPr>
            <w:r w:rsidRPr="00901F72">
              <w:rPr>
                <w:b/>
                <w:bCs/>
              </w:rPr>
              <w:t>Total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398D" w14:textId="77777777" w:rsidR="003A087E" w:rsidRPr="00901F72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CC6D6" w14:textId="77777777" w:rsidR="003A087E" w:rsidRPr="00901F72" w:rsidRDefault="003A087E" w:rsidP="003A087E">
            <w:pPr>
              <w:jc w:val="right"/>
              <w:rPr>
                <w:b/>
                <w:bCs/>
              </w:rPr>
            </w:pPr>
            <w:r w:rsidRPr="00901F72">
              <w:rPr>
                <w:b/>
                <w:bCs/>
              </w:rPr>
              <w:t>Total</w:t>
            </w:r>
          </w:p>
        </w:tc>
      </w:tr>
      <w:tr w:rsidR="00374A6D" w:rsidRPr="00BD06F3" w14:paraId="2075485A" w14:textId="77777777" w:rsidTr="00091500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3825" w14:textId="45159320" w:rsidR="00374A6D" w:rsidRPr="00BD06F3" w:rsidRDefault="00374A6D" w:rsidP="00374A6D">
            <w:r w:rsidRPr="00BD06F3">
              <w:t>Contingências (a)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1B363" w14:textId="47E66726" w:rsidR="00374A6D" w:rsidRPr="00B3071A" w:rsidRDefault="006F5504" w:rsidP="00374A6D">
            <w:pPr>
              <w:jc w:val="right"/>
            </w:pPr>
            <w:r w:rsidRPr="00B3071A">
              <w:t>4.439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D5E6" w14:textId="77777777" w:rsidR="00374A6D" w:rsidRPr="00B3071A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9B8FD" w14:textId="5A591B6B" w:rsidR="00374A6D" w:rsidRPr="00B3071A" w:rsidRDefault="006F5504" w:rsidP="00374A6D">
            <w:pPr>
              <w:jc w:val="right"/>
            </w:pPr>
            <w:r w:rsidRPr="00B3071A">
              <w:t>763.18</w:t>
            </w:r>
            <w:r w:rsidR="00B3071A" w:rsidRPr="00B3071A"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92FC" w14:textId="77777777" w:rsidR="00374A6D" w:rsidRPr="00B3071A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958E" w14:textId="6F21748B" w:rsidR="00374A6D" w:rsidRPr="00B3071A" w:rsidRDefault="006F5504" w:rsidP="00B3071A">
            <w:pPr>
              <w:jc w:val="right"/>
            </w:pPr>
            <w:r w:rsidRPr="00B3071A">
              <w:t>767.62</w:t>
            </w:r>
            <w:r w:rsidR="00B3071A" w:rsidRPr="00B3071A">
              <w:t>6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16A" w14:textId="174D25CE" w:rsidR="00374A6D" w:rsidRPr="00BD06F3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F9EA1" w14:textId="5AAC9F0F" w:rsidR="00374A6D" w:rsidRPr="00BD06F3" w:rsidRDefault="00374A6D" w:rsidP="00374A6D">
            <w:pPr>
              <w:jc w:val="right"/>
            </w:pPr>
            <w:r w:rsidRPr="00C74BC2">
              <w:t>784.259</w:t>
            </w:r>
          </w:p>
        </w:tc>
      </w:tr>
      <w:tr w:rsidR="00374A6D" w:rsidRPr="00BD06F3" w14:paraId="7C7CA58F" w14:textId="77777777" w:rsidTr="00091500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7192" w14:textId="02AF3046" w:rsidR="00374A6D" w:rsidRPr="00BD06F3" w:rsidRDefault="00374A6D" w:rsidP="00374A6D">
            <w:r w:rsidRPr="00BD06F3">
              <w:t>Férias a Pagar (b)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D5D1" w14:textId="4B1047A0" w:rsidR="00374A6D" w:rsidRPr="00B3071A" w:rsidRDefault="006F5504" w:rsidP="00374A6D">
            <w:pPr>
              <w:jc w:val="right"/>
            </w:pPr>
            <w:r w:rsidRPr="00B3071A">
              <w:t>118.372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7C5B" w14:textId="77777777" w:rsidR="00374A6D" w:rsidRPr="00B3071A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C8933" w14:textId="77B0242E" w:rsidR="00374A6D" w:rsidRPr="00B3071A" w:rsidRDefault="006F5504" w:rsidP="00374A6D">
            <w:pPr>
              <w:jc w:val="right"/>
            </w:pPr>
            <w:r w:rsidRPr="00B3071A">
              <w:t>-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30B5" w14:textId="77777777" w:rsidR="00374A6D" w:rsidRPr="00B3071A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7F05" w14:textId="329840B9" w:rsidR="00374A6D" w:rsidRPr="00B3071A" w:rsidRDefault="00721E21" w:rsidP="00374A6D">
            <w:pPr>
              <w:jc w:val="right"/>
            </w:pPr>
            <w:r w:rsidRPr="00B3071A">
              <w:t>118.372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D8E8" w14:textId="77777777" w:rsidR="00374A6D" w:rsidRPr="00BD06F3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F9F3" w14:textId="742CB269" w:rsidR="00374A6D" w:rsidRPr="00BD06F3" w:rsidRDefault="00374A6D" w:rsidP="00374A6D">
            <w:pPr>
              <w:jc w:val="right"/>
            </w:pPr>
            <w:r w:rsidRPr="00C74BC2">
              <w:t>127.953</w:t>
            </w:r>
          </w:p>
        </w:tc>
      </w:tr>
      <w:tr w:rsidR="00721E21" w:rsidRPr="00BD06F3" w14:paraId="10188D6E" w14:textId="77777777" w:rsidTr="00091500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3842F7" w14:textId="217990F8" w:rsidR="00721E21" w:rsidRPr="00BD06F3" w:rsidRDefault="00721E21" w:rsidP="00374A6D">
            <w:r w:rsidRPr="00721E21">
              <w:t>Décimo Terceiro a Pagar</w:t>
            </w:r>
            <w:r>
              <w:t xml:space="preserve"> (c)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F6DD459" w14:textId="6E1F07DD" w:rsidR="00721E21" w:rsidRPr="00B3071A" w:rsidRDefault="006F5504" w:rsidP="00374A6D">
            <w:pPr>
              <w:jc w:val="right"/>
            </w:pPr>
            <w:r w:rsidRPr="00B3071A">
              <w:t>20.148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783345" w14:textId="77777777" w:rsidR="00721E21" w:rsidRPr="00B3071A" w:rsidRDefault="00721E21" w:rsidP="00374A6D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53CF35" w14:textId="52969D9F" w:rsidR="00721E21" w:rsidRPr="00B3071A" w:rsidRDefault="006F5504" w:rsidP="00374A6D">
            <w:pPr>
              <w:jc w:val="right"/>
            </w:pPr>
            <w:r w:rsidRPr="00B3071A">
              <w:t>-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4108E2" w14:textId="77777777" w:rsidR="00721E21" w:rsidRPr="00B3071A" w:rsidRDefault="00721E21" w:rsidP="00374A6D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8FE9DC4" w14:textId="55514D06" w:rsidR="00721E21" w:rsidRPr="00B3071A" w:rsidRDefault="00721E21" w:rsidP="00374A6D">
            <w:pPr>
              <w:jc w:val="right"/>
            </w:pPr>
            <w:r w:rsidRPr="00B3071A">
              <w:t>20.148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F755FA" w14:textId="77777777" w:rsidR="00721E21" w:rsidRPr="00BD06F3" w:rsidRDefault="00721E21" w:rsidP="00374A6D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DAA0F44" w14:textId="144A3F3F" w:rsidR="00721E21" w:rsidRPr="00C74BC2" w:rsidRDefault="004A56D9" w:rsidP="00374A6D">
            <w:pPr>
              <w:jc w:val="right"/>
            </w:pPr>
            <w:r>
              <w:t>-</w:t>
            </w:r>
          </w:p>
        </w:tc>
      </w:tr>
      <w:tr w:rsidR="00374A6D" w:rsidRPr="00BD06F3" w14:paraId="39B0BD2A" w14:textId="77777777" w:rsidTr="00091500">
        <w:tc>
          <w:tcPr>
            <w:tcW w:w="17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E84753" w14:textId="033DA591" w:rsidR="00374A6D" w:rsidRPr="00BD06F3" w:rsidRDefault="00374A6D" w:rsidP="00721E21">
            <w:r w:rsidRPr="00BD06F3">
              <w:t>Licença Especial (</w:t>
            </w:r>
            <w:r w:rsidR="00721E21">
              <w:t>d</w:t>
            </w:r>
            <w:r w:rsidRPr="00BD06F3">
              <w:t>)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05160A" w14:textId="1DD13206" w:rsidR="00374A6D" w:rsidRPr="00B3071A" w:rsidRDefault="006F5504" w:rsidP="00B3071A">
            <w:pPr>
              <w:jc w:val="right"/>
            </w:pPr>
            <w:r w:rsidRPr="00B3071A">
              <w:t>78.6</w:t>
            </w:r>
            <w:r w:rsidR="00B3071A" w:rsidRPr="00B3071A">
              <w:t>30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2B6422" w14:textId="77777777" w:rsidR="00374A6D" w:rsidRPr="00B3071A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D58C6" w14:textId="44E5DC26" w:rsidR="00374A6D" w:rsidRPr="00B3071A" w:rsidRDefault="006F5504" w:rsidP="00374A6D">
            <w:pPr>
              <w:jc w:val="right"/>
            </w:pPr>
            <w:r w:rsidRPr="00B3071A">
              <w:t>-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37766" w14:textId="77777777" w:rsidR="00374A6D" w:rsidRPr="00B3071A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86B3B" w14:textId="746F8E19" w:rsidR="00374A6D" w:rsidRPr="00B3071A" w:rsidRDefault="00721E21" w:rsidP="00B3071A">
            <w:pPr>
              <w:jc w:val="right"/>
            </w:pPr>
            <w:r w:rsidRPr="00B3071A">
              <w:t>78.6</w:t>
            </w:r>
            <w:r w:rsidR="00B3071A" w:rsidRPr="00B3071A">
              <w:t>30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B694D8" w14:textId="77777777" w:rsidR="00374A6D" w:rsidRPr="00BD06F3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78F737" w14:textId="3AD20EA7" w:rsidR="00374A6D" w:rsidRPr="00BD06F3" w:rsidRDefault="00374A6D" w:rsidP="00374A6D">
            <w:pPr>
              <w:jc w:val="right"/>
            </w:pPr>
            <w:r w:rsidRPr="00C74BC2">
              <w:t>74.151</w:t>
            </w:r>
          </w:p>
        </w:tc>
      </w:tr>
      <w:tr w:rsidR="00374A6D" w:rsidRPr="00BD06F3" w14:paraId="59782E91" w14:textId="77777777" w:rsidTr="00091500">
        <w:tc>
          <w:tcPr>
            <w:tcW w:w="173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2071" w14:textId="4270D985" w:rsidR="00374A6D" w:rsidRPr="00BD06F3" w:rsidRDefault="00374A6D" w:rsidP="00721E21">
            <w:r w:rsidRPr="00BD06F3">
              <w:t>Tempo de Serviço Passado - TSP (</w:t>
            </w:r>
            <w:r w:rsidR="00721E21">
              <w:t>e</w:t>
            </w:r>
            <w:r w:rsidRPr="00BD06F3">
              <w:t>)</w:t>
            </w:r>
          </w:p>
        </w:tc>
        <w:tc>
          <w:tcPr>
            <w:tcW w:w="69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126392" w14:textId="7AA69126" w:rsidR="00374A6D" w:rsidRPr="00B3071A" w:rsidRDefault="006F5504" w:rsidP="00374A6D">
            <w:pPr>
              <w:jc w:val="right"/>
            </w:pPr>
            <w:r w:rsidRPr="00B3071A">
              <w:t>3.305</w:t>
            </w:r>
          </w:p>
        </w:tc>
        <w:tc>
          <w:tcPr>
            <w:tcW w:w="10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2ADAF" w14:textId="77777777" w:rsidR="00374A6D" w:rsidRPr="00B3071A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DDDA8" w14:textId="22AF337B" w:rsidR="00374A6D" w:rsidRPr="00B3071A" w:rsidRDefault="00B3071A" w:rsidP="00374A6D">
            <w:pPr>
              <w:jc w:val="right"/>
            </w:pPr>
            <w:r w:rsidRPr="00B3071A">
              <w:t>1.710</w:t>
            </w:r>
          </w:p>
        </w:tc>
        <w:tc>
          <w:tcPr>
            <w:tcW w:w="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29A9" w14:textId="77777777" w:rsidR="00374A6D" w:rsidRPr="00B3071A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3F1A4" w14:textId="656007AD" w:rsidR="00374A6D" w:rsidRPr="00B3071A" w:rsidRDefault="006F5504" w:rsidP="00B3071A">
            <w:pPr>
              <w:jc w:val="right"/>
            </w:pPr>
            <w:r w:rsidRPr="00B3071A">
              <w:t>5.01</w:t>
            </w:r>
            <w:r w:rsidR="00B3071A" w:rsidRPr="00B3071A">
              <w:t>5</w:t>
            </w:r>
          </w:p>
        </w:tc>
        <w:tc>
          <w:tcPr>
            <w:tcW w:w="14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F1B9" w14:textId="77777777" w:rsidR="00374A6D" w:rsidRPr="00BD06F3" w:rsidRDefault="00374A6D" w:rsidP="00374A6D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8B3B8B" w14:textId="49FE8693" w:rsidR="00374A6D" w:rsidRPr="00BD06F3" w:rsidRDefault="00374A6D" w:rsidP="00374A6D">
            <w:pPr>
              <w:jc w:val="right"/>
            </w:pPr>
            <w:r w:rsidRPr="00C74BC2">
              <w:t xml:space="preserve">5.899 </w:t>
            </w:r>
          </w:p>
        </w:tc>
      </w:tr>
      <w:tr w:rsidR="00226288" w:rsidRPr="00BD06F3" w14:paraId="4AF02D2B" w14:textId="77777777" w:rsidTr="00091500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602B" w14:textId="77777777" w:rsidR="00226288" w:rsidRPr="00BD06F3" w:rsidRDefault="00226288" w:rsidP="00226288">
            <w:pPr>
              <w:rPr>
                <w:b/>
                <w:bCs/>
              </w:rPr>
            </w:pPr>
            <w:r w:rsidRPr="00BD06F3">
              <w:rPr>
                <w:b/>
                <w:bCs/>
              </w:rPr>
              <w:t>Saldo Contábil</w:t>
            </w:r>
          </w:p>
        </w:tc>
        <w:tc>
          <w:tcPr>
            <w:tcW w:w="69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6739363F" w14:textId="64A5C5F9" w:rsidR="00226288" w:rsidRPr="00B3071A" w:rsidRDefault="00226288" w:rsidP="00B3071A">
            <w:pPr>
              <w:jc w:val="right"/>
              <w:rPr>
                <w:b/>
                <w:bCs/>
              </w:rPr>
            </w:pPr>
            <w:r w:rsidRPr="00B3071A">
              <w:rPr>
                <w:b/>
              </w:rPr>
              <w:t xml:space="preserve"> 224.8</w:t>
            </w:r>
            <w:r w:rsidR="00B3071A" w:rsidRPr="00B3071A">
              <w:rPr>
                <w:b/>
              </w:rPr>
              <w:t>94</w:t>
            </w:r>
            <w:r w:rsidRPr="00B3071A">
              <w:rPr>
                <w:b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30CFE" w14:textId="77777777" w:rsidR="00226288" w:rsidRPr="00B3071A" w:rsidRDefault="00226288" w:rsidP="00226288">
            <w:pPr>
              <w:rPr>
                <w:b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9763AA6" w14:textId="7154208E" w:rsidR="00226288" w:rsidRPr="00B3071A" w:rsidRDefault="00B3071A" w:rsidP="00226288">
            <w:pPr>
              <w:jc w:val="right"/>
              <w:rPr>
                <w:b/>
                <w:bCs/>
              </w:rPr>
            </w:pPr>
            <w:r w:rsidRPr="00B3071A">
              <w:rPr>
                <w:b/>
              </w:rPr>
              <w:t xml:space="preserve"> 764.897</w:t>
            </w:r>
            <w:r w:rsidR="00226288" w:rsidRPr="00B3071A">
              <w:rPr>
                <w:b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CBFF" w14:textId="77777777" w:rsidR="00226288" w:rsidRPr="00B3071A" w:rsidRDefault="00226288" w:rsidP="00226288">
            <w:pPr>
              <w:rPr>
                <w:b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5E02B95F" w14:textId="7C39E6D3" w:rsidR="00226288" w:rsidRPr="00B3071A" w:rsidRDefault="00226288" w:rsidP="00B3071A">
            <w:pPr>
              <w:jc w:val="right"/>
              <w:rPr>
                <w:b/>
              </w:rPr>
            </w:pPr>
            <w:r w:rsidRPr="00B3071A">
              <w:rPr>
                <w:b/>
              </w:rPr>
              <w:t xml:space="preserve"> 989.7</w:t>
            </w:r>
            <w:r w:rsidR="00B3071A" w:rsidRPr="00B3071A">
              <w:rPr>
                <w:b/>
              </w:rPr>
              <w:t>91</w:t>
            </w:r>
            <w:r w:rsidRPr="00B3071A">
              <w:rPr>
                <w:b/>
              </w:rPr>
              <w:t xml:space="preserve">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5325" w14:textId="77777777" w:rsidR="00226288" w:rsidRPr="00BD06F3" w:rsidRDefault="00226288" w:rsidP="00226288">
            <w:pPr>
              <w:rPr>
                <w:b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4187FEB" w14:textId="1FCA90C0" w:rsidR="00226288" w:rsidRPr="00374A6D" w:rsidRDefault="00226288" w:rsidP="00226288">
            <w:pPr>
              <w:jc w:val="right"/>
              <w:rPr>
                <w:b/>
              </w:rPr>
            </w:pPr>
            <w:r w:rsidRPr="00374A6D">
              <w:rPr>
                <w:b/>
              </w:rPr>
              <w:t>992.262</w:t>
            </w:r>
          </w:p>
        </w:tc>
      </w:tr>
    </w:tbl>
    <w:p w14:paraId="7B019971" w14:textId="77777777" w:rsidR="00407390" w:rsidRPr="00BD06F3" w:rsidRDefault="00407390" w:rsidP="00407390">
      <w:pPr>
        <w:rPr>
          <w:b/>
        </w:rPr>
      </w:pPr>
    </w:p>
    <w:p w14:paraId="216FC334" w14:textId="77777777" w:rsidR="00407390" w:rsidRPr="00BD06F3" w:rsidRDefault="00FB6C8E" w:rsidP="00407390">
      <w:pPr>
        <w:pStyle w:val="Subttulo"/>
        <w:numPr>
          <w:ilvl w:val="0"/>
          <w:numId w:val="5"/>
        </w:numPr>
        <w:jc w:val="both"/>
      </w:pPr>
      <w:r w:rsidRPr="00BD06F3">
        <w:tab/>
        <w:t>Contingências</w:t>
      </w:r>
    </w:p>
    <w:tbl>
      <w:tblPr>
        <w:tblW w:w="49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247"/>
        <w:gridCol w:w="152"/>
        <w:gridCol w:w="1335"/>
        <w:gridCol w:w="165"/>
        <w:gridCol w:w="1215"/>
        <w:gridCol w:w="293"/>
        <w:gridCol w:w="1480"/>
      </w:tblGrid>
      <w:tr w:rsidR="00BD06F3" w:rsidRPr="00BD06F3" w14:paraId="755C8B21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786F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229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390C4C" w14:textId="24F38A0F" w:rsidR="00645071" w:rsidRPr="00BD06F3" w:rsidRDefault="00301602" w:rsidP="00036672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3</w:t>
            </w:r>
            <w:r w:rsidR="008C37FE" w:rsidRPr="00BD06F3">
              <w:rPr>
                <w:b/>
                <w:bCs/>
              </w:rPr>
              <w:t>1</w:t>
            </w:r>
            <w:r w:rsidRPr="00BD06F3">
              <w:rPr>
                <w:b/>
                <w:bCs/>
              </w:rPr>
              <w:t>/</w:t>
            </w:r>
            <w:r w:rsidR="00036672">
              <w:rPr>
                <w:b/>
                <w:bCs/>
              </w:rPr>
              <w:t>03</w:t>
            </w:r>
            <w:r w:rsidRPr="00BD06F3">
              <w:rPr>
                <w:b/>
                <w:bCs/>
              </w:rPr>
              <w:t>/202</w:t>
            </w:r>
            <w:r w:rsidR="00036672">
              <w:rPr>
                <w:b/>
                <w:bCs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8E83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CF555" w14:textId="07B2D9C5" w:rsidR="00645071" w:rsidRPr="00BD06F3" w:rsidRDefault="00645071" w:rsidP="00036672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31/12/20</w:t>
            </w:r>
            <w:r w:rsidR="003F03B9" w:rsidRPr="00BD06F3">
              <w:rPr>
                <w:b/>
                <w:bCs/>
              </w:rPr>
              <w:t>2</w:t>
            </w:r>
            <w:r w:rsidR="00036672">
              <w:rPr>
                <w:b/>
                <w:bCs/>
              </w:rPr>
              <w:t>2</w:t>
            </w:r>
          </w:p>
        </w:tc>
      </w:tr>
      <w:tr w:rsidR="00BD06F3" w:rsidRPr="00BD06F3" w14:paraId="53894263" w14:textId="77777777" w:rsidTr="002B33E4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553D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9D06DC" w14:textId="77777777" w:rsidR="00645071" w:rsidRPr="00BD06F3" w:rsidRDefault="00645071" w:rsidP="00645071">
            <w:pPr>
              <w:ind w:right="-67"/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Curto Prazo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FF1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99194" w14:textId="77777777" w:rsidR="00645071" w:rsidRPr="00BD06F3" w:rsidRDefault="00645071" w:rsidP="00645071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Longo Prazo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C83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0FDF3" w14:textId="77777777" w:rsidR="00645071" w:rsidRPr="00BD06F3" w:rsidRDefault="00645071" w:rsidP="00645071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Total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D62" w14:textId="77777777" w:rsidR="00645071" w:rsidRPr="00BD06F3" w:rsidRDefault="00645071" w:rsidP="00645071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304BB" w14:textId="77777777" w:rsidR="00645071" w:rsidRPr="00BD06F3" w:rsidRDefault="00645071" w:rsidP="00645071">
            <w:pPr>
              <w:jc w:val="right"/>
              <w:rPr>
                <w:b/>
                <w:bCs/>
              </w:rPr>
            </w:pPr>
            <w:r w:rsidRPr="00BD06F3">
              <w:rPr>
                <w:b/>
                <w:bCs/>
              </w:rPr>
              <w:t>Total</w:t>
            </w:r>
          </w:p>
        </w:tc>
      </w:tr>
      <w:tr w:rsidR="00A02875" w:rsidRPr="00BD06F3" w14:paraId="0D531E78" w14:textId="77777777" w:rsidTr="00091500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C29B" w14:textId="5741ACAA" w:rsidR="00A02875" w:rsidRPr="00BD06F3" w:rsidRDefault="00A02875" w:rsidP="00A02875">
            <w:r w:rsidRPr="00BD06F3">
              <w:t>Trabalhistas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A8AB4" w14:textId="6715105C" w:rsidR="00A02875" w:rsidRPr="00BD06F3" w:rsidRDefault="00A02875" w:rsidP="00A02875">
            <w:pPr>
              <w:jc w:val="right"/>
            </w:pPr>
            <w:r w:rsidRPr="000E5929">
              <w:t xml:space="preserve"> 4.439 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7DF6E" w14:textId="77777777" w:rsidR="00A02875" w:rsidRPr="00BD06F3" w:rsidRDefault="00A02875" w:rsidP="00A02875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2FBC" w14:textId="2E2196EE" w:rsidR="00A02875" w:rsidRPr="00BD06F3" w:rsidRDefault="00A02875" w:rsidP="00A02875">
            <w:pPr>
              <w:jc w:val="right"/>
            </w:pPr>
            <w:r w:rsidRPr="000E5929">
              <w:t xml:space="preserve"> 742.548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4904" w14:textId="77777777" w:rsidR="00A02875" w:rsidRPr="00BD06F3" w:rsidRDefault="00A02875" w:rsidP="00A02875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F2E6" w14:textId="59A7E574" w:rsidR="00A02875" w:rsidRPr="00BD06F3" w:rsidRDefault="00A02875" w:rsidP="00A02875">
            <w:pPr>
              <w:jc w:val="right"/>
            </w:pPr>
            <w:r w:rsidRPr="000E5929">
              <w:t xml:space="preserve"> 746.987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303B" w14:textId="77777777" w:rsidR="00A02875" w:rsidRPr="00BD06F3" w:rsidRDefault="00A02875" w:rsidP="00A02875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16A2" w14:textId="42297CE9" w:rsidR="00A02875" w:rsidRPr="00BD06F3" w:rsidRDefault="00A02875" w:rsidP="00A02875">
            <w:pPr>
              <w:jc w:val="right"/>
            </w:pPr>
            <w:r w:rsidRPr="00BD06F3">
              <w:t>764.929</w:t>
            </w:r>
          </w:p>
        </w:tc>
      </w:tr>
      <w:tr w:rsidR="00A02875" w:rsidRPr="00BD06F3" w14:paraId="5DB503AD" w14:textId="77777777" w:rsidTr="00091500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9E5C" w14:textId="305F9AC5" w:rsidR="00A02875" w:rsidRPr="00BD06F3" w:rsidRDefault="00A02875" w:rsidP="00A02875">
            <w:r w:rsidRPr="00BD06F3">
              <w:t>Cíveis e Administrativas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C152D" w14:textId="191A6770" w:rsidR="00A02875" w:rsidRPr="00BD06F3" w:rsidRDefault="00A02875" w:rsidP="00A02875">
            <w:pPr>
              <w:jc w:val="right"/>
            </w:pPr>
            <w:r w:rsidRPr="000E5929">
              <w:t xml:space="preserve"> -   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2C74" w14:textId="77777777" w:rsidR="00A02875" w:rsidRPr="00BD06F3" w:rsidRDefault="00A02875" w:rsidP="00A02875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70E19" w14:textId="63F3D109" w:rsidR="00A02875" w:rsidRPr="00BD06F3" w:rsidRDefault="00A02875" w:rsidP="00A02875">
            <w:pPr>
              <w:jc w:val="right"/>
            </w:pPr>
            <w:r w:rsidRPr="000E5929">
              <w:t xml:space="preserve"> 20.340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49226" w14:textId="77777777" w:rsidR="00A02875" w:rsidRPr="00BD06F3" w:rsidRDefault="00A02875" w:rsidP="00A02875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979712" w14:textId="1BA74580" w:rsidR="00A02875" w:rsidRPr="00BD06F3" w:rsidRDefault="00A02875" w:rsidP="00A02875">
            <w:pPr>
              <w:jc w:val="right"/>
            </w:pPr>
            <w:r w:rsidRPr="000E5929">
              <w:t xml:space="preserve"> 20.340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4A27" w14:textId="77777777" w:rsidR="00A02875" w:rsidRPr="00BD06F3" w:rsidRDefault="00A02875" w:rsidP="00A02875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8B859" w14:textId="294E3B1E" w:rsidR="00A02875" w:rsidRPr="00BD06F3" w:rsidRDefault="00A02875" w:rsidP="00A02875">
            <w:pPr>
              <w:jc w:val="right"/>
            </w:pPr>
            <w:r w:rsidRPr="00BD06F3">
              <w:t>19.040</w:t>
            </w:r>
          </w:p>
        </w:tc>
      </w:tr>
      <w:tr w:rsidR="00A02875" w:rsidRPr="00BD06F3" w14:paraId="4BBD85B6" w14:textId="77777777" w:rsidTr="00091500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D96B" w14:textId="095125AC" w:rsidR="00A02875" w:rsidRPr="00BD06F3" w:rsidRDefault="00A02875" w:rsidP="00A02875">
            <w:r w:rsidRPr="00BD06F3">
              <w:t>Tributárias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53A1FC" w14:textId="7B22034F" w:rsidR="00A02875" w:rsidRPr="00BD06F3" w:rsidRDefault="00A02875" w:rsidP="00A02875">
            <w:pPr>
              <w:jc w:val="right"/>
            </w:pPr>
            <w:r w:rsidRPr="000E5929">
              <w:t xml:space="preserve"> -   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F84C" w14:textId="77777777" w:rsidR="00A02875" w:rsidRPr="00BD06F3" w:rsidRDefault="00A02875" w:rsidP="00A02875">
            <w:pPr>
              <w:jc w:val="right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37347B" w14:textId="62E5D64C" w:rsidR="00A02875" w:rsidRPr="00BD06F3" w:rsidRDefault="00A02875" w:rsidP="00A02875">
            <w:pPr>
              <w:jc w:val="right"/>
            </w:pPr>
            <w:r w:rsidRPr="000E5929">
              <w:t xml:space="preserve"> 299 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5275A" w14:textId="77777777" w:rsidR="00A02875" w:rsidRPr="00BD06F3" w:rsidRDefault="00A02875" w:rsidP="00A02875">
            <w:pPr>
              <w:jc w:val="right"/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38B46" w14:textId="265B1154" w:rsidR="00A02875" w:rsidRPr="00BD06F3" w:rsidRDefault="00A02875" w:rsidP="00A02875">
            <w:pPr>
              <w:jc w:val="right"/>
            </w:pPr>
            <w:r w:rsidRPr="000E5929">
              <w:t xml:space="preserve"> 299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E5A0" w14:textId="77777777" w:rsidR="00A02875" w:rsidRPr="00BD06F3" w:rsidRDefault="00A02875" w:rsidP="00A02875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502C3B" w14:textId="36708721" w:rsidR="00A02875" w:rsidRPr="00BD06F3" w:rsidRDefault="00A02875" w:rsidP="00A02875">
            <w:pPr>
              <w:jc w:val="right"/>
            </w:pPr>
            <w:r w:rsidRPr="00BD06F3">
              <w:t>290</w:t>
            </w:r>
          </w:p>
        </w:tc>
      </w:tr>
      <w:tr w:rsidR="00036672" w:rsidRPr="00BD06F3" w14:paraId="44A8CF23" w14:textId="77777777" w:rsidTr="00091500">
        <w:tc>
          <w:tcPr>
            <w:tcW w:w="1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6C63" w14:textId="2569F67C" w:rsidR="00036672" w:rsidRPr="00BD06F3" w:rsidRDefault="00036672" w:rsidP="00036672">
            <w:pPr>
              <w:rPr>
                <w:b/>
                <w:bCs/>
              </w:rPr>
            </w:pPr>
            <w:r w:rsidRPr="00BD06F3">
              <w:rPr>
                <w:b/>
                <w:bCs/>
              </w:rPr>
              <w:t>Saldo de Contingências</w:t>
            </w:r>
          </w:p>
        </w:tc>
        <w:tc>
          <w:tcPr>
            <w:tcW w:w="69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AADE091" w14:textId="34484E0B" w:rsidR="00036672" w:rsidRPr="00BD06F3" w:rsidRDefault="006F5504" w:rsidP="00036672">
            <w:pPr>
              <w:jc w:val="right"/>
              <w:rPr>
                <w:b/>
              </w:rPr>
            </w:pPr>
            <w:r>
              <w:rPr>
                <w:b/>
              </w:rPr>
              <w:t>4.439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2E8" w14:textId="77777777" w:rsidR="00036672" w:rsidRPr="00BD06F3" w:rsidRDefault="00036672" w:rsidP="00036672">
            <w:pPr>
              <w:jc w:val="right"/>
              <w:rPr>
                <w:b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6E9BC03" w14:textId="227DD5D5" w:rsidR="00036672" w:rsidRPr="00BD06F3" w:rsidRDefault="006F5504" w:rsidP="00036672">
            <w:pPr>
              <w:jc w:val="right"/>
              <w:rPr>
                <w:b/>
              </w:rPr>
            </w:pPr>
            <w:r>
              <w:rPr>
                <w:b/>
              </w:rPr>
              <w:t>763.187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EC834" w14:textId="77777777" w:rsidR="00036672" w:rsidRPr="00BD06F3" w:rsidRDefault="00036672" w:rsidP="00036672">
            <w:pPr>
              <w:jc w:val="right"/>
              <w:rPr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0B382AE" w14:textId="5FEC26E2" w:rsidR="00036672" w:rsidRPr="00BD06F3" w:rsidRDefault="006F5504" w:rsidP="00036672">
            <w:pPr>
              <w:jc w:val="right"/>
              <w:rPr>
                <w:b/>
              </w:rPr>
            </w:pPr>
            <w:r>
              <w:rPr>
                <w:b/>
              </w:rPr>
              <w:t>767.626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1691" w14:textId="77777777" w:rsidR="00036672" w:rsidRPr="00BD06F3" w:rsidRDefault="00036672" w:rsidP="00036672">
            <w:pPr>
              <w:rPr>
                <w:b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ED38BD8" w14:textId="1E6024FC" w:rsidR="00036672" w:rsidRPr="00BD06F3" w:rsidRDefault="00036672" w:rsidP="00036672">
            <w:pPr>
              <w:jc w:val="right"/>
              <w:rPr>
                <w:b/>
                <w:bCs/>
              </w:rPr>
            </w:pPr>
            <w:r w:rsidRPr="00BD06F3">
              <w:rPr>
                <w:b/>
              </w:rPr>
              <w:t>784.259</w:t>
            </w:r>
          </w:p>
        </w:tc>
      </w:tr>
    </w:tbl>
    <w:p w14:paraId="3C4B28B1" w14:textId="4246C4F0" w:rsidR="00673D18" w:rsidRPr="00793765" w:rsidRDefault="00673D18" w:rsidP="00CF2843">
      <w:pPr>
        <w:ind w:left="851" w:hanging="851"/>
        <w:jc w:val="both"/>
      </w:pPr>
    </w:p>
    <w:p w14:paraId="180D3601" w14:textId="77777777" w:rsidR="00852127" w:rsidRPr="00EF1CFF" w:rsidRDefault="000A6A29" w:rsidP="00852127">
      <w:pPr>
        <w:jc w:val="both"/>
      </w:pPr>
      <w:r w:rsidRPr="00EF1CFF">
        <w:t>São reconhecidas como contingências</w:t>
      </w:r>
      <w:r w:rsidR="00E82794" w:rsidRPr="00EF1CFF">
        <w:t xml:space="preserve"> </w:t>
      </w:r>
      <w:r w:rsidRPr="00EF1CFF">
        <w:t>a</w:t>
      </w:r>
      <w:r w:rsidR="007E750D" w:rsidRPr="00EF1CFF">
        <w:t>s ações judiciais, classificadas como perdas prováveis</w:t>
      </w:r>
      <w:r w:rsidR="001B1787" w:rsidRPr="00EF1CFF">
        <w:t>. D</w:t>
      </w:r>
      <w:r w:rsidR="004A0DE1" w:rsidRPr="00EF1CFF">
        <w:t>esta forma</w:t>
      </w:r>
      <w:r w:rsidR="00780D14" w:rsidRPr="00EF1CFF">
        <w:t>,</w:t>
      </w:r>
      <w:r w:rsidR="004A0DE1" w:rsidRPr="00EF1CFF">
        <w:t xml:space="preserve"> </w:t>
      </w:r>
      <w:r w:rsidR="0025677A" w:rsidRPr="00EF1CFF">
        <w:t>as con</w:t>
      </w:r>
      <w:r w:rsidRPr="00EF1CFF">
        <w:t>tingências</w:t>
      </w:r>
      <w:r w:rsidR="00852127" w:rsidRPr="00EF1CFF">
        <w:t xml:space="preserve"> (trabalhistas, cíveis e tributárias) </w:t>
      </w:r>
      <w:r w:rsidR="0025677A" w:rsidRPr="00EF1CFF">
        <w:t>seguem os seguintes critérios</w:t>
      </w:r>
      <w:r w:rsidR="001B1787" w:rsidRPr="00EF1CFF">
        <w:t xml:space="preserve"> para contabilização</w:t>
      </w:r>
      <w:r w:rsidR="00852127" w:rsidRPr="00EF1CFF">
        <w:t>: (i) a Instituição tem uma obrigação presente ou não formalizada como resultado de eventos já ocorridos; (</w:t>
      </w:r>
      <w:proofErr w:type="spellStart"/>
      <w:r w:rsidR="00852127" w:rsidRPr="00EF1CFF">
        <w:t>ii</w:t>
      </w:r>
      <w:proofErr w:type="spellEnd"/>
      <w:r w:rsidR="00852127" w:rsidRPr="00EF1CFF">
        <w:t>) é provável que uma saída de recursos seja necessária para liquidar a obrigação e (</w:t>
      </w:r>
      <w:proofErr w:type="spellStart"/>
      <w:r w:rsidR="00852127" w:rsidRPr="00EF1CFF">
        <w:t>iii</w:t>
      </w:r>
      <w:proofErr w:type="spellEnd"/>
      <w:r w:rsidR="00852127" w:rsidRPr="00EF1CFF">
        <w:t xml:space="preserve">) o valor puder ser estimado com segurança. </w:t>
      </w:r>
    </w:p>
    <w:p w14:paraId="4DDD9283" w14:textId="77777777" w:rsidR="00852127" w:rsidRPr="00EF1CFF" w:rsidRDefault="00852127" w:rsidP="00852127">
      <w:pPr>
        <w:jc w:val="both"/>
      </w:pPr>
    </w:p>
    <w:p w14:paraId="484A96BD" w14:textId="5EA8C1DF" w:rsidR="00852127" w:rsidRPr="00EF1CFF" w:rsidRDefault="00852127" w:rsidP="00852127">
      <w:pPr>
        <w:jc w:val="both"/>
      </w:pPr>
      <w:r w:rsidRPr="00EF1CFF">
        <w:t>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 w:rsidRPr="00EF1CFF">
        <w:t>iscos específicos da obrigação.</w:t>
      </w:r>
    </w:p>
    <w:p w14:paraId="0B2267C6" w14:textId="389D7C0A" w:rsidR="00200A7F" w:rsidRPr="00EF1CFF" w:rsidRDefault="00200A7F" w:rsidP="00852127">
      <w:pPr>
        <w:jc w:val="both"/>
      </w:pPr>
    </w:p>
    <w:p w14:paraId="404E73DF" w14:textId="0516DCCF" w:rsidR="00DE6E63" w:rsidRDefault="006E6910" w:rsidP="00852127">
      <w:pPr>
        <w:jc w:val="both"/>
      </w:pPr>
      <w:r w:rsidRPr="00EF1CFF">
        <w:t>O</w:t>
      </w:r>
      <w:r w:rsidR="00217FB1" w:rsidRPr="00EF1CFF">
        <w:t xml:space="preserve"> saldo das c</w:t>
      </w:r>
      <w:r w:rsidR="00200A7F" w:rsidRPr="00EF1CFF">
        <w:t>ontingência</w:t>
      </w:r>
      <w:r w:rsidR="00217FB1" w:rsidRPr="00EF1CFF">
        <w:t>s</w:t>
      </w:r>
      <w:r w:rsidR="00200A7F" w:rsidRPr="00EF1CFF">
        <w:t xml:space="preserve"> </w:t>
      </w:r>
      <w:r w:rsidR="00217FB1" w:rsidRPr="00EF1CFF">
        <w:t>t</w:t>
      </w:r>
      <w:r w:rsidR="00200A7F" w:rsidRPr="00EF1CFF">
        <w:t>rabalhista</w:t>
      </w:r>
      <w:r w:rsidR="00217FB1" w:rsidRPr="00EF1CFF">
        <w:t>s</w:t>
      </w:r>
      <w:r w:rsidR="00EB4443" w:rsidRPr="00EF1CFF">
        <w:t xml:space="preserve"> </w:t>
      </w:r>
      <w:r w:rsidRPr="00EF1CFF">
        <w:t>comporta, entre outras, a</w:t>
      </w:r>
      <w:r w:rsidR="00217FB1" w:rsidRPr="00EF1CFF">
        <w:t xml:space="preserve"> ação civil coletiva</w:t>
      </w:r>
      <w:r w:rsidR="00200A7F" w:rsidRPr="00EF1CFF">
        <w:t xml:space="preserve"> nº 0020639-29.2021.5.04.</w:t>
      </w:r>
      <w:proofErr w:type="gramStart"/>
      <w:r w:rsidR="00200A7F" w:rsidRPr="00EF1CFF">
        <w:t>0014,  interpost</w:t>
      </w:r>
      <w:r w:rsidR="00217FB1" w:rsidRPr="00EF1CFF">
        <w:t>a</w:t>
      </w:r>
      <w:proofErr w:type="gramEnd"/>
      <w:r w:rsidR="00200A7F" w:rsidRPr="00EF1CFF">
        <w:t xml:space="preserve"> pelo Sindicato Médico do Rio Grande do Sul (SIMERS)</w:t>
      </w:r>
      <w:r w:rsidR="00217FB1" w:rsidRPr="00EF1CFF">
        <w:t xml:space="preserve"> em 29 de julho de 2021. A ação trata da </w:t>
      </w:r>
      <w:r w:rsidR="00C54A11" w:rsidRPr="00263731">
        <w:t xml:space="preserve">ausência de </w:t>
      </w:r>
      <w:r w:rsidR="00200A7F" w:rsidRPr="00263731">
        <w:t>concessão d</w:t>
      </w:r>
      <w:r w:rsidR="00C54A11" w:rsidRPr="00263731">
        <w:t>e</w:t>
      </w:r>
      <w:r w:rsidR="00200A7F" w:rsidRPr="00263731">
        <w:t xml:space="preserve"> intervalos legais intrajornadas</w:t>
      </w:r>
      <w:r w:rsidR="00843D66" w:rsidRPr="00263731">
        <w:t xml:space="preserve"> de </w:t>
      </w:r>
      <w:r w:rsidR="00C54A11" w:rsidRPr="00263731">
        <w:t xml:space="preserve">profissionais </w:t>
      </w:r>
      <w:r w:rsidR="00843D66" w:rsidRPr="00263731">
        <w:t>médicos,</w:t>
      </w:r>
      <w:r w:rsidR="00200A7F" w:rsidRPr="00263731">
        <w:t xml:space="preserve"> </w:t>
      </w:r>
      <w:r w:rsidR="00843D66" w:rsidRPr="00263731">
        <w:t>previstos no artigo 71</w:t>
      </w:r>
      <w:r w:rsidR="00EB4443" w:rsidRPr="00263731">
        <w:t>º</w:t>
      </w:r>
      <w:r w:rsidR="004401FC" w:rsidRPr="00263731">
        <w:t>, § 4º,</w:t>
      </w:r>
      <w:r w:rsidR="0093716C" w:rsidRPr="00263731">
        <w:t xml:space="preserve"> </w:t>
      </w:r>
      <w:r w:rsidR="00843D66" w:rsidRPr="00263731">
        <w:t>da Consolidação das Leis do Trabalho (CLT)</w:t>
      </w:r>
      <w:r w:rsidR="00C54A11" w:rsidRPr="00263731">
        <w:t xml:space="preserve"> e no artigo 8º</w:t>
      </w:r>
      <w:r w:rsidR="004401FC" w:rsidRPr="00263731">
        <w:t>, § 1º, da Lei 3.999/61</w:t>
      </w:r>
      <w:r w:rsidR="00754325" w:rsidRPr="00263731">
        <w:t>, abrangendo em torno de 7</w:t>
      </w:r>
      <w:r w:rsidR="0060390F" w:rsidRPr="00263731">
        <w:t xml:space="preserve">40 médicos ativos e </w:t>
      </w:r>
      <w:r w:rsidR="00754325" w:rsidRPr="00263731">
        <w:t>220 médicos desligados, para os quais ainda</w:t>
      </w:r>
      <w:r w:rsidR="0060390F" w:rsidRPr="00263731">
        <w:t xml:space="preserve"> não prescreveu o direito. </w:t>
      </w:r>
      <w:r w:rsidRPr="00263731">
        <w:t>Em 3</w:t>
      </w:r>
      <w:r w:rsidR="00844657" w:rsidRPr="00263731">
        <w:t>1</w:t>
      </w:r>
      <w:r w:rsidRPr="00263731">
        <w:t xml:space="preserve"> de </w:t>
      </w:r>
      <w:r w:rsidR="00132694" w:rsidRPr="00263731">
        <w:t>março</w:t>
      </w:r>
      <w:r w:rsidRPr="00263731">
        <w:t xml:space="preserve"> </w:t>
      </w:r>
      <w:r w:rsidR="008724C4" w:rsidRPr="00263731">
        <w:t>de 202</w:t>
      </w:r>
      <w:r w:rsidR="00132694" w:rsidRPr="00263731">
        <w:t>3</w:t>
      </w:r>
      <w:r w:rsidR="008724C4" w:rsidRPr="00263731">
        <w:t>, a ação</w:t>
      </w:r>
      <w:r w:rsidR="00814BE7" w:rsidRPr="00263731">
        <w:t xml:space="preserve"> possui valor estimado em R$ </w:t>
      </w:r>
      <w:r w:rsidR="00844657" w:rsidRPr="00263731">
        <w:t>2</w:t>
      </w:r>
      <w:r w:rsidR="00263731" w:rsidRPr="00263731">
        <w:t>92</w:t>
      </w:r>
      <w:r w:rsidR="008724C4" w:rsidRPr="00263731">
        <w:t>.</w:t>
      </w:r>
      <w:r w:rsidR="00263731" w:rsidRPr="00263731">
        <w:t>938</w:t>
      </w:r>
      <w:r w:rsidR="008724C4" w:rsidRPr="00263731">
        <w:t xml:space="preserve"> mil</w:t>
      </w:r>
      <w:r w:rsidR="00754325" w:rsidRPr="00263731">
        <w:t xml:space="preserve"> e possui expectativa de perda provável conforme os advogados</w:t>
      </w:r>
      <w:r w:rsidR="00925D0D" w:rsidRPr="00263731">
        <w:t xml:space="preserve"> da Coordenadoria Jurídica </w:t>
      </w:r>
      <w:r w:rsidR="00DE6E63" w:rsidRPr="00263731">
        <w:t>do HCPA.</w:t>
      </w:r>
    </w:p>
    <w:p w14:paraId="16598DEF" w14:textId="77777777" w:rsidR="00DE6E63" w:rsidRDefault="00DE6E63" w:rsidP="00852127">
      <w:pPr>
        <w:jc w:val="both"/>
      </w:pPr>
    </w:p>
    <w:p w14:paraId="5A65DA83" w14:textId="2FE7CB67" w:rsidR="00FD1A9E" w:rsidRPr="00DE6E63" w:rsidRDefault="00DE6E63" w:rsidP="00852127">
      <w:pPr>
        <w:jc w:val="both"/>
      </w:pPr>
      <w:r w:rsidRPr="00C525B3">
        <w:t>No quarto trimestre de 2022 foi ajuizada pelo Sindicato dos Enfermeiros do Rio Grande do Sul (</w:t>
      </w:r>
      <w:proofErr w:type="gramStart"/>
      <w:r w:rsidRPr="00C525B3">
        <w:t>SERGS)  a</w:t>
      </w:r>
      <w:proofErr w:type="gramEnd"/>
      <w:r w:rsidRPr="00C525B3">
        <w:t xml:space="preserve"> </w:t>
      </w:r>
      <w:proofErr w:type="spellStart"/>
      <w:r w:rsidRPr="00C525B3">
        <w:t>aAção</w:t>
      </w:r>
      <w:proofErr w:type="spellEnd"/>
      <w:r w:rsidRPr="00C525B3">
        <w:t xml:space="preserve"> Civil Pública nº 0020855-26.2022.5.04.0023. A ação trata de pedido de declaração de nulidade por ausência de previsão legal ou normativa do regime de trabalho de 12 horas aos sábados, domingos e feriados para os substituídos e pagamento de horas extras excedentes à sexta hora diária e 36ª semanal, abrangendo em torno de 142 enfermeiro</w:t>
      </w:r>
      <w:r w:rsidR="00FD05A4">
        <w:t>s</w:t>
      </w:r>
      <w:r w:rsidRPr="00C525B3">
        <w:t xml:space="preserve"> ativos e 66 enfermeiro</w:t>
      </w:r>
      <w:r w:rsidR="00FD05A4">
        <w:t>s</w:t>
      </w:r>
      <w:r w:rsidRPr="00C525B3">
        <w:t xml:space="preserve"> desligados, para os quais ainda não prescreveu o direito. Em 31 de </w:t>
      </w:r>
      <w:r w:rsidR="00132694" w:rsidRPr="00C525B3">
        <w:t xml:space="preserve">março de </w:t>
      </w:r>
      <w:r w:rsidR="00132694" w:rsidRPr="00C525B3">
        <w:lastRenderedPageBreak/>
        <w:t>2023</w:t>
      </w:r>
      <w:r w:rsidRPr="00C525B3">
        <w:t xml:space="preserve">, a ação possui valor estimado </w:t>
      </w:r>
      <w:r w:rsidR="000D1B75" w:rsidRPr="00C525B3">
        <w:t>em R$ 6</w:t>
      </w:r>
      <w:r w:rsidR="00C525B3" w:rsidRPr="00C525B3">
        <w:t>2</w:t>
      </w:r>
      <w:r w:rsidR="000D1B75" w:rsidRPr="00C525B3">
        <w:t>.</w:t>
      </w:r>
      <w:r w:rsidR="00C525B3" w:rsidRPr="00C525B3">
        <w:t>277</w:t>
      </w:r>
      <w:r w:rsidR="000D1B75" w:rsidRPr="00C525B3">
        <w:t xml:space="preserve"> mil </w:t>
      </w:r>
      <w:r w:rsidRPr="00C525B3">
        <w:t>e possui expectativa de perda provável, conforme os advogados da Coordenadoria Jurídica do HCPA.</w:t>
      </w:r>
    </w:p>
    <w:p w14:paraId="0CC0AE1F" w14:textId="77777777" w:rsidR="00DE6E63" w:rsidRPr="00EF1CFF" w:rsidRDefault="00DE6E63" w:rsidP="00852127">
      <w:pPr>
        <w:jc w:val="both"/>
      </w:pPr>
    </w:p>
    <w:p w14:paraId="517512FC" w14:textId="186E2EAD" w:rsidR="00F71BF5" w:rsidRPr="0025036B" w:rsidRDefault="00F71BF5" w:rsidP="00F71BF5">
      <w:pPr>
        <w:pStyle w:val="Subttulo"/>
        <w:numPr>
          <w:ilvl w:val="0"/>
          <w:numId w:val="5"/>
        </w:numPr>
      </w:pPr>
      <w:r w:rsidRPr="00EF1CFF">
        <w:tab/>
      </w:r>
      <w:bookmarkStart w:id="40" w:name="_Ref466467866"/>
      <w:r w:rsidRPr="0025036B">
        <w:t xml:space="preserve">Férias </w:t>
      </w:r>
      <w:proofErr w:type="gramStart"/>
      <w:r w:rsidRPr="0025036B">
        <w:t>a Pagar</w:t>
      </w:r>
      <w:bookmarkEnd w:id="40"/>
      <w:proofErr w:type="gramEnd"/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064"/>
        <w:gridCol w:w="326"/>
        <w:gridCol w:w="2103"/>
      </w:tblGrid>
      <w:tr w:rsidR="00913226" w:rsidRPr="00454B8A" w14:paraId="575F1AAA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2597" w14:textId="77777777" w:rsidR="00913226" w:rsidRPr="0025036B" w:rsidRDefault="00913226" w:rsidP="00913226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CD5BD" w14:textId="08DECE77" w:rsidR="00913226" w:rsidRPr="0025036B" w:rsidRDefault="00913226" w:rsidP="00913226">
            <w:pPr>
              <w:jc w:val="right"/>
              <w:rPr>
                <w:b/>
                <w:bCs/>
              </w:rPr>
            </w:pPr>
            <w:r w:rsidRPr="0025036B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25036B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A33A" w14:textId="77777777" w:rsidR="00913226" w:rsidRPr="0025036B" w:rsidRDefault="00913226" w:rsidP="00913226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162D3AB" w14:textId="6001873D" w:rsidR="00913226" w:rsidRPr="00454B8A" w:rsidRDefault="00913226" w:rsidP="00913226">
            <w:pPr>
              <w:jc w:val="right"/>
              <w:rPr>
                <w:b/>
                <w:bCs/>
              </w:rPr>
            </w:pPr>
            <w:r w:rsidRPr="00454B8A">
              <w:rPr>
                <w:b/>
              </w:rPr>
              <w:t>31/12/2022</w:t>
            </w:r>
          </w:p>
        </w:tc>
      </w:tr>
      <w:tr w:rsidR="00913226" w:rsidRPr="0025036B" w14:paraId="268E9680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D9E6" w14:textId="77777777" w:rsidR="00913226" w:rsidRPr="0025036B" w:rsidRDefault="00913226" w:rsidP="00913226">
            <w:r w:rsidRPr="0025036B">
              <w:t>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4D34" w14:textId="77777777" w:rsidR="00913226" w:rsidRPr="0025036B" w:rsidRDefault="00913226" w:rsidP="00913226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BF72" w14:textId="77777777" w:rsidR="00913226" w:rsidRPr="0025036B" w:rsidRDefault="00913226" w:rsidP="00913226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D6669" w14:textId="77777777" w:rsidR="00913226" w:rsidRPr="0025036B" w:rsidRDefault="00913226" w:rsidP="00913226"/>
        </w:tc>
      </w:tr>
      <w:tr w:rsidR="000E66AD" w:rsidRPr="00C232F3" w14:paraId="5937CA24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637F" w14:textId="77777777" w:rsidR="000E66AD" w:rsidRPr="00C232F3" w:rsidRDefault="000E66AD" w:rsidP="000E66AD">
            <w:r w:rsidRPr="0025036B">
              <w:t xml:space="preserve">   </w:t>
            </w:r>
            <w:r w:rsidRPr="00C232F3">
              <w:t>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5E56A" w14:textId="6FB03F89" w:rsidR="000E66AD" w:rsidRPr="00C232F3" w:rsidRDefault="000E66AD" w:rsidP="000E66AD">
            <w:pPr>
              <w:jc w:val="right"/>
            </w:pPr>
            <w:r w:rsidRPr="00C232F3">
              <w:t>93.141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EB07" w14:textId="77777777" w:rsidR="000E66AD" w:rsidRPr="00C232F3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B2503" w14:textId="705A051C" w:rsidR="000E66AD" w:rsidRPr="00C232F3" w:rsidRDefault="000E66AD" w:rsidP="000E66AD">
            <w:pPr>
              <w:jc w:val="right"/>
            </w:pPr>
            <w:r w:rsidRPr="00C232F3">
              <w:t>88.742</w:t>
            </w:r>
          </w:p>
        </w:tc>
      </w:tr>
      <w:tr w:rsidR="000E66AD" w:rsidRPr="00C232F3" w14:paraId="1193DAD5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034" w14:textId="77777777" w:rsidR="000E66AD" w:rsidRPr="00C232F3" w:rsidRDefault="000E66AD" w:rsidP="000E66AD">
            <w:r w:rsidRPr="00C232F3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8EAA" w14:textId="33FB5F13" w:rsidR="000E66AD" w:rsidRPr="00C232F3" w:rsidRDefault="000E66AD" w:rsidP="000E66AD">
            <w:pPr>
              <w:jc w:val="right"/>
              <w:rPr>
                <w:color w:val="000000" w:themeColor="text1"/>
              </w:rPr>
            </w:pPr>
            <w:r w:rsidRPr="00C232F3">
              <w:t xml:space="preserve">(7.599)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615" w14:textId="77777777" w:rsidR="000E66AD" w:rsidRPr="00C232F3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E18E" w14:textId="60D57D48" w:rsidR="000E66AD" w:rsidRPr="00C232F3" w:rsidRDefault="000E66AD" w:rsidP="000E66AD">
            <w:pPr>
              <w:jc w:val="right"/>
            </w:pPr>
            <w:r w:rsidRPr="00C232F3">
              <w:t xml:space="preserve">(15.105) </w:t>
            </w:r>
          </w:p>
        </w:tc>
      </w:tr>
      <w:tr w:rsidR="000E66AD" w:rsidRPr="00C232F3" w14:paraId="70C8CA4B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379" w14:textId="77777777" w:rsidR="000E66AD" w:rsidRPr="00C232F3" w:rsidRDefault="000E66AD" w:rsidP="000E66AD">
            <w:r w:rsidRPr="00C232F3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43CEB4" w14:textId="4120A646" w:rsidR="000E66AD" w:rsidRPr="00C232F3" w:rsidRDefault="000E66AD" w:rsidP="000E66AD">
            <w:pPr>
              <w:jc w:val="right"/>
              <w:rPr>
                <w:color w:val="000000" w:themeColor="text1"/>
              </w:rPr>
            </w:pPr>
            <w:r w:rsidRPr="00C232F3">
              <w:t xml:space="preserve"> 604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B213" w14:textId="77777777" w:rsidR="000E66AD" w:rsidRPr="00C232F3" w:rsidRDefault="000E66AD" w:rsidP="000E66A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853ED8" w14:textId="5F4D6880" w:rsidR="000E66AD" w:rsidRPr="00C232F3" w:rsidRDefault="000E66AD" w:rsidP="000E66AD">
            <w:pPr>
              <w:jc w:val="right"/>
            </w:pPr>
            <w:r w:rsidRPr="00C232F3">
              <w:t xml:space="preserve"> 19.504 </w:t>
            </w:r>
          </w:p>
        </w:tc>
      </w:tr>
      <w:tr w:rsidR="000E66AD" w:rsidRPr="00C232F3" w14:paraId="657F20D1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99C1" w14:textId="77777777" w:rsidR="000E66AD" w:rsidRPr="00C232F3" w:rsidRDefault="000E66AD" w:rsidP="000E66AD">
            <w:pPr>
              <w:rPr>
                <w:b/>
                <w:bCs/>
              </w:rPr>
            </w:pPr>
            <w:r w:rsidRPr="00C232F3">
              <w:rPr>
                <w:b/>
                <w:bCs/>
              </w:rPr>
              <w:t xml:space="preserve">Total de Férias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E85A5B" w14:textId="1C97A100" w:rsidR="000E66AD" w:rsidRPr="00C232F3" w:rsidRDefault="000E66AD" w:rsidP="000E66AD">
            <w:pPr>
              <w:jc w:val="right"/>
              <w:rPr>
                <w:b/>
                <w:color w:val="FF0000"/>
              </w:rPr>
            </w:pPr>
            <w:r w:rsidRPr="00C232F3">
              <w:rPr>
                <w:b/>
              </w:rPr>
              <w:t>86.146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1558" w14:textId="77777777" w:rsidR="000E66AD" w:rsidRPr="00C232F3" w:rsidRDefault="000E66AD" w:rsidP="000E66A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42CB53" w14:textId="4D9FF00C" w:rsidR="000E66AD" w:rsidRPr="00C232F3" w:rsidRDefault="000E66AD" w:rsidP="000E66AD">
            <w:pPr>
              <w:jc w:val="right"/>
              <w:rPr>
                <w:b/>
                <w:bCs/>
              </w:rPr>
            </w:pPr>
            <w:r w:rsidRPr="00C232F3">
              <w:rPr>
                <w:b/>
              </w:rPr>
              <w:t>93.141</w:t>
            </w:r>
          </w:p>
        </w:tc>
      </w:tr>
      <w:tr w:rsidR="000E66AD" w:rsidRPr="00C232F3" w14:paraId="2842AC38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0D2" w14:textId="77777777" w:rsidR="000E66AD" w:rsidRPr="00C232F3" w:rsidRDefault="000E66AD" w:rsidP="000E66AD"/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FAB88" w14:textId="77777777" w:rsidR="000E66AD" w:rsidRPr="00C232F3" w:rsidRDefault="000E66AD" w:rsidP="000E66A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790A" w14:textId="77777777" w:rsidR="000E66AD" w:rsidRPr="00C232F3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45F8E" w14:textId="77777777" w:rsidR="000E66AD" w:rsidRPr="00C232F3" w:rsidRDefault="000E66AD" w:rsidP="000E66AD">
            <w:pPr>
              <w:jc w:val="right"/>
            </w:pPr>
          </w:p>
        </w:tc>
      </w:tr>
      <w:tr w:rsidR="000E66AD" w:rsidRPr="00C232F3" w14:paraId="6C6F682F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ADD2" w14:textId="77777777" w:rsidR="000E66AD" w:rsidRPr="00C232F3" w:rsidRDefault="000E66AD" w:rsidP="000E66AD">
            <w:r w:rsidRPr="00C232F3">
              <w:t>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A2416" w14:textId="77777777" w:rsidR="000E66AD" w:rsidRPr="00C232F3" w:rsidRDefault="000E66AD" w:rsidP="000E66A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ED2" w14:textId="77777777" w:rsidR="000E66AD" w:rsidRPr="00C232F3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BE50F" w14:textId="77777777" w:rsidR="000E66AD" w:rsidRPr="00C232F3" w:rsidRDefault="000E66AD" w:rsidP="000E66AD">
            <w:pPr>
              <w:jc w:val="right"/>
            </w:pPr>
          </w:p>
        </w:tc>
      </w:tr>
      <w:tr w:rsidR="000E66AD" w:rsidRPr="00C232F3" w14:paraId="2B2E5A20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B71B" w14:textId="77777777" w:rsidR="000E66AD" w:rsidRPr="00C232F3" w:rsidRDefault="000E66AD" w:rsidP="000E66AD">
            <w:r w:rsidRPr="00C232F3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4D2A" w14:textId="57B6AD48" w:rsidR="000E66AD" w:rsidRPr="00C232F3" w:rsidRDefault="000E66AD" w:rsidP="000E66AD">
            <w:pPr>
              <w:jc w:val="right"/>
            </w:pPr>
            <w:r w:rsidRPr="00C232F3">
              <w:t>34.812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39B" w14:textId="77777777" w:rsidR="000E66AD" w:rsidRPr="00C232F3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271A4" w14:textId="3197C22B" w:rsidR="000E66AD" w:rsidRPr="00C232F3" w:rsidRDefault="000E66AD" w:rsidP="000E66AD">
            <w:pPr>
              <w:jc w:val="right"/>
            </w:pPr>
            <w:r w:rsidRPr="00C232F3">
              <w:t>33.115</w:t>
            </w:r>
          </w:p>
        </w:tc>
      </w:tr>
      <w:tr w:rsidR="000E66AD" w:rsidRPr="00C232F3" w14:paraId="74D93962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4449" w14:textId="77777777" w:rsidR="000E66AD" w:rsidRPr="00C232F3" w:rsidRDefault="000E66AD" w:rsidP="000E66AD">
            <w:r w:rsidRPr="00C232F3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6302" w14:textId="1DB317C2" w:rsidR="000E66AD" w:rsidRPr="00C232F3" w:rsidRDefault="000E66AD" w:rsidP="000E66AD">
            <w:pPr>
              <w:jc w:val="right"/>
              <w:rPr>
                <w:color w:val="000000" w:themeColor="text1"/>
              </w:rPr>
            </w:pPr>
            <w:r w:rsidRPr="00C232F3">
              <w:t xml:space="preserve">(2.808)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304C" w14:textId="77777777" w:rsidR="000E66AD" w:rsidRPr="00C232F3" w:rsidRDefault="000E66AD" w:rsidP="000E66A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CB503" w14:textId="04486CB4" w:rsidR="000E66AD" w:rsidRPr="00C232F3" w:rsidRDefault="000E66AD" w:rsidP="000E66AD">
            <w:pPr>
              <w:jc w:val="right"/>
            </w:pPr>
            <w:r w:rsidRPr="00C232F3">
              <w:t xml:space="preserve">(5.588) </w:t>
            </w:r>
          </w:p>
        </w:tc>
      </w:tr>
      <w:tr w:rsidR="000E66AD" w:rsidRPr="00C232F3" w14:paraId="67E95FA5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6A33" w14:textId="77777777" w:rsidR="000E66AD" w:rsidRPr="00C232F3" w:rsidRDefault="000E66AD" w:rsidP="000E66AD">
            <w:r w:rsidRPr="00C232F3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A5FB46" w14:textId="44F118A2" w:rsidR="000E66AD" w:rsidRPr="00C232F3" w:rsidRDefault="000E66AD" w:rsidP="000E66AD">
            <w:pPr>
              <w:jc w:val="right"/>
              <w:rPr>
                <w:color w:val="000000" w:themeColor="text1"/>
              </w:rPr>
            </w:pPr>
            <w:r w:rsidRPr="00C232F3">
              <w:t xml:space="preserve"> 222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709D" w14:textId="77777777" w:rsidR="000E66AD" w:rsidRPr="00C232F3" w:rsidRDefault="000E66AD" w:rsidP="000E66A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4DE1C1D" w14:textId="421D7C53" w:rsidR="000E66AD" w:rsidRPr="00C232F3" w:rsidRDefault="000E66AD" w:rsidP="000E66AD">
            <w:pPr>
              <w:jc w:val="right"/>
            </w:pPr>
            <w:r w:rsidRPr="00C232F3">
              <w:t xml:space="preserve"> 7.285 </w:t>
            </w:r>
          </w:p>
        </w:tc>
      </w:tr>
      <w:tr w:rsidR="000E66AD" w:rsidRPr="00C232F3" w14:paraId="224E1913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73858" w14:textId="77777777" w:rsidR="000E66AD" w:rsidRPr="00C232F3" w:rsidRDefault="000E66AD" w:rsidP="000E66AD">
            <w:pPr>
              <w:rPr>
                <w:b/>
                <w:bCs/>
              </w:rPr>
            </w:pPr>
            <w:r w:rsidRPr="00C232F3">
              <w:rPr>
                <w:b/>
                <w:bCs/>
              </w:rPr>
              <w:t>Total de 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98E64" w14:textId="704AE4AD" w:rsidR="000E66AD" w:rsidRPr="00C232F3" w:rsidRDefault="000E66AD" w:rsidP="000E66AD">
            <w:pPr>
              <w:jc w:val="right"/>
              <w:rPr>
                <w:b/>
                <w:color w:val="FF0000"/>
              </w:rPr>
            </w:pPr>
            <w:r w:rsidRPr="00C232F3">
              <w:rPr>
                <w:b/>
              </w:rPr>
              <w:t>32.226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6713" w14:textId="77777777" w:rsidR="000E66AD" w:rsidRPr="00C232F3" w:rsidRDefault="000E66AD" w:rsidP="000E66A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870816" w14:textId="656688E4" w:rsidR="000E66AD" w:rsidRPr="00C232F3" w:rsidRDefault="000E66AD" w:rsidP="000E66AD">
            <w:pPr>
              <w:jc w:val="right"/>
              <w:rPr>
                <w:b/>
              </w:rPr>
            </w:pPr>
            <w:r w:rsidRPr="00C232F3">
              <w:rPr>
                <w:b/>
              </w:rPr>
              <w:t>34.812</w:t>
            </w:r>
          </w:p>
        </w:tc>
      </w:tr>
      <w:tr w:rsidR="000E66AD" w:rsidRPr="00C232F3" w14:paraId="597E22E7" w14:textId="77777777" w:rsidTr="0009150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A2A7" w14:textId="77777777" w:rsidR="000E66AD" w:rsidRPr="00C232F3" w:rsidRDefault="000E66AD" w:rsidP="000E66AD">
            <w:pPr>
              <w:rPr>
                <w:b/>
                <w:bCs/>
              </w:rPr>
            </w:pPr>
            <w:r w:rsidRPr="00C232F3">
              <w:rPr>
                <w:b/>
                <w:bCs/>
              </w:rPr>
              <w:t>Saldo de Férias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7D80B5B5" w14:textId="0433BB49" w:rsidR="000E66AD" w:rsidRPr="00C232F3" w:rsidRDefault="000E66AD" w:rsidP="000E66AD">
            <w:pPr>
              <w:jc w:val="right"/>
              <w:rPr>
                <w:b/>
                <w:color w:val="FF0000"/>
              </w:rPr>
            </w:pPr>
            <w:r w:rsidRPr="00C232F3">
              <w:rPr>
                <w:b/>
              </w:rPr>
              <w:t>118.372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72D" w14:textId="77777777" w:rsidR="000E66AD" w:rsidRPr="00C232F3" w:rsidRDefault="000E66AD" w:rsidP="000E66A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08FC7E18" w14:textId="4313FE9F" w:rsidR="000E66AD" w:rsidRPr="00C232F3" w:rsidRDefault="000E66AD" w:rsidP="000E66AD">
            <w:pPr>
              <w:jc w:val="right"/>
              <w:rPr>
                <w:b/>
              </w:rPr>
            </w:pPr>
            <w:r w:rsidRPr="00C232F3">
              <w:rPr>
                <w:b/>
              </w:rPr>
              <w:t>127.953</w:t>
            </w:r>
          </w:p>
        </w:tc>
      </w:tr>
    </w:tbl>
    <w:p w14:paraId="51E5332D" w14:textId="4D0E0CEF" w:rsidR="00546D9B" w:rsidRPr="00C232F3" w:rsidRDefault="00546D9B" w:rsidP="00546D9B">
      <w:pPr>
        <w:pStyle w:val="Subttulo"/>
        <w:ind w:left="-4" w:firstLine="0"/>
        <w:rPr>
          <w:b w:val="0"/>
        </w:rPr>
      </w:pPr>
    </w:p>
    <w:p w14:paraId="7D7AFB58" w14:textId="77777777" w:rsidR="000E66AD" w:rsidRPr="00C232F3" w:rsidRDefault="000E66AD" w:rsidP="000E66AD">
      <w:pPr>
        <w:pStyle w:val="Subttulo"/>
        <w:numPr>
          <w:ilvl w:val="0"/>
          <w:numId w:val="5"/>
        </w:numPr>
        <w:rPr>
          <w:color w:val="0D0D0D" w:themeColor="text1" w:themeTint="F2"/>
        </w:rPr>
      </w:pPr>
      <w:r w:rsidRPr="00C232F3">
        <w:rPr>
          <w:color w:val="0D0D0D" w:themeColor="text1" w:themeTint="F2"/>
        </w:rPr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2064"/>
        <w:gridCol w:w="326"/>
        <w:gridCol w:w="2103"/>
      </w:tblGrid>
      <w:tr w:rsidR="000E66AD" w:rsidRPr="00C232F3" w14:paraId="7F2FB6D5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6AA2" w14:textId="77777777" w:rsidR="000E66AD" w:rsidRPr="00C232F3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4CB8DE" w14:textId="1BD7C4E7" w:rsidR="000E66AD" w:rsidRPr="00C232F3" w:rsidRDefault="000E66AD" w:rsidP="000E66AD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C232F3">
              <w:rPr>
                <w:b/>
                <w:bCs/>
                <w:color w:val="0D0D0D" w:themeColor="text1" w:themeTint="F2"/>
              </w:rPr>
              <w:t>31/03/2023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0BC5" w14:textId="77777777" w:rsidR="000E66AD" w:rsidRPr="00C232F3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9466D" w14:textId="5E40C12D" w:rsidR="000E66AD" w:rsidRPr="00C232F3" w:rsidRDefault="000E66AD" w:rsidP="000E66AD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C232F3">
              <w:rPr>
                <w:b/>
                <w:bCs/>
                <w:color w:val="0D0D0D" w:themeColor="text1" w:themeTint="F2"/>
              </w:rPr>
              <w:t>31/12/2022</w:t>
            </w:r>
          </w:p>
        </w:tc>
      </w:tr>
      <w:tr w:rsidR="000E66AD" w:rsidRPr="00C232F3" w14:paraId="68E5DF2D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61784" w14:textId="77777777" w:rsidR="000E66AD" w:rsidRPr="00C232F3" w:rsidRDefault="000E66AD" w:rsidP="00B33ED0">
            <w:pPr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>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12D3" w14:textId="77777777" w:rsidR="000E66AD" w:rsidRPr="00C232F3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E365" w14:textId="77777777" w:rsidR="000E66AD" w:rsidRPr="00C232F3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831E" w14:textId="77777777" w:rsidR="000E66AD" w:rsidRPr="00C232F3" w:rsidRDefault="000E66AD" w:rsidP="00B33ED0">
            <w:pPr>
              <w:rPr>
                <w:color w:val="0D0D0D" w:themeColor="text1" w:themeTint="F2"/>
              </w:rPr>
            </w:pPr>
          </w:p>
        </w:tc>
      </w:tr>
      <w:tr w:rsidR="000E66AD" w:rsidRPr="00C232F3" w14:paraId="4577F0A7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FB3E9" w14:textId="77777777" w:rsidR="000E66AD" w:rsidRPr="00C232F3" w:rsidRDefault="000E66AD" w:rsidP="00B33ED0">
            <w:pPr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E76E" w14:textId="77777777" w:rsidR="000E66AD" w:rsidRPr="00C232F3" w:rsidRDefault="000E66AD" w:rsidP="00B33ED0">
            <w:pPr>
              <w:jc w:val="right"/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557B" w14:textId="77777777" w:rsidR="000E66AD" w:rsidRPr="00C232F3" w:rsidRDefault="000E66AD" w:rsidP="00B33ED0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82674" w14:textId="77777777" w:rsidR="000E66AD" w:rsidRPr="00C232F3" w:rsidRDefault="000E66AD" w:rsidP="00B33ED0">
            <w:pPr>
              <w:jc w:val="right"/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0E66AD" w:rsidRPr="00C232F3" w14:paraId="41673000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1F92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FE2E7" w14:textId="2C5B1511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t xml:space="preserve">(1)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A0F8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C16E6" w14:textId="77777777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- </w:t>
            </w:r>
          </w:p>
        </w:tc>
      </w:tr>
      <w:tr w:rsidR="000E66AD" w:rsidRPr="00C232F3" w14:paraId="64951FB5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3D8D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AB23FD" w14:textId="69A0E266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t xml:space="preserve"> 14.664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6B9E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47D438B" w14:textId="77777777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0E66AD" w:rsidRPr="00C232F3" w14:paraId="6E4D0CB0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5864" w14:textId="77777777" w:rsidR="000E66AD" w:rsidRPr="00C232F3" w:rsidRDefault="000E66AD" w:rsidP="000E66AD">
            <w:pPr>
              <w:rPr>
                <w:b/>
                <w:bCs/>
                <w:color w:val="0D0D0D" w:themeColor="text1" w:themeTint="F2"/>
              </w:rPr>
            </w:pPr>
            <w:r w:rsidRPr="00C232F3">
              <w:rPr>
                <w:b/>
                <w:bCs/>
                <w:color w:val="0D0D0D" w:themeColor="text1" w:themeTint="F2"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DC1D4EA" w14:textId="7A61B807" w:rsidR="000E66AD" w:rsidRPr="00C232F3" w:rsidRDefault="000E66AD" w:rsidP="000E66AD">
            <w:pPr>
              <w:jc w:val="right"/>
              <w:rPr>
                <w:b/>
                <w:color w:val="0D0D0D" w:themeColor="text1" w:themeTint="F2"/>
              </w:rPr>
            </w:pPr>
            <w:r w:rsidRPr="00C232F3">
              <w:rPr>
                <w:b/>
              </w:rPr>
              <w:t>14.663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CDA8" w14:textId="77777777" w:rsidR="000E66AD" w:rsidRPr="00C232F3" w:rsidRDefault="000E66AD" w:rsidP="000E66A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60B65CC" w14:textId="77777777" w:rsidR="000E66AD" w:rsidRPr="00C232F3" w:rsidRDefault="000E66AD" w:rsidP="000E66AD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C232F3">
              <w:rPr>
                <w:b/>
                <w:bCs/>
                <w:color w:val="0D0D0D" w:themeColor="text1" w:themeTint="F2"/>
              </w:rPr>
              <w:t xml:space="preserve">                - </w:t>
            </w:r>
          </w:p>
        </w:tc>
      </w:tr>
      <w:tr w:rsidR="000E66AD" w:rsidRPr="00C232F3" w14:paraId="20C9CF7A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CA404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EC78" w14:textId="77777777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8838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90E7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</w:tr>
      <w:tr w:rsidR="000E66AD" w:rsidRPr="00C232F3" w14:paraId="0FDD46F9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41D3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>Encargos Sobre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F38EF" w14:textId="77777777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F747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61916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</w:tr>
      <w:tr w:rsidR="000E66AD" w:rsidRPr="00C232F3" w14:paraId="66E1EEC7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7A1A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10166" w14:textId="004F5D8D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8A9D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55386" w14:textId="77777777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0E66AD" w:rsidRPr="00C232F3" w14:paraId="535B4E60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43DB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1C9D3" w14:textId="4D74599D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t xml:space="preserve">-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965E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7196" w14:textId="77777777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- </w:t>
            </w:r>
          </w:p>
        </w:tc>
      </w:tr>
      <w:tr w:rsidR="000E66AD" w:rsidRPr="00C232F3" w14:paraId="54255D5E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8C44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441347" w14:textId="78F915F4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t xml:space="preserve"> 5.485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46F6" w14:textId="77777777" w:rsidR="000E66AD" w:rsidRPr="00C232F3" w:rsidRDefault="000E66AD" w:rsidP="000E66AD">
            <w:pPr>
              <w:rPr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2431FBD" w14:textId="77777777" w:rsidR="000E66AD" w:rsidRPr="00C232F3" w:rsidRDefault="000E66AD" w:rsidP="000E66AD">
            <w:pPr>
              <w:jc w:val="right"/>
              <w:rPr>
                <w:color w:val="0D0D0D" w:themeColor="text1" w:themeTint="F2"/>
              </w:rPr>
            </w:pPr>
            <w:r w:rsidRPr="00C232F3">
              <w:rPr>
                <w:color w:val="0D0D0D" w:themeColor="text1" w:themeTint="F2"/>
              </w:rPr>
              <w:t xml:space="preserve">                  - </w:t>
            </w:r>
          </w:p>
        </w:tc>
      </w:tr>
      <w:tr w:rsidR="000E66AD" w:rsidRPr="00C232F3" w14:paraId="1A40AEE4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B278" w14:textId="77777777" w:rsidR="000E66AD" w:rsidRPr="00C232F3" w:rsidRDefault="000E66AD" w:rsidP="000E66AD">
            <w:pPr>
              <w:rPr>
                <w:b/>
                <w:bCs/>
                <w:color w:val="0D0D0D" w:themeColor="text1" w:themeTint="F2"/>
              </w:rPr>
            </w:pPr>
            <w:r w:rsidRPr="00C232F3">
              <w:rPr>
                <w:b/>
                <w:bCs/>
                <w:color w:val="0D0D0D" w:themeColor="text1" w:themeTint="F2"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7A7ED4" w14:textId="60CF522A" w:rsidR="000E66AD" w:rsidRPr="00C232F3" w:rsidRDefault="000E66AD" w:rsidP="000E66AD">
            <w:pPr>
              <w:jc w:val="right"/>
              <w:rPr>
                <w:b/>
                <w:color w:val="0D0D0D" w:themeColor="text1" w:themeTint="F2"/>
              </w:rPr>
            </w:pPr>
            <w:r w:rsidRPr="00C232F3">
              <w:rPr>
                <w:b/>
              </w:rPr>
              <w:t>5.485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09809" w14:textId="77777777" w:rsidR="000E66AD" w:rsidRPr="00C232F3" w:rsidRDefault="000E66AD" w:rsidP="000E66A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B53F0D" w14:textId="77777777" w:rsidR="000E66AD" w:rsidRPr="00C232F3" w:rsidRDefault="000E66AD" w:rsidP="000E66AD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C232F3">
              <w:rPr>
                <w:b/>
                <w:bCs/>
                <w:color w:val="0D0D0D" w:themeColor="text1" w:themeTint="F2"/>
              </w:rPr>
              <w:t xml:space="preserve">- </w:t>
            </w:r>
          </w:p>
        </w:tc>
      </w:tr>
      <w:tr w:rsidR="000E66AD" w:rsidRPr="000E66AD" w14:paraId="77562983" w14:textId="77777777" w:rsidTr="00B33ED0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3127" w14:textId="77777777" w:rsidR="000E66AD" w:rsidRPr="00C232F3" w:rsidRDefault="000E66AD" w:rsidP="000E66AD">
            <w:pPr>
              <w:rPr>
                <w:b/>
                <w:bCs/>
                <w:color w:val="0D0D0D" w:themeColor="text1" w:themeTint="F2"/>
              </w:rPr>
            </w:pPr>
            <w:r w:rsidRPr="00C232F3">
              <w:rPr>
                <w:b/>
                <w:bCs/>
                <w:color w:val="0D0D0D" w:themeColor="text1" w:themeTint="F2"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3A47438" w14:textId="0C1E9DDD" w:rsidR="000E66AD" w:rsidRPr="00C232F3" w:rsidRDefault="000E66AD" w:rsidP="000E66AD">
            <w:pPr>
              <w:jc w:val="right"/>
              <w:rPr>
                <w:b/>
                <w:color w:val="0D0D0D" w:themeColor="text1" w:themeTint="F2"/>
              </w:rPr>
            </w:pPr>
            <w:r w:rsidRPr="00C232F3">
              <w:rPr>
                <w:b/>
              </w:rPr>
              <w:t>20.148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5405" w14:textId="77777777" w:rsidR="000E66AD" w:rsidRPr="00C232F3" w:rsidRDefault="000E66AD" w:rsidP="000E66AD">
            <w:pPr>
              <w:rPr>
                <w:b/>
                <w:color w:val="0D0D0D" w:themeColor="text1" w:themeTint="F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8A32F31" w14:textId="77777777" w:rsidR="000E66AD" w:rsidRPr="000E66AD" w:rsidRDefault="000E66AD" w:rsidP="000E66AD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C232F3">
              <w:rPr>
                <w:b/>
                <w:bCs/>
                <w:color w:val="0D0D0D" w:themeColor="text1" w:themeTint="F2"/>
              </w:rPr>
              <w:t xml:space="preserve">              -</w:t>
            </w:r>
            <w:r w:rsidRPr="000E66AD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</w:tbl>
    <w:p w14:paraId="2F130D7C" w14:textId="67456FCA" w:rsidR="000E66AD" w:rsidRDefault="000E66AD" w:rsidP="000E66AD"/>
    <w:p w14:paraId="48113594" w14:textId="60E93165" w:rsidR="00F71BF5" w:rsidRPr="0025036B" w:rsidRDefault="00F71BF5" w:rsidP="00F71BF5">
      <w:pPr>
        <w:pStyle w:val="Subttulo"/>
        <w:numPr>
          <w:ilvl w:val="0"/>
          <w:numId w:val="5"/>
        </w:numPr>
      </w:pPr>
      <w:r w:rsidRPr="0025036B"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8"/>
        <w:gridCol w:w="2085"/>
        <w:gridCol w:w="277"/>
        <w:gridCol w:w="2134"/>
      </w:tblGrid>
      <w:tr w:rsidR="00454B8A" w:rsidRPr="0025036B" w14:paraId="78C8E6CB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4FA6" w14:textId="77777777" w:rsidR="00454B8A" w:rsidRPr="0025036B" w:rsidRDefault="00454B8A" w:rsidP="00454B8A"/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967D2" w14:textId="74AC3E1E" w:rsidR="00454B8A" w:rsidRPr="0025036B" w:rsidRDefault="00454B8A" w:rsidP="00454B8A">
            <w:pPr>
              <w:jc w:val="right"/>
              <w:rPr>
                <w:b/>
                <w:bCs/>
              </w:rPr>
            </w:pPr>
            <w:r w:rsidRPr="0025036B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25036B">
              <w:rPr>
                <w:b/>
                <w:bCs/>
              </w:rPr>
              <w:t>/202</w:t>
            </w:r>
            <w:r>
              <w:rPr>
                <w:b/>
                <w:bCs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DF4C" w14:textId="77777777" w:rsidR="00454B8A" w:rsidRPr="0025036B" w:rsidRDefault="00454B8A" w:rsidP="00454B8A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09A0B2" w14:textId="22B2A5C0" w:rsidR="00454B8A" w:rsidRPr="0025036B" w:rsidRDefault="00454B8A" w:rsidP="00454B8A">
            <w:pPr>
              <w:jc w:val="right"/>
              <w:rPr>
                <w:b/>
                <w:bCs/>
              </w:rPr>
            </w:pPr>
            <w:r w:rsidRPr="0025036B">
              <w:rPr>
                <w:b/>
                <w:bCs/>
              </w:rPr>
              <w:t>31/12/2022</w:t>
            </w:r>
          </w:p>
        </w:tc>
      </w:tr>
      <w:tr w:rsidR="00454B8A" w:rsidRPr="0025036B" w14:paraId="4B19F568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B99" w14:textId="77777777" w:rsidR="00454B8A" w:rsidRPr="0025036B" w:rsidRDefault="00454B8A" w:rsidP="00454B8A">
            <w:r w:rsidRPr="0025036B">
              <w:t>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EE2E" w14:textId="77777777" w:rsidR="00454B8A" w:rsidRPr="0025036B" w:rsidRDefault="00454B8A" w:rsidP="00454B8A"/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2D21" w14:textId="77777777" w:rsidR="00454B8A" w:rsidRPr="0025036B" w:rsidRDefault="00454B8A" w:rsidP="00454B8A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A631" w14:textId="77777777" w:rsidR="00454B8A" w:rsidRPr="0025036B" w:rsidRDefault="00454B8A" w:rsidP="00454B8A"/>
        </w:tc>
      </w:tr>
      <w:tr w:rsidR="00FF4C8B" w:rsidRPr="0025036B" w14:paraId="69142095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6648" w14:textId="77777777" w:rsidR="00FF4C8B" w:rsidRPr="0025036B" w:rsidRDefault="00FF4C8B" w:rsidP="00FF4C8B">
            <w:r w:rsidRPr="0025036B">
              <w:t xml:space="preserve">   Saldo Inicial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8A749" w14:textId="2D785597" w:rsidR="00FF4C8B" w:rsidRPr="00C232F3" w:rsidRDefault="00FF4C8B" w:rsidP="00FF4C8B">
            <w:pPr>
              <w:jc w:val="right"/>
            </w:pPr>
            <w:r w:rsidRPr="00C232F3">
              <w:t>54.002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647CD" w14:textId="77777777" w:rsidR="00FF4C8B" w:rsidRPr="0025036B" w:rsidRDefault="00FF4C8B" w:rsidP="00FF4C8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4E1DF655" w14:textId="2DC4CB78" w:rsidR="00FF4C8B" w:rsidRPr="0025036B" w:rsidRDefault="00FF4C8B" w:rsidP="00FF4C8B">
            <w:pPr>
              <w:jc w:val="right"/>
            </w:pPr>
            <w:r w:rsidRPr="00857705">
              <w:t>46.234</w:t>
            </w:r>
          </w:p>
        </w:tc>
      </w:tr>
      <w:tr w:rsidR="00FF4C8B" w:rsidRPr="0025036B" w14:paraId="4C1A4086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EB1D" w14:textId="77777777" w:rsidR="00FF4C8B" w:rsidRPr="0025036B" w:rsidRDefault="00FF4C8B" w:rsidP="00FF4C8B">
            <w:r w:rsidRPr="0025036B">
              <w:t xml:space="preserve">   Baixas</w:t>
            </w:r>
          </w:p>
        </w:tc>
        <w:tc>
          <w:tcPr>
            <w:tcW w:w="115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72A275" w14:textId="2678ED2B" w:rsidR="00FF4C8B" w:rsidRPr="00C232F3" w:rsidRDefault="00FF4C8B" w:rsidP="00FF4C8B">
            <w:pPr>
              <w:jc w:val="right"/>
              <w:rPr>
                <w:color w:val="000000" w:themeColor="text1"/>
              </w:rPr>
            </w:pPr>
            <w:r w:rsidRPr="00C232F3">
              <w:t xml:space="preserve">(22)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F440F" w14:textId="77777777" w:rsidR="00FF4C8B" w:rsidRPr="0025036B" w:rsidRDefault="00FF4C8B" w:rsidP="00FF4C8B"/>
        </w:tc>
        <w:tc>
          <w:tcPr>
            <w:tcW w:w="1185" w:type="pct"/>
            <w:tcBorders>
              <w:top w:val="nil"/>
              <w:left w:val="nil"/>
              <w:right w:val="nil"/>
            </w:tcBorders>
          </w:tcPr>
          <w:p w14:paraId="3E3AE440" w14:textId="35074EEA" w:rsidR="00FF4C8B" w:rsidRPr="0025036B" w:rsidRDefault="005F1F5D" w:rsidP="00FF4C8B">
            <w:pPr>
              <w:jc w:val="right"/>
            </w:pPr>
            <w:r>
              <w:t>(</w:t>
            </w:r>
            <w:r w:rsidR="00FF4C8B" w:rsidRPr="00857705">
              <w:t>1.215</w:t>
            </w:r>
            <w:r>
              <w:t>)</w:t>
            </w:r>
            <w:r w:rsidR="00FF4C8B" w:rsidRPr="00857705">
              <w:t xml:space="preserve"> </w:t>
            </w:r>
          </w:p>
        </w:tc>
      </w:tr>
      <w:tr w:rsidR="00FF4C8B" w:rsidRPr="0025036B" w14:paraId="6C6D9EF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21DC" w14:textId="77777777" w:rsidR="00FF4C8B" w:rsidRPr="0025036B" w:rsidRDefault="00FF4C8B" w:rsidP="00FF4C8B">
            <w:r w:rsidRPr="0025036B">
              <w:t xml:space="preserve">   Apropriações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1ABD8" w14:textId="1F54FBCC" w:rsidR="00FF4C8B" w:rsidRPr="00C232F3" w:rsidRDefault="00FF4C8B" w:rsidP="00FF4C8B">
            <w:pPr>
              <w:jc w:val="right"/>
              <w:rPr>
                <w:color w:val="000000" w:themeColor="text1"/>
              </w:rPr>
            </w:pPr>
            <w:r w:rsidRPr="00C232F3">
              <w:t xml:space="preserve"> 3.272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A5CC6" w14:textId="77777777" w:rsidR="00FF4C8B" w:rsidRPr="0025036B" w:rsidRDefault="00FF4C8B" w:rsidP="00FF4C8B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DF9C2" w14:textId="063D80D6" w:rsidR="00FF4C8B" w:rsidRPr="0025036B" w:rsidRDefault="00FF4C8B" w:rsidP="00FF4C8B">
            <w:pPr>
              <w:jc w:val="right"/>
            </w:pPr>
            <w:r w:rsidRPr="00857705">
              <w:t xml:space="preserve"> 8.983 </w:t>
            </w:r>
          </w:p>
        </w:tc>
      </w:tr>
      <w:tr w:rsidR="00FF4C8B" w:rsidRPr="00FF4C8B" w14:paraId="03067D5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66E4" w14:textId="77777777" w:rsidR="00FF4C8B" w:rsidRPr="00FF4C8B" w:rsidRDefault="00FF4C8B" w:rsidP="00FF4C8B">
            <w:pPr>
              <w:rPr>
                <w:b/>
                <w:bCs/>
              </w:rPr>
            </w:pPr>
            <w:r w:rsidRPr="00FF4C8B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6D12F9" w14:textId="008438A2" w:rsidR="00FF4C8B" w:rsidRPr="00C232F3" w:rsidRDefault="00FF4C8B" w:rsidP="00FF4C8B">
            <w:pPr>
              <w:jc w:val="right"/>
              <w:rPr>
                <w:b/>
              </w:rPr>
            </w:pPr>
            <w:r w:rsidRPr="00C232F3">
              <w:rPr>
                <w:b/>
              </w:rPr>
              <w:t>57.252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B46" w14:textId="77777777" w:rsidR="00FF4C8B" w:rsidRPr="00FF4C8B" w:rsidRDefault="00FF4C8B" w:rsidP="00FF4C8B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7195335" w14:textId="435BC036" w:rsidR="00FF4C8B" w:rsidRPr="00FF4C8B" w:rsidRDefault="00FF4C8B" w:rsidP="00FF4C8B">
            <w:pPr>
              <w:jc w:val="right"/>
              <w:rPr>
                <w:b/>
                <w:bCs/>
              </w:rPr>
            </w:pPr>
            <w:r w:rsidRPr="00FF4C8B">
              <w:rPr>
                <w:b/>
              </w:rPr>
              <w:t>54.002</w:t>
            </w:r>
          </w:p>
        </w:tc>
      </w:tr>
      <w:tr w:rsidR="00FF4C8B" w:rsidRPr="0025036B" w14:paraId="784C399A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BBDD" w14:textId="77777777" w:rsidR="00FF4C8B" w:rsidRPr="0025036B" w:rsidRDefault="00FF4C8B" w:rsidP="00FF4C8B"/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CF6C9" w14:textId="77777777" w:rsidR="00FF4C8B" w:rsidRPr="00C232F3" w:rsidRDefault="00FF4C8B" w:rsidP="00FF4C8B">
            <w:pPr>
              <w:jc w:val="right"/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4D44" w14:textId="77777777" w:rsidR="00FF4C8B" w:rsidRPr="0025036B" w:rsidRDefault="00FF4C8B" w:rsidP="00FF4C8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36F83646" w14:textId="77777777" w:rsidR="00FF4C8B" w:rsidRPr="0025036B" w:rsidRDefault="00FF4C8B" w:rsidP="00FF4C8B">
            <w:pPr>
              <w:rPr>
                <w:rFonts w:ascii="Helvetica" w:hAnsi="Helvetica" w:cs="Helvetica"/>
              </w:rPr>
            </w:pPr>
          </w:p>
        </w:tc>
      </w:tr>
      <w:tr w:rsidR="00FF4C8B" w:rsidRPr="0025036B" w14:paraId="1A1FFDC7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B258" w14:textId="77777777" w:rsidR="00FF4C8B" w:rsidRPr="0025036B" w:rsidRDefault="00FF4C8B" w:rsidP="00FF4C8B">
            <w:r w:rsidRPr="0025036B">
              <w:t>Encargos Sobre 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0813B" w14:textId="77777777" w:rsidR="00FF4C8B" w:rsidRPr="00C232F3" w:rsidRDefault="00FF4C8B" w:rsidP="00FF4C8B">
            <w:pPr>
              <w:jc w:val="right"/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952A" w14:textId="77777777" w:rsidR="00FF4C8B" w:rsidRPr="0025036B" w:rsidRDefault="00FF4C8B" w:rsidP="00FF4C8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1CFFA0F2" w14:textId="77777777" w:rsidR="00FF4C8B" w:rsidRPr="0025036B" w:rsidRDefault="00FF4C8B" w:rsidP="00FF4C8B">
            <w:pPr>
              <w:rPr>
                <w:rFonts w:ascii="Helvetica" w:hAnsi="Helvetica" w:cs="Helvetica"/>
              </w:rPr>
            </w:pPr>
          </w:p>
        </w:tc>
      </w:tr>
      <w:tr w:rsidR="00FF4C8B" w:rsidRPr="0025036B" w14:paraId="06079814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859F" w14:textId="77777777" w:rsidR="00FF4C8B" w:rsidRPr="0025036B" w:rsidRDefault="00FF4C8B" w:rsidP="00FF4C8B">
            <w:r w:rsidRPr="0025036B">
              <w:t xml:space="preserve">   Saldo Inicial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05CC" w14:textId="6F5A8F61" w:rsidR="00FF4C8B" w:rsidRPr="00C232F3" w:rsidRDefault="00FF4C8B" w:rsidP="00FF4C8B">
            <w:pPr>
              <w:jc w:val="right"/>
            </w:pPr>
            <w:r w:rsidRPr="00C232F3">
              <w:t>20.149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11F34" w14:textId="77777777" w:rsidR="00FF4C8B" w:rsidRPr="0025036B" w:rsidRDefault="00FF4C8B" w:rsidP="00FF4C8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2257FB7B" w14:textId="00A9C046" w:rsidR="00FF4C8B" w:rsidRPr="0025036B" w:rsidRDefault="00FF4C8B" w:rsidP="00FF4C8B">
            <w:pPr>
              <w:jc w:val="right"/>
            </w:pPr>
            <w:r w:rsidRPr="00857705">
              <w:t>17.227</w:t>
            </w:r>
          </w:p>
        </w:tc>
      </w:tr>
      <w:tr w:rsidR="00FF4C8B" w:rsidRPr="0025036B" w14:paraId="0336EABB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E3D8" w14:textId="77777777" w:rsidR="00FF4C8B" w:rsidRPr="0025036B" w:rsidRDefault="00FF4C8B" w:rsidP="00FF4C8B">
            <w:r w:rsidRPr="0025036B">
              <w:t xml:space="preserve">   Baixas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D899" w14:textId="5F7BF47D" w:rsidR="00FF4C8B" w:rsidRPr="00C232F3" w:rsidRDefault="00FF4C8B" w:rsidP="00FF4C8B">
            <w:pPr>
              <w:jc w:val="right"/>
              <w:rPr>
                <w:color w:val="000000" w:themeColor="text1"/>
              </w:rPr>
            </w:pPr>
            <w:r w:rsidRPr="00C232F3">
              <w:t xml:space="preserve">(9)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81442" w14:textId="77777777" w:rsidR="00FF4C8B" w:rsidRPr="0025036B" w:rsidRDefault="00FF4C8B" w:rsidP="00FF4C8B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</w:tcPr>
          <w:p w14:paraId="45D417ED" w14:textId="45635416" w:rsidR="00FF4C8B" w:rsidRPr="0025036B" w:rsidRDefault="005F1F5D" w:rsidP="00FF4C8B">
            <w:pPr>
              <w:jc w:val="right"/>
            </w:pPr>
            <w:r>
              <w:t>(</w:t>
            </w:r>
            <w:r w:rsidR="00FF4C8B" w:rsidRPr="00857705">
              <w:t>455</w:t>
            </w:r>
            <w:r>
              <w:t>)</w:t>
            </w:r>
            <w:r w:rsidR="00FF4C8B" w:rsidRPr="00857705">
              <w:t xml:space="preserve"> </w:t>
            </w:r>
          </w:p>
        </w:tc>
      </w:tr>
      <w:tr w:rsidR="00FF4C8B" w:rsidRPr="0025036B" w14:paraId="3C941D2D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BC15" w14:textId="77777777" w:rsidR="00FF4C8B" w:rsidRPr="0025036B" w:rsidRDefault="00FF4C8B" w:rsidP="00FF4C8B">
            <w:r w:rsidRPr="0025036B">
              <w:t xml:space="preserve">   Apropriações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B575BA8" w14:textId="0F991CA1" w:rsidR="00FF4C8B" w:rsidRPr="00C232F3" w:rsidRDefault="00B3071A" w:rsidP="00FF4C8B">
            <w:pPr>
              <w:jc w:val="right"/>
              <w:rPr>
                <w:color w:val="000000" w:themeColor="text1"/>
              </w:rPr>
            </w:pPr>
            <w:r w:rsidRPr="00C232F3">
              <w:t xml:space="preserve"> 1.238</w:t>
            </w:r>
            <w:r w:rsidR="00FF4C8B" w:rsidRPr="00C232F3"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0755" w14:textId="77777777" w:rsidR="00FF4C8B" w:rsidRPr="0025036B" w:rsidRDefault="00FF4C8B" w:rsidP="00FF4C8B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E90BA7" w14:textId="6A6BAECB" w:rsidR="00FF4C8B" w:rsidRPr="0025036B" w:rsidRDefault="00FF4C8B" w:rsidP="00FF4C8B">
            <w:pPr>
              <w:jc w:val="right"/>
            </w:pPr>
            <w:r w:rsidRPr="00857705">
              <w:t xml:space="preserve"> 3.377 </w:t>
            </w:r>
          </w:p>
        </w:tc>
      </w:tr>
      <w:tr w:rsidR="00FF4C8B" w:rsidRPr="00FF4C8B" w14:paraId="2E84BE9E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199F" w14:textId="77777777" w:rsidR="00FF4C8B" w:rsidRPr="00FF4C8B" w:rsidRDefault="00FF4C8B" w:rsidP="00FF4C8B">
            <w:pPr>
              <w:rPr>
                <w:b/>
                <w:bCs/>
              </w:rPr>
            </w:pPr>
            <w:r w:rsidRPr="00FF4C8B">
              <w:rPr>
                <w:b/>
                <w:bCs/>
              </w:rPr>
              <w:t>Total de Encargos sobre Licença Especial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553AD2B" w14:textId="1F6FE276" w:rsidR="00FF4C8B" w:rsidRPr="00C232F3" w:rsidRDefault="00B3071A" w:rsidP="00FF4C8B">
            <w:pPr>
              <w:jc w:val="right"/>
              <w:rPr>
                <w:b/>
              </w:rPr>
            </w:pPr>
            <w:r w:rsidRPr="00C232F3">
              <w:rPr>
                <w:b/>
              </w:rPr>
              <w:t>21.378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449A" w14:textId="77777777" w:rsidR="00FF4C8B" w:rsidRPr="00FF4C8B" w:rsidRDefault="00FF4C8B" w:rsidP="00FF4C8B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A37949" w14:textId="15BB02C2" w:rsidR="00FF4C8B" w:rsidRPr="00FF4C8B" w:rsidRDefault="00FF4C8B" w:rsidP="00FF4C8B">
            <w:pPr>
              <w:jc w:val="right"/>
              <w:rPr>
                <w:b/>
                <w:bCs/>
              </w:rPr>
            </w:pPr>
            <w:r w:rsidRPr="00FF4C8B">
              <w:rPr>
                <w:b/>
              </w:rPr>
              <w:t>20.149</w:t>
            </w:r>
          </w:p>
        </w:tc>
      </w:tr>
      <w:tr w:rsidR="00FF4C8B" w:rsidRPr="00FF4C8B" w14:paraId="69AB5D3F" w14:textId="77777777" w:rsidTr="00FF4C8B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88E5" w14:textId="77777777" w:rsidR="00FF4C8B" w:rsidRPr="00FF4C8B" w:rsidRDefault="00FF4C8B" w:rsidP="00FF4C8B">
            <w:pPr>
              <w:rPr>
                <w:b/>
                <w:bCs/>
              </w:rPr>
            </w:pPr>
            <w:r w:rsidRPr="00FF4C8B">
              <w:rPr>
                <w:b/>
                <w:bCs/>
              </w:rPr>
              <w:t>Total de Licença Especial a Pagar</w:t>
            </w:r>
          </w:p>
        </w:tc>
        <w:tc>
          <w:tcPr>
            <w:tcW w:w="11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2B3D7656" w14:textId="076965C8" w:rsidR="00FF4C8B" w:rsidRPr="00C232F3" w:rsidRDefault="00FF4C8B" w:rsidP="00B3071A">
            <w:pPr>
              <w:jc w:val="right"/>
              <w:rPr>
                <w:b/>
                <w:color w:val="FF0000"/>
              </w:rPr>
            </w:pPr>
            <w:r w:rsidRPr="00C232F3">
              <w:rPr>
                <w:b/>
              </w:rPr>
              <w:t>78.6</w:t>
            </w:r>
            <w:r w:rsidR="00B3071A" w:rsidRPr="00C232F3">
              <w:rPr>
                <w:b/>
              </w:rPr>
              <w:t>30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D1B" w14:textId="77777777" w:rsidR="00FF4C8B" w:rsidRPr="00FF4C8B" w:rsidRDefault="00FF4C8B" w:rsidP="00FF4C8B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C0E841" w14:textId="4D753B3F" w:rsidR="00FF4C8B" w:rsidRPr="00FF4C8B" w:rsidRDefault="00FF4C8B" w:rsidP="00FF4C8B">
            <w:pPr>
              <w:jc w:val="right"/>
              <w:rPr>
                <w:b/>
                <w:bCs/>
              </w:rPr>
            </w:pPr>
            <w:r w:rsidRPr="00FF4C8B">
              <w:rPr>
                <w:b/>
              </w:rPr>
              <w:t>74.151</w:t>
            </w:r>
          </w:p>
        </w:tc>
      </w:tr>
    </w:tbl>
    <w:p w14:paraId="42A09BB3" w14:textId="77777777" w:rsidR="00DF387C" w:rsidRPr="00EF1CFF" w:rsidRDefault="00DF387C" w:rsidP="00DF387C">
      <w:pPr>
        <w:pStyle w:val="Subttulo"/>
        <w:ind w:left="-4" w:firstLine="0"/>
      </w:pPr>
      <w:bookmarkStart w:id="41" w:name="_Ref466467744"/>
    </w:p>
    <w:p w14:paraId="2055AE07" w14:textId="2681FC18" w:rsidR="00C44995" w:rsidRPr="00EF1CFF" w:rsidRDefault="00A902F7" w:rsidP="005A2E85">
      <w:pPr>
        <w:pStyle w:val="Subttulo"/>
        <w:numPr>
          <w:ilvl w:val="0"/>
          <w:numId w:val="5"/>
        </w:numPr>
      </w:pPr>
      <w:r w:rsidRPr="00EF1CFF">
        <w:t>Tempo de Serviço Passado</w:t>
      </w:r>
      <w:bookmarkEnd w:id="41"/>
      <w:r w:rsidR="00A60300" w:rsidRPr="00EF1CFF">
        <w:t xml:space="preserve"> (TSP) </w:t>
      </w:r>
    </w:p>
    <w:p w14:paraId="760403C3" w14:textId="77777777" w:rsidR="007C0A2A" w:rsidRPr="00EF1CFF" w:rsidRDefault="007C0A2A" w:rsidP="00095C30">
      <w:pPr>
        <w:jc w:val="both"/>
      </w:pPr>
    </w:p>
    <w:p w14:paraId="1F737989" w14:textId="11430C52" w:rsidR="005B23CD" w:rsidRDefault="00095C30" w:rsidP="00673D18">
      <w:pPr>
        <w:tabs>
          <w:tab w:val="left" w:pos="1020"/>
        </w:tabs>
        <w:jc w:val="both"/>
      </w:pPr>
      <w:r w:rsidRPr="00EF1CFF">
        <w:t>O HCPA possui financiamento com o Banco do Brasil para</w:t>
      </w:r>
      <w:r w:rsidR="00D40200" w:rsidRPr="00EF1CFF">
        <w:t xml:space="preserve"> pagamento do plano de</w:t>
      </w:r>
      <w:r w:rsidRPr="00EF1CFF">
        <w:t xml:space="preserve"> Previdência Privada</w:t>
      </w:r>
      <w:r w:rsidR="00921282" w:rsidRPr="00EF1CFF">
        <w:t xml:space="preserve"> </w:t>
      </w:r>
      <w:r w:rsidR="00A60300" w:rsidRPr="00EF1CFF">
        <w:t>- T</w:t>
      </w:r>
      <w:r w:rsidRPr="00EF1CFF">
        <w:t>SP</w:t>
      </w:r>
      <w:r w:rsidR="00A60300" w:rsidRPr="00EF1CFF">
        <w:t xml:space="preserve"> -</w:t>
      </w:r>
      <w:r w:rsidRPr="00EF1CFF">
        <w:t xml:space="preserve"> a ser amortizado em 164 parcelas mensais a partir de </w:t>
      </w:r>
      <w:r w:rsidR="00FD05A4">
        <w:t>1º d</w:t>
      </w:r>
      <w:r w:rsidRPr="00EF1CFF">
        <w:t>e junho de 2010</w:t>
      </w:r>
      <w:r w:rsidR="00D133D9" w:rsidRPr="00EF1CFF">
        <w:t>,</w:t>
      </w:r>
      <w:r w:rsidRPr="00EF1CFF">
        <w:t xml:space="preserve"> atualizadas pelo INPC</w:t>
      </w:r>
      <w:r w:rsidR="00D133D9" w:rsidRPr="00EF1CFF">
        <w:t xml:space="preserve"> com</w:t>
      </w:r>
      <w:r w:rsidRPr="00EF1CFF">
        <w:t xml:space="preserve"> juros mensais de 0,4868%. </w:t>
      </w:r>
      <w:r w:rsidR="003F03B9" w:rsidRPr="00EF1CFF">
        <w:t>Este valor é</w:t>
      </w:r>
      <w:r w:rsidRPr="00EF1CFF">
        <w:t xml:space="preserve"> pago c</w:t>
      </w:r>
      <w:r w:rsidR="001666B8" w:rsidRPr="00EF1CFF">
        <w:t>om Recursos do Tesouro Nacional</w:t>
      </w:r>
      <w:r w:rsidR="003F03B9" w:rsidRPr="00EF1CFF">
        <w:t>, portanto possui também</w:t>
      </w:r>
      <w:r w:rsidR="001666B8" w:rsidRPr="00EF1CFF">
        <w:t xml:space="preserve"> registro </w:t>
      </w:r>
      <w:r w:rsidR="003F03B9" w:rsidRPr="00EF1CFF">
        <w:t>como</w:t>
      </w:r>
      <w:r w:rsidR="001666B8" w:rsidRPr="00EF1CFF">
        <w:t xml:space="preserve"> </w:t>
      </w:r>
      <w:r w:rsidR="003F03B9" w:rsidRPr="00EF1CFF">
        <w:t>d</w:t>
      </w:r>
      <w:r w:rsidR="001666B8" w:rsidRPr="00EF1CFF">
        <w:t xml:space="preserve">ireito a </w:t>
      </w:r>
      <w:r w:rsidR="003F03B9" w:rsidRPr="00EF1CFF">
        <w:t>r</w:t>
      </w:r>
      <w:r w:rsidR="001666B8" w:rsidRPr="00EF1CFF">
        <w:t>eceber no Ativo</w:t>
      </w:r>
      <w:r w:rsidR="006F24C5" w:rsidRPr="00EF1CFF">
        <w:t>.</w:t>
      </w:r>
      <w:r w:rsidR="008C5DF8" w:rsidRPr="00EF1CFF">
        <w:t xml:space="preserve"> </w:t>
      </w:r>
      <w:r w:rsidR="001666B8" w:rsidRPr="00EF1CFF">
        <w:t>O valor correspondente a</w:t>
      </w:r>
      <w:r w:rsidR="00BB6753" w:rsidRPr="00EF1CFF">
        <w:t xml:space="preserve"> doze prestações</w:t>
      </w:r>
      <w:r w:rsidR="00836818" w:rsidRPr="00EF1CFF">
        <w:t xml:space="preserve"> está </w:t>
      </w:r>
      <w:r w:rsidR="00BB6753" w:rsidRPr="00EF1CFF">
        <w:t>registrado no Ativo e Passivo Circulante</w:t>
      </w:r>
      <w:r w:rsidR="005A64EA" w:rsidRPr="00EF1CFF">
        <w:t xml:space="preserve"> e as demais prestações </w:t>
      </w:r>
      <w:r w:rsidR="00C50BDE" w:rsidRPr="00EF1CFF">
        <w:t xml:space="preserve">faltantes </w:t>
      </w:r>
      <w:r w:rsidR="005A64EA" w:rsidRPr="00EF1CFF">
        <w:t>estão registradas n</w:t>
      </w:r>
      <w:r w:rsidRPr="00EF1CFF">
        <w:t xml:space="preserve">o Ativo </w:t>
      </w:r>
      <w:r w:rsidR="002900D5" w:rsidRPr="00EF1CFF">
        <w:t xml:space="preserve">e Passivo </w:t>
      </w:r>
      <w:r w:rsidR="00BB6753" w:rsidRPr="00EF1CFF">
        <w:t>N</w:t>
      </w:r>
      <w:r w:rsidRPr="00EF1CFF">
        <w:t>ão Circulante</w:t>
      </w:r>
      <w:r w:rsidR="002900D5" w:rsidRPr="00EF1CFF">
        <w:t>.</w:t>
      </w:r>
      <w:bookmarkStart w:id="42" w:name="_Toc1120452"/>
      <w:bookmarkStart w:id="43" w:name="_Toc31373366"/>
      <w:bookmarkStart w:id="44" w:name="_Toc65061178"/>
    </w:p>
    <w:p w14:paraId="072618DB" w14:textId="2D677651" w:rsidR="00247020" w:rsidRPr="00EF1CFF" w:rsidRDefault="00247020" w:rsidP="00B9079A">
      <w:pPr>
        <w:pStyle w:val="Ttulo1"/>
        <w:numPr>
          <w:ilvl w:val="0"/>
          <w:numId w:val="39"/>
        </w:numPr>
        <w:ind w:left="0" w:hanging="567"/>
        <w:jc w:val="left"/>
      </w:pPr>
      <w:bookmarkStart w:id="45" w:name="_Toc132623279"/>
      <w:bookmarkEnd w:id="42"/>
      <w:bookmarkEnd w:id="43"/>
      <w:bookmarkEnd w:id="44"/>
      <w:r w:rsidRPr="00EF1CFF">
        <w:lastRenderedPageBreak/>
        <w:t>Ajuste de Avaliação Patrimonial</w:t>
      </w:r>
      <w:bookmarkEnd w:id="45"/>
    </w:p>
    <w:p w14:paraId="5B943B62" w14:textId="77777777" w:rsidR="00247020" w:rsidRPr="00EF1CFF" w:rsidRDefault="00247020" w:rsidP="007D0477">
      <w:pPr>
        <w:pStyle w:val="Ttulo"/>
        <w:jc w:val="both"/>
        <w:outlineLvl w:val="0"/>
      </w:pPr>
    </w:p>
    <w:p w14:paraId="341A720C" w14:textId="54D5E0B4" w:rsidR="00C31874" w:rsidRDefault="00247020" w:rsidP="00247020">
      <w:pPr>
        <w:jc w:val="both"/>
      </w:pPr>
      <w:r w:rsidRPr="00EF1CFF">
        <w:t>A partir da competência 2010, na medida em que o valor dos bens, objetos do ajuste de avaliação patrimonial, são depreciados, amortizados ou baixados</w:t>
      </w:r>
      <w:r w:rsidR="004509C5" w:rsidRPr="00EF1CFF">
        <w:t>,</w:t>
      </w:r>
      <w:r w:rsidRPr="00EF1CFF">
        <w:t xml:space="preserve"> </w:t>
      </w:r>
      <w:r w:rsidR="00F12B99">
        <w:t>com</w:t>
      </w:r>
      <w:r w:rsidRPr="00EF1CFF">
        <w:t xml:space="preserve"> contrapartida </w:t>
      </w:r>
      <w:r w:rsidR="00F12B99">
        <w:t>n</w:t>
      </w:r>
      <w:r w:rsidRPr="00EF1CFF">
        <w:t>o resultado, simultaneamente, o mesmo valor é transferido da conta de ajuste de avaliação patrimonial para a conta de Lucros ou Prejuízos Acumulados.</w:t>
      </w:r>
    </w:p>
    <w:p w14:paraId="34291B71" w14:textId="77777777" w:rsidR="00E93F07" w:rsidRPr="00EF1CFF" w:rsidRDefault="00E93F07" w:rsidP="00247020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4"/>
        <w:gridCol w:w="1803"/>
        <w:gridCol w:w="180"/>
        <w:gridCol w:w="1754"/>
      </w:tblGrid>
      <w:tr w:rsidR="00E93F07" w:rsidRPr="00EF1CFF" w14:paraId="2AC22355" w14:textId="77777777" w:rsidTr="00091500">
        <w:trPr>
          <w:trHeight w:val="230"/>
        </w:trPr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479FC" w14:textId="77777777" w:rsidR="00E93F07" w:rsidRPr="00EF1CFF" w:rsidRDefault="00E93F07" w:rsidP="00E93F07">
            <w:pPr>
              <w:jc w:val="right"/>
            </w:pP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B8820D" w14:textId="26ACE918" w:rsidR="00E93F07" w:rsidRPr="009A741F" w:rsidRDefault="00E93F07" w:rsidP="00E93F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31/03/2023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0DD4" w14:textId="77777777" w:rsidR="00E93F07" w:rsidRPr="009A741F" w:rsidRDefault="00E93F07" w:rsidP="00E93F07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3B96770" w14:textId="116D4E33" w:rsidR="00E93F07" w:rsidRPr="009A741F" w:rsidRDefault="00E93F07" w:rsidP="00E93F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31/12/2022</w:t>
            </w:r>
          </w:p>
        </w:tc>
      </w:tr>
      <w:tr w:rsidR="00E93F07" w:rsidRPr="00EF1CFF" w14:paraId="23C02F48" w14:textId="77777777" w:rsidTr="00091500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403A" w14:textId="77777777" w:rsidR="00E93F07" w:rsidRPr="00EF1CFF" w:rsidRDefault="00E93F07" w:rsidP="00E93F07">
            <w:pPr>
              <w:jc w:val="both"/>
            </w:pPr>
            <w:r w:rsidRPr="00EF1CFF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F4CB" w14:textId="6DFCFD1D" w:rsidR="00E93F07" w:rsidRPr="009A741F" w:rsidRDefault="00376D54" w:rsidP="00E93F07">
            <w:pPr>
              <w:jc w:val="right"/>
            </w:pPr>
            <w:r>
              <w:t>(18.494)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F62C" w14:textId="77777777" w:rsidR="00E93F07" w:rsidRPr="009A741F" w:rsidRDefault="00E93F07" w:rsidP="00E93F07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5DB70" w14:textId="7DB0719E" w:rsidR="00E93F07" w:rsidRPr="009A741F" w:rsidRDefault="00E93F07" w:rsidP="00E93F07">
            <w:pPr>
              <w:jc w:val="right"/>
            </w:pPr>
            <w:r w:rsidRPr="003D4BFE">
              <w:t>(17.679)</w:t>
            </w:r>
          </w:p>
        </w:tc>
      </w:tr>
      <w:tr w:rsidR="00E93F07" w:rsidRPr="00EF1CFF" w14:paraId="0F74DB9D" w14:textId="77777777" w:rsidTr="00091500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9D99" w14:textId="77777777" w:rsidR="00E93F07" w:rsidRPr="00EF1CFF" w:rsidRDefault="00E93F07" w:rsidP="00E93F07">
            <w:pPr>
              <w:jc w:val="both"/>
            </w:pPr>
            <w:r w:rsidRPr="00EF1CFF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B226" w14:textId="75DB7C6F" w:rsidR="00E93F07" w:rsidRPr="009A741F" w:rsidRDefault="00E8201A" w:rsidP="006C6D69">
            <w:pPr>
              <w:jc w:val="right"/>
            </w:pPr>
            <w:r>
              <w:t>(20</w:t>
            </w:r>
            <w:r w:rsidR="006C6D69">
              <w:t>1</w:t>
            </w:r>
            <w: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4527" w14:textId="77777777" w:rsidR="00E93F07" w:rsidRPr="009A741F" w:rsidRDefault="00E93F07" w:rsidP="00E93F07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D1FD" w14:textId="293D4D29" w:rsidR="00E93F07" w:rsidRPr="009A741F" w:rsidRDefault="00E93F07" w:rsidP="00E93F07">
            <w:pPr>
              <w:jc w:val="right"/>
            </w:pPr>
            <w:r w:rsidRPr="003D4BFE">
              <w:t>(815)</w:t>
            </w:r>
          </w:p>
        </w:tc>
      </w:tr>
      <w:tr w:rsidR="00E93F07" w:rsidRPr="00633F5F" w14:paraId="6A806CE3" w14:textId="77777777" w:rsidTr="00091500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E654" w14:textId="77777777" w:rsidR="00E93F07" w:rsidRPr="00633F5F" w:rsidRDefault="00E93F07" w:rsidP="00E93F07">
            <w:pPr>
              <w:jc w:val="both"/>
              <w:rPr>
                <w:b/>
              </w:rPr>
            </w:pPr>
            <w:r w:rsidRPr="00633F5F">
              <w:rPr>
                <w:b/>
              </w:rPr>
              <w:t xml:space="preserve">   Saldo 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732BED31" w14:textId="1867889C" w:rsidR="00E93F07" w:rsidRPr="00633F5F" w:rsidRDefault="00E8201A" w:rsidP="006C6D69">
            <w:pPr>
              <w:jc w:val="right"/>
              <w:rPr>
                <w:b/>
              </w:rPr>
            </w:pPr>
            <w:r>
              <w:rPr>
                <w:b/>
              </w:rPr>
              <w:t>(18.69</w:t>
            </w:r>
            <w:r w:rsidR="006C6D69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7858" w14:textId="77777777" w:rsidR="00E93F07" w:rsidRPr="00633F5F" w:rsidRDefault="00E93F07" w:rsidP="00E93F07">
            <w:pPr>
              <w:jc w:val="right"/>
              <w:rPr>
                <w:b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610B870" w14:textId="752292AD" w:rsidR="00E93F07" w:rsidRPr="00633F5F" w:rsidRDefault="00E93F07" w:rsidP="00E93F07">
            <w:pPr>
              <w:jc w:val="right"/>
              <w:rPr>
                <w:b/>
              </w:rPr>
            </w:pPr>
            <w:r w:rsidRPr="00633F5F">
              <w:rPr>
                <w:b/>
              </w:rPr>
              <w:t>(18.494)</w:t>
            </w:r>
          </w:p>
        </w:tc>
      </w:tr>
    </w:tbl>
    <w:p w14:paraId="5BDE3640" w14:textId="77777777" w:rsidR="004B5A89" w:rsidRPr="00EF1CFF" w:rsidRDefault="004B5A89" w:rsidP="004B5A89">
      <w:pPr>
        <w:jc w:val="both"/>
      </w:pPr>
    </w:p>
    <w:p w14:paraId="7F5B026C" w14:textId="77777777" w:rsidR="00AA0BD0" w:rsidRPr="00EF1CFF" w:rsidRDefault="00AA0BD0" w:rsidP="004B5A89">
      <w:pPr>
        <w:jc w:val="both"/>
      </w:pPr>
    </w:p>
    <w:p w14:paraId="4A8B8AE8" w14:textId="77777777" w:rsidR="004B5A89" w:rsidRPr="00214CCA" w:rsidRDefault="004B5A89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6" w:name="_Toc31373369"/>
      <w:bookmarkStart w:id="47" w:name="_Toc132623280"/>
      <w:r w:rsidRPr="00214CCA">
        <w:t>Receita Operacional Líquida</w:t>
      </w:r>
      <w:bookmarkEnd w:id="46"/>
      <w:bookmarkEnd w:id="47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6"/>
        <w:gridCol w:w="295"/>
        <w:gridCol w:w="1633"/>
        <w:gridCol w:w="367"/>
        <w:gridCol w:w="1561"/>
      </w:tblGrid>
      <w:tr w:rsidR="00BC7696" w:rsidRPr="00214CCA" w14:paraId="5873EA8C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B6C1" w14:textId="77777777" w:rsidR="00BC7696" w:rsidRPr="00214CCA" w:rsidRDefault="00BC7696" w:rsidP="00BC7696">
            <w:r w:rsidRPr="00214CCA"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71A" w14:textId="77777777" w:rsidR="00BC7696" w:rsidRPr="00214CCA" w:rsidRDefault="00BC7696" w:rsidP="00BC7696">
            <w:pPr>
              <w:rPr>
                <w:rFonts w:ascii="Calibri" w:hAnsi="Calibri"/>
              </w:rPr>
            </w:pPr>
            <w:r w:rsidRPr="00214CCA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D93E1" w14:textId="4C649855" w:rsidR="00BC7696" w:rsidRPr="00214CCA" w:rsidRDefault="00314390" w:rsidP="00022A84">
            <w:pPr>
              <w:jc w:val="right"/>
              <w:rPr>
                <w:b/>
                <w:bCs/>
              </w:rPr>
            </w:pPr>
            <w:r w:rsidRPr="00214CCA">
              <w:rPr>
                <w:b/>
                <w:bCs/>
              </w:rPr>
              <w:t>31</w:t>
            </w:r>
            <w:r w:rsidR="00BC7696" w:rsidRPr="00214CCA">
              <w:rPr>
                <w:b/>
                <w:bCs/>
              </w:rPr>
              <w:t>/</w:t>
            </w:r>
            <w:r w:rsidR="00022A84" w:rsidRPr="00214CCA">
              <w:rPr>
                <w:b/>
                <w:bCs/>
              </w:rPr>
              <w:t>03</w:t>
            </w:r>
            <w:r w:rsidR="00BC7696" w:rsidRPr="00214CCA">
              <w:rPr>
                <w:b/>
                <w:bCs/>
              </w:rPr>
              <w:t>/202</w:t>
            </w:r>
            <w:r w:rsidR="00022A84" w:rsidRPr="00214CCA">
              <w:rPr>
                <w:b/>
                <w:bCs/>
              </w:rPr>
              <w:t>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0ADB" w14:textId="77777777" w:rsidR="00BC7696" w:rsidRPr="00214CCA" w:rsidRDefault="00BC7696" w:rsidP="00BC7696">
            <w:pPr>
              <w:rPr>
                <w:b/>
                <w:bCs/>
              </w:rPr>
            </w:pPr>
            <w:r w:rsidRPr="00214CCA">
              <w:rPr>
                <w:b/>
                <w:bCs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3077E2" w14:textId="4ADAB3A8" w:rsidR="00BC7696" w:rsidRPr="00214CCA" w:rsidRDefault="00022A84" w:rsidP="009F4398">
            <w:pPr>
              <w:jc w:val="right"/>
              <w:rPr>
                <w:b/>
                <w:bCs/>
              </w:rPr>
            </w:pPr>
            <w:r w:rsidRPr="00214CCA">
              <w:rPr>
                <w:b/>
                <w:bCs/>
              </w:rPr>
              <w:t>31/03/2022</w:t>
            </w:r>
          </w:p>
        </w:tc>
      </w:tr>
      <w:tr w:rsidR="00BC7696" w:rsidRPr="00214CCA" w14:paraId="71F6D0AE" w14:textId="77777777" w:rsidTr="00A665A7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7B4" w14:textId="77777777" w:rsidR="00BC7696" w:rsidRPr="00214CCA" w:rsidRDefault="00BC7696" w:rsidP="00BC7696">
            <w:r w:rsidRPr="00214CCA">
              <w:t>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E558" w14:textId="77777777" w:rsidR="00BC7696" w:rsidRPr="00214CCA" w:rsidRDefault="00BC7696" w:rsidP="00BC7696">
            <w:pPr>
              <w:rPr>
                <w:rFonts w:ascii="Calibri" w:hAnsi="Calibri"/>
              </w:rPr>
            </w:pPr>
            <w:r w:rsidRPr="00214CCA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2BAC" w14:textId="77777777" w:rsidR="00BC7696" w:rsidRPr="00214CCA" w:rsidRDefault="00BC7696" w:rsidP="00BC7696">
            <w:pPr>
              <w:jc w:val="right"/>
              <w:rPr>
                <w:b/>
                <w:bCs/>
              </w:rPr>
            </w:pPr>
            <w:r w:rsidRPr="00214CCA">
              <w:rPr>
                <w:b/>
                <w:bCs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4300" w14:textId="77777777" w:rsidR="00BC7696" w:rsidRPr="00214CCA" w:rsidRDefault="00BC7696" w:rsidP="00BC7696">
            <w:r w:rsidRPr="00214CCA"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FE7C" w14:textId="07E685C6" w:rsidR="00BC7696" w:rsidRPr="00214CCA" w:rsidRDefault="00BC7696" w:rsidP="00BC7696">
            <w:pPr>
              <w:jc w:val="right"/>
              <w:rPr>
                <w:b/>
                <w:bCs/>
              </w:rPr>
            </w:pPr>
          </w:p>
        </w:tc>
      </w:tr>
      <w:tr w:rsidR="00E84864" w:rsidRPr="00214CCA" w14:paraId="1451F8E7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0AA4F" w14:textId="77777777" w:rsidR="00E84864" w:rsidRPr="003149A3" w:rsidRDefault="00E84864" w:rsidP="00E84864">
            <w:r w:rsidRPr="003149A3">
              <w:t xml:space="preserve">   Sistema Único de Saúde – SUS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F5C" w14:textId="77777777" w:rsidR="00E84864" w:rsidRPr="003149A3" w:rsidRDefault="00E84864" w:rsidP="00E84864">
            <w:pPr>
              <w:rPr>
                <w:rFonts w:ascii="Calibri" w:hAnsi="Calibri"/>
              </w:rPr>
            </w:pPr>
            <w:r w:rsidRPr="003149A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0AEA" w14:textId="5F8647BB" w:rsidR="00E84864" w:rsidRPr="00BA560E" w:rsidRDefault="002F6A6C" w:rsidP="00E84864">
            <w:pPr>
              <w:jc w:val="right"/>
            </w:pPr>
            <w:r w:rsidRPr="00BA560E">
              <w:t>51.059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C7937" w14:textId="5DD19E35" w:rsidR="00E84864" w:rsidRPr="00BA560E" w:rsidRDefault="00E84864" w:rsidP="00E84864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1464" w14:textId="4C4FC956" w:rsidR="00E84864" w:rsidRPr="003149A3" w:rsidRDefault="00E84864" w:rsidP="00E84864">
            <w:pPr>
              <w:jc w:val="right"/>
              <w:rPr>
                <w:bCs/>
              </w:rPr>
            </w:pPr>
            <w:r w:rsidRPr="003149A3">
              <w:t>46.512</w:t>
            </w:r>
          </w:p>
        </w:tc>
      </w:tr>
      <w:tr w:rsidR="00E84864" w:rsidRPr="00214CCA" w14:paraId="44E6BA2A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6EB7" w14:textId="77777777" w:rsidR="00E84864" w:rsidRPr="003149A3" w:rsidRDefault="00E84864" w:rsidP="00E84864">
            <w:r w:rsidRPr="003149A3">
              <w:t xml:space="preserve">   Convênios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02F" w14:textId="77777777" w:rsidR="00E84864" w:rsidRPr="003149A3" w:rsidRDefault="00E84864" w:rsidP="00E84864">
            <w:pPr>
              <w:rPr>
                <w:rFonts w:ascii="Calibri" w:hAnsi="Calibri"/>
              </w:rPr>
            </w:pPr>
            <w:r w:rsidRPr="003149A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3C6A" w14:textId="545BF16A" w:rsidR="00E84864" w:rsidRPr="00BA560E" w:rsidRDefault="002F6A6C" w:rsidP="00E84864">
            <w:pPr>
              <w:jc w:val="right"/>
            </w:pPr>
            <w:r w:rsidRPr="00BA560E">
              <w:t>12.580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D70F9" w14:textId="5670E694" w:rsidR="00E84864" w:rsidRPr="00BA560E" w:rsidRDefault="00E84864" w:rsidP="00E84864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F5C" w14:textId="2BEBCD8C" w:rsidR="00E84864" w:rsidRPr="003149A3" w:rsidRDefault="00E84864" w:rsidP="00E84864">
            <w:pPr>
              <w:jc w:val="right"/>
              <w:rPr>
                <w:bCs/>
              </w:rPr>
            </w:pPr>
            <w:r w:rsidRPr="003149A3">
              <w:t>14.189</w:t>
            </w:r>
          </w:p>
        </w:tc>
      </w:tr>
      <w:tr w:rsidR="00E84864" w:rsidRPr="00214CCA" w14:paraId="4C2734A1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AA82" w14:textId="77777777" w:rsidR="00E84864" w:rsidRPr="003149A3" w:rsidRDefault="00E84864" w:rsidP="00E84864">
            <w:r w:rsidRPr="003149A3">
              <w:t xml:space="preserve">   Particulares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217A" w14:textId="77777777" w:rsidR="00E84864" w:rsidRPr="003149A3" w:rsidRDefault="00E84864" w:rsidP="00E84864">
            <w:pPr>
              <w:rPr>
                <w:rFonts w:ascii="Calibri" w:hAnsi="Calibri"/>
              </w:rPr>
            </w:pPr>
            <w:r w:rsidRPr="003149A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346DE" w14:textId="4EBDC82D" w:rsidR="00E84864" w:rsidRPr="00BA560E" w:rsidRDefault="00F01826" w:rsidP="00E84864">
            <w:pPr>
              <w:jc w:val="right"/>
            </w:pPr>
            <w:r w:rsidRPr="00BA560E">
              <w:t>2.479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2B519" w14:textId="7C7CAB6D" w:rsidR="00E84864" w:rsidRPr="00BA560E" w:rsidRDefault="00E84864" w:rsidP="00E84864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A6310" w14:textId="10393D84" w:rsidR="00E84864" w:rsidRPr="003149A3" w:rsidRDefault="00E84864" w:rsidP="00E84864">
            <w:pPr>
              <w:jc w:val="right"/>
              <w:rPr>
                <w:bCs/>
              </w:rPr>
            </w:pPr>
            <w:r w:rsidRPr="003149A3">
              <w:t>1.992</w:t>
            </w:r>
          </w:p>
        </w:tc>
      </w:tr>
      <w:tr w:rsidR="00E84864" w:rsidRPr="00214CCA" w14:paraId="63EB1425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D9D6" w14:textId="4153984E" w:rsidR="00E84864" w:rsidRPr="003149A3" w:rsidRDefault="00E84864" w:rsidP="00E84864">
            <w:r w:rsidRPr="003149A3">
              <w:t xml:space="preserve">   Pesquisa e Ensino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5F2" w14:textId="77777777" w:rsidR="00E84864" w:rsidRPr="003149A3" w:rsidRDefault="00E84864" w:rsidP="00E84864">
            <w:pPr>
              <w:rPr>
                <w:rFonts w:ascii="Calibri" w:hAnsi="Calibri"/>
              </w:rPr>
            </w:pPr>
            <w:r w:rsidRPr="003149A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C4F62" w14:textId="01F8997A" w:rsidR="00E84864" w:rsidRPr="00BA560E" w:rsidRDefault="00F01826" w:rsidP="00E84864">
            <w:pPr>
              <w:jc w:val="right"/>
            </w:pPr>
            <w:r w:rsidRPr="00BA560E">
              <w:t>7.726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6727" w14:textId="2AD80223" w:rsidR="00E84864" w:rsidRPr="00BA560E" w:rsidRDefault="00E84864" w:rsidP="00E84864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80316" w14:textId="7EF9B9A1" w:rsidR="00E84864" w:rsidRPr="003149A3" w:rsidRDefault="00E84864" w:rsidP="00E84864">
            <w:pPr>
              <w:jc w:val="right"/>
              <w:rPr>
                <w:bCs/>
              </w:rPr>
            </w:pPr>
            <w:r w:rsidRPr="003149A3">
              <w:t xml:space="preserve">2.475 </w:t>
            </w:r>
          </w:p>
        </w:tc>
      </w:tr>
      <w:tr w:rsidR="00E84864" w:rsidRPr="00214CCA" w14:paraId="54DE752D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AF46" w14:textId="77777777" w:rsidR="00E84864" w:rsidRPr="003149A3" w:rsidRDefault="00E84864" w:rsidP="00E84864">
            <w:r w:rsidRPr="003149A3">
              <w:t xml:space="preserve">   Outros Serviços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F67C" w14:textId="77777777" w:rsidR="00E84864" w:rsidRPr="003149A3" w:rsidRDefault="00E84864" w:rsidP="00E84864">
            <w:pPr>
              <w:rPr>
                <w:rFonts w:ascii="Calibri" w:hAnsi="Calibri"/>
              </w:rPr>
            </w:pPr>
            <w:r w:rsidRPr="003149A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FCB5A9" w14:textId="6BAF04A8" w:rsidR="00E84864" w:rsidRPr="00BA560E" w:rsidRDefault="002F6A6C" w:rsidP="00E84864">
            <w:pPr>
              <w:jc w:val="right"/>
            </w:pPr>
            <w:r w:rsidRPr="00BA560E">
              <w:t>1.01</w:t>
            </w:r>
            <w:r w:rsidR="00F01826" w:rsidRPr="00BA560E"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DA3A" w14:textId="39B1D645" w:rsidR="00E84864" w:rsidRPr="00BA560E" w:rsidRDefault="00E84864" w:rsidP="00E84864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ADC7FF" w14:textId="4D535D08" w:rsidR="00E84864" w:rsidRPr="003149A3" w:rsidRDefault="00E84864" w:rsidP="00E84864">
            <w:pPr>
              <w:jc w:val="right"/>
              <w:rPr>
                <w:bCs/>
              </w:rPr>
            </w:pPr>
            <w:r w:rsidRPr="003149A3">
              <w:t>689</w:t>
            </w:r>
          </w:p>
        </w:tc>
      </w:tr>
      <w:tr w:rsidR="00E84864" w:rsidRPr="00214CCA" w14:paraId="5E71B25B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1CC8" w14:textId="77777777" w:rsidR="00E84864" w:rsidRPr="003149A3" w:rsidRDefault="00E84864" w:rsidP="00E84864">
            <w:pPr>
              <w:rPr>
                <w:b/>
                <w:bCs/>
              </w:rPr>
            </w:pPr>
            <w:r w:rsidRPr="003149A3">
              <w:rPr>
                <w:b/>
                <w:bCs/>
              </w:rPr>
              <w:t>Total de Serviços Prestados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1E8" w14:textId="77777777" w:rsidR="00E84864" w:rsidRPr="003149A3" w:rsidRDefault="00E84864" w:rsidP="00E84864">
            <w:pPr>
              <w:rPr>
                <w:rFonts w:ascii="Calibri" w:hAnsi="Calibri"/>
                <w:b/>
                <w:bCs/>
              </w:rPr>
            </w:pPr>
            <w:r w:rsidRPr="003149A3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69E77" w14:textId="3D371ADD" w:rsidR="00E84864" w:rsidRPr="00BA560E" w:rsidRDefault="002F6A6C" w:rsidP="003149A3">
            <w:pPr>
              <w:jc w:val="right"/>
              <w:rPr>
                <w:b/>
              </w:rPr>
            </w:pPr>
            <w:r w:rsidRPr="00BA560E">
              <w:rPr>
                <w:b/>
              </w:rPr>
              <w:t>74.86</w:t>
            </w:r>
            <w:r w:rsidR="003149A3" w:rsidRPr="00BA560E">
              <w:rPr>
                <w:b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0303" w14:textId="24163A92" w:rsidR="00E84864" w:rsidRPr="00BA560E" w:rsidRDefault="00E84864" w:rsidP="00E84864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226461" w14:textId="1224EC60" w:rsidR="00E84864" w:rsidRPr="003149A3" w:rsidRDefault="00E84864" w:rsidP="00E84864">
            <w:pPr>
              <w:jc w:val="right"/>
              <w:rPr>
                <w:b/>
                <w:bCs/>
              </w:rPr>
            </w:pPr>
            <w:r w:rsidRPr="003149A3">
              <w:rPr>
                <w:b/>
              </w:rPr>
              <w:t>65.857</w:t>
            </w:r>
          </w:p>
        </w:tc>
      </w:tr>
      <w:tr w:rsidR="00E84864" w:rsidRPr="00214CCA" w14:paraId="0CF6DF79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3416" w14:textId="77777777" w:rsidR="00E84864" w:rsidRPr="003149A3" w:rsidRDefault="00E84864" w:rsidP="00E84864">
            <w:r w:rsidRPr="003149A3">
              <w:t>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0077" w14:textId="77777777" w:rsidR="00E84864" w:rsidRPr="003149A3" w:rsidRDefault="00E84864" w:rsidP="00E84864">
            <w:pPr>
              <w:rPr>
                <w:rFonts w:ascii="Calibri" w:hAnsi="Calibri"/>
              </w:rPr>
            </w:pPr>
            <w:r w:rsidRPr="003149A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1B238" w14:textId="27267F0F" w:rsidR="00E84864" w:rsidRPr="00BA560E" w:rsidRDefault="00E84864" w:rsidP="00E84864">
            <w:pPr>
              <w:jc w:val="right"/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ED1C8" w14:textId="1DAB9F18" w:rsidR="00E84864" w:rsidRPr="00BA560E" w:rsidRDefault="00E84864" w:rsidP="00E84864"/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2AB6B" w14:textId="2D8CEB01" w:rsidR="00E84864" w:rsidRPr="003149A3" w:rsidRDefault="00E84864" w:rsidP="00E84864">
            <w:pPr>
              <w:jc w:val="right"/>
              <w:rPr>
                <w:b/>
                <w:bCs/>
              </w:rPr>
            </w:pPr>
            <w:r w:rsidRPr="003149A3">
              <w:t xml:space="preserve"> </w:t>
            </w:r>
          </w:p>
        </w:tc>
      </w:tr>
      <w:tr w:rsidR="00E84864" w:rsidRPr="00214CCA" w14:paraId="0FF057AD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CFE4" w14:textId="77777777" w:rsidR="00E84864" w:rsidRPr="003149A3" w:rsidRDefault="00E84864" w:rsidP="00E84864">
            <w:r w:rsidRPr="003149A3">
              <w:t xml:space="preserve">   PIS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3D" w14:textId="77777777" w:rsidR="00E84864" w:rsidRPr="003149A3" w:rsidRDefault="00E84864" w:rsidP="00E84864">
            <w:pPr>
              <w:rPr>
                <w:rFonts w:ascii="Calibri" w:hAnsi="Calibri"/>
              </w:rPr>
            </w:pPr>
            <w:r w:rsidRPr="003149A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D683AE" w14:textId="35859F2A" w:rsidR="00E84864" w:rsidRPr="00BA560E" w:rsidRDefault="00633F5F" w:rsidP="00E84864">
            <w:pPr>
              <w:jc w:val="right"/>
            </w:pPr>
            <w:r w:rsidRPr="00BA560E">
              <w:t>-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8664CF" w14:textId="5C030B4C" w:rsidR="00E84864" w:rsidRPr="00BA560E" w:rsidRDefault="00E84864" w:rsidP="00E84864"/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D60E53" w14:textId="12204DD2" w:rsidR="00E84864" w:rsidRPr="003149A3" w:rsidRDefault="00E84864" w:rsidP="00E84864">
            <w:pPr>
              <w:jc w:val="right"/>
              <w:rPr>
                <w:bCs/>
              </w:rPr>
            </w:pPr>
            <w:r w:rsidRPr="003149A3">
              <w:t>(122)</w:t>
            </w:r>
          </w:p>
        </w:tc>
      </w:tr>
      <w:tr w:rsidR="00E84864" w:rsidRPr="00214CCA" w14:paraId="714176E7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34E" w14:textId="77777777" w:rsidR="00E84864" w:rsidRPr="003149A3" w:rsidRDefault="00E84864" w:rsidP="00E84864">
            <w:r w:rsidRPr="003149A3">
              <w:t xml:space="preserve">   COFINS sobre Faturamento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771" w14:textId="77777777" w:rsidR="00E84864" w:rsidRPr="003149A3" w:rsidRDefault="00E84864" w:rsidP="00E84864">
            <w:pPr>
              <w:rPr>
                <w:rFonts w:ascii="Calibri" w:hAnsi="Calibri"/>
              </w:rPr>
            </w:pPr>
            <w:r w:rsidRPr="003149A3">
              <w:rPr>
                <w:rFonts w:ascii="Calibri" w:hAnsi="Calibri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20C50F" w14:textId="15C0CF76" w:rsidR="00E84864" w:rsidRPr="00BA560E" w:rsidRDefault="00633F5F" w:rsidP="00E84864">
            <w:pPr>
              <w:jc w:val="right"/>
            </w:pPr>
            <w:r w:rsidRPr="00BA560E">
              <w:t>-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347D1B" w14:textId="4073E2D1" w:rsidR="00E84864" w:rsidRPr="00BA560E" w:rsidRDefault="00E84864" w:rsidP="00E84864">
            <w:pPr>
              <w:jc w:val="right"/>
            </w:pP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B05889" w14:textId="7C563D90" w:rsidR="00E84864" w:rsidRPr="003149A3" w:rsidRDefault="00E84864" w:rsidP="00E84864">
            <w:pPr>
              <w:jc w:val="right"/>
              <w:rPr>
                <w:bCs/>
              </w:rPr>
            </w:pPr>
            <w:r w:rsidRPr="003149A3">
              <w:t>(565)</w:t>
            </w:r>
          </w:p>
        </w:tc>
      </w:tr>
      <w:tr w:rsidR="00E84864" w:rsidRPr="00214CCA" w14:paraId="14BFC44B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2B9" w14:textId="77777777" w:rsidR="00E84864" w:rsidRPr="003149A3" w:rsidRDefault="00E84864" w:rsidP="00E84864">
            <w:pPr>
              <w:rPr>
                <w:b/>
                <w:bCs/>
              </w:rPr>
            </w:pPr>
            <w:r w:rsidRPr="003149A3">
              <w:rPr>
                <w:b/>
                <w:bCs/>
              </w:rPr>
              <w:t>Total das Deduções da Receita Bruta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764" w14:textId="77777777" w:rsidR="00E84864" w:rsidRPr="003149A3" w:rsidRDefault="00E84864" w:rsidP="00E84864">
            <w:pPr>
              <w:rPr>
                <w:rFonts w:ascii="Calibri" w:hAnsi="Calibri"/>
                <w:b/>
                <w:bCs/>
              </w:rPr>
            </w:pPr>
            <w:r w:rsidRPr="003149A3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33C68" w14:textId="3E5ABD79" w:rsidR="00E84864" w:rsidRPr="00BA560E" w:rsidRDefault="00633F5F" w:rsidP="00E84864">
            <w:pPr>
              <w:jc w:val="right"/>
              <w:rPr>
                <w:b/>
              </w:rPr>
            </w:pPr>
            <w:r w:rsidRPr="00BA560E">
              <w:rPr>
                <w:b/>
              </w:rPr>
              <w:t>-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153E6" w14:textId="5087F533" w:rsidR="00E84864" w:rsidRPr="00BA560E" w:rsidRDefault="00E84864" w:rsidP="00E84864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EC6A87" w14:textId="1384BA12" w:rsidR="00E84864" w:rsidRPr="003149A3" w:rsidRDefault="00E84864" w:rsidP="00E84864">
            <w:pPr>
              <w:jc w:val="right"/>
              <w:rPr>
                <w:b/>
                <w:bCs/>
              </w:rPr>
            </w:pPr>
            <w:r w:rsidRPr="003149A3">
              <w:rPr>
                <w:b/>
              </w:rPr>
              <w:t>(687)</w:t>
            </w:r>
          </w:p>
        </w:tc>
      </w:tr>
      <w:tr w:rsidR="00E84864" w:rsidRPr="00214CCA" w14:paraId="7C0F84D2" w14:textId="77777777" w:rsidTr="00022A84"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1F7B" w14:textId="77777777" w:rsidR="00E84864" w:rsidRPr="003149A3" w:rsidRDefault="00E84864" w:rsidP="00E84864">
            <w:pPr>
              <w:rPr>
                <w:b/>
                <w:bCs/>
              </w:rPr>
            </w:pPr>
            <w:r w:rsidRPr="003149A3">
              <w:rPr>
                <w:b/>
                <w:bCs/>
              </w:rPr>
              <w:t>Receita Líquida Operacional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7EF" w14:textId="77777777" w:rsidR="00E84864" w:rsidRPr="003149A3" w:rsidRDefault="00E84864" w:rsidP="00E84864">
            <w:pPr>
              <w:rPr>
                <w:rFonts w:ascii="Calibri" w:hAnsi="Calibri"/>
                <w:b/>
                <w:bCs/>
              </w:rPr>
            </w:pPr>
            <w:r w:rsidRPr="003149A3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CFE02C9" w14:textId="1800FFFE" w:rsidR="00E84864" w:rsidRPr="00BA560E" w:rsidRDefault="00214CCA" w:rsidP="003149A3">
            <w:pPr>
              <w:jc w:val="right"/>
              <w:rPr>
                <w:b/>
              </w:rPr>
            </w:pPr>
            <w:r w:rsidRPr="00BA560E">
              <w:rPr>
                <w:b/>
              </w:rPr>
              <w:t>74.86</w:t>
            </w:r>
            <w:r w:rsidR="003149A3" w:rsidRPr="00BA560E">
              <w:rPr>
                <w:b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D8D05" w14:textId="64876C4C" w:rsidR="00E84864" w:rsidRPr="00BA560E" w:rsidRDefault="00E84864" w:rsidP="00E84864">
            <w:pPr>
              <w:rPr>
                <w:b/>
                <w:bCs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1DD7D4E8" w14:textId="65E308A6" w:rsidR="00E84864" w:rsidRPr="003149A3" w:rsidRDefault="00E84864" w:rsidP="00E84864">
            <w:pPr>
              <w:jc w:val="right"/>
              <w:rPr>
                <w:b/>
                <w:bCs/>
              </w:rPr>
            </w:pPr>
            <w:r w:rsidRPr="003149A3">
              <w:rPr>
                <w:b/>
              </w:rPr>
              <w:t>65.170</w:t>
            </w:r>
          </w:p>
        </w:tc>
      </w:tr>
    </w:tbl>
    <w:p w14:paraId="7A67637F" w14:textId="77777777" w:rsidR="004B5A89" w:rsidRPr="00214CCA" w:rsidRDefault="004B5A89" w:rsidP="00247020">
      <w:pPr>
        <w:jc w:val="both"/>
      </w:pPr>
    </w:p>
    <w:p w14:paraId="3D527B91" w14:textId="1D66D3C5" w:rsidR="00C65F56" w:rsidRPr="00EF1CFF" w:rsidRDefault="002858D8" w:rsidP="00673D18">
      <w:pPr>
        <w:jc w:val="both"/>
      </w:pPr>
      <w:r w:rsidRPr="00214CCA">
        <w:t>A apresentação</w:t>
      </w:r>
      <w:r w:rsidR="005518A4" w:rsidRPr="00214CCA">
        <w:t xml:space="preserve"> do Demonstrat</w:t>
      </w:r>
      <w:r w:rsidR="00692C3A" w:rsidRPr="00214CCA">
        <w:t>ivo de Resultado do Exercício está</w:t>
      </w:r>
      <w:r w:rsidR="005518A4" w:rsidRPr="00214CCA">
        <w:t xml:space="preserve"> adequada </w:t>
      </w:r>
      <w:r w:rsidR="00167D19" w:rsidRPr="00214CCA">
        <w:t xml:space="preserve">à estrutura </w:t>
      </w:r>
      <w:r w:rsidR="0098715D" w:rsidRPr="00214CCA">
        <w:t xml:space="preserve">da Secretaria </w:t>
      </w:r>
      <w:r w:rsidR="00167D19" w:rsidRPr="00214CCA">
        <w:t>de Coordenação e Gov</w:t>
      </w:r>
      <w:r w:rsidR="0098715D" w:rsidRPr="00214CCA">
        <w:t>ernança das Empresas Estatais (S</w:t>
      </w:r>
      <w:r w:rsidR="00167D19" w:rsidRPr="00214CCA">
        <w:t>EST)</w:t>
      </w:r>
      <w:r w:rsidR="0052271A" w:rsidRPr="00214CCA">
        <w:t>. D</w:t>
      </w:r>
      <w:r w:rsidR="007E1D17" w:rsidRPr="00214CCA">
        <w:t>esta forma</w:t>
      </w:r>
      <w:r w:rsidRPr="00214CCA">
        <w:t>,</w:t>
      </w:r>
      <w:r w:rsidR="00167D19" w:rsidRPr="00214CCA">
        <w:t xml:space="preserve"> os repasses recebidos </w:t>
      </w:r>
      <w:r w:rsidR="00692C3A" w:rsidRPr="00214CCA">
        <w:t>não</w:t>
      </w:r>
      <w:r w:rsidR="00205C9B" w:rsidRPr="00214CCA">
        <w:t xml:space="preserve"> comp</w:t>
      </w:r>
      <w:r w:rsidR="00692C3A" w:rsidRPr="00214CCA">
        <w:t>õem</w:t>
      </w:r>
      <w:r w:rsidRPr="00214CCA">
        <w:t xml:space="preserve"> o grupo de</w:t>
      </w:r>
      <w:r w:rsidR="00205C9B" w:rsidRPr="00214CCA">
        <w:t xml:space="preserve"> receitas operacionais</w:t>
      </w:r>
      <w:r w:rsidRPr="00214CCA">
        <w:t>,</w:t>
      </w:r>
      <w:r w:rsidR="00692C3A" w:rsidRPr="00214CCA">
        <w:t xml:space="preserve"> sendo apresentados</w:t>
      </w:r>
      <w:r w:rsidR="003E4760" w:rsidRPr="00214CCA">
        <w:t xml:space="preserve"> </w:t>
      </w:r>
      <w:r w:rsidR="00205C9B" w:rsidRPr="00214CCA">
        <w:t>separadamente</w:t>
      </w:r>
      <w:r w:rsidR="00A33B83" w:rsidRPr="00214CCA">
        <w:t xml:space="preserve"> na</w:t>
      </w:r>
      <w:r w:rsidR="007325ED" w:rsidRPr="00214CCA">
        <w:t xml:space="preserve"> Demonstra</w:t>
      </w:r>
      <w:r w:rsidR="00A33B83" w:rsidRPr="00214CCA">
        <w:t>ção do Resultado do Exercício</w:t>
      </w:r>
      <w:r w:rsidR="007325ED" w:rsidRPr="00214CCA">
        <w:t>.</w:t>
      </w:r>
    </w:p>
    <w:p w14:paraId="108D3146" w14:textId="13D8D6D7" w:rsidR="00673D18" w:rsidRDefault="00673D18" w:rsidP="00673D18">
      <w:pPr>
        <w:jc w:val="both"/>
      </w:pPr>
    </w:p>
    <w:p w14:paraId="00B6A218" w14:textId="77777777" w:rsidR="00C232F3" w:rsidRDefault="00C232F3" w:rsidP="00673D18">
      <w:pPr>
        <w:jc w:val="both"/>
      </w:pPr>
    </w:p>
    <w:p w14:paraId="205B3941" w14:textId="4C017154" w:rsidR="00940536" w:rsidRPr="00A00C7B" w:rsidRDefault="00940536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48" w:name="_Ref466466536"/>
      <w:bookmarkStart w:id="49" w:name="_Ref466466548"/>
      <w:bookmarkStart w:id="50" w:name="_Ref466472624"/>
      <w:bookmarkStart w:id="51" w:name="_Ref476905318"/>
      <w:bookmarkStart w:id="52" w:name="_Toc1120457"/>
      <w:bookmarkStart w:id="53" w:name="_Toc132623281"/>
      <w:r w:rsidRPr="00A00C7B">
        <w:t xml:space="preserve">Custos dos Serviços e Despesas </w:t>
      </w:r>
      <w:r w:rsidR="00D45A90" w:rsidRPr="00A00C7B">
        <w:t>Operacionais</w:t>
      </w:r>
      <w:r w:rsidRPr="00A00C7B">
        <w:t xml:space="preserve"> por Natureza</w:t>
      </w:r>
      <w:bookmarkEnd w:id="48"/>
      <w:bookmarkEnd w:id="49"/>
      <w:bookmarkEnd w:id="50"/>
      <w:bookmarkEnd w:id="51"/>
      <w:bookmarkEnd w:id="52"/>
      <w:bookmarkEnd w:id="53"/>
    </w:p>
    <w:p w14:paraId="66B03958" w14:textId="77777777" w:rsidR="00940536" w:rsidRPr="00A00C7B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939"/>
        <w:gridCol w:w="185"/>
        <w:gridCol w:w="831"/>
        <w:gridCol w:w="185"/>
        <w:gridCol w:w="962"/>
        <w:gridCol w:w="146"/>
        <w:gridCol w:w="905"/>
        <w:gridCol w:w="185"/>
        <w:gridCol w:w="851"/>
        <w:gridCol w:w="185"/>
        <w:gridCol w:w="991"/>
      </w:tblGrid>
      <w:tr w:rsidR="00B647F5" w:rsidRPr="0089361B" w14:paraId="00A7B532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4D0CB" w14:textId="77777777" w:rsidR="007C210A" w:rsidRPr="0089361B" w:rsidRDefault="007C210A" w:rsidP="00470E5C">
            <w:pPr>
              <w:rPr>
                <w:b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ABDD6" w14:textId="77777777" w:rsidR="007C210A" w:rsidRPr="0089361B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17629" w14:textId="77777777" w:rsidR="007C210A" w:rsidRPr="0089361B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EDE4E" w14:textId="77777777" w:rsidR="007C210A" w:rsidRPr="0089361B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34741" w14:textId="77777777" w:rsidR="007C210A" w:rsidRPr="0089361B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15842" w14:textId="530CBA20" w:rsidR="007C210A" w:rsidRPr="0089361B" w:rsidRDefault="00DB177E" w:rsidP="00022A84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3</w:t>
            </w:r>
            <w:r w:rsidR="00314390" w:rsidRPr="0089361B">
              <w:rPr>
                <w:b/>
                <w:bCs/>
                <w:sz w:val="18"/>
                <w:szCs w:val="18"/>
              </w:rPr>
              <w:t>1</w:t>
            </w:r>
            <w:r w:rsidRPr="0089361B">
              <w:rPr>
                <w:b/>
                <w:bCs/>
                <w:sz w:val="18"/>
                <w:szCs w:val="18"/>
              </w:rPr>
              <w:t>/</w:t>
            </w:r>
            <w:r w:rsidR="00022A84">
              <w:rPr>
                <w:b/>
                <w:bCs/>
                <w:sz w:val="18"/>
                <w:szCs w:val="18"/>
              </w:rPr>
              <w:t>03</w:t>
            </w:r>
            <w:r w:rsidR="00110643" w:rsidRPr="0089361B">
              <w:rPr>
                <w:b/>
                <w:bCs/>
                <w:sz w:val="18"/>
                <w:szCs w:val="18"/>
              </w:rPr>
              <w:t>/202</w:t>
            </w:r>
            <w:r w:rsidR="00022A8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63DF67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7E3CFA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EF5EC08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B6CC4FF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E5F87" w14:textId="77777777" w:rsidR="007C210A" w:rsidRPr="0089361B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37F4F" w14:textId="652E4EFF" w:rsidR="007C210A" w:rsidRPr="0089361B" w:rsidRDefault="009F4398" w:rsidP="00022A84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31</w:t>
            </w:r>
            <w:r w:rsidR="00DB177E" w:rsidRPr="0089361B">
              <w:rPr>
                <w:b/>
                <w:sz w:val="18"/>
                <w:szCs w:val="18"/>
              </w:rPr>
              <w:t>/</w:t>
            </w:r>
            <w:r w:rsidR="00022A84">
              <w:rPr>
                <w:b/>
                <w:sz w:val="18"/>
                <w:szCs w:val="18"/>
              </w:rPr>
              <w:t>03</w:t>
            </w:r>
            <w:r w:rsidR="00110643" w:rsidRPr="0089361B">
              <w:rPr>
                <w:b/>
                <w:sz w:val="18"/>
                <w:szCs w:val="18"/>
              </w:rPr>
              <w:t>/202</w:t>
            </w:r>
            <w:r w:rsidR="00022A84">
              <w:rPr>
                <w:b/>
                <w:sz w:val="18"/>
                <w:szCs w:val="18"/>
              </w:rPr>
              <w:t>2</w:t>
            </w:r>
          </w:p>
        </w:tc>
      </w:tr>
      <w:tr w:rsidR="00B647F5" w:rsidRPr="0089361B" w14:paraId="4965A93C" w14:textId="77777777" w:rsidTr="0089361B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B2F" w14:textId="77777777" w:rsidR="007C210A" w:rsidRPr="0089361B" w:rsidRDefault="007C210A" w:rsidP="00291247">
            <w:pPr>
              <w:rPr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570082" w14:textId="77777777" w:rsidR="007C210A" w:rsidRPr="0089361B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B56A4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79C21" w14:textId="77777777" w:rsidR="007C210A" w:rsidRPr="0089361B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D93EC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90C131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504353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33AEC7" w14:textId="77777777" w:rsidR="007C210A" w:rsidRPr="0089361B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C4EA26" w14:textId="77777777" w:rsidR="007C210A" w:rsidRPr="0089361B" w:rsidRDefault="007C210A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7579657" w14:textId="77777777" w:rsidR="007C210A" w:rsidRPr="0089361B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35B0" w14:textId="77777777" w:rsidR="007C210A" w:rsidRPr="0089361B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89361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2B6F9D" w14:textId="77777777" w:rsidR="007C210A" w:rsidRPr="0089361B" w:rsidRDefault="007C210A" w:rsidP="00D7032B">
            <w:pPr>
              <w:jc w:val="right"/>
              <w:rPr>
                <w:b/>
                <w:sz w:val="18"/>
                <w:szCs w:val="18"/>
              </w:rPr>
            </w:pPr>
            <w:r w:rsidRPr="0089361B">
              <w:rPr>
                <w:b/>
                <w:sz w:val="18"/>
                <w:szCs w:val="18"/>
              </w:rPr>
              <w:t>Total</w:t>
            </w:r>
          </w:p>
        </w:tc>
      </w:tr>
      <w:tr w:rsidR="007E54C8" w:rsidRPr="0089361B" w14:paraId="55DFFCA3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799E4" w14:textId="77777777" w:rsidR="007E54C8" w:rsidRPr="0089361B" w:rsidRDefault="007E54C8" w:rsidP="007E54C8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Salários e Encargos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7813D" w14:textId="3AE13CF9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288.982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B5F0F5" w14:textId="5DE0D62D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E99AC7" w14:textId="6DECDE51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46.195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E3B1D7" w14:textId="4115D1DA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2A4E03" w14:textId="3319BCAB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335.177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FF98D1" w14:textId="77777777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64797" w14:textId="40D4DD26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261.673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455881" w14:textId="4134E175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610EE1" w14:textId="24BA1980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42.149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848230" w14:textId="12710EBB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834AF8" w14:textId="164EDD80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303.822</w:t>
            </w:r>
          </w:p>
        </w:tc>
      </w:tr>
      <w:tr w:rsidR="007E54C8" w:rsidRPr="0089361B" w14:paraId="11FBB9AF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BCC50" w14:textId="77777777" w:rsidR="007E54C8" w:rsidRPr="0089361B" w:rsidRDefault="007E54C8" w:rsidP="007E54C8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Benefícios de Pessoal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9DD66" w14:textId="7D67ADAE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17.639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7F5EB6" w14:textId="221E6ACD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6118A0" w14:textId="0D7EE9F2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4.054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FA87EA" w14:textId="3A213B1B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3D1B64" w14:textId="58E19499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21.693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5076B7" w14:textId="77777777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7047A" w14:textId="6A942880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16.485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A3866E" w14:textId="50E2AEC2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68CFB9" w14:textId="235736C6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3.763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5DB08" w14:textId="63DD0BCA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E067D2" w14:textId="321A37A0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20.248</w:t>
            </w:r>
          </w:p>
        </w:tc>
      </w:tr>
      <w:tr w:rsidR="007E54C8" w:rsidRPr="0089361B" w14:paraId="5556F8CD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F329D" w14:textId="77777777" w:rsidR="007E54C8" w:rsidRPr="0089361B" w:rsidRDefault="007E54C8" w:rsidP="007E54C8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Consumo de Materiais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561D0" w14:textId="610E8773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51.683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564BEB" w14:textId="40305397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B5621" w14:textId="056F26C4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1.368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40F12" w14:textId="4435C1D0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9312A2" w14:textId="142ED478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53.051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EBCAC" w14:textId="77777777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FAEE" w14:textId="32D4B68A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50.347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1F849C" w14:textId="256B9591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2F09CC" w14:textId="2B558F74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888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97A8A1" w14:textId="0C6D1C53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2D1A4E" w14:textId="50E4650F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51.235</w:t>
            </w:r>
          </w:p>
        </w:tc>
      </w:tr>
      <w:tr w:rsidR="007E54C8" w:rsidRPr="0089361B" w14:paraId="4A1F7761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3C1D8" w14:textId="77777777" w:rsidR="007E54C8" w:rsidRPr="0089361B" w:rsidRDefault="007E54C8" w:rsidP="007E54C8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2821" w14:textId="6399B9F6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5.585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0375A" w14:textId="0BB19D44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A86ED4" w14:textId="1B7FFF51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3.147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0B3E0" w14:textId="5BC1A130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F171C3" w14:textId="18727DF3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8.732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A63A6E" w14:textId="77777777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C59B7" w14:textId="6505C02C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5.463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AA8D75" w14:textId="28AA3C04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1A262" w14:textId="25CD2BBD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3.549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F847D" w14:textId="4B13B3AC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A5EB1" w14:textId="4DE0A84C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9.012</w:t>
            </w:r>
          </w:p>
        </w:tc>
      </w:tr>
      <w:tr w:rsidR="007E54C8" w:rsidRPr="0089361B" w14:paraId="00B3C262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39E3A" w14:textId="77777777" w:rsidR="007E54C8" w:rsidRPr="0089361B" w:rsidRDefault="007E54C8" w:rsidP="007E54C8">
            <w:pPr>
              <w:rPr>
                <w:sz w:val="18"/>
                <w:szCs w:val="18"/>
              </w:rPr>
            </w:pPr>
            <w:r w:rsidRPr="0089361B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49F6AE" w14:textId="7B569D9A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24.840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89425C" w14:textId="0894EDA5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C39265" w14:textId="44E92457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12.415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D417C4" w14:textId="058A9C8C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A08369" w14:textId="3F240023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37.255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E1861" w14:textId="77777777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5A14C8" w14:textId="3EA54B25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27.744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DC2ACD" w14:textId="6640949E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62D4C2" w14:textId="56926ADB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10.715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8911F6" w14:textId="4A1A3E42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82CB08" w14:textId="6BD336A0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38.459</w:t>
            </w:r>
          </w:p>
        </w:tc>
      </w:tr>
      <w:tr w:rsidR="007E54C8" w:rsidRPr="007E54C8" w14:paraId="7E2A8CF5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4E03A" w14:textId="77777777" w:rsidR="007E54C8" w:rsidRPr="007E54C8" w:rsidRDefault="007E54C8" w:rsidP="007E54C8">
            <w:pPr>
              <w:rPr>
                <w:b/>
                <w:bCs/>
                <w:sz w:val="18"/>
                <w:szCs w:val="18"/>
              </w:rPr>
            </w:pPr>
            <w:r w:rsidRPr="007E54C8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8AD483" w14:textId="63261315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388.729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7507D" w14:textId="04BCB2C4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EA791A9" w14:textId="46B6FAB3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67.179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8BABBD" w14:textId="74EEE9B8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24861B8" w14:textId="74BC7858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455.908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988CA" w14:textId="77777777" w:rsidR="007E54C8" w:rsidRPr="007E54C8" w:rsidRDefault="007E54C8" w:rsidP="007E54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D618907" w14:textId="20E3915C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361.712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D27B46" w14:textId="554C4C5D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2D0334D" w14:textId="6B1A72BC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>61.064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4CE903" w14:textId="70B0862A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39940257" w14:textId="3F17DA71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422.776</w:t>
            </w:r>
          </w:p>
        </w:tc>
      </w:tr>
      <w:tr w:rsidR="007E54C8" w:rsidRPr="0089361B" w14:paraId="5944346C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E8C8A" w14:textId="59B107DD" w:rsidR="007E54C8" w:rsidRPr="0089361B" w:rsidRDefault="007E54C8" w:rsidP="007E54C8">
            <w:pPr>
              <w:rPr>
                <w:bCs/>
                <w:sz w:val="18"/>
                <w:szCs w:val="18"/>
              </w:rPr>
            </w:pPr>
            <w:r w:rsidRPr="0089361B">
              <w:rPr>
                <w:bCs/>
                <w:sz w:val="18"/>
                <w:szCs w:val="18"/>
              </w:rPr>
              <w:t>Provisões para Contingências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9125596" w14:textId="7D61C791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-  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A31F5" w14:textId="60E1E518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80B7560" w14:textId="2B3212C4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1.309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A29088" w14:textId="0726985B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8F9524" w14:textId="3B06C43E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DB3BFC">
              <w:t xml:space="preserve"> 1.309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59307C" w14:textId="77777777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4CA5FDE8" w14:textId="1123EB28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-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A8699" w14:textId="2A0129A9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09DA62D8" w14:textId="09A800DB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20.031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0EA1FB" w14:textId="0D35777A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3E68E5C9" w14:textId="57353359" w:rsidR="007E54C8" w:rsidRPr="0089361B" w:rsidRDefault="007E54C8" w:rsidP="007E54C8">
            <w:pPr>
              <w:jc w:val="right"/>
              <w:rPr>
                <w:sz w:val="18"/>
                <w:szCs w:val="18"/>
              </w:rPr>
            </w:pPr>
            <w:r w:rsidRPr="007F3466">
              <w:t>20.031</w:t>
            </w:r>
          </w:p>
        </w:tc>
      </w:tr>
      <w:tr w:rsidR="007E54C8" w:rsidRPr="007E54C8" w14:paraId="78D2CFEF" w14:textId="77777777" w:rsidTr="00226288"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BFC5C" w14:textId="77777777" w:rsidR="007E54C8" w:rsidRPr="007E54C8" w:rsidRDefault="007E54C8" w:rsidP="007E54C8">
            <w:pPr>
              <w:rPr>
                <w:b/>
                <w:bCs/>
                <w:sz w:val="18"/>
                <w:szCs w:val="18"/>
              </w:rPr>
            </w:pPr>
            <w:r w:rsidRPr="007E54C8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32D2932" w14:textId="0DA34C9A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388.729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92197C" w14:textId="5BB1FEB8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5DE89E56" w14:textId="4CBE6DC3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68.488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0F3690" w14:textId="7C70ECD8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2AD0CAE" w14:textId="4085A60F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457.217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CC24EF" w14:textId="77777777" w:rsidR="007E54C8" w:rsidRPr="007E54C8" w:rsidRDefault="007E54C8" w:rsidP="007E54C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29B1C7BB" w14:textId="2EFFC7BB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>361.712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4821C9" w14:textId="259E2814" w:rsidR="007E54C8" w:rsidRPr="007E54C8" w:rsidRDefault="007E54C8" w:rsidP="007E54C8">
            <w:pPr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14:paraId="7E44CF1E" w14:textId="3F744442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>81.095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CAAD75" w14:textId="6A6B6C45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6A6D2935" w14:textId="36257A2B" w:rsidR="007E54C8" w:rsidRPr="007E54C8" w:rsidRDefault="007E54C8" w:rsidP="007E54C8">
            <w:pPr>
              <w:jc w:val="right"/>
              <w:rPr>
                <w:b/>
                <w:sz w:val="18"/>
                <w:szCs w:val="18"/>
              </w:rPr>
            </w:pPr>
            <w:r w:rsidRPr="007E54C8">
              <w:rPr>
                <w:b/>
              </w:rPr>
              <w:t>442.807</w:t>
            </w:r>
          </w:p>
        </w:tc>
      </w:tr>
    </w:tbl>
    <w:p w14:paraId="4A80036D" w14:textId="77777777" w:rsidR="002A20B2" w:rsidRPr="003C4CC9" w:rsidRDefault="002A20B2" w:rsidP="00DA782A">
      <w:pPr>
        <w:jc w:val="both"/>
      </w:pPr>
    </w:p>
    <w:p w14:paraId="2C105353" w14:textId="77777777" w:rsidR="00DA782A" w:rsidRPr="00EF1CFF" w:rsidRDefault="00DA782A" w:rsidP="00DA782A">
      <w:pPr>
        <w:jc w:val="both"/>
      </w:pPr>
      <w:r w:rsidRPr="003C4CC9">
        <w:t>Os</w:t>
      </w:r>
      <w:r w:rsidR="00204A30" w:rsidRPr="003C4CC9">
        <w:t xml:space="preserve"> </w:t>
      </w:r>
      <w:r w:rsidRPr="003C4CC9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14:paraId="477BB001" w14:textId="2390494D" w:rsidR="00940536" w:rsidRPr="00EF1CFF" w:rsidRDefault="00B16C25" w:rsidP="00940536">
      <w:pPr>
        <w:jc w:val="both"/>
      </w:pPr>
      <w:r w:rsidRPr="00EF1CFF">
        <w:t xml:space="preserve">Na determinação do resultado </w:t>
      </w:r>
      <w:r w:rsidR="00940536" w:rsidRPr="00EF1CFF">
        <w:t>foram computados os custos e despesas pagos ou incorridos</w:t>
      </w:r>
      <w:r w:rsidRPr="00EF1CFF">
        <w:t>,</w:t>
      </w:r>
      <w:r w:rsidR="00940536" w:rsidRPr="00EF1CFF">
        <w:t xml:space="preserve"> os quais correspondem às receitas de serviços reconhecidas no exercício.</w:t>
      </w:r>
    </w:p>
    <w:p w14:paraId="044C36BA" w14:textId="0D10773F" w:rsidR="00AE269A" w:rsidRDefault="00AE269A" w:rsidP="00940536">
      <w:pPr>
        <w:jc w:val="both"/>
      </w:pPr>
    </w:p>
    <w:p w14:paraId="2A9DBCA1" w14:textId="77777777" w:rsidR="00675E51" w:rsidRDefault="00675E51">
      <w:bookmarkStart w:id="54" w:name="_Toc132623282"/>
      <w:bookmarkStart w:id="55" w:name="_Toc77959813"/>
      <w:r>
        <w:rPr>
          <w:b/>
        </w:rPr>
        <w:br w:type="page"/>
      </w:r>
    </w:p>
    <w:p w14:paraId="3932B8F6" w14:textId="265F21BB" w:rsidR="00D32202" w:rsidRPr="00443223" w:rsidRDefault="00D32202" w:rsidP="000A4D33">
      <w:pPr>
        <w:pStyle w:val="Ttulo1"/>
        <w:numPr>
          <w:ilvl w:val="0"/>
          <w:numId w:val="39"/>
        </w:numPr>
        <w:ind w:left="0" w:hanging="567"/>
        <w:jc w:val="left"/>
      </w:pPr>
      <w:r w:rsidRPr="00443223">
        <w:lastRenderedPageBreak/>
        <w:t>Despesas de Benefícios a Empregados</w:t>
      </w:r>
      <w:bookmarkEnd w:id="54"/>
      <w:r w:rsidRPr="00443223">
        <w:t xml:space="preserve"> </w:t>
      </w:r>
      <w:bookmarkEnd w:id="55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940"/>
        <w:gridCol w:w="190"/>
        <w:gridCol w:w="1937"/>
      </w:tblGrid>
      <w:tr w:rsidR="00D32202" w:rsidRPr="00443223" w14:paraId="1EF8DCFA" w14:textId="77777777" w:rsidTr="00D32202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80C" w14:textId="77777777" w:rsidR="00D32202" w:rsidRPr="00443223" w:rsidRDefault="00D32202" w:rsidP="00D32202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BE6AB" w14:textId="7675F3A3" w:rsidR="00D32202" w:rsidRPr="00443223" w:rsidRDefault="00314390" w:rsidP="00022A84">
            <w:pPr>
              <w:jc w:val="right"/>
              <w:rPr>
                <w:b/>
                <w:bCs/>
              </w:rPr>
            </w:pPr>
            <w:r w:rsidRPr="00443223">
              <w:rPr>
                <w:b/>
                <w:bCs/>
              </w:rPr>
              <w:t>31</w:t>
            </w:r>
            <w:r w:rsidR="00DB177E" w:rsidRPr="00443223">
              <w:rPr>
                <w:b/>
                <w:bCs/>
              </w:rPr>
              <w:t>/</w:t>
            </w:r>
            <w:r w:rsidR="00022A84" w:rsidRPr="00443223">
              <w:rPr>
                <w:b/>
                <w:bCs/>
              </w:rPr>
              <w:t>03</w:t>
            </w:r>
            <w:r w:rsidR="00110643" w:rsidRPr="00443223">
              <w:rPr>
                <w:b/>
                <w:bCs/>
              </w:rPr>
              <w:t>/202</w:t>
            </w:r>
            <w:r w:rsidR="00022A84" w:rsidRPr="00443223">
              <w:rPr>
                <w:b/>
                <w:bCs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ED96" w14:textId="77777777" w:rsidR="00D32202" w:rsidRPr="00443223" w:rsidRDefault="00D32202" w:rsidP="00D32202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36790" w14:textId="7AB0F895" w:rsidR="00D32202" w:rsidRPr="00443223" w:rsidRDefault="00DB177E" w:rsidP="00022A84">
            <w:pPr>
              <w:jc w:val="right"/>
              <w:rPr>
                <w:b/>
                <w:bCs/>
              </w:rPr>
            </w:pPr>
            <w:r w:rsidRPr="00443223">
              <w:rPr>
                <w:b/>
                <w:bCs/>
              </w:rPr>
              <w:t>3</w:t>
            </w:r>
            <w:r w:rsidR="009F4398" w:rsidRPr="00443223">
              <w:rPr>
                <w:b/>
                <w:bCs/>
              </w:rPr>
              <w:t>1</w:t>
            </w:r>
            <w:r w:rsidRPr="00443223">
              <w:rPr>
                <w:b/>
                <w:bCs/>
              </w:rPr>
              <w:t>/</w:t>
            </w:r>
            <w:r w:rsidR="00022A84" w:rsidRPr="00443223">
              <w:rPr>
                <w:b/>
                <w:bCs/>
              </w:rPr>
              <w:t>03</w:t>
            </w:r>
            <w:r w:rsidR="00110643" w:rsidRPr="00443223">
              <w:rPr>
                <w:b/>
                <w:bCs/>
              </w:rPr>
              <w:t>/202</w:t>
            </w:r>
            <w:r w:rsidR="00022A84" w:rsidRPr="00443223">
              <w:rPr>
                <w:b/>
                <w:bCs/>
              </w:rPr>
              <w:t>2</w:t>
            </w:r>
          </w:p>
        </w:tc>
      </w:tr>
      <w:tr w:rsidR="003501CF" w:rsidRPr="00443223" w14:paraId="663CDBF6" w14:textId="77777777" w:rsidTr="007E54C8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534EE" w14:textId="77777777" w:rsidR="003501CF" w:rsidRPr="00443223" w:rsidRDefault="003501CF" w:rsidP="003501CF">
            <w:r w:rsidRPr="00443223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79AE" w14:textId="0CD50416" w:rsidR="003501CF" w:rsidRPr="00443223" w:rsidRDefault="003501CF" w:rsidP="003501CF">
            <w:pPr>
              <w:jc w:val="right"/>
            </w:pPr>
            <w:r w:rsidRPr="00443223">
              <w:t xml:space="preserve"> 2.806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505A3" w14:textId="77777777" w:rsidR="003501CF" w:rsidRPr="00443223" w:rsidRDefault="003501CF" w:rsidP="003501C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46411E" w14:textId="46F5D5C0" w:rsidR="003501CF" w:rsidRPr="00443223" w:rsidRDefault="003501CF" w:rsidP="003501CF">
            <w:pPr>
              <w:jc w:val="right"/>
            </w:pPr>
            <w:r w:rsidRPr="00443223">
              <w:t>2.515</w:t>
            </w:r>
          </w:p>
        </w:tc>
      </w:tr>
      <w:tr w:rsidR="003501CF" w:rsidRPr="00443223" w14:paraId="024E593E" w14:textId="77777777" w:rsidTr="007E54C8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CF51D2" w14:textId="77777777" w:rsidR="003501CF" w:rsidRPr="00443223" w:rsidRDefault="003501CF" w:rsidP="003501CF">
            <w:r w:rsidRPr="00443223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2BCE1" w14:textId="630A8274" w:rsidR="003501CF" w:rsidRPr="00443223" w:rsidRDefault="003501CF" w:rsidP="003501CF">
            <w:pPr>
              <w:jc w:val="right"/>
            </w:pPr>
            <w:r w:rsidRPr="00443223">
              <w:t xml:space="preserve"> 670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4EA8A" w14:textId="77777777" w:rsidR="003501CF" w:rsidRPr="00443223" w:rsidRDefault="003501CF" w:rsidP="003501C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69211" w14:textId="60160502" w:rsidR="003501CF" w:rsidRPr="00443223" w:rsidRDefault="003501CF" w:rsidP="003501CF">
            <w:pPr>
              <w:jc w:val="right"/>
            </w:pPr>
            <w:r w:rsidRPr="00443223">
              <w:t>824</w:t>
            </w:r>
          </w:p>
        </w:tc>
      </w:tr>
      <w:tr w:rsidR="003501CF" w:rsidRPr="00443223" w14:paraId="05F62196" w14:textId="77777777" w:rsidTr="007E54C8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24271" w14:textId="77777777" w:rsidR="003501CF" w:rsidRPr="00443223" w:rsidRDefault="003501CF" w:rsidP="003501CF">
            <w:r w:rsidRPr="00443223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B541" w14:textId="253B7A67" w:rsidR="003501CF" w:rsidRPr="00443223" w:rsidRDefault="003501CF" w:rsidP="003501CF">
            <w:pPr>
              <w:jc w:val="right"/>
            </w:pPr>
            <w:r w:rsidRPr="00443223">
              <w:t xml:space="preserve"> 275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650A" w14:textId="77777777" w:rsidR="003501CF" w:rsidRPr="00443223" w:rsidRDefault="003501CF" w:rsidP="003501C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21617" w14:textId="47CB0AE6" w:rsidR="003501CF" w:rsidRPr="00443223" w:rsidRDefault="003501CF" w:rsidP="003501CF">
            <w:pPr>
              <w:jc w:val="right"/>
            </w:pPr>
            <w:r w:rsidRPr="00443223">
              <w:t>233</w:t>
            </w:r>
          </w:p>
        </w:tc>
      </w:tr>
      <w:tr w:rsidR="003501CF" w:rsidRPr="00443223" w14:paraId="1855B601" w14:textId="77777777" w:rsidTr="007E54C8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337EE" w14:textId="4526167C" w:rsidR="003501CF" w:rsidRPr="00443223" w:rsidRDefault="003501CF" w:rsidP="003501CF">
            <w:r w:rsidRPr="00443223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8765" w14:textId="75D38839" w:rsidR="003501CF" w:rsidRPr="00443223" w:rsidRDefault="003501CF" w:rsidP="003501CF">
            <w:pPr>
              <w:jc w:val="right"/>
            </w:pPr>
            <w:r w:rsidRPr="00443223">
              <w:t xml:space="preserve"> 8.698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7F0AD" w14:textId="77777777" w:rsidR="003501CF" w:rsidRPr="00443223" w:rsidRDefault="003501CF" w:rsidP="003501C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F90586" w14:textId="536DE5FB" w:rsidR="003501CF" w:rsidRPr="00443223" w:rsidRDefault="003501CF" w:rsidP="003501CF">
            <w:pPr>
              <w:jc w:val="right"/>
            </w:pPr>
            <w:r w:rsidRPr="00443223">
              <w:t>8.708</w:t>
            </w:r>
          </w:p>
        </w:tc>
      </w:tr>
      <w:tr w:rsidR="003501CF" w:rsidRPr="00443223" w14:paraId="640EBE04" w14:textId="77777777" w:rsidTr="007E54C8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4136A" w14:textId="77777777" w:rsidR="003501CF" w:rsidRPr="00443223" w:rsidRDefault="003501CF" w:rsidP="003501CF">
            <w:r w:rsidRPr="00443223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D99530" w14:textId="4F1DE57F" w:rsidR="003501CF" w:rsidRPr="00443223" w:rsidRDefault="003501CF" w:rsidP="003501CF">
            <w:pPr>
              <w:jc w:val="right"/>
            </w:pPr>
            <w:r w:rsidRPr="00443223">
              <w:t xml:space="preserve"> 9.244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D1772" w14:textId="77777777" w:rsidR="003501CF" w:rsidRPr="00443223" w:rsidRDefault="003501CF" w:rsidP="003501C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FB9556A" w14:textId="3A1CB283" w:rsidR="003501CF" w:rsidRPr="00443223" w:rsidRDefault="003501CF" w:rsidP="003501CF">
            <w:pPr>
              <w:jc w:val="right"/>
            </w:pPr>
            <w:r w:rsidRPr="00443223">
              <w:t>7.968</w:t>
            </w:r>
          </w:p>
        </w:tc>
      </w:tr>
      <w:tr w:rsidR="003501CF" w:rsidRPr="00443223" w14:paraId="1418EF9C" w14:textId="77777777" w:rsidTr="007E54C8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C789F" w14:textId="715B5B3E" w:rsidR="003501CF" w:rsidRPr="00443223" w:rsidRDefault="003501CF" w:rsidP="003501CF">
            <w:pPr>
              <w:rPr>
                <w:b/>
                <w:bCs/>
              </w:rPr>
            </w:pPr>
            <w:r w:rsidRPr="00443223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21CC2516" w14:textId="48FA1D77" w:rsidR="003501CF" w:rsidRPr="00443223" w:rsidRDefault="003501CF" w:rsidP="003501CF">
            <w:pPr>
              <w:jc w:val="right"/>
              <w:rPr>
                <w:b/>
                <w:bCs/>
              </w:rPr>
            </w:pPr>
            <w:r w:rsidRPr="00443223">
              <w:rPr>
                <w:b/>
              </w:rPr>
              <w:t xml:space="preserve"> 21.693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76EBF" w14:textId="77777777" w:rsidR="003501CF" w:rsidRPr="00443223" w:rsidRDefault="003501CF" w:rsidP="003501CF">
            <w:pPr>
              <w:rPr>
                <w:b/>
                <w:bCs/>
              </w:rPr>
            </w:pPr>
            <w:r w:rsidRPr="00443223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14:paraId="2B20603E" w14:textId="79F92DBE" w:rsidR="003501CF" w:rsidRPr="00443223" w:rsidRDefault="003501CF" w:rsidP="003501CF">
            <w:pPr>
              <w:jc w:val="right"/>
              <w:rPr>
                <w:b/>
                <w:bCs/>
              </w:rPr>
            </w:pPr>
            <w:r w:rsidRPr="00443223">
              <w:rPr>
                <w:b/>
              </w:rPr>
              <w:t>20.248</w:t>
            </w:r>
          </w:p>
        </w:tc>
      </w:tr>
    </w:tbl>
    <w:p w14:paraId="1BACF948" w14:textId="77777777" w:rsidR="00D32202" w:rsidRPr="00443223" w:rsidRDefault="00D32202" w:rsidP="00D32202">
      <w:pPr>
        <w:tabs>
          <w:tab w:val="left" w:pos="993"/>
        </w:tabs>
        <w:jc w:val="both"/>
        <w:rPr>
          <w:b/>
        </w:rPr>
      </w:pPr>
    </w:p>
    <w:p w14:paraId="55E40F2E" w14:textId="11004A49" w:rsidR="00D32202" w:rsidRPr="00EF1CFF" w:rsidRDefault="00D32202" w:rsidP="00A82041">
      <w:pPr>
        <w:jc w:val="both"/>
      </w:pPr>
      <w:r w:rsidRPr="00443223">
        <w:t>Representa os benefícios a empregados, que são reconhecidos no resultado do período em que ocorre a prestação do serviço do empregado. Como benefício pós-emprego a Instituição oferece plano de previdência privada de aposentadoria complementar.</w:t>
      </w:r>
      <w:r w:rsidRPr="00EF1CFF">
        <w:t xml:space="preserve"> </w:t>
      </w:r>
    </w:p>
    <w:p w14:paraId="36CE9502" w14:textId="55607267" w:rsidR="00652729" w:rsidRPr="00EF1CFF" w:rsidRDefault="00652729" w:rsidP="00D32202">
      <w:pPr>
        <w:ind w:left="-100"/>
        <w:jc w:val="both"/>
      </w:pPr>
    </w:p>
    <w:p w14:paraId="7011B5A7" w14:textId="77777777" w:rsidR="00AE0D42" w:rsidRPr="00EF1CFF" w:rsidRDefault="00AE0D42" w:rsidP="00D32202">
      <w:pPr>
        <w:ind w:left="-100"/>
        <w:jc w:val="both"/>
      </w:pPr>
    </w:p>
    <w:p w14:paraId="4BDDE97C" w14:textId="61DC389D" w:rsidR="00DD7ADA" w:rsidRPr="000F2E70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6" w:name="_Toc132623283"/>
      <w:bookmarkStart w:id="57" w:name="_Ref466466697"/>
      <w:r w:rsidRPr="000F2E70">
        <w:t>Outras Receitas e Despesas</w:t>
      </w:r>
      <w:bookmarkEnd w:id="56"/>
      <w:r w:rsidRPr="000F2E70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1921"/>
        <w:gridCol w:w="218"/>
        <w:gridCol w:w="1840"/>
        <w:gridCol w:w="220"/>
      </w:tblGrid>
      <w:tr w:rsidR="00DA11FF" w:rsidRPr="000F2E70" w14:paraId="7C862153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196F" w14:textId="77777777" w:rsidR="00DA11FF" w:rsidRPr="000F2E70" w:rsidRDefault="00DA11FF" w:rsidP="00DA11FF">
            <w:r w:rsidRPr="000F2E70"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37391" w14:textId="5B681EBA" w:rsidR="00DA11FF" w:rsidRPr="000F2E70" w:rsidRDefault="00DA11FF" w:rsidP="00DA11FF">
            <w:pPr>
              <w:jc w:val="right"/>
              <w:rPr>
                <w:b/>
                <w:bCs/>
              </w:rPr>
            </w:pPr>
            <w:r w:rsidRPr="000F2E70">
              <w:rPr>
                <w:b/>
                <w:bCs/>
              </w:rPr>
              <w:t>31/03/2023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5D03" w14:textId="77777777" w:rsidR="00DA11FF" w:rsidRPr="000F2E70" w:rsidRDefault="00DA11FF" w:rsidP="00DA11FF"/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E260A" w14:textId="0A574468" w:rsidR="00DA11FF" w:rsidRPr="000F2E70" w:rsidRDefault="00DA11FF" w:rsidP="00DA11FF">
            <w:pPr>
              <w:jc w:val="right"/>
              <w:rPr>
                <w:b/>
                <w:bCs/>
              </w:rPr>
            </w:pPr>
            <w:r w:rsidRPr="000F2E70">
              <w:rPr>
                <w:b/>
                <w:bCs/>
              </w:rPr>
              <w:t>31/03/2022</w:t>
            </w:r>
          </w:p>
        </w:tc>
      </w:tr>
      <w:tr w:rsidR="00685352" w:rsidRPr="000F2E70" w14:paraId="2786D3F7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6A665" w14:textId="77777777" w:rsidR="00B45510" w:rsidRPr="003149A3" w:rsidRDefault="00B45510" w:rsidP="001F3542">
            <w:r w:rsidRPr="003149A3">
              <w:t>Outras Receitas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9A5DA4" w14:textId="410BC9A5" w:rsidR="00B45510" w:rsidRPr="003149A3" w:rsidRDefault="00B45510" w:rsidP="00753C0E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7141B" w14:textId="77777777" w:rsidR="00B45510" w:rsidRPr="003149A3" w:rsidRDefault="00B45510" w:rsidP="001F3542">
            <w:r w:rsidRPr="003149A3"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9AF3C6" w14:textId="77777777" w:rsidR="00B45510" w:rsidRPr="003149A3" w:rsidRDefault="00B45510" w:rsidP="001F3542">
            <w:pPr>
              <w:jc w:val="right"/>
            </w:pPr>
            <w:r w:rsidRPr="003149A3">
              <w:t> </w:t>
            </w:r>
          </w:p>
        </w:tc>
      </w:tr>
      <w:tr w:rsidR="00E84864" w:rsidRPr="00B02E95" w14:paraId="3FA990AF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7E7DD3" w14:textId="77777777" w:rsidR="00E84864" w:rsidRPr="00796FB4" w:rsidRDefault="00E84864" w:rsidP="00E84864">
            <w:r w:rsidRPr="00796FB4">
              <w:t xml:space="preserve">   Aluguéis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F259" w14:textId="51B2BF43" w:rsidR="00E84864" w:rsidRPr="00641EBD" w:rsidRDefault="00F01826" w:rsidP="00E84864">
            <w:pPr>
              <w:jc w:val="right"/>
            </w:pPr>
            <w:r w:rsidRPr="00641EBD">
              <w:t>558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373358" w14:textId="77777777" w:rsidR="00E84864" w:rsidRPr="003149A3" w:rsidRDefault="00E84864" w:rsidP="00E84864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9B035" w14:textId="06789B9E" w:rsidR="00E84864" w:rsidRPr="003149A3" w:rsidRDefault="00E84864" w:rsidP="00E84864">
            <w:pPr>
              <w:jc w:val="right"/>
            </w:pPr>
            <w:r w:rsidRPr="003149A3">
              <w:t>506</w:t>
            </w:r>
          </w:p>
        </w:tc>
      </w:tr>
      <w:tr w:rsidR="00E84864" w:rsidRPr="00B02E95" w14:paraId="231BDD2E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06296" w14:textId="0CA747BF" w:rsidR="00E84864" w:rsidRPr="00796FB4" w:rsidRDefault="00E84864" w:rsidP="00E84864">
            <w:r w:rsidRPr="00796FB4">
              <w:t xml:space="preserve">   Leilões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0C9A" w14:textId="0BA62B65" w:rsidR="00E84864" w:rsidRPr="00641EBD" w:rsidRDefault="000713C7" w:rsidP="00E84864">
            <w:pPr>
              <w:jc w:val="right"/>
            </w:pPr>
            <w:r w:rsidRPr="00641EBD">
              <w:t>57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B7504E" w14:textId="77777777" w:rsidR="00E84864" w:rsidRPr="003149A3" w:rsidRDefault="00E84864" w:rsidP="00E84864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08A70" w14:textId="5BF6BF88" w:rsidR="00E84864" w:rsidRPr="003149A3" w:rsidRDefault="00E84864" w:rsidP="00E84864">
            <w:pPr>
              <w:jc w:val="right"/>
            </w:pPr>
            <w:r w:rsidRPr="003149A3">
              <w:t>1.645</w:t>
            </w:r>
          </w:p>
        </w:tc>
      </w:tr>
      <w:tr w:rsidR="00E84864" w:rsidRPr="00B02E95" w14:paraId="4D789F7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D7CBB" w14:textId="343C07E8" w:rsidR="00E84864" w:rsidRPr="00796FB4" w:rsidRDefault="00E84864" w:rsidP="00796FB4">
            <w:r w:rsidRPr="00796FB4">
              <w:t xml:space="preserve">   Reversão de PECLD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BFCA" w14:textId="37337D53" w:rsidR="00E84864" w:rsidRPr="00641EBD" w:rsidRDefault="0016004F" w:rsidP="00E84864">
            <w:pPr>
              <w:jc w:val="right"/>
            </w:pPr>
            <w:r w:rsidRPr="00641EBD">
              <w:t>37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B88883" w14:textId="77777777" w:rsidR="00E84864" w:rsidRPr="003149A3" w:rsidRDefault="00E84864" w:rsidP="00E84864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A0B84" w14:textId="3F439115" w:rsidR="00E84864" w:rsidRPr="003149A3" w:rsidRDefault="00216152" w:rsidP="00E84864">
            <w:pPr>
              <w:jc w:val="right"/>
            </w:pPr>
            <w:r w:rsidRPr="003149A3">
              <w:t>116</w:t>
            </w:r>
          </w:p>
        </w:tc>
      </w:tr>
      <w:tr w:rsidR="00E84864" w:rsidRPr="00B02E95" w14:paraId="34B00215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093C10" w14:textId="173E70E3" w:rsidR="00E84864" w:rsidRPr="00796FB4" w:rsidRDefault="00E84864" w:rsidP="00E84864">
            <w:r w:rsidRPr="00796FB4">
              <w:t xml:space="preserve">   Reversão de Provisões TSP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0164" w14:textId="00E86A3E" w:rsidR="00E84864" w:rsidRPr="00641EBD" w:rsidRDefault="000F2E70" w:rsidP="00E84864">
            <w:pPr>
              <w:jc w:val="right"/>
            </w:pPr>
            <w:r w:rsidRPr="00641EBD">
              <w:t>5.166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0C090F" w14:textId="77777777" w:rsidR="00E84864" w:rsidRPr="003149A3" w:rsidRDefault="00E84864" w:rsidP="00E84864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452FA" w14:textId="280E7428" w:rsidR="00E84864" w:rsidRPr="003149A3" w:rsidRDefault="00216152" w:rsidP="00E84864">
            <w:pPr>
              <w:jc w:val="right"/>
            </w:pPr>
            <w:r w:rsidRPr="003149A3">
              <w:t>955</w:t>
            </w:r>
          </w:p>
        </w:tc>
      </w:tr>
      <w:tr w:rsidR="0016004F" w:rsidRPr="000F2E70" w14:paraId="63AD2643" w14:textId="77777777" w:rsidTr="00091500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4C7088" w14:textId="5785F5FF" w:rsidR="0016004F" w:rsidRPr="00796FB4" w:rsidRDefault="0016004F" w:rsidP="0016004F">
            <w:r w:rsidRPr="00796FB4">
              <w:t xml:space="preserve">   Reversão de Provisões Judiciais 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5DD74" w14:textId="21A72FBA" w:rsidR="0016004F" w:rsidRPr="00641EBD" w:rsidRDefault="0016004F" w:rsidP="00E84864">
            <w:pPr>
              <w:jc w:val="right"/>
            </w:pPr>
            <w:r w:rsidRPr="00641EBD">
              <w:t>13.661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8DB95C" w14:textId="77777777" w:rsidR="0016004F" w:rsidRPr="003149A3" w:rsidRDefault="0016004F" w:rsidP="00E84864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CA89B" w14:textId="0B7C10C5" w:rsidR="0016004F" w:rsidRPr="003149A3" w:rsidRDefault="001F63DB" w:rsidP="00E84864">
            <w:pPr>
              <w:jc w:val="right"/>
            </w:pPr>
            <w:r w:rsidRPr="003149A3">
              <w:t>-</w:t>
            </w:r>
          </w:p>
        </w:tc>
      </w:tr>
      <w:tr w:rsidR="00E84864" w:rsidRPr="000F2E70" w14:paraId="69E7309F" w14:textId="77777777" w:rsidTr="00091500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899FBF" w14:textId="77777777" w:rsidR="00E84864" w:rsidRPr="00796FB4" w:rsidRDefault="00E84864" w:rsidP="00E84864">
            <w:r w:rsidRPr="00796FB4">
              <w:t xml:space="preserve">   Doações de Estoque e Uso Permanente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2393A" w14:textId="3B385720" w:rsidR="00E84864" w:rsidRPr="00641EBD" w:rsidRDefault="000F2E70" w:rsidP="00673D2D">
            <w:pPr>
              <w:jc w:val="right"/>
            </w:pPr>
            <w:r w:rsidRPr="00641EBD">
              <w:t>1.</w:t>
            </w:r>
            <w:r w:rsidR="00673D2D" w:rsidRPr="00641EBD">
              <w:t>329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1A53EA" w14:textId="77777777" w:rsidR="00E84864" w:rsidRPr="003149A3" w:rsidRDefault="00E84864" w:rsidP="00E84864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21CC9" w14:textId="696A5406" w:rsidR="00E84864" w:rsidRPr="003149A3" w:rsidRDefault="00E84864" w:rsidP="00E84864">
            <w:pPr>
              <w:jc w:val="right"/>
            </w:pPr>
            <w:r w:rsidRPr="003149A3">
              <w:t>2.844</w:t>
            </w:r>
          </w:p>
        </w:tc>
      </w:tr>
      <w:tr w:rsidR="00E84864" w:rsidRPr="00B02E95" w14:paraId="77A9ACFC" w14:textId="77777777" w:rsidTr="00E84864">
        <w:trPr>
          <w:gridAfter w:val="1"/>
          <w:wAfter w:w="121" w:type="pct"/>
          <w:trHeight w:val="241"/>
        </w:trPr>
        <w:tc>
          <w:tcPr>
            <w:tcW w:w="26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41294A" w14:textId="77777777" w:rsidR="00E84864" w:rsidRPr="00796FB4" w:rsidRDefault="00E84864" w:rsidP="00E84864">
            <w:r w:rsidRPr="00796FB4">
              <w:t xml:space="preserve">   Contrato de Prestação de Serviços</w:t>
            </w:r>
          </w:p>
        </w:tc>
        <w:tc>
          <w:tcPr>
            <w:tcW w:w="105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D9DA72" w14:textId="4A7EC8A0" w:rsidR="00E84864" w:rsidRPr="00641EBD" w:rsidRDefault="000F2E70" w:rsidP="00E84864">
            <w:pPr>
              <w:jc w:val="right"/>
            </w:pPr>
            <w:r w:rsidRPr="00641EBD">
              <w:t>785</w:t>
            </w:r>
          </w:p>
        </w:tc>
        <w:tc>
          <w:tcPr>
            <w:tcW w:w="12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39E03BC" w14:textId="77777777" w:rsidR="00E84864" w:rsidRPr="003149A3" w:rsidRDefault="00E84864" w:rsidP="00E84864">
            <w:pPr>
              <w:jc w:val="right"/>
            </w:pPr>
          </w:p>
        </w:tc>
        <w:tc>
          <w:tcPr>
            <w:tcW w:w="101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001FF3D" w14:textId="6A7DD06A" w:rsidR="00E84864" w:rsidRPr="003149A3" w:rsidRDefault="00E84864" w:rsidP="00E84864">
            <w:pPr>
              <w:jc w:val="right"/>
            </w:pPr>
            <w:r w:rsidRPr="003149A3">
              <w:t>836</w:t>
            </w:r>
          </w:p>
        </w:tc>
      </w:tr>
      <w:tr w:rsidR="00E84864" w:rsidRPr="00B02E95" w14:paraId="14253030" w14:textId="77777777" w:rsidTr="001F63DB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4E9D585" w14:textId="057623A2" w:rsidR="00E84864" w:rsidRPr="00796FB4" w:rsidRDefault="00E84864" w:rsidP="00673D2D">
            <w:r w:rsidRPr="00796FB4">
              <w:t xml:space="preserve">   Restituições de Convênios</w:t>
            </w:r>
          </w:p>
        </w:tc>
        <w:tc>
          <w:tcPr>
            <w:tcW w:w="1059" w:type="pct"/>
            <w:tcBorders>
              <w:left w:val="nil"/>
              <w:right w:val="nil"/>
            </w:tcBorders>
            <w:shd w:val="clear" w:color="auto" w:fill="auto"/>
          </w:tcPr>
          <w:p w14:paraId="09B10E1C" w14:textId="00F42C38" w:rsidR="00E84864" w:rsidRPr="00641EBD" w:rsidRDefault="0016004F" w:rsidP="00E84864">
            <w:pPr>
              <w:jc w:val="right"/>
            </w:pPr>
            <w:r w:rsidRPr="00641EBD">
              <w:t>479</w:t>
            </w:r>
          </w:p>
        </w:tc>
        <w:tc>
          <w:tcPr>
            <w:tcW w:w="12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87703E3" w14:textId="77777777" w:rsidR="00E84864" w:rsidRPr="003149A3" w:rsidRDefault="00E84864" w:rsidP="00E84864">
            <w:pPr>
              <w:jc w:val="right"/>
            </w:pP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auto"/>
          </w:tcPr>
          <w:p w14:paraId="38DD12C0" w14:textId="626CEE90" w:rsidR="00E84864" w:rsidRPr="003149A3" w:rsidRDefault="00216152" w:rsidP="00E84864">
            <w:pPr>
              <w:jc w:val="right"/>
            </w:pPr>
            <w:r w:rsidRPr="003149A3">
              <w:t>315</w:t>
            </w:r>
          </w:p>
        </w:tc>
      </w:tr>
      <w:tr w:rsidR="0016004F" w:rsidRPr="00B02E95" w14:paraId="54C1E5FB" w14:textId="77777777" w:rsidTr="001F63DB">
        <w:trPr>
          <w:gridAfter w:val="1"/>
          <w:wAfter w:w="121" w:type="pct"/>
        </w:trPr>
        <w:tc>
          <w:tcPr>
            <w:tcW w:w="268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E5696" w14:textId="3BFE3805" w:rsidR="0016004F" w:rsidRPr="00796FB4" w:rsidRDefault="0016004F" w:rsidP="00E84864">
            <w:r w:rsidRPr="00796FB4">
              <w:t xml:space="preserve">   Ressarcimentos de Funcionários</w:t>
            </w:r>
          </w:p>
        </w:tc>
        <w:tc>
          <w:tcPr>
            <w:tcW w:w="1059" w:type="pct"/>
            <w:tcBorders>
              <w:left w:val="nil"/>
              <w:right w:val="nil"/>
            </w:tcBorders>
            <w:shd w:val="clear" w:color="auto" w:fill="auto"/>
          </w:tcPr>
          <w:p w14:paraId="5B4CA8CF" w14:textId="2CCDEE5B" w:rsidR="0016004F" w:rsidRPr="00641EBD" w:rsidRDefault="001F63DB" w:rsidP="00E84864">
            <w:pPr>
              <w:jc w:val="right"/>
            </w:pPr>
            <w:r w:rsidRPr="00641EBD">
              <w:t>1.118</w:t>
            </w:r>
          </w:p>
        </w:tc>
        <w:tc>
          <w:tcPr>
            <w:tcW w:w="120" w:type="pct"/>
            <w:tcBorders>
              <w:left w:val="nil"/>
              <w:right w:val="nil"/>
            </w:tcBorders>
            <w:shd w:val="clear" w:color="000000" w:fill="FFFFFF"/>
          </w:tcPr>
          <w:p w14:paraId="26F4F1D4" w14:textId="77777777" w:rsidR="0016004F" w:rsidRPr="00F6625D" w:rsidRDefault="0016004F" w:rsidP="00E84864">
            <w:pPr>
              <w:jc w:val="right"/>
              <w:rPr>
                <w:color w:val="FF0000"/>
              </w:rPr>
            </w:pPr>
          </w:p>
        </w:tc>
        <w:tc>
          <w:tcPr>
            <w:tcW w:w="1014" w:type="pct"/>
            <w:tcBorders>
              <w:left w:val="nil"/>
              <w:right w:val="nil"/>
            </w:tcBorders>
            <w:shd w:val="clear" w:color="auto" w:fill="auto"/>
          </w:tcPr>
          <w:p w14:paraId="1DEE29AF" w14:textId="5F92A61A" w:rsidR="0016004F" w:rsidRPr="003149A3" w:rsidRDefault="001F63DB" w:rsidP="00E84864">
            <w:pPr>
              <w:jc w:val="right"/>
            </w:pPr>
            <w:r w:rsidRPr="00F6625D">
              <w:t>1.028</w:t>
            </w:r>
          </w:p>
        </w:tc>
      </w:tr>
      <w:tr w:rsidR="00E84864" w:rsidRPr="00B02E95" w14:paraId="0646C324" w14:textId="77777777" w:rsidTr="001F63DB">
        <w:trPr>
          <w:gridAfter w:val="1"/>
          <w:wAfter w:w="121" w:type="pct"/>
        </w:trPr>
        <w:tc>
          <w:tcPr>
            <w:tcW w:w="268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706891" w14:textId="48EAE743" w:rsidR="00E84864" w:rsidRPr="00796FB4" w:rsidRDefault="00E84864" w:rsidP="00E84864">
            <w:pPr>
              <w:rPr>
                <w:color w:val="000000" w:themeColor="text1"/>
              </w:rPr>
            </w:pPr>
            <w:r w:rsidRPr="00796FB4">
              <w:rPr>
                <w:color w:val="FF0000"/>
              </w:rPr>
              <w:t xml:space="preserve">   </w:t>
            </w:r>
            <w:r w:rsidRPr="00796FB4">
              <w:rPr>
                <w:color w:val="000000" w:themeColor="text1"/>
              </w:rPr>
              <w:t>Outros Acréscimos</w:t>
            </w:r>
          </w:p>
        </w:tc>
        <w:tc>
          <w:tcPr>
            <w:tcW w:w="105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865CE" w14:textId="6E7F0382" w:rsidR="00E84864" w:rsidRPr="00641EBD" w:rsidRDefault="003149A3" w:rsidP="00E84864">
            <w:pPr>
              <w:jc w:val="right"/>
            </w:pPr>
            <w:r w:rsidRPr="00641EBD">
              <w:t>3.097</w:t>
            </w:r>
          </w:p>
        </w:tc>
        <w:tc>
          <w:tcPr>
            <w:tcW w:w="120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C167596" w14:textId="77777777" w:rsidR="00E84864" w:rsidRPr="003149A3" w:rsidRDefault="00E84864" w:rsidP="00E84864">
            <w:pPr>
              <w:jc w:val="right"/>
              <w:rPr>
                <w:color w:val="FF0000"/>
              </w:rPr>
            </w:pPr>
          </w:p>
        </w:tc>
        <w:tc>
          <w:tcPr>
            <w:tcW w:w="10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9EF1C" w14:textId="5223C793" w:rsidR="00E84864" w:rsidRPr="003149A3" w:rsidRDefault="003149A3" w:rsidP="00E84864">
            <w:pPr>
              <w:jc w:val="right"/>
            </w:pPr>
            <w:r w:rsidRPr="003149A3">
              <w:t>1.115</w:t>
            </w:r>
          </w:p>
        </w:tc>
      </w:tr>
      <w:tr w:rsidR="00E84864" w:rsidRPr="000C73F7" w14:paraId="5B2F65A9" w14:textId="77777777" w:rsidTr="00091500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B8F7DE" w14:textId="77777777" w:rsidR="00E84864" w:rsidRPr="000C73F7" w:rsidRDefault="00E84864" w:rsidP="00E84864">
            <w:pPr>
              <w:rPr>
                <w:b/>
              </w:rPr>
            </w:pPr>
            <w:r w:rsidRPr="000C73F7">
              <w:rPr>
                <w:b/>
              </w:rPr>
              <w:t>Total de Outras Receitas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A09FDE7" w14:textId="45BAEF69" w:rsidR="00E84864" w:rsidRPr="00641EBD" w:rsidRDefault="000713C7" w:rsidP="000C73F7">
            <w:pPr>
              <w:jc w:val="right"/>
              <w:rPr>
                <w:b/>
                <w:bCs/>
              </w:rPr>
            </w:pPr>
            <w:r w:rsidRPr="00641EBD">
              <w:rPr>
                <w:b/>
                <w:bCs/>
              </w:rPr>
              <w:t>26.</w:t>
            </w:r>
            <w:r w:rsidR="000C73F7" w:rsidRPr="00641EBD">
              <w:rPr>
                <w:b/>
                <w:bCs/>
              </w:rPr>
              <w:t>287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5E633A" w14:textId="77777777" w:rsidR="00E84864" w:rsidRPr="000C73F7" w:rsidRDefault="00E84864" w:rsidP="00E84864">
            <w:pPr>
              <w:rPr>
                <w:b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C119FE1" w14:textId="275A9119" w:rsidR="00E84864" w:rsidRPr="000C73F7" w:rsidRDefault="00E84864" w:rsidP="00E84864">
            <w:pPr>
              <w:jc w:val="right"/>
              <w:rPr>
                <w:b/>
                <w:bCs/>
              </w:rPr>
            </w:pPr>
            <w:r w:rsidRPr="000C73F7">
              <w:rPr>
                <w:b/>
              </w:rPr>
              <w:t>9.360</w:t>
            </w:r>
          </w:p>
        </w:tc>
      </w:tr>
      <w:tr w:rsidR="00E84864" w:rsidRPr="000C73F7" w14:paraId="15F588B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BE5F4" w14:textId="77777777" w:rsidR="00E84864" w:rsidRPr="000C73F7" w:rsidRDefault="00E84864" w:rsidP="00E84864"/>
        </w:tc>
        <w:tc>
          <w:tcPr>
            <w:tcW w:w="10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918827" w14:textId="77777777" w:rsidR="00E84864" w:rsidRPr="000C73F7" w:rsidRDefault="00E84864" w:rsidP="00E84864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20F0B9" w14:textId="77777777" w:rsidR="00E84864" w:rsidRPr="000C73F7" w:rsidRDefault="00E84864" w:rsidP="00E84864"/>
        </w:tc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BFB7A8" w14:textId="6E009E52" w:rsidR="00E84864" w:rsidRPr="000C73F7" w:rsidRDefault="00E84864" w:rsidP="00E84864">
            <w:pPr>
              <w:jc w:val="right"/>
              <w:rPr>
                <w:b/>
                <w:bCs/>
              </w:rPr>
            </w:pPr>
          </w:p>
        </w:tc>
      </w:tr>
      <w:tr w:rsidR="00E84864" w:rsidRPr="000C73F7" w14:paraId="1DF0BCF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9ADEB" w14:textId="77777777" w:rsidR="00E84864" w:rsidRPr="000C73F7" w:rsidRDefault="00E84864" w:rsidP="00E84864">
            <w:r w:rsidRPr="000C73F7">
              <w:t>Outras Despesas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E1CC04" w14:textId="77777777" w:rsidR="00E84864" w:rsidRPr="000C73F7" w:rsidRDefault="00E84864" w:rsidP="00E84864">
            <w:pPr>
              <w:jc w:val="right"/>
              <w:rPr>
                <w:b/>
                <w:bCs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5C7F68" w14:textId="77777777" w:rsidR="00E84864" w:rsidRPr="000C73F7" w:rsidRDefault="00E84864" w:rsidP="00E84864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09D56" w14:textId="77777777" w:rsidR="00E84864" w:rsidRPr="000C73F7" w:rsidRDefault="00E84864" w:rsidP="00E84864">
            <w:pPr>
              <w:jc w:val="right"/>
              <w:rPr>
                <w:b/>
                <w:bCs/>
              </w:rPr>
            </w:pPr>
          </w:p>
        </w:tc>
      </w:tr>
      <w:tr w:rsidR="00E84864" w:rsidRPr="000C73F7" w14:paraId="5D44DFDC" w14:textId="28A1EAB9" w:rsidTr="00C4429F"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D3514" w14:textId="77777777" w:rsidR="00E84864" w:rsidRPr="000C73F7" w:rsidRDefault="00E84864" w:rsidP="00E84864">
            <w:r w:rsidRPr="000C73F7">
              <w:t xml:space="preserve">   Outros Decréscimos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A1DB4" w14:textId="565693A4" w:rsidR="00E84864" w:rsidRPr="000C73F7" w:rsidRDefault="000713C7" w:rsidP="003149A3">
            <w:pPr>
              <w:jc w:val="right"/>
            </w:pPr>
            <w:r w:rsidRPr="000C73F7">
              <w:t>(</w:t>
            </w:r>
            <w:r w:rsidR="003149A3" w:rsidRPr="000C73F7">
              <w:t>59</w:t>
            </w:r>
            <w:r w:rsidRPr="000C73F7"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924946" w14:textId="77777777" w:rsidR="00E84864" w:rsidRPr="000C73F7" w:rsidRDefault="00E84864" w:rsidP="00E84864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11D5D4" w14:textId="6F84C725" w:rsidR="00E84864" w:rsidRPr="000C73F7" w:rsidRDefault="00E84864" w:rsidP="00E84864">
            <w:pPr>
              <w:jc w:val="right"/>
            </w:pPr>
            <w:r w:rsidRPr="000C73F7">
              <w:t>(658)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B68502" w14:textId="77777777" w:rsidR="00E84864" w:rsidRPr="000C73F7" w:rsidRDefault="00E84864" w:rsidP="00E84864"/>
        </w:tc>
      </w:tr>
      <w:tr w:rsidR="00E84864" w:rsidRPr="000C73F7" w14:paraId="216A0DB4" w14:textId="77777777" w:rsidTr="00E84864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4CDD74" w14:textId="0F124279" w:rsidR="00E84864" w:rsidRPr="000C73F7" w:rsidRDefault="00E84864" w:rsidP="00E84864"/>
        </w:tc>
        <w:tc>
          <w:tcPr>
            <w:tcW w:w="10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D87F83" w14:textId="77777777" w:rsidR="00E84864" w:rsidRPr="000C73F7" w:rsidRDefault="00E84864" w:rsidP="00E84864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08C4C" w14:textId="77777777" w:rsidR="00E84864" w:rsidRPr="000C73F7" w:rsidRDefault="00E84864" w:rsidP="00E84864">
            <w:pPr>
              <w:rPr>
                <w:b/>
                <w:bCs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312ED" w14:textId="66C42D7F" w:rsidR="00E84864" w:rsidRPr="000C73F7" w:rsidRDefault="00E84864" w:rsidP="00E84864">
            <w:pPr>
              <w:jc w:val="right"/>
            </w:pPr>
          </w:p>
        </w:tc>
      </w:tr>
      <w:tr w:rsidR="00E84864" w:rsidRPr="000C73F7" w14:paraId="145D5231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C72C0" w14:textId="77777777" w:rsidR="00E84864" w:rsidRPr="000C73F7" w:rsidRDefault="00E84864" w:rsidP="00E84864">
            <w:r w:rsidRPr="000C73F7">
              <w:t>Resultado com Baixa de Bens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EB3114" w14:textId="77777777" w:rsidR="00E84864" w:rsidRPr="000C73F7" w:rsidRDefault="00E84864" w:rsidP="00E84864">
            <w:pPr>
              <w:jc w:val="right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69387" w14:textId="77777777" w:rsidR="00E84864" w:rsidRPr="000C73F7" w:rsidRDefault="00E84864" w:rsidP="00E84864"/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164B8F" w14:textId="4470C0C7" w:rsidR="00E84864" w:rsidRPr="000C73F7" w:rsidRDefault="00E84864" w:rsidP="00E84864">
            <w:pPr>
              <w:jc w:val="right"/>
            </w:pPr>
          </w:p>
        </w:tc>
      </w:tr>
      <w:tr w:rsidR="00E84864" w:rsidRPr="000C73F7" w14:paraId="45D45D6F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6DFD7" w14:textId="5F8BD995" w:rsidR="00E84864" w:rsidRPr="000C73F7" w:rsidRDefault="00E84864" w:rsidP="00E84864">
            <w:r w:rsidRPr="000C73F7">
              <w:t xml:space="preserve">    Valor Líquido da Baixa de Bens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66243A" w14:textId="4CFFAD4E" w:rsidR="00E84864" w:rsidRPr="000C73F7" w:rsidRDefault="003149A3" w:rsidP="00E84864">
            <w:pPr>
              <w:jc w:val="right"/>
            </w:pPr>
            <w:r w:rsidRPr="000C73F7">
              <w:t>(99)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88BF34" w14:textId="77777777" w:rsidR="00E84864" w:rsidRPr="000C73F7" w:rsidRDefault="00E84864" w:rsidP="00E84864"/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1C0ABA" w14:textId="159A774A" w:rsidR="00E84864" w:rsidRPr="000C73F7" w:rsidRDefault="00E84864" w:rsidP="00E84864">
            <w:pPr>
              <w:jc w:val="right"/>
            </w:pPr>
            <w:r w:rsidRPr="000C73F7">
              <w:t>(186)</w:t>
            </w:r>
          </w:p>
        </w:tc>
      </w:tr>
      <w:tr w:rsidR="00E84864" w:rsidRPr="000C73F7" w14:paraId="633CBFAF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13952" w14:textId="77777777" w:rsidR="00E84864" w:rsidRPr="000C73F7" w:rsidRDefault="00E84864" w:rsidP="00E84864">
            <w:pPr>
              <w:rPr>
                <w:b/>
              </w:rPr>
            </w:pPr>
            <w:r w:rsidRPr="000C73F7">
              <w:rPr>
                <w:b/>
              </w:rPr>
              <w:t>Baixa de Bens e Outras Despesas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D1025D" w14:textId="053EB6F4" w:rsidR="00E84864" w:rsidRPr="000C73F7" w:rsidRDefault="000713C7" w:rsidP="00E84864">
            <w:pPr>
              <w:jc w:val="right"/>
              <w:rPr>
                <w:b/>
                <w:bCs/>
              </w:rPr>
            </w:pPr>
            <w:r w:rsidRPr="000C73F7">
              <w:rPr>
                <w:b/>
                <w:bCs/>
              </w:rPr>
              <w:t>(158)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548220" w14:textId="77777777" w:rsidR="00E84864" w:rsidRPr="000C73F7" w:rsidRDefault="00E84864" w:rsidP="00E84864">
            <w:pPr>
              <w:rPr>
                <w:b/>
              </w:rPr>
            </w:pP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10E562" w14:textId="462211F8" w:rsidR="00E84864" w:rsidRPr="000C73F7" w:rsidRDefault="00E84864" w:rsidP="00E84864">
            <w:pPr>
              <w:jc w:val="right"/>
              <w:rPr>
                <w:b/>
                <w:bCs/>
              </w:rPr>
            </w:pPr>
            <w:r w:rsidRPr="000C73F7">
              <w:rPr>
                <w:b/>
                <w:bCs/>
              </w:rPr>
              <w:t>(844)</w:t>
            </w:r>
          </w:p>
        </w:tc>
      </w:tr>
      <w:tr w:rsidR="00E84864" w:rsidRPr="00B02E95" w14:paraId="0B43D713" w14:textId="77777777" w:rsidTr="00C4429F">
        <w:trPr>
          <w:gridAfter w:val="1"/>
          <w:wAfter w:w="121" w:type="pct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289AC" w14:textId="77777777" w:rsidR="00E84864" w:rsidRPr="000C73F7" w:rsidRDefault="00E84864" w:rsidP="00E84864">
            <w:pPr>
              <w:rPr>
                <w:b/>
                <w:bCs/>
              </w:rPr>
            </w:pPr>
            <w:r w:rsidRPr="000C73F7">
              <w:rPr>
                <w:b/>
                <w:bCs/>
              </w:rPr>
              <w:t>Saldo de Outras Receitas e Despesas</w:t>
            </w:r>
          </w:p>
        </w:tc>
        <w:tc>
          <w:tcPr>
            <w:tcW w:w="105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CB850F2" w14:textId="710E4568" w:rsidR="00E84864" w:rsidRPr="000C73F7" w:rsidRDefault="000713C7" w:rsidP="000C73F7">
            <w:pPr>
              <w:jc w:val="right"/>
              <w:rPr>
                <w:b/>
                <w:bCs/>
              </w:rPr>
            </w:pPr>
            <w:r w:rsidRPr="000C73F7">
              <w:rPr>
                <w:b/>
                <w:bCs/>
              </w:rPr>
              <w:t>26.</w:t>
            </w:r>
            <w:r w:rsidR="000C73F7" w:rsidRPr="000C73F7">
              <w:rPr>
                <w:b/>
                <w:bCs/>
              </w:rPr>
              <w:t>129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61601" w14:textId="77777777" w:rsidR="00E84864" w:rsidRPr="000C73F7" w:rsidRDefault="00E84864" w:rsidP="00E84864"/>
        </w:tc>
        <w:tc>
          <w:tcPr>
            <w:tcW w:w="1014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286DFC9" w14:textId="50C37F5B" w:rsidR="00E84864" w:rsidRPr="003149A3" w:rsidRDefault="00E84864" w:rsidP="00E84864">
            <w:pPr>
              <w:jc w:val="right"/>
              <w:rPr>
                <w:b/>
                <w:bCs/>
              </w:rPr>
            </w:pPr>
            <w:r w:rsidRPr="000C73F7">
              <w:rPr>
                <w:b/>
                <w:bCs/>
              </w:rPr>
              <w:t>8.516</w:t>
            </w:r>
          </w:p>
        </w:tc>
      </w:tr>
      <w:bookmarkEnd w:id="57"/>
    </w:tbl>
    <w:p w14:paraId="449E9818" w14:textId="348D2319" w:rsidR="003177BD" w:rsidRPr="00B02E95" w:rsidRDefault="003177BD">
      <w:pPr>
        <w:rPr>
          <w:highlight w:val="yellow"/>
        </w:rPr>
      </w:pPr>
    </w:p>
    <w:p w14:paraId="25883D7E" w14:textId="77777777" w:rsidR="009C1E5D" w:rsidRPr="00B02E95" w:rsidRDefault="009C1E5D">
      <w:pPr>
        <w:rPr>
          <w:highlight w:val="yellow"/>
        </w:rPr>
      </w:pPr>
    </w:p>
    <w:p w14:paraId="41AD4FA0" w14:textId="0304E5C2" w:rsidR="00DD7ADA" w:rsidRPr="00214CCA" w:rsidRDefault="00DD7ADA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8" w:name="_Toc132623284"/>
      <w:r w:rsidRPr="00214CCA">
        <w:t>Resultado Financeiro</w:t>
      </w:r>
      <w:bookmarkEnd w:id="58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7"/>
        <w:gridCol w:w="1941"/>
        <w:gridCol w:w="275"/>
        <w:gridCol w:w="1869"/>
      </w:tblGrid>
      <w:tr w:rsidR="00DA11FF" w:rsidRPr="00214CCA" w14:paraId="28F6895C" w14:textId="77777777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7A61" w14:textId="77777777" w:rsidR="00DA11FF" w:rsidRPr="00214CCA" w:rsidRDefault="00DA11FF" w:rsidP="00DA11FF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79921" w14:textId="0073E10B" w:rsidR="00DA11FF" w:rsidRPr="00214CCA" w:rsidRDefault="00DA11FF" w:rsidP="00DA11FF">
            <w:pPr>
              <w:jc w:val="right"/>
              <w:rPr>
                <w:b/>
                <w:bCs/>
              </w:rPr>
            </w:pPr>
            <w:r w:rsidRPr="00214CCA">
              <w:rPr>
                <w:b/>
                <w:bCs/>
              </w:rPr>
              <w:t>31/03/2023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622D" w14:textId="77777777" w:rsidR="00DA11FF" w:rsidRPr="00214CCA" w:rsidRDefault="00DA11FF" w:rsidP="00DA11FF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5345B" w14:textId="585069DF" w:rsidR="00DA11FF" w:rsidRPr="00214CCA" w:rsidRDefault="00DA11FF" w:rsidP="00DA11FF">
            <w:pPr>
              <w:jc w:val="right"/>
              <w:rPr>
                <w:b/>
                <w:bCs/>
              </w:rPr>
            </w:pPr>
            <w:r w:rsidRPr="00214CCA">
              <w:rPr>
                <w:b/>
                <w:bCs/>
              </w:rPr>
              <w:t>31/03/2022</w:t>
            </w:r>
          </w:p>
        </w:tc>
      </w:tr>
      <w:tr w:rsidR="0078552D" w:rsidRPr="008F4478" w14:paraId="39468AC8" w14:textId="77777777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06378" w14:textId="77777777" w:rsidR="00DD7ADA" w:rsidRPr="008F4478" w:rsidRDefault="00DD7ADA" w:rsidP="001424C2">
            <w:r w:rsidRPr="008F4478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AC4A" w14:textId="77777777" w:rsidR="00DD7ADA" w:rsidRPr="008F4478" w:rsidRDefault="00DD7ADA" w:rsidP="001424C2">
            <w:pPr>
              <w:jc w:val="right"/>
              <w:rPr>
                <w:b/>
                <w:bCs/>
              </w:rPr>
            </w:pPr>
            <w:r w:rsidRPr="008F4478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677B" w14:textId="77777777" w:rsidR="00DD7ADA" w:rsidRPr="008F4478" w:rsidRDefault="00DD7ADA" w:rsidP="001424C2">
            <w:r w:rsidRPr="008F4478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88FEE" w14:textId="77777777" w:rsidR="00DD7ADA" w:rsidRPr="008F4478" w:rsidRDefault="00DD7ADA" w:rsidP="001424C2">
            <w:pPr>
              <w:jc w:val="right"/>
            </w:pPr>
            <w:r w:rsidRPr="008F4478">
              <w:t> </w:t>
            </w:r>
          </w:p>
        </w:tc>
      </w:tr>
      <w:tr w:rsidR="00E84864" w:rsidRPr="008F4478" w14:paraId="4E66E6F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6F505" w14:textId="77777777" w:rsidR="00E84864" w:rsidRPr="008F4478" w:rsidRDefault="00E84864" w:rsidP="00E84864">
            <w:r w:rsidRPr="008F4478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29CE7" w14:textId="428B890A" w:rsidR="00E84864" w:rsidRPr="008F4478" w:rsidRDefault="00214CCA" w:rsidP="00BA560E">
            <w:pPr>
              <w:jc w:val="right"/>
            </w:pPr>
            <w:r w:rsidRPr="008F4478">
              <w:t>792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A2CD3" w14:textId="77777777" w:rsidR="00E84864" w:rsidRPr="008F4478" w:rsidRDefault="00E84864" w:rsidP="00E84864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6B80" w14:textId="443EE616" w:rsidR="00E84864" w:rsidRPr="008F4478" w:rsidRDefault="00E84864" w:rsidP="00E84864">
            <w:pPr>
              <w:jc w:val="right"/>
            </w:pPr>
            <w:r w:rsidRPr="008F4478">
              <w:t xml:space="preserve"> 134</w:t>
            </w:r>
          </w:p>
        </w:tc>
      </w:tr>
      <w:tr w:rsidR="00E84864" w:rsidRPr="008F4478" w14:paraId="6EA6CD17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766EC" w14:textId="77777777" w:rsidR="00E84864" w:rsidRPr="008F4478" w:rsidRDefault="00E84864" w:rsidP="00E84864">
            <w:r w:rsidRPr="008F4478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F459BC" w14:textId="55C137B1" w:rsidR="00E84864" w:rsidRPr="008F4478" w:rsidRDefault="00214CCA" w:rsidP="00BA560E">
            <w:pPr>
              <w:jc w:val="right"/>
            </w:pPr>
            <w:r w:rsidRPr="008F4478">
              <w:t>123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32748" w14:textId="77777777" w:rsidR="00E84864" w:rsidRPr="008F4478" w:rsidRDefault="00E84864" w:rsidP="00E84864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A6F8E2" w14:textId="3C0DBFE5" w:rsidR="00E84864" w:rsidRPr="008F4478" w:rsidRDefault="00E84864" w:rsidP="00E84864">
            <w:pPr>
              <w:jc w:val="right"/>
            </w:pPr>
            <w:r w:rsidRPr="008F4478">
              <w:t xml:space="preserve"> 54</w:t>
            </w:r>
          </w:p>
        </w:tc>
      </w:tr>
      <w:tr w:rsidR="00E84864" w:rsidRPr="008F4478" w14:paraId="161F84AD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E724" w14:textId="77777777" w:rsidR="00E84864" w:rsidRPr="008F4478" w:rsidRDefault="00E84864" w:rsidP="00E84864">
            <w:r w:rsidRPr="008F4478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E0640" w14:textId="6F482F1E" w:rsidR="00E84864" w:rsidRPr="008F4478" w:rsidRDefault="00214CCA" w:rsidP="00BA560E">
            <w:pPr>
              <w:jc w:val="right"/>
            </w:pPr>
            <w:r w:rsidRPr="008F4478">
              <w:t>58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2AB9B" w14:textId="77777777" w:rsidR="00E84864" w:rsidRPr="008F4478" w:rsidRDefault="00E84864" w:rsidP="00E84864">
            <w:pPr>
              <w:jc w:val="right"/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E116F" w14:textId="76878F3A" w:rsidR="00E84864" w:rsidRPr="008F4478" w:rsidRDefault="00E84864" w:rsidP="00E84864">
            <w:pPr>
              <w:jc w:val="right"/>
            </w:pPr>
            <w:r w:rsidRPr="008F4478">
              <w:t xml:space="preserve"> 91</w:t>
            </w:r>
          </w:p>
        </w:tc>
      </w:tr>
      <w:tr w:rsidR="00E84864" w:rsidRPr="008F4478" w14:paraId="02E92174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1A0E9" w14:textId="77777777" w:rsidR="00E84864" w:rsidRPr="008F4478" w:rsidRDefault="00E84864" w:rsidP="00E84864">
            <w:pPr>
              <w:rPr>
                <w:b/>
                <w:bCs/>
              </w:rPr>
            </w:pPr>
            <w:r w:rsidRPr="008F4478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4F6F019" w14:textId="5077310E" w:rsidR="00E84864" w:rsidRPr="008F4478" w:rsidRDefault="00214CCA" w:rsidP="00BA560E">
            <w:pPr>
              <w:jc w:val="right"/>
              <w:rPr>
                <w:b/>
              </w:rPr>
            </w:pPr>
            <w:r w:rsidRPr="008F4478">
              <w:rPr>
                <w:b/>
              </w:rPr>
              <w:t>973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65C6AD" w14:textId="77777777" w:rsidR="00E84864" w:rsidRPr="008F4478" w:rsidRDefault="00E84864" w:rsidP="00E84864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7B839B48" w14:textId="498E9882" w:rsidR="00E84864" w:rsidRPr="008F4478" w:rsidRDefault="00E84864" w:rsidP="00E84864">
            <w:pPr>
              <w:jc w:val="right"/>
              <w:rPr>
                <w:b/>
                <w:bCs/>
              </w:rPr>
            </w:pPr>
            <w:r w:rsidRPr="008F4478">
              <w:rPr>
                <w:b/>
              </w:rPr>
              <w:t>279</w:t>
            </w:r>
          </w:p>
        </w:tc>
      </w:tr>
      <w:tr w:rsidR="00E84864" w:rsidRPr="008F4478" w14:paraId="26860CE0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52234" w14:textId="77777777" w:rsidR="00E84864" w:rsidRPr="008F4478" w:rsidRDefault="00E84864" w:rsidP="00E84864">
            <w:r w:rsidRPr="008F4478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EDEE2C" w14:textId="77777777" w:rsidR="00E84864" w:rsidRPr="008F4478" w:rsidRDefault="00E84864" w:rsidP="00BA560E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D6F131" w14:textId="77777777" w:rsidR="00E84864" w:rsidRPr="008F4478" w:rsidRDefault="00E84864" w:rsidP="00E84864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EFAB29" w14:textId="77777777" w:rsidR="00E84864" w:rsidRPr="008F4478" w:rsidRDefault="00E84864" w:rsidP="00E8486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84864" w:rsidRPr="008F4478" w14:paraId="5542BE1A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8C410" w14:textId="77777777" w:rsidR="00E84864" w:rsidRPr="008F4478" w:rsidRDefault="00E84864" w:rsidP="00E84864">
            <w:r w:rsidRPr="008F4478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6A016" w14:textId="77777777" w:rsidR="00E84864" w:rsidRPr="008F4478" w:rsidRDefault="00E84864" w:rsidP="00BA560E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E832A6" w14:textId="77777777" w:rsidR="00E84864" w:rsidRPr="008F4478" w:rsidRDefault="00E84864" w:rsidP="00E84864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EBEF28" w14:textId="77777777" w:rsidR="00E84864" w:rsidRPr="008F4478" w:rsidRDefault="00E84864" w:rsidP="00E84864">
            <w:pPr>
              <w:jc w:val="right"/>
              <w:rPr>
                <w:b/>
                <w:bCs/>
              </w:rPr>
            </w:pPr>
          </w:p>
        </w:tc>
      </w:tr>
      <w:tr w:rsidR="00E84864" w:rsidRPr="008F4478" w14:paraId="15FE8E16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3CCEC" w14:textId="7712712E" w:rsidR="00E84864" w:rsidRPr="008F4478" w:rsidRDefault="00E84864" w:rsidP="00E84864">
            <w:r w:rsidRPr="008F4478">
              <w:t xml:space="preserve">    Juros sobre TSP, Multas e Despesas Bancárias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7598600" w14:textId="22D8523E" w:rsidR="00E84864" w:rsidRPr="008F4478" w:rsidRDefault="008F4478" w:rsidP="00BA560E">
            <w:pPr>
              <w:jc w:val="right"/>
            </w:pPr>
            <w:r w:rsidRPr="008F4478">
              <w:t>(96)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768909" w14:textId="77777777" w:rsidR="00E84864" w:rsidRPr="008F4478" w:rsidRDefault="00E84864" w:rsidP="00E84864"/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E7412B6" w14:textId="7E7D978D" w:rsidR="00E84864" w:rsidRPr="008F4478" w:rsidRDefault="00E84864" w:rsidP="00E84864">
            <w:pPr>
              <w:jc w:val="right"/>
            </w:pPr>
            <w:r w:rsidRPr="008F4478">
              <w:t xml:space="preserve"> (156)</w:t>
            </w:r>
          </w:p>
        </w:tc>
      </w:tr>
      <w:tr w:rsidR="00E84864" w:rsidRPr="008F4478" w14:paraId="43DBFFB3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D9DC9" w14:textId="6448CDF0" w:rsidR="00E84864" w:rsidRPr="008F4478" w:rsidRDefault="00E84864" w:rsidP="00E84864">
            <w:r w:rsidRPr="008F4478">
              <w:t xml:space="preserve">    Variação Cambial</w:t>
            </w:r>
            <w:r w:rsidR="008F4478" w:rsidRPr="008F4478">
              <w:t xml:space="preserve"> e Monetária Passiva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6BAFFE8" w14:textId="44D74354" w:rsidR="00E84864" w:rsidRPr="008F4478" w:rsidRDefault="008F4478" w:rsidP="00BA560E">
            <w:pPr>
              <w:jc w:val="right"/>
            </w:pPr>
            <w:r w:rsidRPr="008F4478">
              <w:t>(171)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F869F4" w14:textId="77777777" w:rsidR="00E84864" w:rsidRPr="008F4478" w:rsidRDefault="00E84864" w:rsidP="00E84864"/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05AD74" w14:textId="332C04BE" w:rsidR="00E84864" w:rsidRPr="008F4478" w:rsidRDefault="00E84864" w:rsidP="00E84864">
            <w:pPr>
              <w:jc w:val="right"/>
            </w:pPr>
            <w:r w:rsidRPr="008F4478">
              <w:t xml:space="preserve"> (485)</w:t>
            </w:r>
          </w:p>
        </w:tc>
      </w:tr>
      <w:tr w:rsidR="00E84864" w:rsidRPr="008F4478" w14:paraId="7BAB7BF2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D5795" w14:textId="77777777" w:rsidR="00E84864" w:rsidRPr="008F4478" w:rsidRDefault="00E84864" w:rsidP="00E84864">
            <w:pPr>
              <w:rPr>
                <w:b/>
                <w:bCs/>
              </w:rPr>
            </w:pPr>
            <w:r w:rsidRPr="008F4478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145DC00" w14:textId="79D7DC15" w:rsidR="00E84864" w:rsidRPr="008F4478" w:rsidRDefault="008F4478" w:rsidP="00BA560E">
            <w:pPr>
              <w:jc w:val="right"/>
              <w:rPr>
                <w:b/>
              </w:rPr>
            </w:pPr>
            <w:r w:rsidRPr="008F4478">
              <w:rPr>
                <w:b/>
              </w:rPr>
              <w:t>(267)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15C2EC" w14:textId="77777777" w:rsidR="00E84864" w:rsidRPr="008F4478" w:rsidRDefault="00E84864" w:rsidP="00E84864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5DE37FD2" w14:textId="3ABEC511" w:rsidR="00E84864" w:rsidRPr="008F4478" w:rsidRDefault="00E84864" w:rsidP="00E84864">
            <w:pPr>
              <w:jc w:val="right"/>
              <w:rPr>
                <w:b/>
                <w:bCs/>
              </w:rPr>
            </w:pPr>
            <w:r w:rsidRPr="008F4478">
              <w:rPr>
                <w:b/>
              </w:rPr>
              <w:t>(641)</w:t>
            </w:r>
          </w:p>
        </w:tc>
      </w:tr>
      <w:tr w:rsidR="00E84864" w:rsidRPr="008F4478" w14:paraId="26CF404B" w14:textId="77777777" w:rsidTr="00A665A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EE686" w14:textId="77777777" w:rsidR="00E84864" w:rsidRPr="008F4478" w:rsidRDefault="00E84864" w:rsidP="00E84864">
            <w:pPr>
              <w:rPr>
                <w:b/>
                <w:bCs/>
              </w:rPr>
            </w:pPr>
            <w:r w:rsidRPr="008F4478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429EAD5F" w14:textId="7409B4CC" w:rsidR="00E84864" w:rsidRPr="008F4478" w:rsidRDefault="008F4478" w:rsidP="00BA560E">
            <w:pPr>
              <w:jc w:val="right"/>
              <w:rPr>
                <w:b/>
              </w:rPr>
            </w:pPr>
            <w:r w:rsidRPr="008F4478">
              <w:rPr>
                <w:b/>
              </w:rPr>
              <w:t>706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6DF7BE" w14:textId="77777777" w:rsidR="00E84864" w:rsidRPr="008F4478" w:rsidRDefault="00E84864" w:rsidP="00E84864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14:paraId="01C612E3" w14:textId="439AE110" w:rsidR="00E84864" w:rsidRPr="008F4478" w:rsidRDefault="00E84864" w:rsidP="00E84864">
            <w:pPr>
              <w:jc w:val="right"/>
              <w:rPr>
                <w:b/>
                <w:bCs/>
              </w:rPr>
            </w:pPr>
            <w:r w:rsidRPr="008F4478">
              <w:rPr>
                <w:b/>
              </w:rPr>
              <w:t>(362)</w:t>
            </w:r>
          </w:p>
        </w:tc>
      </w:tr>
    </w:tbl>
    <w:p w14:paraId="77E24F11" w14:textId="74C13EA2" w:rsidR="00A17D31" w:rsidRPr="008F4478" w:rsidRDefault="00A17D31" w:rsidP="00DD7ADA">
      <w:pPr>
        <w:tabs>
          <w:tab w:val="left" w:pos="851"/>
        </w:tabs>
        <w:jc w:val="both"/>
      </w:pPr>
    </w:p>
    <w:p w14:paraId="66F9EBAA" w14:textId="129FFC1E" w:rsidR="00C31874" w:rsidRDefault="00916241" w:rsidP="00916241">
      <w:pPr>
        <w:tabs>
          <w:tab w:val="left" w:pos="851"/>
        </w:tabs>
        <w:jc w:val="both"/>
      </w:pPr>
      <w:r w:rsidRPr="008F4478">
        <w:t>A receita financeira é reconhecida conforme o prazo decorrido pelo regime de competência, usando o m</w:t>
      </w:r>
      <w:r w:rsidR="00DC29D0" w:rsidRPr="008F4478">
        <w:t>étodo da taxa efetiva de juros.</w:t>
      </w:r>
    </w:p>
    <w:p w14:paraId="1445ADA2" w14:textId="77777777" w:rsidR="00CF0F46" w:rsidRDefault="00CF0F46" w:rsidP="00916241">
      <w:pPr>
        <w:tabs>
          <w:tab w:val="left" w:pos="851"/>
        </w:tabs>
        <w:jc w:val="both"/>
      </w:pPr>
    </w:p>
    <w:p w14:paraId="6444614B" w14:textId="77777777" w:rsidR="001045BD" w:rsidRPr="00D01317" w:rsidRDefault="001045B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59" w:name="_Toc132623285"/>
      <w:r w:rsidRPr="00D01317">
        <w:lastRenderedPageBreak/>
        <w:t>Seguros de Riscos</w:t>
      </w:r>
      <w:bookmarkEnd w:id="59"/>
      <w:r w:rsidR="00923D20" w:rsidRPr="00D01317">
        <w:t xml:space="preserve"> </w:t>
      </w:r>
    </w:p>
    <w:p w14:paraId="2E555583" w14:textId="77777777" w:rsidR="003177BD" w:rsidRPr="00D01317" w:rsidRDefault="003177BD" w:rsidP="001045BD">
      <w:pPr>
        <w:tabs>
          <w:tab w:val="left" w:pos="851"/>
        </w:tabs>
        <w:jc w:val="both"/>
        <w:rPr>
          <w:b/>
        </w:rPr>
      </w:pPr>
    </w:p>
    <w:p w14:paraId="1ABE3F36" w14:textId="77777777" w:rsidR="008602D8" w:rsidRPr="00D01317" w:rsidRDefault="008602D8" w:rsidP="008602D8">
      <w:pPr>
        <w:tabs>
          <w:tab w:val="left" w:pos="851"/>
        </w:tabs>
        <w:jc w:val="both"/>
      </w:pPr>
      <w:r w:rsidRPr="00D01317">
        <w:t>Incêndio Vultoso e Riscos Nomeados:</w:t>
      </w:r>
    </w:p>
    <w:p w14:paraId="0F8BAC13" w14:textId="4E3F4368" w:rsidR="008602D8" w:rsidRPr="00D01317" w:rsidRDefault="008602D8" w:rsidP="008602D8">
      <w:pPr>
        <w:tabs>
          <w:tab w:val="left" w:pos="851"/>
        </w:tabs>
        <w:jc w:val="both"/>
      </w:pPr>
      <w:r w:rsidRPr="00D01317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D01317">
        <w:t xml:space="preserve"> com a empresa AIG Seguros Brasil S.A</w:t>
      </w:r>
      <w:r w:rsidR="00A240B5" w:rsidRPr="00D01317">
        <w:t>, referente à cobertura básica,</w:t>
      </w:r>
      <w:r w:rsidRPr="00D01317">
        <w:t xml:space="preserve"> é de R$ </w:t>
      </w:r>
      <w:r w:rsidR="005F3A8E" w:rsidRPr="00D01317">
        <w:t>808</w:t>
      </w:r>
      <w:r w:rsidR="005B5A17" w:rsidRPr="00D01317">
        <w:t>.</w:t>
      </w:r>
      <w:r w:rsidR="005F3A8E" w:rsidRPr="00D01317">
        <w:t>868</w:t>
      </w:r>
      <w:r w:rsidR="005B5A17" w:rsidRPr="00D01317">
        <w:t xml:space="preserve"> </w:t>
      </w:r>
      <w:r w:rsidRPr="00D01317">
        <w:t xml:space="preserve">e a vigência da apólice é de 01 de </w:t>
      </w:r>
      <w:r w:rsidR="005B5A17" w:rsidRPr="00D01317">
        <w:t>agosto</w:t>
      </w:r>
      <w:r w:rsidRPr="00D01317">
        <w:t xml:space="preserve"> de </w:t>
      </w:r>
      <w:r w:rsidR="00C96BA3" w:rsidRPr="00D01317">
        <w:t>20</w:t>
      </w:r>
      <w:r w:rsidR="005B5A17" w:rsidRPr="00D01317">
        <w:t>2</w:t>
      </w:r>
      <w:r w:rsidR="005F3A8E" w:rsidRPr="00D01317">
        <w:t>2</w:t>
      </w:r>
      <w:r w:rsidRPr="00D01317">
        <w:t xml:space="preserve"> a 01 de </w:t>
      </w:r>
      <w:r w:rsidR="005B5A17" w:rsidRPr="00D01317">
        <w:t>agosto</w:t>
      </w:r>
      <w:r w:rsidRPr="00D01317">
        <w:t xml:space="preserve"> de 20</w:t>
      </w:r>
      <w:r w:rsidR="00B14B0D" w:rsidRPr="00D01317">
        <w:t>2</w:t>
      </w:r>
      <w:r w:rsidR="005F3A8E" w:rsidRPr="00D01317">
        <w:t>3</w:t>
      </w:r>
      <w:r w:rsidRPr="00D01317">
        <w:t>.</w:t>
      </w:r>
    </w:p>
    <w:p w14:paraId="7C5503E1" w14:textId="77777777" w:rsidR="005B5A17" w:rsidRPr="00D01317" w:rsidRDefault="005B5A17" w:rsidP="008602D8">
      <w:pPr>
        <w:tabs>
          <w:tab w:val="left" w:pos="851"/>
        </w:tabs>
        <w:jc w:val="both"/>
      </w:pPr>
    </w:p>
    <w:p w14:paraId="6482CAAB" w14:textId="77777777" w:rsidR="008602D8" w:rsidRPr="00D01317" w:rsidRDefault="008602D8" w:rsidP="005B5A17">
      <w:pPr>
        <w:tabs>
          <w:tab w:val="left" w:pos="851"/>
        </w:tabs>
        <w:jc w:val="both"/>
      </w:pPr>
      <w:r w:rsidRPr="00D01317">
        <w:t>Responsabilidade Civil:</w:t>
      </w:r>
    </w:p>
    <w:p w14:paraId="7B33A3E8" w14:textId="14C126C7" w:rsidR="008D623E" w:rsidRDefault="008602D8" w:rsidP="005B5A17">
      <w:pPr>
        <w:tabs>
          <w:tab w:val="left" w:pos="851"/>
        </w:tabs>
        <w:jc w:val="both"/>
      </w:pPr>
      <w:r w:rsidRPr="00D01317">
        <w:t xml:space="preserve">Cobertura garantindo pagamento de indenização de Responsabilidade Civil com vigência de </w:t>
      </w:r>
      <w:r w:rsidR="00FD05A4">
        <w:t>1º</w:t>
      </w:r>
      <w:r w:rsidRPr="00D01317">
        <w:t xml:space="preserve"> de </w:t>
      </w:r>
      <w:r w:rsidR="005F3A8E" w:rsidRPr="00D01317">
        <w:t xml:space="preserve">agosto de 2022 a </w:t>
      </w:r>
      <w:r w:rsidR="00FD05A4">
        <w:t>1º d</w:t>
      </w:r>
      <w:r w:rsidR="005F3A8E" w:rsidRPr="00D01317">
        <w:t>e agosto de 2023</w:t>
      </w:r>
      <w:r w:rsidRPr="00D01317">
        <w:t>. A</w:t>
      </w:r>
      <w:r w:rsidR="005B5A17" w:rsidRPr="00D01317">
        <w:t xml:space="preserve"> importância segurada com a empresa Mapfre Seguros Gerais S.A. é de R$ 14.000</w:t>
      </w:r>
      <w:r w:rsidR="00534046" w:rsidRPr="00D01317">
        <w:t>.</w:t>
      </w:r>
    </w:p>
    <w:p w14:paraId="54675951" w14:textId="4DD6B548" w:rsidR="00DA11FF" w:rsidRDefault="00DA11FF" w:rsidP="005B5A17">
      <w:pPr>
        <w:tabs>
          <w:tab w:val="left" w:pos="851"/>
        </w:tabs>
        <w:jc w:val="both"/>
      </w:pPr>
    </w:p>
    <w:p w14:paraId="40F578A0" w14:textId="77777777" w:rsidR="00DA11FF" w:rsidRPr="00F73A4C" w:rsidRDefault="00DA11FF" w:rsidP="005B5A17">
      <w:pPr>
        <w:tabs>
          <w:tab w:val="left" w:pos="851"/>
        </w:tabs>
        <w:jc w:val="both"/>
      </w:pPr>
    </w:p>
    <w:p w14:paraId="793BF044" w14:textId="42F2D513" w:rsidR="005019ED" w:rsidRPr="00EF1CFF" w:rsidRDefault="005019ED" w:rsidP="000A4D33">
      <w:pPr>
        <w:pStyle w:val="Ttulo1"/>
        <w:numPr>
          <w:ilvl w:val="0"/>
          <w:numId w:val="39"/>
        </w:numPr>
        <w:ind w:left="0" w:hanging="567"/>
        <w:jc w:val="left"/>
      </w:pPr>
      <w:bookmarkStart w:id="60" w:name="_Toc77959822"/>
      <w:bookmarkStart w:id="61" w:name="_Toc132623286"/>
      <w:r w:rsidRPr="00EF1CFF">
        <w:t>Eventos Subsequentes</w:t>
      </w:r>
      <w:bookmarkEnd w:id="60"/>
      <w:bookmarkEnd w:id="61"/>
    </w:p>
    <w:p w14:paraId="0B7D4F87" w14:textId="77777777" w:rsidR="005019ED" w:rsidRPr="00EF1CFF" w:rsidRDefault="005019ED" w:rsidP="005019ED">
      <w:pPr>
        <w:jc w:val="both"/>
      </w:pPr>
    </w:p>
    <w:p w14:paraId="61609408" w14:textId="5C538FC8" w:rsidR="005019ED" w:rsidRDefault="005019ED" w:rsidP="005019ED">
      <w:pPr>
        <w:jc w:val="both"/>
      </w:pPr>
      <w:r w:rsidRPr="00FD05A4">
        <w:t>De 3</w:t>
      </w:r>
      <w:r w:rsidR="00314390" w:rsidRPr="00FD05A4">
        <w:t>1</w:t>
      </w:r>
      <w:r w:rsidRPr="00FD05A4">
        <w:t xml:space="preserve"> de </w:t>
      </w:r>
      <w:r w:rsidR="00EC21C1" w:rsidRPr="00FD05A4">
        <w:t>março</w:t>
      </w:r>
      <w:r w:rsidRPr="00FD05A4">
        <w:t xml:space="preserve"> de 202</w:t>
      </w:r>
      <w:r w:rsidR="00EC21C1" w:rsidRPr="00FD05A4">
        <w:t>3</w:t>
      </w:r>
      <w:r w:rsidRPr="00FD05A4">
        <w:t xml:space="preserve"> até </w:t>
      </w:r>
      <w:r w:rsidR="00FD05A4" w:rsidRPr="00FD05A4">
        <w:t>12</w:t>
      </w:r>
      <w:r w:rsidR="00DB177E" w:rsidRPr="00FD05A4">
        <w:t xml:space="preserve"> de </w:t>
      </w:r>
      <w:r w:rsidR="00EC21C1" w:rsidRPr="00FD05A4">
        <w:t>junho</w:t>
      </w:r>
      <w:r w:rsidRPr="00FD05A4">
        <w:t xml:space="preserve"> de 202</w:t>
      </w:r>
      <w:r w:rsidR="00314390" w:rsidRPr="00FD05A4">
        <w:t>3</w:t>
      </w:r>
      <w:r w:rsidRPr="00FD05A4">
        <w:t>, data de autorização destas demonstrações, não ocorreram quaisquer eventos que pudessem alterar de forma significativa a situação patrimonial, econômica e financeira nas demonstrações contábeis apresentadas.</w:t>
      </w:r>
    </w:p>
    <w:p w14:paraId="16858BCF" w14:textId="264E07C9" w:rsidR="00820DF8" w:rsidRDefault="00820DF8" w:rsidP="005019ED">
      <w:pPr>
        <w:jc w:val="both"/>
      </w:pPr>
    </w:p>
    <w:p w14:paraId="1A8D5F25" w14:textId="5DC26520" w:rsidR="00820DF8" w:rsidRDefault="00820DF8" w:rsidP="005019ED">
      <w:pPr>
        <w:jc w:val="both"/>
      </w:pPr>
    </w:p>
    <w:p w14:paraId="4C3E2D44" w14:textId="77777777" w:rsidR="00C90EE1" w:rsidRPr="00885091" w:rsidRDefault="00C90EE1" w:rsidP="00666E6C">
      <w:pPr>
        <w:jc w:val="both"/>
      </w:pPr>
    </w:p>
    <w:p w14:paraId="7B25B010" w14:textId="02655653" w:rsidR="00A82041" w:rsidRPr="00885091" w:rsidRDefault="00A82041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414"/>
      </w:tblGrid>
      <w:tr w:rsidR="00493830" w:rsidRPr="00B13EAB" w14:paraId="41925717" w14:textId="77777777" w:rsidTr="00381A3B">
        <w:trPr>
          <w:trHeight w:val="70"/>
        </w:trPr>
        <w:tc>
          <w:tcPr>
            <w:tcW w:w="5000" w:type="pct"/>
          </w:tcPr>
          <w:tbl>
            <w:tblPr>
              <w:tblW w:w="8894" w:type="dxa"/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4358"/>
            </w:tblGrid>
            <w:tr w:rsidR="00493830" w:rsidRPr="00885091" w14:paraId="7AAA37FD" w14:textId="77777777" w:rsidTr="00864D6A">
              <w:tc>
                <w:tcPr>
                  <w:tcW w:w="4536" w:type="dxa"/>
                </w:tcPr>
                <w:p w14:paraId="092D3FB4" w14:textId="77777777" w:rsidR="00493830" w:rsidRPr="00885091" w:rsidRDefault="00493830" w:rsidP="00493830">
                  <w:pPr>
                    <w:jc w:val="center"/>
                  </w:pPr>
                  <w:r w:rsidRPr="00885091">
                    <w:t xml:space="preserve">Luciana Raupp Rios </w:t>
                  </w:r>
                  <w:proofErr w:type="spellStart"/>
                  <w:r w:rsidRPr="00885091">
                    <w:t>Wohlgemuth</w:t>
                  </w:r>
                  <w:proofErr w:type="spellEnd"/>
                </w:p>
              </w:tc>
              <w:tc>
                <w:tcPr>
                  <w:tcW w:w="4358" w:type="dxa"/>
                </w:tcPr>
                <w:p w14:paraId="27F199E9" w14:textId="77777777" w:rsidR="00493830" w:rsidRPr="00885091" w:rsidRDefault="00493830" w:rsidP="00493830">
                  <w:pPr>
                    <w:jc w:val="center"/>
                  </w:pPr>
                  <w:r w:rsidRPr="00885091">
                    <w:t>Juliana Zwetsch</w:t>
                  </w:r>
                </w:p>
              </w:tc>
            </w:tr>
            <w:tr w:rsidR="00493830" w:rsidRPr="00746F84" w14:paraId="2060B055" w14:textId="77777777" w:rsidTr="00864D6A">
              <w:tc>
                <w:tcPr>
                  <w:tcW w:w="4536" w:type="dxa"/>
                </w:tcPr>
                <w:p w14:paraId="6F32D586" w14:textId="77777777" w:rsidR="00493830" w:rsidRPr="00885091" w:rsidRDefault="00493830" w:rsidP="00493830">
                  <w:pPr>
                    <w:jc w:val="center"/>
                  </w:pPr>
                  <w:r w:rsidRPr="00885091">
                    <w:t>Coordenadora Contábil - CRC/RS n° 69.663</w:t>
                  </w:r>
                </w:p>
              </w:tc>
              <w:tc>
                <w:tcPr>
                  <w:tcW w:w="4358" w:type="dxa"/>
                </w:tcPr>
                <w:p w14:paraId="0C36762F" w14:textId="77777777" w:rsidR="00493830" w:rsidRPr="00BE2899" w:rsidRDefault="00493830" w:rsidP="00493830">
                  <w:pPr>
                    <w:jc w:val="center"/>
                  </w:pPr>
                  <w:r w:rsidRPr="00885091">
                    <w:t>Contadora – CRC/RS nº 81.901</w:t>
                  </w:r>
                </w:p>
              </w:tc>
            </w:tr>
          </w:tbl>
          <w:p w14:paraId="36464A04" w14:textId="77777777" w:rsidR="00493830" w:rsidRPr="00746F84" w:rsidRDefault="00493830" w:rsidP="00493830">
            <w:pPr>
              <w:jc w:val="center"/>
            </w:pPr>
          </w:p>
        </w:tc>
      </w:tr>
    </w:tbl>
    <w:p w14:paraId="712EF81F" w14:textId="77777777" w:rsidR="00AB07CD" w:rsidRPr="00FD7B48" w:rsidRDefault="00AB07CD" w:rsidP="00802348">
      <w:pPr>
        <w:tabs>
          <w:tab w:val="left" w:pos="851"/>
        </w:tabs>
        <w:rPr>
          <w:b/>
        </w:rPr>
      </w:pPr>
    </w:p>
    <w:sectPr w:rsidR="00AB07CD" w:rsidRPr="00FD7B48" w:rsidSect="00941D4C">
      <w:headerReference w:type="first" r:id="rId16"/>
      <w:pgSz w:w="11906" w:h="16838" w:code="9"/>
      <w:pgMar w:top="1418" w:right="1134" w:bottom="851" w:left="1701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1D3E4" w16cex:dateUtc="2023-05-31T17:10:00Z"/>
  <w16cex:commentExtensible w16cex:durableId="282433C6" w16cex:dateUtc="2023-06-02T12:24:00Z"/>
  <w16cex:commentExtensible w16cex:durableId="28243502" w16cex:dateUtc="2023-06-02T12:29:00Z"/>
  <w16cex:commentExtensible w16cex:durableId="28243517" w16cex:dateUtc="2023-06-02T12:29:00Z"/>
  <w16cex:commentExtensible w16cex:durableId="282300EB" w16cex:dateUtc="2023-06-01T14:35:00Z"/>
  <w16cex:commentExtensible w16cex:durableId="2823078E" w16cex:dateUtc="2023-06-01T15:03:00Z"/>
  <w16cex:commentExtensible w16cex:durableId="2822DDA0" w16cex:dateUtc="2023-06-01T12:04:00Z"/>
  <w16cex:commentExtensible w16cex:durableId="2823129F" w16cex:dateUtc="2023-06-01T15:50:00Z"/>
  <w16cex:commentExtensible w16cex:durableId="2824353C" w16cex:dateUtc="2023-06-02T12:30:00Z"/>
  <w16cex:commentExtensible w16cex:durableId="28218DD6" w16cex:dateUtc="2023-05-31T12:11:00Z"/>
  <w16cex:commentExtensible w16cex:durableId="28218E8D" w16cex:dateUtc="2023-05-31T12:14:00Z"/>
  <w16cex:commentExtensible w16cex:durableId="28218EA4" w16cex:dateUtc="2023-05-31T12:15:00Z"/>
  <w16cex:commentExtensible w16cex:durableId="28233B74" w16cex:dateUtc="2023-06-01T18:44:00Z"/>
  <w16cex:commentExtensible w16cex:durableId="28218F0A" w16cex:dateUtc="2023-05-31T12:16:00Z"/>
  <w16cex:commentExtensible w16cex:durableId="282190A7" w16cex:dateUtc="2023-05-31T12:23:00Z"/>
  <w16cex:commentExtensible w16cex:durableId="2821907E" w16cex:dateUtc="2023-05-31T12:23:00Z"/>
  <w16cex:commentExtensible w16cex:durableId="28233B47" w16cex:dateUtc="2023-06-01T18:44:00Z"/>
  <w16cex:commentExtensible w16cex:durableId="282191AF" w16cex:dateUtc="2023-05-31T12:28:00Z"/>
  <w16cex:commentExtensible w16cex:durableId="28219293" w16cex:dateUtc="2023-05-31T12:32:00Z"/>
  <w16cex:commentExtensible w16cex:durableId="28232DE3" w16cex:dateUtc="2023-06-01T17:46:00Z"/>
  <w16cex:commentExtensible w16cex:durableId="282449D2" w16cex:dateUtc="2023-06-02T13:58:00Z"/>
  <w16cex:commentExtensible w16cex:durableId="28232E5A" w16cex:dateUtc="2023-06-01T17:48:00Z"/>
  <w16cex:commentExtensible w16cex:durableId="28244A42" w16cex:dateUtc="2023-06-02T14:00:00Z"/>
  <w16cex:commentExtensible w16cex:durableId="28219464" w16cex:dateUtc="2023-05-31T12:39:00Z"/>
  <w16cex:commentExtensible w16cex:durableId="28244B31" w16cex:dateUtc="2023-06-02T14:04:00Z"/>
  <w16cex:commentExtensible w16cex:durableId="28244B43" w16cex:dateUtc="2023-06-02T14:04:00Z"/>
  <w16cex:commentExtensible w16cex:durableId="282195E7" w16cex:dateUtc="2023-05-31T12:46:00Z"/>
  <w16cex:commentExtensible w16cex:durableId="28219673" w16cex:dateUtc="2023-05-31T12:48:00Z"/>
  <w16cex:commentExtensible w16cex:durableId="28219709" w16cex:dateUtc="2023-05-31T12:51:00Z"/>
  <w16cex:commentExtensible w16cex:durableId="2821975E" w16cex:dateUtc="2023-05-31T12:52:00Z"/>
  <w16cex:commentExtensible w16cex:durableId="2821976A" w16cex:dateUtc="2023-05-31T12:52:00Z"/>
  <w16cex:commentExtensible w16cex:durableId="28233AAB" w16cex:dateUtc="2023-06-01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BE2647" w16cid:durableId="2821D3E4"/>
  <w16cid:commentId w16cid:paraId="1EFFBFAB" w16cid:durableId="282433C6"/>
  <w16cid:commentId w16cid:paraId="4D1CF809" w16cid:durableId="28243502"/>
  <w16cid:commentId w16cid:paraId="5C5741F8" w16cid:durableId="28243517"/>
  <w16cid:commentId w16cid:paraId="215B6B75" w16cid:durableId="282300EB"/>
  <w16cid:commentId w16cid:paraId="1C2AD968" w16cid:durableId="2823078E"/>
  <w16cid:commentId w16cid:paraId="2E9571A4" w16cid:durableId="2822DDA0"/>
  <w16cid:commentId w16cid:paraId="543C87A1" w16cid:durableId="2823129F"/>
  <w16cid:commentId w16cid:paraId="13670663" w16cid:durableId="2824353C"/>
  <w16cid:commentId w16cid:paraId="7B12C582" w16cid:durableId="28218DD6"/>
  <w16cid:commentId w16cid:paraId="1ED54706" w16cid:durableId="28218E8D"/>
  <w16cid:commentId w16cid:paraId="76CE41BB" w16cid:durableId="28218EA4"/>
  <w16cid:commentId w16cid:paraId="1DB5197D" w16cid:durableId="28233B74"/>
  <w16cid:commentId w16cid:paraId="308898B3" w16cid:durableId="28218F0A"/>
  <w16cid:commentId w16cid:paraId="1842911E" w16cid:durableId="282190A7"/>
  <w16cid:commentId w16cid:paraId="2B2A33A8" w16cid:durableId="2821907E"/>
  <w16cid:commentId w16cid:paraId="682AC53A" w16cid:durableId="28233B47"/>
  <w16cid:commentId w16cid:paraId="1E349466" w16cid:durableId="282191AF"/>
  <w16cid:commentId w16cid:paraId="4A9C04DD" w16cid:durableId="28219293"/>
  <w16cid:commentId w16cid:paraId="10FB3521" w16cid:durableId="28232DE3"/>
  <w16cid:commentId w16cid:paraId="2B0F5041" w16cid:durableId="282449D2"/>
  <w16cid:commentId w16cid:paraId="21664706" w16cid:durableId="28232E5A"/>
  <w16cid:commentId w16cid:paraId="74BE62B0" w16cid:durableId="28244A42"/>
  <w16cid:commentId w16cid:paraId="3E227059" w16cid:durableId="28219464"/>
  <w16cid:commentId w16cid:paraId="7ABB0802" w16cid:durableId="28244B31"/>
  <w16cid:commentId w16cid:paraId="0DAFD9EC" w16cid:durableId="28244B43"/>
  <w16cid:commentId w16cid:paraId="08ACF338" w16cid:durableId="282195E7"/>
  <w16cid:commentId w16cid:paraId="4B5DDD14" w16cid:durableId="28219673"/>
  <w16cid:commentId w16cid:paraId="5D45CAB4" w16cid:durableId="28219709"/>
  <w16cid:commentId w16cid:paraId="0C436300" w16cid:durableId="2821975E"/>
  <w16cid:commentId w16cid:paraId="3AABC443" w16cid:durableId="2821976A"/>
  <w16cid:commentId w16cid:paraId="0CEEFE10" w16cid:durableId="28233A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CE71" w14:textId="77777777" w:rsidR="00793F9E" w:rsidRDefault="00793F9E">
      <w:r>
        <w:separator/>
      </w:r>
    </w:p>
  </w:endnote>
  <w:endnote w:type="continuationSeparator" w:id="0">
    <w:p w14:paraId="728467DC" w14:textId="77777777" w:rsidR="00793F9E" w:rsidRDefault="0079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33375"/>
      <w:docPartObj>
        <w:docPartGallery w:val="Page Numbers (Bottom of Page)"/>
        <w:docPartUnique/>
      </w:docPartObj>
    </w:sdtPr>
    <w:sdtEndPr/>
    <w:sdtContent>
      <w:p w14:paraId="2810259E" w14:textId="07842A7B" w:rsidR="00E36448" w:rsidRDefault="00E36448" w:rsidP="00941D4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2F0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F604" w14:textId="77777777" w:rsidR="00E36448" w:rsidRDefault="00E36448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696D6DCF" wp14:editId="021D6233">
          <wp:extent cx="6114415" cy="533400"/>
          <wp:effectExtent l="0" t="0" r="635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51C082" w14:textId="77777777" w:rsidR="00E36448" w:rsidRDefault="00E364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992A7" w14:textId="77777777" w:rsidR="00793F9E" w:rsidRDefault="00793F9E">
      <w:r>
        <w:separator/>
      </w:r>
    </w:p>
  </w:footnote>
  <w:footnote w:type="continuationSeparator" w:id="0">
    <w:p w14:paraId="79EFB169" w14:textId="77777777" w:rsidR="00793F9E" w:rsidRDefault="0079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4C1" w14:textId="77777777" w:rsidR="00E36448" w:rsidRDefault="00E36448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E9840" wp14:editId="0C6828EE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16" name="Imagem 16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B4A74" w14:textId="77777777" w:rsidR="00E36448" w:rsidRDefault="00E36448" w:rsidP="009F4A48">
    <w:pPr>
      <w:pStyle w:val="Cabealho"/>
    </w:pPr>
  </w:p>
  <w:p w14:paraId="4AF4004D" w14:textId="77777777" w:rsidR="00E36448" w:rsidRDefault="00E36448" w:rsidP="002A4D93">
    <w:pPr>
      <w:pStyle w:val="Ttulo2"/>
      <w:jc w:val="left"/>
      <w:rPr>
        <w:b w:val="0"/>
        <w:sz w:val="20"/>
      </w:rPr>
    </w:pPr>
  </w:p>
  <w:p w14:paraId="0DBC7195" w14:textId="77777777" w:rsidR="00E36448" w:rsidRDefault="00E36448" w:rsidP="002A4D93">
    <w:pPr>
      <w:pStyle w:val="Ttulo2"/>
      <w:jc w:val="left"/>
      <w:rPr>
        <w:b w:val="0"/>
        <w:sz w:val="20"/>
      </w:rPr>
    </w:pPr>
  </w:p>
  <w:p w14:paraId="115E247E" w14:textId="77777777" w:rsidR="00E36448" w:rsidRDefault="00E36448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4AA" w14:textId="77777777" w:rsidR="00E36448" w:rsidRDefault="00E36448" w:rsidP="00E44829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478E745" wp14:editId="12F6F3BA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18" name="Imagem 1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1C20" w14:textId="77777777" w:rsidR="00E36448" w:rsidRDefault="00E36448" w:rsidP="00E44829">
    <w:pPr>
      <w:pStyle w:val="Cabealho"/>
    </w:pPr>
  </w:p>
  <w:p w14:paraId="187EE6D2" w14:textId="77777777" w:rsidR="00E36448" w:rsidRDefault="00E36448" w:rsidP="00E44829">
    <w:pPr>
      <w:pStyle w:val="Cabealho"/>
    </w:pPr>
  </w:p>
  <w:p w14:paraId="5769CF0B" w14:textId="77777777" w:rsidR="00E36448" w:rsidRDefault="00E36448" w:rsidP="00E44829">
    <w:pPr>
      <w:pStyle w:val="Cabealho"/>
    </w:pPr>
  </w:p>
  <w:p w14:paraId="1138C126" w14:textId="77777777" w:rsidR="00E36448" w:rsidRDefault="006722F0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EndPr/>
      <w:sdtContent>
        <w:r w:rsidR="00E36448">
          <w:rPr>
            <w:noProof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77AC461E" wp14:editId="26F0E21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39DB" w14:textId="77777777" w:rsidR="00E36448" w:rsidRDefault="00E36448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AC461E" id="Retângulo 3" o:spid="_x0000_s1026" style="position:absolute;margin-left:0;margin-top:0;width:40.2pt;height:171.9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025139DB" w14:textId="77777777" w:rsidR="00E36448" w:rsidRDefault="00E36448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8BA5" w14:textId="77777777" w:rsidR="00E36448" w:rsidRDefault="00E36448" w:rsidP="009F4A48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DD08A89" wp14:editId="3F18E0FA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20" name="Imagem 20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C03E19" w14:textId="0C16DDE9" w:rsidR="00E36448" w:rsidRDefault="00E36448" w:rsidP="004A62B9">
    <w:pPr>
      <w:pStyle w:val="Ttulo2"/>
      <w:jc w:val="left"/>
      <w:rPr>
        <w:b w:val="0"/>
        <w:sz w:val="20"/>
      </w:rPr>
    </w:pPr>
  </w:p>
  <w:p w14:paraId="644BF6B4" w14:textId="362C31B6" w:rsidR="00E36448" w:rsidRDefault="00E36448" w:rsidP="00941D4C"/>
  <w:p w14:paraId="587BEB62" w14:textId="168D2CC9" w:rsidR="00E36448" w:rsidRDefault="00E36448" w:rsidP="00B66EEB">
    <w:pPr>
      <w:tabs>
        <w:tab w:val="left" w:pos="8670"/>
      </w:tabs>
    </w:pPr>
    <w:r>
      <w:tab/>
    </w:r>
  </w:p>
  <w:p w14:paraId="175C1521" w14:textId="77777777" w:rsidR="00E36448" w:rsidRPr="00941D4C" w:rsidRDefault="00E36448" w:rsidP="00941D4C"/>
  <w:p w14:paraId="191B2FB5" w14:textId="77777777" w:rsidR="00E36448" w:rsidRDefault="00E36448" w:rsidP="00DE61D0">
    <w:pPr>
      <w:pStyle w:val="Ttulo1"/>
      <w:ind w:left="-567"/>
      <w:jc w:val="left"/>
    </w:pPr>
    <w:r>
      <w:t>Demonstrações Contábeis</w:t>
    </w:r>
  </w:p>
  <w:p w14:paraId="4301F883" w14:textId="6C0897DA" w:rsidR="00E36448" w:rsidRPr="00F44460" w:rsidRDefault="00E36448" w:rsidP="00DE61D0">
    <w:pPr>
      <w:pStyle w:val="Ttulo2"/>
      <w:tabs>
        <w:tab w:val="left" w:pos="7602"/>
      </w:tabs>
      <w:ind w:left="-567"/>
      <w:jc w:val="left"/>
      <w:rPr>
        <w:sz w:val="16"/>
        <w:szCs w:val="16"/>
      </w:rPr>
    </w:pPr>
    <w:r>
      <w:rPr>
        <w:sz w:val="20"/>
      </w:rPr>
      <w:t>Exercício findo em 31 de março de 2023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14:paraId="3DA7978D" w14:textId="77777777" w:rsidR="00E36448" w:rsidRPr="009F4A48" w:rsidRDefault="00E36448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443A" w14:textId="77777777" w:rsidR="00E36448" w:rsidRDefault="006722F0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EndPr/>
      <w:sdtContent>
        <w:r w:rsidR="00E36448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A8E9FCA" wp14:editId="6C04638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330E7" w14:textId="77777777" w:rsidR="00E36448" w:rsidRPr="009D32C1" w:rsidRDefault="00E36448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8E9FCA" id="_x0000_s1027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E5330E7" w14:textId="77777777" w:rsidR="00E36448" w:rsidRPr="009D32C1" w:rsidRDefault="00E36448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6448">
      <w:rPr>
        <w:noProof/>
      </w:rPr>
      <w:drawing>
        <wp:anchor distT="0" distB="0" distL="114300" distR="114300" simplePos="0" relativeHeight="251650048" behindDoc="1" locked="0" layoutInCell="1" allowOverlap="1" wp14:anchorId="47F0C848" wp14:editId="7F6B41F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1" name="Imagem 2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047E6" w14:textId="77777777" w:rsidR="00E36448" w:rsidRDefault="00E36448" w:rsidP="00E44829">
    <w:pPr>
      <w:pStyle w:val="Cabealho"/>
    </w:pPr>
  </w:p>
  <w:p w14:paraId="43C332CC" w14:textId="77777777" w:rsidR="00E36448" w:rsidRDefault="00E36448" w:rsidP="00E44829">
    <w:pPr>
      <w:pStyle w:val="Cabealho"/>
    </w:pPr>
  </w:p>
  <w:p w14:paraId="328099B2" w14:textId="77777777" w:rsidR="00E36448" w:rsidRDefault="00E36448" w:rsidP="00E44829">
    <w:pPr>
      <w:pStyle w:val="Ttulo2"/>
      <w:jc w:val="left"/>
      <w:rPr>
        <w:b w:val="0"/>
        <w:sz w:val="20"/>
      </w:rPr>
    </w:pPr>
  </w:p>
  <w:p w14:paraId="0A95167D" w14:textId="77777777" w:rsidR="00E36448" w:rsidRDefault="00E36448" w:rsidP="00E44829">
    <w:pPr>
      <w:pStyle w:val="Ttulo2"/>
      <w:jc w:val="left"/>
      <w:rPr>
        <w:b w:val="0"/>
        <w:sz w:val="20"/>
      </w:rPr>
    </w:pPr>
  </w:p>
  <w:p w14:paraId="148C5E34" w14:textId="77777777" w:rsidR="00E36448" w:rsidRPr="00CD7310" w:rsidRDefault="00E36448" w:rsidP="00DC261B">
    <w:pPr>
      <w:pStyle w:val="Ttulo1"/>
      <w:jc w:val="left"/>
    </w:pPr>
    <w:r>
      <w:t>Demonstrações Financeiras</w:t>
    </w:r>
  </w:p>
  <w:p w14:paraId="6806AB7C" w14:textId="77777777" w:rsidR="00E36448" w:rsidRDefault="00E36448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14:paraId="62ED8F88" w14:textId="77777777" w:rsidR="00E36448" w:rsidRPr="00A82EFE" w:rsidRDefault="00E36448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4B3" w14:textId="77777777" w:rsidR="00E36448" w:rsidRDefault="006722F0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EndPr/>
      <w:sdtContent>
        <w:r w:rsidR="00E36448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E4B54D0" wp14:editId="50CF117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2A9CA" w14:textId="77777777" w:rsidR="00E36448" w:rsidRPr="009D32C1" w:rsidRDefault="00E36448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4B54D0" id="_x0000_s1028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2E82A9CA" w14:textId="77777777" w:rsidR="00E36448" w:rsidRPr="009D32C1" w:rsidRDefault="00E36448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36448">
      <w:rPr>
        <w:noProof/>
      </w:rPr>
      <w:drawing>
        <wp:anchor distT="0" distB="0" distL="114300" distR="114300" simplePos="0" relativeHeight="251654144" behindDoc="1" locked="0" layoutInCell="1" allowOverlap="1" wp14:anchorId="689E9C85" wp14:editId="32DE4053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23D7F" w14:textId="77777777" w:rsidR="00E36448" w:rsidRDefault="00E36448" w:rsidP="00E44829">
    <w:pPr>
      <w:pStyle w:val="Cabealho"/>
    </w:pPr>
  </w:p>
  <w:p w14:paraId="000DFC25" w14:textId="77777777" w:rsidR="00E36448" w:rsidRDefault="00E36448" w:rsidP="00E44829">
    <w:pPr>
      <w:pStyle w:val="Cabealho"/>
    </w:pPr>
  </w:p>
  <w:p w14:paraId="338EC41A" w14:textId="77777777" w:rsidR="00E36448" w:rsidRDefault="00E36448" w:rsidP="00E44829">
    <w:pPr>
      <w:pStyle w:val="Ttulo2"/>
      <w:jc w:val="left"/>
      <w:rPr>
        <w:b w:val="0"/>
        <w:sz w:val="20"/>
      </w:rPr>
    </w:pPr>
  </w:p>
  <w:p w14:paraId="0705D6D1" w14:textId="77777777" w:rsidR="00E36448" w:rsidRDefault="00E36448" w:rsidP="00E44829">
    <w:pPr>
      <w:pStyle w:val="Ttulo2"/>
      <w:jc w:val="left"/>
      <w:rPr>
        <w:b w:val="0"/>
        <w:sz w:val="20"/>
      </w:rPr>
    </w:pPr>
  </w:p>
  <w:p w14:paraId="060EC7FA" w14:textId="77777777" w:rsidR="00E36448" w:rsidRPr="00CD7310" w:rsidRDefault="00E36448" w:rsidP="00DC261B">
    <w:pPr>
      <w:pStyle w:val="Ttulo1"/>
      <w:jc w:val="left"/>
    </w:pPr>
    <w:r>
      <w:t>Demonstrações Financeiras</w:t>
    </w:r>
  </w:p>
  <w:p w14:paraId="001A7035" w14:textId="77777777" w:rsidR="00E36448" w:rsidRPr="00F44460" w:rsidRDefault="00E36448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A0FC" w14:textId="77777777" w:rsidR="00E36448" w:rsidRDefault="00E36448" w:rsidP="00E44829">
    <w:pPr>
      <w:pStyle w:val="Cabealh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8B5ADCA" wp14:editId="1356832D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3A6AA" w14:textId="77777777" w:rsidR="00E36448" w:rsidRDefault="00E36448" w:rsidP="00E44829">
    <w:pPr>
      <w:pStyle w:val="Cabealho"/>
    </w:pPr>
  </w:p>
  <w:p w14:paraId="0A0D9FE1" w14:textId="77777777" w:rsidR="00E36448" w:rsidRDefault="00E36448" w:rsidP="00E44829">
    <w:pPr>
      <w:pStyle w:val="Cabealho"/>
    </w:pPr>
  </w:p>
  <w:p w14:paraId="47BB1F3A" w14:textId="77777777" w:rsidR="00E36448" w:rsidRDefault="00E36448" w:rsidP="00E44829">
    <w:pPr>
      <w:pStyle w:val="Ttulo2"/>
      <w:jc w:val="left"/>
      <w:rPr>
        <w:b w:val="0"/>
        <w:sz w:val="20"/>
      </w:rPr>
    </w:pPr>
  </w:p>
  <w:p w14:paraId="70A9DF84" w14:textId="77777777" w:rsidR="00E36448" w:rsidRDefault="00E36448" w:rsidP="00E44829">
    <w:pPr>
      <w:pStyle w:val="Ttulo2"/>
      <w:jc w:val="left"/>
      <w:rPr>
        <w:b w:val="0"/>
        <w:sz w:val="20"/>
      </w:rPr>
    </w:pPr>
  </w:p>
  <w:p w14:paraId="3FF0B6ED" w14:textId="77777777" w:rsidR="00E36448" w:rsidRDefault="00E36448" w:rsidP="00CD7310">
    <w:pPr>
      <w:pStyle w:val="Ttulo1"/>
      <w:jc w:val="left"/>
    </w:pPr>
    <w:r>
      <w:t xml:space="preserve">Demonstrações Financeiras </w:t>
    </w:r>
  </w:p>
  <w:p w14:paraId="10A67233" w14:textId="77777777" w:rsidR="00E36448" w:rsidRDefault="00E36448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7DB2"/>
    <w:multiLevelType w:val="hybridMultilevel"/>
    <w:tmpl w:val="210051FC"/>
    <w:lvl w:ilvl="0" w:tplc="9A0C5C58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57F418F"/>
    <w:multiLevelType w:val="hybridMultilevel"/>
    <w:tmpl w:val="95B6F1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FA7E6F5C">
      <w:start w:val="1"/>
      <w:numFmt w:val="decimal"/>
      <w:lvlText w:val="(%5)"/>
      <w:lvlJc w:val="left"/>
      <w:pPr>
        <w:ind w:left="2891" w:hanging="360"/>
      </w:pPr>
      <w:rPr>
        <w:rFonts w:hint="default"/>
        <w:vertAlign w:val="baseline"/>
      </w:r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9C63AAF"/>
    <w:multiLevelType w:val="hybridMultilevel"/>
    <w:tmpl w:val="353238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A01DC"/>
    <w:multiLevelType w:val="hybridMultilevel"/>
    <w:tmpl w:val="82D83ED6"/>
    <w:lvl w:ilvl="0" w:tplc="BB54140C">
      <w:start w:val="1"/>
      <w:numFmt w:val="decimalZero"/>
      <w:lvlText w:val="%1"/>
      <w:lvlJc w:val="left"/>
      <w:pPr>
        <w:ind w:left="3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79D"/>
    <w:multiLevelType w:val="hybridMultilevel"/>
    <w:tmpl w:val="2378F888"/>
    <w:lvl w:ilvl="0" w:tplc="BBDA4AA6">
      <w:start w:val="1"/>
      <w:numFmt w:val="decimalZer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3ED4"/>
    <w:multiLevelType w:val="hybridMultilevel"/>
    <w:tmpl w:val="36ACB0BE"/>
    <w:lvl w:ilvl="0" w:tplc="7862AD84">
      <w:start w:val="1"/>
      <w:numFmt w:val="decimalZero"/>
      <w:lvlText w:val="%1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1A03"/>
    <w:multiLevelType w:val="hybridMultilevel"/>
    <w:tmpl w:val="5A28222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CF6AB962">
      <w:start w:val="1"/>
      <w:numFmt w:val="lowerLetter"/>
      <w:lvlText w:val="%4)"/>
      <w:lvlJc w:val="left"/>
      <w:pPr>
        <w:ind w:left="2171" w:hanging="360"/>
      </w:pPr>
      <w:rPr>
        <w:rFonts w:hint="default"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67A57D97"/>
    <w:multiLevelType w:val="hybridMultilevel"/>
    <w:tmpl w:val="D2EC3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1C56855"/>
    <w:multiLevelType w:val="multilevel"/>
    <w:tmpl w:val="9E02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21"/>
  </w:num>
  <w:num w:numId="5">
    <w:abstractNumId w:val="1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5"/>
  </w:num>
  <w:num w:numId="12">
    <w:abstractNumId w:val="22"/>
  </w:num>
  <w:num w:numId="13">
    <w:abstractNumId w:val="0"/>
  </w:num>
  <w:num w:numId="14">
    <w:abstractNumId w:val="16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8"/>
  </w:num>
  <w:num w:numId="21">
    <w:abstractNumId w:val="11"/>
  </w:num>
  <w:num w:numId="22">
    <w:abstractNumId w:val="10"/>
  </w:num>
  <w:num w:numId="23">
    <w:abstractNumId w:val="10"/>
  </w:num>
  <w:num w:numId="24">
    <w:abstractNumId w:val="19"/>
  </w:num>
  <w:num w:numId="25">
    <w:abstractNumId w:val="25"/>
  </w:num>
  <w:num w:numId="26">
    <w:abstractNumId w:val="10"/>
  </w:num>
  <w:num w:numId="27">
    <w:abstractNumId w:val="10"/>
  </w:num>
  <w:num w:numId="28">
    <w:abstractNumId w:val="10"/>
  </w:num>
  <w:num w:numId="29">
    <w:abstractNumId w:val="14"/>
  </w:num>
  <w:num w:numId="30">
    <w:abstractNumId w:val="13"/>
  </w:num>
  <w:num w:numId="31">
    <w:abstractNumId w:val="10"/>
  </w:num>
  <w:num w:numId="32">
    <w:abstractNumId w:val="10"/>
  </w:num>
  <w:num w:numId="33">
    <w:abstractNumId w:val="23"/>
  </w:num>
  <w:num w:numId="34">
    <w:abstractNumId w:val="10"/>
  </w:num>
  <w:num w:numId="35">
    <w:abstractNumId w:val="10"/>
  </w:num>
  <w:num w:numId="36">
    <w:abstractNumId w:val="20"/>
  </w:num>
  <w:num w:numId="37">
    <w:abstractNumId w:val="4"/>
  </w:num>
  <w:num w:numId="38">
    <w:abstractNumId w:val="5"/>
  </w:num>
  <w:num w:numId="39">
    <w:abstractNumId w:val="12"/>
  </w:num>
  <w:num w:numId="40">
    <w:abstractNumId w:val="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0D"/>
    <w:rsid w:val="0000204B"/>
    <w:rsid w:val="00002108"/>
    <w:rsid w:val="000027A4"/>
    <w:rsid w:val="000027AB"/>
    <w:rsid w:val="0000299F"/>
    <w:rsid w:val="00002B88"/>
    <w:rsid w:val="00003281"/>
    <w:rsid w:val="00003C25"/>
    <w:rsid w:val="00003D60"/>
    <w:rsid w:val="0000405D"/>
    <w:rsid w:val="00004524"/>
    <w:rsid w:val="00004AC2"/>
    <w:rsid w:val="00004B1C"/>
    <w:rsid w:val="00004B41"/>
    <w:rsid w:val="00004CAA"/>
    <w:rsid w:val="00004EFF"/>
    <w:rsid w:val="000051EC"/>
    <w:rsid w:val="000052B7"/>
    <w:rsid w:val="000053A0"/>
    <w:rsid w:val="000054BB"/>
    <w:rsid w:val="00005694"/>
    <w:rsid w:val="00005764"/>
    <w:rsid w:val="00005A96"/>
    <w:rsid w:val="00005C7B"/>
    <w:rsid w:val="00005E3B"/>
    <w:rsid w:val="00006118"/>
    <w:rsid w:val="0000667A"/>
    <w:rsid w:val="00006861"/>
    <w:rsid w:val="00006951"/>
    <w:rsid w:val="00006A15"/>
    <w:rsid w:val="00006ED3"/>
    <w:rsid w:val="00006F42"/>
    <w:rsid w:val="00006FF9"/>
    <w:rsid w:val="000072A1"/>
    <w:rsid w:val="000078F8"/>
    <w:rsid w:val="00007911"/>
    <w:rsid w:val="00007A0D"/>
    <w:rsid w:val="00007FFC"/>
    <w:rsid w:val="00010122"/>
    <w:rsid w:val="00010ADE"/>
    <w:rsid w:val="00010B64"/>
    <w:rsid w:val="00010D16"/>
    <w:rsid w:val="00010E01"/>
    <w:rsid w:val="00011067"/>
    <w:rsid w:val="00011BF8"/>
    <w:rsid w:val="00011EB4"/>
    <w:rsid w:val="00011ED6"/>
    <w:rsid w:val="00011FC0"/>
    <w:rsid w:val="000120FD"/>
    <w:rsid w:val="0001214D"/>
    <w:rsid w:val="00012724"/>
    <w:rsid w:val="000128E0"/>
    <w:rsid w:val="00012B94"/>
    <w:rsid w:val="00012CA5"/>
    <w:rsid w:val="00012F99"/>
    <w:rsid w:val="00013280"/>
    <w:rsid w:val="00013598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6CDA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9DB"/>
    <w:rsid w:val="00021BC1"/>
    <w:rsid w:val="00021C5F"/>
    <w:rsid w:val="00021E44"/>
    <w:rsid w:val="00021E6C"/>
    <w:rsid w:val="00021F8F"/>
    <w:rsid w:val="00022061"/>
    <w:rsid w:val="0002216F"/>
    <w:rsid w:val="0002245A"/>
    <w:rsid w:val="00022734"/>
    <w:rsid w:val="0002296F"/>
    <w:rsid w:val="00022A84"/>
    <w:rsid w:val="00022BEC"/>
    <w:rsid w:val="00022ED6"/>
    <w:rsid w:val="00023411"/>
    <w:rsid w:val="000235E9"/>
    <w:rsid w:val="0002390E"/>
    <w:rsid w:val="00023C0A"/>
    <w:rsid w:val="00023E3D"/>
    <w:rsid w:val="00024398"/>
    <w:rsid w:val="00024957"/>
    <w:rsid w:val="00024CB0"/>
    <w:rsid w:val="00024DDC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9F4"/>
    <w:rsid w:val="00027D90"/>
    <w:rsid w:val="00027EB8"/>
    <w:rsid w:val="0003003B"/>
    <w:rsid w:val="00030148"/>
    <w:rsid w:val="00030155"/>
    <w:rsid w:val="00030187"/>
    <w:rsid w:val="00030AF7"/>
    <w:rsid w:val="0003152B"/>
    <w:rsid w:val="000315BA"/>
    <w:rsid w:val="00031851"/>
    <w:rsid w:val="0003187A"/>
    <w:rsid w:val="000319C1"/>
    <w:rsid w:val="00031B08"/>
    <w:rsid w:val="00031D7A"/>
    <w:rsid w:val="00031E2D"/>
    <w:rsid w:val="00031E6D"/>
    <w:rsid w:val="0003274B"/>
    <w:rsid w:val="000327B9"/>
    <w:rsid w:val="0003296E"/>
    <w:rsid w:val="00032CCA"/>
    <w:rsid w:val="00032E05"/>
    <w:rsid w:val="00032E3B"/>
    <w:rsid w:val="000331E6"/>
    <w:rsid w:val="000332C5"/>
    <w:rsid w:val="00033450"/>
    <w:rsid w:val="00033490"/>
    <w:rsid w:val="000336D5"/>
    <w:rsid w:val="00033767"/>
    <w:rsid w:val="0003394A"/>
    <w:rsid w:val="0003413D"/>
    <w:rsid w:val="000341A6"/>
    <w:rsid w:val="0003444E"/>
    <w:rsid w:val="000346B8"/>
    <w:rsid w:val="00034C1D"/>
    <w:rsid w:val="00034EA6"/>
    <w:rsid w:val="000350D0"/>
    <w:rsid w:val="000352A1"/>
    <w:rsid w:val="00035359"/>
    <w:rsid w:val="000354D1"/>
    <w:rsid w:val="0003571A"/>
    <w:rsid w:val="0003581D"/>
    <w:rsid w:val="00035948"/>
    <w:rsid w:val="00035A74"/>
    <w:rsid w:val="00035A8D"/>
    <w:rsid w:val="00035BAC"/>
    <w:rsid w:val="0003618B"/>
    <w:rsid w:val="00036190"/>
    <w:rsid w:val="000361F7"/>
    <w:rsid w:val="00036672"/>
    <w:rsid w:val="00036B71"/>
    <w:rsid w:val="000370D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0C1F"/>
    <w:rsid w:val="00041581"/>
    <w:rsid w:val="000418F8"/>
    <w:rsid w:val="0004212A"/>
    <w:rsid w:val="000425DA"/>
    <w:rsid w:val="00042AE7"/>
    <w:rsid w:val="00042B0F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8ED"/>
    <w:rsid w:val="00045AAE"/>
    <w:rsid w:val="00045FE0"/>
    <w:rsid w:val="00046140"/>
    <w:rsid w:val="00046A03"/>
    <w:rsid w:val="00046A5D"/>
    <w:rsid w:val="00046B26"/>
    <w:rsid w:val="00046C84"/>
    <w:rsid w:val="00046E92"/>
    <w:rsid w:val="00046F74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13B3"/>
    <w:rsid w:val="0005255E"/>
    <w:rsid w:val="000525D3"/>
    <w:rsid w:val="00052634"/>
    <w:rsid w:val="00052924"/>
    <w:rsid w:val="00052CFE"/>
    <w:rsid w:val="00052E99"/>
    <w:rsid w:val="00053006"/>
    <w:rsid w:val="00053078"/>
    <w:rsid w:val="00053235"/>
    <w:rsid w:val="000538FE"/>
    <w:rsid w:val="000539EF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6AF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7CA"/>
    <w:rsid w:val="00063B15"/>
    <w:rsid w:val="00063BA5"/>
    <w:rsid w:val="00064303"/>
    <w:rsid w:val="000646D9"/>
    <w:rsid w:val="00064924"/>
    <w:rsid w:val="00064D35"/>
    <w:rsid w:val="00064FBC"/>
    <w:rsid w:val="0006513E"/>
    <w:rsid w:val="000657AE"/>
    <w:rsid w:val="00065A49"/>
    <w:rsid w:val="00065BD4"/>
    <w:rsid w:val="00065BF1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163"/>
    <w:rsid w:val="000704DF"/>
    <w:rsid w:val="000704EF"/>
    <w:rsid w:val="0007050A"/>
    <w:rsid w:val="00070586"/>
    <w:rsid w:val="0007079F"/>
    <w:rsid w:val="00071211"/>
    <w:rsid w:val="0007123A"/>
    <w:rsid w:val="000713C7"/>
    <w:rsid w:val="0007176E"/>
    <w:rsid w:val="00071795"/>
    <w:rsid w:val="00071A1D"/>
    <w:rsid w:val="00071B0F"/>
    <w:rsid w:val="00071BF5"/>
    <w:rsid w:val="000720FE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12F"/>
    <w:rsid w:val="000746A0"/>
    <w:rsid w:val="00074AFB"/>
    <w:rsid w:val="00074C16"/>
    <w:rsid w:val="0007537F"/>
    <w:rsid w:val="00075754"/>
    <w:rsid w:val="00075C79"/>
    <w:rsid w:val="00075CC3"/>
    <w:rsid w:val="00076374"/>
    <w:rsid w:val="000769AF"/>
    <w:rsid w:val="00076A98"/>
    <w:rsid w:val="00076C3A"/>
    <w:rsid w:val="00076F02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494"/>
    <w:rsid w:val="000808C0"/>
    <w:rsid w:val="000809A5"/>
    <w:rsid w:val="00080A8B"/>
    <w:rsid w:val="000816A7"/>
    <w:rsid w:val="00081818"/>
    <w:rsid w:val="00081C72"/>
    <w:rsid w:val="00081DE1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1CB"/>
    <w:rsid w:val="00083227"/>
    <w:rsid w:val="000832C7"/>
    <w:rsid w:val="00083615"/>
    <w:rsid w:val="0008363F"/>
    <w:rsid w:val="000836A4"/>
    <w:rsid w:val="00083F48"/>
    <w:rsid w:val="00083F5C"/>
    <w:rsid w:val="000841C1"/>
    <w:rsid w:val="00084325"/>
    <w:rsid w:val="00084328"/>
    <w:rsid w:val="00084676"/>
    <w:rsid w:val="00084731"/>
    <w:rsid w:val="00084755"/>
    <w:rsid w:val="000847E3"/>
    <w:rsid w:val="00084873"/>
    <w:rsid w:val="00085082"/>
    <w:rsid w:val="0008520A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A99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420"/>
    <w:rsid w:val="00091500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66C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AF6"/>
    <w:rsid w:val="000A2F2B"/>
    <w:rsid w:val="000A33BE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4D33"/>
    <w:rsid w:val="000A5663"/>
    <w:rsid w:val="000A57AA"/>
    <w:rsid w:val="000A585F"/>
    <w:rsid w:val="000A586D"/>
    <w:rsid w:val="000A5870"/>
    <w:rsid w:val="000A5ADD"/>
    <w:rsid w:val="000A5E5A"/>
    <w:rsid w:val="000A5F91"/>
    <w:rsid w:val="000A6128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A69"/>
    <w:rsid w:val="000B0B22"/>
    <w:rsid w:val="000B0B91"/>
    <w:rsid w:val="000B0CB3"/>
    <w:rsid w:val="000B0CC0"/>
    <w:rsid w:val="000B0CD6"/>
    <w:rsid w:val="000B0E26"/>
    <w:rsid w:val="000B12AF"/>
    <w:rsid w:val="000B17EA"/>
    <w:rsid w:val="000B1B09"/>
    <w:rsid w:val="000B1DFC"/>
    <w:rsid w:val="000B28BF"/>
    <w:rsid w:val="000B2CE5"/>
    <w:rsid w:val="000B2DDE"/>
    <w:rsid w:val="000B309F"/>
    <w:rsid w:val="000B319A"/>
    <w:rsid w:val="000B3385"/>
    <w:rsid w:val="000B3ACB"/>
    <w:rsid w:val="000B3EF3"/>
    <w:rsid w:val="000B4110"/>
    <w:rsid w:val="000B42F6"/>
    <w:rsid w:val="000B45BB"/>
    <w:rsid w:val="000B4C40"/>
    <w:rsid w:val="000B5016"/>
    <w:rsid w:val="000B5404"/>
    <w:rsid w:val="000B54FD"/>
    <w:rsid w:val="000B5614"/>
    <w:rsid w:val="000B59BC"/>
    <w:rsid w:val="000B5BC4"/>
    <w:rsid w:val="000B5BF1"/>
    <w:rsid w:val="000B6428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B7E5E"/>
    <w:rsid w:val="000C0229"/>
    <w:rsid w:val="000C03E7"/>
    <w:rsid w:val="000C05F0"/>
    <w:rsid w:val="000C074E"/>
    <w:rsid w:val="000C0BDC"/>
    <w:rsid w:val="000C0C2C"/>
    <w:rsid w:val="000C0C9D"/>
    <w:rsid w:val="000C0E35"/>
    <w:rsid w:val="000C0E7A"/>
    <w:rsid w:val="000C115D"/>
    <w:rsid w:val="000C19B7"/>
    <w:rsid w:val="000C1BD8"/>
    <w:rsid w:val="000C1C15"/>
    <w:rsid w:val="000C1DB7"/>
    <w:rsid w:val="000C1FAB"/>
    <w:rsid w:val="000C1FFE"/>
    <w:rsid w:val="000C2140"/>
    <w:rsid w:val="000C25E3"/>
    <w:rsid w:val="000C2867"/>
    <w:rsid w:val="000C2AD9"/>
    <w:rsid w:val="000C2BBA"/>
    <w:rsid w:val="000C345E"/>
    <w:rsid w:val="000C3473"/>
    <w:rsid w:val="000C3B34"/>
    <w:rsid w:val="000C3C95"/>
    <w:rsid w:val="000C3FB3"/>
    <w:rsid w:val="000C4462"/>
    <w:rsid w:val="000C4767"/>
    <w:rsid w:val="000C47B2"/>
    <w:rsid w:val="000C4AB8"/>
    <w:rsid w:val="000C4B81"/>
    <w:rsid w:val="000C4EC5"/>
    <w:rsid w:val="000C594B"/>
    <w:rsid w:val="000C594E"/>
    <w:rsid w:val="000C5ABB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3F7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A39"/>
    <w:rsid w:val="000D0BD4"/>
    <w:rsid w:val="000D0D2D"/>
    <w:rsid w:val="000D0DB6"/>
    <w:rsid w:val="000D1009"/>
    <w:rsid w:val="000D1065"/>
    <w:rsid w:val="000D12B8"/>
    <w:rsid w:val="000D1333"/>
    <w:rsid w:val="000D13A3"/>
    <w:rsid w:val="000D171A"/>
    <w:rsid w:val="000D1892"/>
    <w:rsid w:val="000D1947"/>
    <w:rsid w:val="000D1953"/>
    <w:rsid w:val="000D1B75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B53"/>
    <w:rsid w:val="000D5F84"/>
    <w:rsid w:val="000D614B"/>
    <w:rsid w:val="000D61C8"/>
    <w:rsid w:val="000D63FA"/>
    <w:rsid w:val="000D661B"/>
    <w:rsid w:val="000D662E"/>
    <w:rsid w:val="000D696C"/>
    <w:rsid w:val="000D6A4D"/>
    <w:rsid w:val="000D6ACA"/>
    <w:rsid w:val="000D6B3A"/>
    <w:rsid w:val="000D6E0C"/>
    <w:rsid w:val="000D6E65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79D"/>
    <w:rsid w:val="000E3912"/>
    <w:rsid w:val="000E3A37"/>
    <w:rsid w:val="000E3A6E"/>
    <w:rsid w:val="000E40C9"/>
    <w:rsid w:val="000E4564"/>
    <w:rsid w:val="000E4C29"/>
    <w:rsid w:val="000E4DCE"/>
    <w:rsid w:val="000E4E25"/>
    <w:rsid w:val="000E5071"/>
    <w:rsid w:val="000E5697"/>
    <w:rsid w:val="000E5C66"/>
    <w:rsid w:val="000E63D5"/>
    <w:rsid w:val="000E64BF"/>
    <w:rsid w:val="000E66AD"/>
    <w:rsid w:val="000E6980"/>
    <w:rsid w:val="000E6D9E"/>
    <w:rsid w:val="000E6EBD"/>
    <w:rsid w:val="000E72DB"/>
    <w:rsid w:val="000E7A0F"/>
    <w:rsid w:val="000E7E4B"/>
    <w:rsid w:val="000F0103"/>
    <w:rsid w:val="000F017D"/>
    <w:rsid w:val="000F022A"/>
    <w:rsid w:val="000F023E"/>
    <w:rsid w:val="000F0712"/>
    <w:rsid w:val="000F0749"/>
    <w:rsid w:val="000F0E23"/>
    <w:rsid w:val="000F1300"/>
    <w:rsid w:val="000F1589"/>
    <w:rsid w:val="000F176F"/>
    <w:rsid w:val="000F1A9A"/>
    <w:rsid w:val="000F2106"/>
    <w:rsid w:val="000F2351"/>
    <w:rsid w:val="000F24A1"/>
    <w:rsid w:val="000F2629"/>
    <w:rsid w:val="000F2E70"/>
    <w:rsid w:val="000F2FF5"/>
    <w:rsid w:val="000F30DA"/>
    <w:rsid w:val="000F3263"/>
    <w:rsid w:val="000F3442"/>
    <w:rsid w:val="000F35FF"/>
    <w:rsid w:val="000F3C99"/>
    <w:rsid w:val="000F4366"/>
    <w:rsid w:val="000F446C"/>
    <w:rsid w:val="000F46F6"/>
    <w:rsid w:val="000F48E2"/>
    <w:rsid w:val="000F4C2A"/>
    <w:rsid w:val="000F4CC1"/>
    <w:rsid w:val="000F4E66"/>
    <w:rsid w:val="000F538D"/>
    <w:rsid w:val="000F542B"/>
    <w:rsid w:val="000F54A5"/>
    <w:rsid w:val="000F555F"/>
    <w:rsid w:val="000F565A"/>
    <w:rsid w:val="000F56F0"/>
    <w:rsid w:val="000F63D7"/>
    <w:rsid w:val="000F646A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1D"/>
    <w:rsid w:val="001045BD"/>
    <w:rsid w:val="001047A3"/>
    <w:rsid w:val="00104EE1"/>
    <w:rsid w:val="0010502D"/>
    <w:rsid w:val="00105D1B"/>
    <w:rsid w:val="00105D85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43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0B8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3F6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B72"/>
    <w:rsid w:val="00124DF6"/>
    <w:rsid w:val="00125094"/>
    <w:rsid w:val="001250E4"/>
    <w:rsid w:val="0012561F"/>
    <w:rsid w:val="00125974"/>
    <w:rsid w:val="00125D81"/>
    <w:rsid w:val="00126084"/>
    <w:rsid w:val="001264AB"/>
    <w:rsid w:val="0012670E"/>
    <w:rsid w:val="00126CA8"/>
    <w:rsid w:val="00126CE8"/>
    <w:rsid w:val="00126DC0"/>
    <w:rsid w:val="00126DD5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8F4"/>
    <w:rsid w:val="00130AC6"/>
    <w:rsid w:val="00130AFC"/>
    <w:rsid w:val="00130B05"/>
    <w:rsid w:val="00130C7A"/>
    <w:rsid w:val="00130F4F"/>
    <w:rsid w:val="001311E6"/>
    <w:rsid w:val="00131778"/>
    <w:rsid w:val="00131890"/>
    <w:rsid w:val="00131AA6"/>
    <w:rsid w:val="00131AAB"/>
    <w:rsid w:val="00132694"/>
    <w:rsid w:val="001326C4"/>
    <w:rsid w:val="001327C0"/>
    <w:rsid w:val="00132BE0"/>
    <w:rsid w:val="00132CD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701"/>
    <w:rsid w:val="00134B2D"/>
    <w:rsid w:val="00134FEF"/>
    <w:rsid w:val="0013531E"/>
    <w:rsid w:val="0013536D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37C58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52B"/>
    <w:rsid w:val="0014286B"/>
    <w:rsid w:val="0014292D"/>
    <w:rsid w:val="00142AD6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4FC2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456"/>
    <w:rsid w:val="0014655F"/>
    <w:rsid w:val="001465DD"/>
    <w:rsid w:val="001467C4"/>
    <w:rsid w:val="00146BA8"/>
    <w:rsid w:val="001475BD"/>
    <w:rsid w:val="001476EA"/>
    <w:rsid w:val="00147956"/>
    <w:rsid w:val="00147CC4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65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9F"/>
    <w:rsid w:val="001531CC"/>
    <w:rsid w:val="00153700"/>
    <w:rsid w:val="001541B2"/>
    <w:rsid w:val="001544A5"/>
    <w:rsid w:val="001545B9"/>
    <w:rsid w:val="00154B86"/>
    <w:rsid w:val="00154D7F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B3B"/>
    <w:rsid w:val="00157BF7"/>
    <w:rsid w:val="00157C72"/>
    <w:rsid w:val="0016004F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7FD"/>
    <w:rsid w:val="00162AC9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33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48E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02"/>
    <w:rsid w:val="00174B8E"/>
    <w:rsid w:val="00174BBF"/>
    <w:rsid w:val="00174EE4"/>
    <w:rsid w:val="001752F1"/>
    <w:rsid w:val="001753DC"/>
    <w:rsid w:val="00175431"/>
    <w:rsid w:val="0017553A"/>
    <w:rsid w:val="00175713"/>
    <w:rsid w:val="00175742"/>
    <w:rsid w:val="0017575C"/>
    <w:rsid w:val="00175796"/>
    <w:rsid w:val="001757B6"/>
    <w:rsid w:val="00175A30"/>
    <w:rsid w:val="00175A5E"/>
    <w:rsid w:val="00176083"/>
    <w:rsid w:val="001762F0"/>
    <w:rsid w:val="001763E2"/>
    <w:rsid w:val="001765C8"/>
    <w:rsid w:val="00176887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B43"/>
    <w:rsid w:val="00177E06"/>
    <w:rsid w:val="0018037E"/>
    <w:rsid w:val="0018096F"/>
    <w:rsid w:val="001809C1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812"/>
    <w:rsid w:val="00182A99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DA2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0F3B"/>
    <w:rsid w:val="00191671"/>
    <w:rsid w:val="00191793"/>
    <w:rsid w:val="00191E8F"/>
    <w:rsid w:val="00191EBE"/>
    <w:rsid w:val="001925FD"/>
    <w:rsid w:val="0019262E"/>
    <w:rsid w:val="00192833"/>
    <w:rsid w:val="00192985"/>
    <w:rsid w:val="00192A21"/>
    <w:rsid w:val="00192C93"/>
    <w:rsid w:val="00192FFD"/>
    <w:rsid w:val="00193031"/>
    <w:rsid w:val="00193566"/>
    <w:rsid w:val="00193603"/>
    <w:rsid w:val="0019397B"/>
    <w:rsid w:val="00194005"/>
    <w:rsid w:val="0019416D"/>
    <w:rsid w:val="0019427F"/>
    <w:rsid w:val="00194C33"/>
    <w:rsid w:val="0019513E"/>
    <w:rsid w:val="0019562B"/>
    <w:rsid w:val="00195667"/>
    <w:rsid w:val="0019590C"/>
    <w:rsid w:val="00195B0F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AD"/>
    <w:rsid w:val="00196FC4"/>
    <w:rsid w:val="00197035"/>
    <w:rsid w:val="00197411"/>
    <w:rsid w:val="00197A60"/>
    <w:rsid w:val="00197FDE"/>
    <w:rsid w:val="001A064B"/>
    <w:rsid w:val="001A06D7"/>
    <w:rsid w:val="001A071D"/>
    <w:rsid w:val="001A074B"/>
    <w:rsid w:val="001A0783"/>
    <w:rsid w:val="001A08EB"/>
    <w:rsid w:val="001A0962"/>
    <w:rsid w:val="001A0B13"/>
    <w:rsid w:val="001A0C84"/>
    <w:rsid w:val="001A10F6"/>
    <w:rsid w:val="001A1355"/>
    <w:rsid w:val="001A13E1"/>
    <w:rsid w:val="001A1415"/>
    <w:rsid w:val="001A17B9"/>
    <w:rsid w:val="001A1DC1"/>
    <w:rsid w:val="001A22E4"/>
    <w:rsid w:val="001A248C"/>
    <w:rsid w:val="001A25C5"/>
    <w:rsid w:val="001A2A78"/>
    <w:rsid w:val="001A2BF7"/>
    <w:rsid w:val="001A2EB8"/>
    <w:rsid w:val="001A352C"/>
    <w:rsid w:val="001A395F"/>
    <w:rsid w:val="001A3CC3"/>
    <w:rsid w:val="001A4308"/>
    <w:rsid w:val="001A4520"/>
    <w:rsid w:val="001A4C32"/>
    <w:rsid w:val="001A4C6E"/>
    <w:rsid w:val="001A5A65"/>
    <w:rsid w:val="001A5BA7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BEE"/>
    <w:rsid w:val="001B1DBF"/>
    <w:rsid w:val="001B204E"/>
    <w:rsid w:val="001B213C"/>
    <w:rsid w:val="001B2147"/>
    <w:rsid w:val="001B21AA"/>
    <w:rsid w:val="001B220E"/>
    <w:rsid w:val="001B2249"/>
    <w:rsid w:val="001B22C7"/>
    <w:rsid w:val="001B23A3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43F7"/>
    <w:rsid w:val="001B4956"/>
    <w:rsid w:val="001B4DA5"/>
    <w:rsid w:val="001B4E77"/>
    <w:rsid w:val="001B59F9"/>
    <w:rsid w:val="001B5B0C"/>
    <w:rsid w:val="001B5C82"/>
    <w:rsid w:val="001B5CA8"/>
    <w:rsid w:val="001B6000"/>
    <w:rsid w:val="001B6300"/>
    <w:rsid w:val="001B64AB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13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2C6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C7EB9"/>
    <w:rsid w:val="001D0357"/>
    <w:rsid w:val="001D0439"/>
    <w:rsid w:val="001D06AB"/>
    <w:rsid w:val="001D074B"/>
    <w:rsid w:val="001D08BD"/>
    <w:rsid w:val="001D0908"/>
    <w:rsid w:val="001D0A3B"/>
    <w:rsid w:val="001D0B0A"/>
    <w:rsid w:val="001D0B49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954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9A2"/>
    <w:rsid w:val="001E2B34"/>
    <w:rsid w:val="001E2B88"/>
    <w:rsid w:val="001E2CD0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5F0"/>
    <w:rsid w:val="001E68C4"/>
    <w:rsid w:val="001E6EB3"/>
    <w:rsid w:val="001E6F26"/>
    <w:rsid w:val="001E74A8"/>
    <w:rsid w:val="001E76C6"/>
    <w:rsid w:val="001E7B50"/>
    <w:rsid w:val="001F0066"/>
    <w:rsid w:val="001F01F8"/>
    <w:rsid w:val="001F0219"/>
    <w:rsid w:val="001F06D2"/>
    <w:rsid w:val="001F078F"/>
    <w:rsid w:val="001F08A2"/>
    <w:rsid w:val="001F08DB"/>
    <w:rsid w:val="001F09E8"/>
    <w:rsid w:val="001F1028"/>
    <w:rsid w:val="001F1084"/>
    <w:rsid w:val="001F1146"/>
    <w:rsid w:val="001F18F8"/>
    <w:rsid w:val="001F1E08"/>
    <w:rsid w:val="001F1E26"/>
    <w:rsid w:val="001F1E7A"/>
    <w:rsid w:val="001F1F52"/>
    <w:rsid w:val="001F2030"/>
    <w:rsid w:val="001F24A6"/>
    <w:rsid w:val="001F2623"/>
    <w:rsid w:val="001F2637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3DB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A5"/>
    <w:rsid w:val="001F7BD3"/>
    <w:rsid w:val="001F7C3B"/>
    <w:rsid w:val="001F7D2D"/>
    <w:rsid w:val="0020021C"/>
    <w:rsid w:val="00200290"/>
    <w:rsid w:val="00200406"/>
    <w:rsid w:val="00200516"/>
    <w:rsid w:val="00200A0F"/>
    <w:rsid w:val="00200A7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6FC"/>
    <w:rsid w:val="0020576F"/>
    <w:rsid w:val="00205816"/>
    <w:rsid w:val="00205A75"/>
    <w:rsid w:val="00205C9B"/>
    <w:rsid w:val="00205D41"/>
    <w:rsid w:val="00205EE8"/>
    <w:rsid w:val="00206125"/>
    <w:rsid w:val="00206264"/>
    <w:rsid w:val="0020664F"/>
    <w:rsid w:val="00206792"/>
    <w:rsid w:val="00206795"/>
    <w:rsid w:val="00206B2B"/>
    <w:rsid w:val="00206C71"/>
    <w:rsid w:val="00206E65"/>
    <w:rsid w:val="00207065"/>
    <w:rsid w:val="00207136"/>
    <w:rsid w:val="0020724A"/>
    <w:rsid w:val="0020729F"/>
    <w:rsid w:val="002072E4"/>
    <w:rsid w:val="002075ED"/>
    <w:rsid w:val="002077D0"/>
    <w:rsid w:val="00207B74"/>
    <w:rsid w:val="00207C5E"/>
    <w:rsid w:val="00207ECD"/>
    <w:rsid w:val="002106C9"/>
    <w:rsid w:val="00210715"/>
    <w:rsid w:val="00210BF9"/>
    <w:rsid w:val="00210CE3"/>
    <w:rsid w:val="00210E62"/>
    <w:rsid w:val="0021103F"/>
    <w:rsid w:val="00211D4E"/>
    <w:rsid w:val="00211E02"/>
    <w:rsid w:val="00211EA2"/>
    <w:rsid w:val="00211FFE"/>
    <w:rsid w:val="0021230D"/>
    <w:rsid w:val="002127CF"/>
    <w:rsid w:val="00212C4C"/>
    <w:rsid w:val="00212CC0"/>
    <w:rsid w:val="00212E0D"/>
    <w:rsid w:val="00212E15"/>
    <w:rsid w:val="002134E6"/>
    <w:rsid w:val="0021391F"/>
    <w:rsid w:val="00213A23"/>
    <w:rsid w:val="00213EBE"/>
    <w:rsid w:val="00214005"/>
    <w:rsid w:val="002141DA"/>
    <w:rsid w:val="0021431E"/>
    <w:rsid w:val="002145BC"/>
    <w:rsid w:val="0021495B"/>
    <w:rsid w:val="00214A0B"/>
    <w:rsid w:val="00214C0F"/>
    <w:rsid w:val="00214CCA"/>
    <w:rsid w:val="00214EAD"/>
    <w:rsid w:val="002154E3"/>
    <w:rsid w:val="002156DE"/>
    <w:rsid w:val="00215D23"/>
    <w:rsid w:val="00215D60"/>
    <w:rsid w:val="00216152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01"/>
    <w:rsid w:val="002179F6"/>
    <w:rsid w:val="00217C54"/>
    <w:rsid w:val="00217C5B"/>
    <w:rsid w:val="00217D61"/>
    <w:rsid w:val="00217D86"/>
    <w:rsid w:val="00217FB1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749"/>
    <w:rsid w:val="0022286E"/>
    <w:rsid w:val="00222B2B"/>
    <w:rsid w:val="00222B43"/>
    <w:rsid w:val="00222C1B"/>
    <w:rsid w:val="00222E15"/>
    <w:rsid w:val="00222E8A"/>
    <w:rsid w:val="00223087"/>
    <w:rsid w:val="002232D7"/>
    <w:rsid w:val="00223444"/>
    <w:rsid w:val="00223C95"/>
    <w:rsid w:val="00224031"/>
    <w:rsid w:val="0022403A"/>
    <w:rsid w:val="00224353"/>
    <w:rsid w:val="00224A85"/>
    <w:rsid w:val="00224D06"/>
    <w:rsid w:val="00224DCC"/>
    <w:rsid w:val="00224EE7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288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20"/>
    <w:rsid w:val="00232FCA"/>
    <w:rsid w:val="00233156"/>
    <w:rsid w:val="002331B9"/>
    <w:rsid w:val="002331F0"/>
    <w:rsid w:val="00233BAF"/>
    <w:rsid w:val="00233CEA"/>
    <w:rsid w:val="00233EA9"/>
    <w:rsid w:val="00233F15"/>
    <w:rsid w:val="00234037"/>
    <w:rsid w:val="00234463"/>
    <w:rsid w:val="0023492B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4A1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6D"/>
    <w:rsid w:val="00244AA5"/>
    <w:rsid w:val="00244B8F"/>
    <w:rsid w:val="00244DE1"/>
    <w:rsid w:val="002455B3"/>
    <w:rsid w:val="00245719"/>
    <w:rsid w:val="0024579A"/>
    <w:rsid w:val="002457F7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36B"/>
    <w:rsid w:val="00250850"/>
    <w:rsid w:val="00250A2D"/>
    <w:rsid w:val="00250CA4"/>
    <w:rsid w:val="00250EE3"/>
    <w:rsid w:val="00250FD6"/>
    <w:rsid w:val="00251551"/>
    <w:rsid w:val="0025169A"/>
    <w:rsid w:val="002523BC"/>
    <w:rsid w:val="0025331A"/>
    <w:rsid w:val="00253504"/>
    <w:rsid w:val="00253667"/>
    <w:rsid w:val="0025376E"/>
    <w:rsid w:val="002537D5"/>
    <w:rsid w:val="00253A6C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1A2"/>
    <w:rsid w:val="00255325"/>
    <w:rsid w:val="0025536C"/>
    <w:rsid w:val="00255405"/>
    <w:rsid w:val="002555FF"/>
    <w:rsid w:val="00255C35"/>
    <w:rsid w:val="00256158"/>
    <w:rsid w:val="0025624A"/>
    <w:rsid w:val="0025630E"/>
    <w:rsid w:val="0025677A"/>
    <w:rsid w:val="0025694B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97"/>
    <w:rsid w:val="002609F3"/>
    <w:rsid w:val="00260A29"/>
    <w:rsid w:val="00260B18"/>
    <w:rsid w:val="00260B77"/>
    <w:rsid w:val="00260DD1"/>
    <w:rsid w:val="00260E10"/>
    <w:rsid w:val="0026103B"/>
    <w:rsid w:val="00261113"/>
    <w:rsid w:val="002611D2"/>
    <w:rsid w:val="00261342"/>
    <w:rsid w:val="0026161E"/>
    <w:rsid w:val="0026185B"/>
    <w:rsid w:val="00261933"/>
    <w:rsid w:val="00261BB7"/>
    <w:rsid w:val="00261CAC"/>
    <w:rsid w:val="002627D3"/>
    <w:rsid w:val="002628D1"/>
    <w:rsid w:val="00262B6C"/>
    <w:rsid w:val="00262B95"/>
    <w:rsid w:val="00262DCE"/>
    <w:rsid w:val="00263731"/>
    <w:rsid w:val="002637B9"/>
    <w:rsid w:val="00263813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3D0"/>
    <w:rsid w:val="002666CE"/>
    <w:rsid w:val="002667BB"/>
    <w:rsid w:val="00266C99"/>
    <w:rsid w:val="00266ED9"/>
    <w:rsid w:val="00267177"/>
    <w:rsid w:val="00267438"/>
    <w:rsid w:val="00267A3A"/>
    <w:rsid w:val="00267B5D"/>
    <w:rsid w:val="00267BBE"/>
    <w:rsid w:val="002700E6"/>
    <w:rsid w:val="002702F3"/>
    <w:rsid w:val="00270407"/>
    <w:rsid w:val="002706FF"/>
    <w:rsid w:val="00270810"/>
    <w:rsid w:val="002708E9"/>
    <w:rsid w:val="00270C92"/>
    <w:rsid w:val="00270FA7"/>
    <w:rsid w:val="002712EE"/>
    <w:rsid w:val="0027149B"/>
    <w:rsid w:val="00271521"/>
    <w:rsid w:val="002715CA"/>
    <w:rsid w:val="002718AF"/>
    <w:rsid w:val="002719C6"/>
    <w:rsid w:val="00271BB6"/>
    <w:rsid w:val="00271CD5"/>
    <w:rsid w:val="00271E84"/>
    <w:rsid w:val="00272375"/>
    <w:rsid w:val="00272419"/>
    <w:rsid w:val="0027257F"/>
    <w:rsid w:val="002728B6"/>
    <w:rsid w:val="00272C91"/>
    <w:rsid w:val="00272D3B"/>
    <w:rsid w:val="00272DDD"/>
    <w:rsid w:val="00272ECB"/>
    <w:rsid w:val="00273050"/>
    <w:rsid w:val="0027337E"/>
    <w:rsid w:val="00273382"/>
    <w:rsid w:val="002736CF"/>
    <w:rsid w:val="00273966"/>
    <w:rsid w:val="00273B06"/>
    <w:rsid w:val="00274238"/>
    <w:rsid w:val="00274732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60B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0BF"/>
    <w:rsid w:val="00283112"/>
    <w:rsid w:val="002835AB"/>
    <w:rsid w:val="002838AC"/>
    <w:rsid w:val="00283A13"/>
    <w:rsid w:val="00283A5F"/>
    <w:rsid w:val="00283E49"/>
    <w:rsid w:val="00283F95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C0C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B0B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3DF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83E"/>
    <w:rsid w:val="00295962"/>
    <w:rsid w:val="00295D8E"/>
    <w:rsid w:val="00295FB0"/>
    <w:rsid w:val="00296241"/>
    <w:rsid w:val="002969F0"/>
    <w:rsid w:val="00297F34"/>
    <w:rsid w:val="002A0035"/>
    <w:rsid w:val="002A04B3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BD1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A03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4F0F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487"/>
    <w:rsid w:val="002A650F"/>
    <w:rsid w:val="002A65DF"/>
    <w:rsid w:val="002A66EF"/>
    <w:rsid w:val="002A6831"/>
    <w:rsid w:val="002A6A3D"/>
    <w:rsid w:val="002A6A8D"/>
    <w:rsid w:val="002A6AD0"/>
    <w:rsid w:val="002A6B4D"/>
    <w:rsid w:val="002A6D99"/>
    <w:rsid w:val="002A713D"/>
    <w:rsid w:val="002A7241"/>
    <w:rsid w:val="002A7540"/>
    <w:rsid w:val="002A7691"/>
    <w:rsid w:val="002B06F6"/>
    <w:rsid w:val="002B08B8"/>
    <w:rsid w:val="002B0A26"/>
    <w:rsid w:val="002B0CD4"/>
    <w:rsid w:val="002B0DB0"/>
    <w:rsid w:val="002B10CD"/>
    <w:rsid w:val="002B1319"/>
    <w:rsid w:val="002B1328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3E4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5F9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3BC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40B"/>
    <w:rsid w:val="002C3569"/>
    <w:rsid w:val="002C36BD"/>
    <w:rsid w:val="002C3A8C"/>
    <w:rsid w:val="002C3B88"/>
    <w:rsid w:val="002C3C15"/>
    <w:rsid w:val="002C3C46"/>
    <w:rsid w:val="002C3DE5"/>
    <w:rsid w:val="002C3E77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60E"/>
    <w:rsid w:val="002D38FC"/>
    <w:rsid w:val="002D3A2B"/>
    <w:rsid w:val="002D3C2C"/>
    <w:rsid w:val="002D3F8C"/>
    <w:rsid w:val="002D418B"/>
    <w:rsid w:val="002D418E"/>
    <w:rsid w:val="002D41A7"/>
    <w:rsid w:val="002D483F"/>
    <w:rsid w:val="002D4C94"/>
    <w:rsid w:val="002D4D12"/>
    <w:rsid w:val="002D4D6B"/>
    <w:rsid w:val="002D4F54"/>
    <w:rsid w:val="002D535B"/>
    <w:rsid w:val="002D56B7"/>
    <w:rsid w:val="002D5A78"/>
    <w:rsid w:val="002D5CBA"/>
    <w:rsid w:val="002D5E31"/>
    <w:rsid w:val="002D694D"/>
    <w:rsid w:val="002D6A4C"/>
    <w:rsid w:val="002D6D5E"/>
    <w:rsid w:val="002D6DF4"/>
    <w:rsid w:val="002D7199"/>
    <w:rsid w:val="002D7419"/>
    <w:rsid w:val="002D78B9"/>
    <w:rsid w:val="002D7C6A"/>
    <w:rsid w:val="002D7D21"/>
    <w:rsid w:val="002E050C"/>
    <w:rsid w:val="002E06D8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BDF"/>
    <w:rsid w:val="002E1C25"/>
    <w:rsid w:val="002E1F78"/>
    <w:rsid w:val="002E1FB6"/>
    <w:rsid w:val="002E2531"/>
    <w:rsid w:val="002E271A"/>
    <w:rsid w:val="002E297E"/>
    <w:rsid w:val="002E29D1"/>
    <w:rsid w:val="002E29F5"/>
    <w:rsid w:val="002E2A54"/>
    <w:rsid w:val="002E2D0D"/>
    <w:rsid w:val="002E30E6"/>
    <w:rsid w:val="002E317D"/>
    <w:rsid w:val="002E32BF"/>
    <w:rsid w:val="002E36CD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1DD"/>
    <w:rsid w:val="002E6429"/>
    <w:rsid w:val="002E6441"/>
    <w:rsid w:val="002E6447"/>
    <w:rsid w:val="002E64BD"/>
    <w:rsid w:val="002E6585"/>
    <w:rsid w:val="002E6D3E"/>
    <w:rsid w:val="002E7348"/>
    <w:rsid w:val="002E740F"/>
    <w:rsid w:val="002E7534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4EE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AF1"/>
    <w:rsid w:val="002F3CAF"/>
    <w:rsid w:val="002F4017"/>
    <w:rsid w:val="002F4410"/>
    <w:rsid w:val="002F4471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A6C"/>
    <w:rsid w:val="002F6DF8"/>
    <w:rsid w:val="002F70C6"/>
    <w:rsid w:val="002F759E"/>
    <w:rsid w:val="002F79D7"/>
    <w:rsid w:val="003002EB"/>
    <w:rsid w:val="00300354"/>
    <w:rsid w:val="003003DA"/>
    <w:rsid w:val="00300779"/>
    <w:rsid w:val="003008DD"/>
    <w:rsid w:val="0030094D"/>
    <w:rsid w:val="003009C5"/>
    <w:rsid w:val="00300D5C"/>
    <w:rsid w:val="00300E8B"/>
    <w:rsid w:val="00300FC2"/>
    <w:rsid w:val="00300FE5"/>
    <w:rsid w:val="00301602"/>
    <w:rsid w:val="0030171D"/>
    <w:rsid w:val="00301D2B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BC"/>
    <w:rsid w:val="003030C5"/>
    <w:rsid w:val="00303445"/>
    <w:rsid w:val="00303AB0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29F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0C7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1EC1"/>
    <w:rsid w:val="003120E6"/>
    <w:rsid w:val="0031225D"/>
    <w:rsid w:val="00312636"/>
    <w:rsid w:val="003127AA"/>
    <w:rsid w:val="00312A8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390"/>
    <w:rsid w:val="0031453C"/>
    <w:rsid w:val="0031468C"/>
    <w:rsid w:val="00314762"/>
    <w:rsid w:val="003149A3"/>
    <w:rsid w:val="00314AAC"/>
    <w:rsid w:val="00314C05"/>
    <w:rsid w:val="00314CE7"/>
    <w:rsid w:val="00314F7B"/>
    <w:rsid w:val="00314FB5"/>
    <w:rsid w:val="003155B0"/>
    <w:rsid w:val="00315609"/>
    <w:rsid w:val="003157EA"/>
    <w:rsid w:val="00315A6A"/>
    <w:rsid w:val="00315BDA"/>
    <w:rsid w:val="00315D11"/>
    <w:rsid w:val="00315DE3"/>
    <w:rsid w:val="00315F83"/>
    <w:rsid w:val="0031630C"/>
    <w:rsid w:val="003166EA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1AB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40"/>
    <w:rsid w:val="003233F9"/>
    <w:rsid w:val="00323666"/>
    <w:rsid w:val="0032379D"/>
    <w:rsid w:val="00323E2A"/>
    <w:rsid w:val="003240C0"/>
    <w:rsid w:val="00324477"/>
    <w:rsid w:val="00324680"/>
    <w:rsid w:val="00324B1A"/>
    <w:rsid w:val="00324BFE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7094"/>
    <w:rsid w:val="0032726B"/>
    <w:rsid w:val="003272FC"/>
    <w:rsid w:val="0032731D"/>
    <w:rsid w:val="003275A8"/>
    <w:rsid w:val="003276A2"/>
    <w:rsid w:val="00327761"/>
    <w:rsid w:val="003300DD"/>
    <w:rsid w:val="0033048F"/>
    <w:rsid w:val="00330536"/>
    <w:rsid w:val="00330BCB"/>
    <w:rsid w:val="00330DF2"/>
    <w:rsid w:val="00330F60"/>
    <w:rsid w:val="003311A7"/>
    <w:rsid w:val="003311D7"/>
    <w:rsid w:val="00331211"/>
    <w:rsid w:val="003312D7"/>
    <w:rsid w:val="00331649"/>
    <w:rsid w:val="00331699"/>
    <w:rsid w:val="00331E5A"/>
    <w:rsid w:val="00332149"/>
    <w:rsid w:val="003322E7"/>
    <w:rsid w:val="0033237B"/>
    <w:rsid w:val="003326EC"/>
    <w:rsid w:val="00332753"/>
    <w:rsid w:val="0033297A"/>
    <w:rsid w:val="00332B30"/>
    <w:rsid w:val="00333778"/>
    <w:rsid w:val="003337D3"/>
    <w:rsid w:val="003337D5"/>
    <w:rsid w:val="003339C3"/>
    <w:rsid w:val="00334079"/>
    <w:rsid w:val="0033478E"/>
    <w:rsid w:val="0033478F"/>
    <w:rsid w:val="003349E3"/>
    <w:rsid w:val="00334DCE"/>
    <w:rsid w:val="003356E9"/>
    <w:rsid w:val="00335B9C"/>
    <w:rsid w:val="00335EC6"/>
    <w:rsid w:val="00335F2A"/>
    <w:rsid w:val="0033605C"/>
    <w:rsid w:val="003360CC"/>
    <w:rsid w:val="00336292"/>
    <w:rsid w:val="003364B5"/>
    <w:rsid w:val="00336503"/>
    <w:rsid w:val="00336582"/>
    <w:rsid w:val="0033679D"/>
    <w:rsid w:val="00336814"/>
    <w:rsid w:val="00336937"/>
    <w:rsid w:val="00336ACC"/>
    <w:rsid w:val="0033709A"/>
    <w:rsid w:val="0033725F"/>
    <w:rsid w:val="003374A7"/>
    <w:rsid w:val="00337656"/>
    <w:rsid w:val="00337A85"/>
    <w:rsid w:val="00337CA1"/>
    <w:rsid w:val="00337D32"/>
    <w:rsid w:val="00340482"/>
    <w:rsid w:val="003405DF"/>
    <w:rsid w:val="00340989"/>
    <w:rsid w:val="00340B2E"/>
    <w:rsid w:val="00340F7E"/>
    <w:rsid w:val="00341322"/>
    <w:rsid w:val="003413BE"/>
    <w:rsid w:val="00341746"/>
    <w:rsid w:val="0034182A"/>
    <w:rsid w:val="00341E95"/>
    <w:rsid w:val="00341EB2"/>
    <w:rsid w:val="00341F3D"/>
    <w:rsid w:val="00342029"/>
    <w:rsid w:val="003421BD"/>
    <w:rsid w:val="00342419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C3"/>
    <w:rsid w:val="00344CEE"/>
    <w:rsid w:val="00344EB9"/>
    <w:rsid w:val="00345080"/>
    <w:rsid w:val="003454D8"/>
    <w:rsid w:val="00345B27"/>
    <w:rsid w:val="00345F80"/>
    <w:rsid w:val="003466AA"/>
    <w:rsid w:val="0034677F"/>
    <w:rsid w:val="00346800"/>
    <w:rsid w:val="003468FF"/>
    <w:rsid w:val="0034705D"/>
    <w:rsid w:val="00347231"/>
    <w:rsid w:val="00347419"/>
    <w:rsid w:val="00347686"/>
    <w:rsid w:val="00347A61"/>
    <w:rsid w:val="00347A97"/>
    <w:rsid w:val="00347FBA"/>
    <w:rsid w:val="00350117"/>
    <w:rsid w:val="003501CF"/>
    <w:rsid w:val="003504C9"/>
    <w:rsid w:val="00350888"/>
    <w:rsid w:val="00350E80"/>
    <w:rsid w:val="00351165"/>
    <w:rsid w:val="0035121E"/>
    <w:rsid w:val="0035124B"/>
    <w:rsid w:val="00351593"/>
    <w:rsid w:val="00351671"/>
    <w:rsid w:val="0035175F"/>
    <w:rsid w:val="003517BA"/>
    <w:rsid w:val="0035197B"/>
    <w:rsid w:val="003519AF"/>
    <w:rsid w:val="00351A4B"/>
    <w:rsid w:val="00351B8C"/>
    <w:rsid w:val="00351C6C"/>
    <w:rsid w:val="00352246"/>
    <w:rsid w:val="00352300"/>
    <w:rsid w:val="0035241C"/>
    <w:rsid w:val="00352539"/>
    <w:rsid w:val="003526E8"/>
    <w:rsid w:val="003527B2"/>
    <w:rsid w:val="0035289A"/>
    <w:rsid w:val="00352AD4"/>
    <w:rsid w:val="00352C2E"/>
    <w:rsid w:val="00352E44"/>
    <w:rsid w:val="003535D1"/>
    <w:rsid w:val="00353795"/>
    <w:rsid w:val="00353892"/>
    <w:rsid w:val="00353904"/>
    <w:rsid w:val="00353EA2"/>
    <w:rsid w:val="00354015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3C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0FD4"/>
    <w:rsid w:val="003610D5"/>
    <w:rsid w:val="003612EF"/>
    <w:rsid w:val="00361463"/>
    <w:rsid w:val="00361585"/>
    <w:rsid w:val="003617F5"/>
    <w:rsid w:val="00361BAA"/>
    <w:rsid w:val="00361DDD"/>
    <w:rsid w:val="00362142"/>
    <w:rsid w:val="00362169"/>
    <w:rsid w:val="00362227"/>
    <w:rsid w:val="0036252C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B69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2A3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4D5"/>
    <w:rsid w:val="003735D6"/>
    <w:rsid w:val="00373C9A"/>
    <w:rsid w:val="00373F01"/>
    <w:rsid w:val="0037433A"/>
    <w:rsid w:val="003745D2"/>
    <w:rsid w:val="00374A6D"/>
    <w:rsid w:val="00374E27"/>
    <w:rsid w:val="0037505E"/>
    <w:rsid w:val="0037510B"/>
    <w:rsid w:val="003752BD"/>
    <w:rsid w:val="0037588D"/>
    <w:rsid w:val="00375E04"/>
    <w:rsid w:val="00375F3B"/>
    <w:rsid w:val="00376596"/>
    <w:rsid w:val="00376772"/>
    <w:rsid w:val="00376D29"/>
    <w:rsid w:val="00376D54"/>
    <w:rsid w:val="00376FDA"/>
    <w:rsid w:val="00377235"/>
    <w:rsid w:val="003772C1"/>
    <w:rsid w:val="003772D9"/>
    <w:rsid w:val="003773CE"/>
    <w:rsid w:val="0037775C"/>
    <w:rsid w:val="003778F3"/>
    <w:rsid w:val="00377BF7"/>
    <w:rsid w:val="00377C1C"/>
    <w:rsid w:val="00380239"/>
    <w:rsid w:val="0038066C"/>
    <w:rsid w:val="003807D4"/>
    <w:rsid w:val="00380901"/>
    <w:rsid w:val="00380A73"/>
    <w:rsid w:val="00380EB6"/>
    <w:rsid w:val="00381006"/>
    <w:rsid w:val="0038104D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403"/>
    <w:rsid w:val="003827DC"/>
    <w:rsid w:val="00382AB8"/>
    <w:rsid w:val="00382C67"/>
    <w:rsid w:val="00382F30"/>
    <w:rsid w:val="00382FFB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60A"/>
    <w:rsid w:val="00384761"/>
    <w:rsid w:val="00384799"/>
    <w:rsid w:val="00384864"/>
    <w:rsid w:val="00384D87"/>
    <w:rsid w:val="00385011"/>
    <w:rsid w:val="0038503E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A3F"/>
    <w:rsid w:val="00387BC8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699"/>
    <w:rsid w:val="00392A0A"/>
    <w:rsid w:val="00392ACF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0B8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345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0DF8"/>
    <w:rsid w:val="003A15BD"/>
    <w:rsid w:val="003A188B"/>
    <w:rsid w:val="003A1EAD"/>
    <w:rsid w:val="003A23E6"/>
    <w:rsid w:val="003A242B"/>
    <w:rsid w:val="003A246E"/>
    <w:rsid w:val="003A25F7"/>
    <w:rsid w:val="003A26D9"/>
    <w:rsid w:val="003A27D0"/>
    <w:rsid w:val="003A2942"/>
    <w:rsid w:val="003A2A1E"/>
    <w:rsid w:val="003A2BE1"/>
    <w:rsid w:val="003A2BE2"/>
    <w:rsid w:val="003A2D08"/>
    <w:rsid w:val="003A31A4"/>
    <w:rsid w:val="003A34AD"/>
    <w:rsid w:val="003A375A"/>
    <w:rsid w:val="003A3881"/>
    <w:rsid w:val="003A3A8F"/>
    <w:rsid w:val="003A3AAD"/>
    <w:rsid w:val="003A3E57"/>
    <w:rsid w:val="003A41EC"/>
    <w:rsid w:val="003A4547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5CEF"/>
    <w:rsid w:val="003A649C"/>
    <w:rsid w:val="003A6844"/>
    <w:rsid w:val="003A698A"/>
    <w:rsid w:val="003A6F0C"/>
    <w:rsid w:val="003A7111"/>
    <w:rsid w:val="003A7338"/>
    <w:rsid w:val="003A73AA"/>
    <w:rsid w:val="003A7807"/>
    <w:rsid w:val="003A78AC"/>
    <w:rsid w:val="003A78B2"/>
    <w:rsid w:val="003A7B27"/>
    <w:rsid w:val="003A7B43"/>
    <w:rsid w:val="003A7CE2"/>
    <w:rsid w:val="003A7E59"/>
    <w:rsid w:val="003B0399"/>
    <w:rsid w:val="003B0650"/>
    <w:rsid w:val="003B0841"/>
    <w:rsid w:val="003B0D2E"/>
    <w:rsid w:val="003B1386"/>
    <w:rsid w:val="003B139D"/>
    <w:rsid w:val="003B1712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590"/>
    <w:rsid w:val="003B5B15"/>
    <w:rsid w:val="003B5C1D"/>
    <w:rsid w:val="003B5CAA"/>
    <w:rsid w:val="003B5D1B"/>
    <w:rsid w:val="003B5EE2"/>
    <w:rsid w:val="003B5F93"/>
    <w:rsid w:val="003B6481"/>
    <w:rsid w:val="003B65F0"/>
    <w:rsid w:val="003B6E4E"/>
    <w:rsid w:val="003B7467"/>
    <w:rsid w:val="003B74D7"/>
    <w:rsid w:val="003B7931"/>
    <w:rsid w:val="003B7C56"/>
    <w:rsid w:val="003B7F69"/>
    <w:rsid w:val="003C04E3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738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CC9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08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C7B56"/>
    <w:rsid w:val="003D04B5"/>
    <w:rsid w:val="003D0849"/>
    <w:rsid w:val="003D08BC"/>
    <w:rsid w:val="003D0A91"/>
    <w:rsid w:val="003D0C31"/>
    <w:rsid w:val="003D0C44"/>
    <w:rsid w:val="003D13CD"/>
    <w:rsid w:val="003D14DF"/>
    <w:rsid w:val="003D15C8"/>
    <w:rsid w:val="003D19B4"/>
    <w:rsid w:val="003D1A20"/>
    <w:rsid w:val="003D1F50"/>
    <w:rsid w:val="003D1FA4"/>
    <w:rsid w:val="003D21BC"/>
    <w:rsid w:val="003D278E"/>
    <w:rsid w:val="003D2A0E"/>
    <w:rsid w:val="003D2C7F"/>
    <w:rsid w:val="003D2E35"/>
    <w:rsid w:val="003D2EA6"/>
    <w:rsid w:val="003D31AF"/>
    <w:rsid w:val="003D3352"/>
    <w:rsid w:val="003D33FF"/>
    <w:rsid w:val="003D37A6"/>
    <w:rsid w:val="003D4091"/>
    <w:rsid w:val="003D488B"/>
    <w:rsid w:val="003D4C06"/>
    <w:rsid w:val="003D4CCA"/>
    <w:rsid w:val="003D4CD5"/>
    <w:rsid w:val="003D5111"/>
    <w:rsid w:val="003D55B8"/>
    <w:rsid w:val="003D5775"/>
    <w:rsid w:val="003D5878"/>
    <w:rsid w:val="003D590E"/>
    <w:rsid w:val="003D5B0E"/>
    <w:rsid w:val="003D5CD1"/>
    <w:rsid w:val="003D5E0E"/>
    <w:rsid w:val="003D5F28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6E32"/>
    <w:rsid w:val="003D70B1"/>
    <w:rsid w:val="003D7104"/>
    <w:rsid w:val="003D7149"/>
    <w:rsid w:val="003D7188"/>
    <w:rsid w:val="003D7682"/>
    <w:rsid w:val="003D7988"/>
    <w:rsid w:val="003D7A30"/>
    <w:rsid w:val="003D7CAE"/>
    <w:rsid w:val="003D7D0F"/>
    <w:rsid w:val="003D7D31"/>
    <w:rsid w:val="003D7FC3"/>
    <w:rsid w:val="003E0290"/>
    <w:rsid w:val="003E0402"/>
    <w:rsid w:val="003E0441"/>
    <w:rsid w:val="003E06A0"/>
    <w:rsid w:val="003E0886"/>
    <w:rsid w:val="003E0B6B"/>
    <w:rsid w:val="003E0E84"/>
    <w:rsid w:val="003E1790"/>
    <w:rsid w:val="003E180D"/>
    <w:rsid w:val="003E1BD4"/>
    <w:rsid w:val="003E1EAE"/>
    <w:rsid w:val="003E1EBB"/>
    <w:rsid w:val="003E20B6"/>
    <w:rsid w:val="003E254C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B6"/>
    <w:rsid w:val="003E58CD"/>
    <w:rsid w:val="003E5A11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218"/>
    <w:rsid w:val="003F126A"/>
    <w:rsid w:val="003F1EA3"/>
    <w:rsid w:val="003F2261"/>
    <w:rsid w:val="003F25A3"/>
    <w:rsid w:val="003F27A6"/>
    <w:rsid w:val="003F288C"/>
    <w:rsid w:val="003F2941"/>
    <w:rsid w:val="003F2C94"/>
    <w:rsid w:val="003F2D6C"/>
    <w:rsid w:val="003F326A"/>
    <w:rsid w:val="003F337C"/>
    <w:rsid w:val="003F35EC"/>
    <w:rsid w:val="003F3908"/>
    <w:rsid w:val="003F4132"/>
    <w:rsid w:val="003F4BCA"/>
    <w:rsid w:val="003F50CD"/>
    <w:rsid w:val="003F514C"/>
    <w:rsid w:val="003F55FA"/>
    <w:rsid w:val="003F5A42"/>
    <w:rsid w:val="003F5A96"/>
    <w:rsid w:val="003F5B90"/>
    <w:rsid w:val="003F5C47"/>
    <w:rsid w:val="003F5D19"/>
    <w:rsid w:val="003F611B"/>
    <w:rsid w:val="003F61ED"/>
    <w:rsid w:val="003F665E"/>
    <w:rsid w:val="003F6925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2CD9"/>
    <w:rsid w:val="00402E11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4AC4"/>
    <w:rsid w:val="00405232"/>
    <w:rsid w:val="00405274"/>
    <w:rsid w:val="00405367"/>
    <w:rsid w:val="004055B7"/>
    <w:rsid w:val="004058D8"/>
    <w:rsid w:val="00405BA2"/>
    <w:rsid w:val="00405C39"/>
    <w:rsid w:val="00405C7A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42E"/>
    <w:rsid w:val="004125AA"/>
    <w:rsid w:val="004128EB"/>
    <w:rsid w:val="00412AB3"/>
    <w:rsid w:val="00412F9B"/>
    <w:rsid w:val="004131ED"/>
    <w:rsid w:val="0041338D"/>
    <w:rsid w:val="00414029"/>
    <w:rsid w:val="0041456E"/>
    <w:rsid w:val="00414AD4"/>
    <w:rsid w:val="00414AD5"/>
    <w:rsid w:val="00414B3C"/>
    <w:rsid w:val="0041510E"/>
    <w:rsid w:val="00415123"/>
    <w:rsid w:val="00415358"/>
    <w:rsid w:val="00415452"/>
    <w:rsid w:val="00415A2F"/>
    <w:rsid w:val="00415C3C"/>
    <w:rsid w:val="00415CAF"/>
    <w:rsid w:val="00415CC5"/>
    <w:rsid w:val="00415D41"/>
    <w:rsid w:val="0041607A"/>
    <w:rsid w:val="00416254"/>
    <w:rsid w:val="004162A9"/>
    <w:rsid w:val="004162D0"/>
    <w:rsid w:val="004165FB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40"/>
    <w:rsid w:val="00417A59"/>
    <w:rsid w:val="00417C5F"/>
    <w:rsid w:val="00417CD0"/>
    <w:rsid w:val="00417DF5"/>
    <w:rsid w:val="00420088"/>
    <w:rsid w:val="004203BE"/>
    <w:rsid w:val="004206F5"/>
    <w:rsid w:val="0042111D"/>
    <w:rsid w:val="00421A68"/>
    <w:rsid w:val="00421B15"/>
    <w:rsid w:val="0042235D"/>
    <w:rsid w:val="004229B3"/>
    <w:rsid w:val="00422A98"/>
    <w:rsid w:val="00422CCE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0C5"/>
    <w:rsid w:val="0042713E"/>
    <w:rsid w:val="0042792D"/>
    <w:rsid w:val="004279D4"/>
    <w:rsid w:val="00427CCD"/>
    <w:rsid w:val="00427E66"/>
    <w:rsid w:val="004301C7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2EBA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727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B90"/>
    <w:rsid w:val="00437EDE"/>
    <w:rsid w:val="004401FC"/>
    <w:rsid w:val="004402A4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0C26"/>
    <w:rsid w:val="0044110A"/>
    <w:rsid w:val="00441157"/>
    <w:rsid w:val="0044149F"/>
    <w:rsid w:val="00441987"/>
    <w:rsid w:val="00441ACA"/>
    <w:rsid w:val="00441EFF"/>
    <w:rsid w:val="00441F69"/>
    <w:rsid w:val="00441FF1"/>
    <w:rsid w:val="0044213E"/>
    <w:rsid w:val="0044297C"/>
    <w:rsid w:val="00442B2E"/>
    <w:rsid w:val="00442E2D"/>
    <w:rsid w:val="00443223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3B"/>
    <w:rsid w:val="00444BD0"/>
    <w:rsid w:val="00444E64"/>
    <w:rsid w:val="00444EE9"/>
    <w:rsid w:val="00445036"/>
    <w:rsid w:val="0044505C"/>
    <w:rsid w:val="004452E7"/>
    <w:rsid w:val="00445314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412"/>
    <w:rsid w:val="0044658F"/>
    <w:rsid w:val="00446CA2"/>
    <w:rsid w:val="004471E9"/>
    <w:rsid w:val="004472E9"/>
    <w:rsid w:val="004472F4"/>
    <w:rsid w:val="00447490"/>
    <w:rsid w:val="004478EF"/>
    <w:rsid w:val="004478F8"/>
    <w:rsid w:val="00447CDA"/>
    <w:rsid w:val="00447EC4"/>
    <w:rsid w:val="00447F72"/>
    <w:rsid w:val="004507AC"/>
    <w:rsid w:val="004509C5"/>
    <w:rsid w:val="00450EB2"/>
    <w:rsid w:val="00450F41"/>
    <w:rsid w:val="00450FDC"/>
    <w:rsid w:val="00451350"/>
    <w:rsid w:val="004513CB"/>
    <w:rsid w:val="00451433"/>
    <w:rsid w:val="00451462"/>
    <w:rsid w:val="004516E9"/>
    <w:rsid w:val="00451839"/>
    <w:rsid w:val="004518CB"/>
    <w:rsid w:val="00451AB1"/>
    <w:rsid w:val="00451D95"/>
    <w:rsid w:val="00451F94"/>
    <w:rsid w:val="00452147"/>
    <w:rsid w:val="004522C9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8A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5B3"/>
    <w:rsid w:val="0045560F"/>
    <w:rsid w:val="0045584A"/>
    <w:rsid w:val="00455873"/>
    <w:rsid w:val="00455E06"/>
    <w:rsid w:val="00455F3E"/>
    <w:rsid w:val="0045617B"/>
    <w:rsid w:val="0045631F"/>
    <w:rsid w:val="00456474"/>
    <w:rsid w:val="004566D4"/>
    <w:rsid w:val="004569C5"/>
    <w:rsid w:val="00456AFE"/>
    <w:rsid w:val="00456C57"/>
    <w:rsid w:val="00456CCF"/>
    <w:rsid w:val="0045726D"/>
    <w:rsid w:val="004577E9"/>
    <w:rsid w:val="00460012"/>
    <w:rsid w:val="0046010C"/>
    <w:rsid w:val="0046028B"/>
    <w:rsid w:val="00460725"/>
    <w:rsid w:val="00460764"/>
    <w:rsid w:val="004607E2"/>
    <w:rsid w:val="00460C50"/>
    <w:rsid w:val="00460CCC"/>
    <w:rsid w:val="00460F78"/>
    <w:rsid w:val="00460FF8"/>
    <w:rsid w:val="00461286"/>
    <w:rsid w:val="00461768"/>
    <w:rsid w:val="00461A1F"/>
    <w:rsid w:val="00461F3E"/>
    <w:rsid w:val="00462448"/>
    <w:rsid w:val="004624CE"/>
    <w:rsid w:val="00462680"/>
    <w:rsid w:val="00462B98"/>
    <w:rsid w:val="00462D85"/>
    <w:rsid w:val="00462E7D"/>
    <w:rsid w:val="0046320B"/>
    <w:rsid w:val="00463331"/>
    <w:rsid w:val="004633CD"/>
    <w:rsid w:val="00463EFF"/>
    <w:rsid w:val="00464097"/>
    <w:rsid w:val="0046462B"/>
    <w:rsid w:val="00464D1A"/>
    <w:rsid w:val="00464F42"/>
    <w:rsid w:val="004655DF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6B79"/>
    <w:rsid w:val="004671F6"/>
    <w:rsid w:val="004676CD"/>
    <w:rsid w:val="0046785F"/>
    <w:rsid w:val="004678C6"/>
    <w:rsid w:val="00467992"/>
    <w:rsid w:val="00467A2B"/>
    <w:rsid w:val="00470139"/>
    <w:rsid w:val="004701C0"/>
    <w:rsid w:val="00470618"/>
    <w:rsid w:val="0047082C"/>
    <w:rsid w:val="00470CEB"/>
    <w:rsid w:val="00470D34"/>
    <w:rsid w:val="00470E5C"/>
    <w:rsid w:val="0047104F"/>
    <w:rsid w:val="0047131B"/>
    <w:rsid w:val="00471435"/>
    <w:rsid w:val="0047183A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39F2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1F6D"/>
    <w:rsid w:val="004821CF"/>
    <w:rsid w:val="004822A1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10F"/>
    <w:rsid w:val="004915DB"/>
    <w:rsid w:val="0049160F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5DB"/>
    <w:rsid w:val="00493830"/>
    <w:rsid w:val="00493C09"/>
    <w:rsid w:val="00493C21"/>
    <w:rsid w:val="00493ED0"/>
    <w:rsid w:val="004940D4"/>
    <w:rsid w:val="00494A9A"/>
    <w:rsid w:val="00494AB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9EE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8FF"/>
    <w:rsid w:val="004A498F"/>
    <w:rsid w:val="004A4DBA"/>
    <w:rsid w:val="004A5335"/>
    <w:rsid w:val="004A5410"/>
    <w:rsid w:val="004A55B4"/>
    <w:rsid w:val="004A5678"/>
    <w:rsid w:val="004A56D9"/>
    <w:rsid w:val="004A5981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4A8"/>
    <w:rsid w:val="004A753F"/>
    <w:rsid w:val="004A7A6B"/>
    <w:rsid w:val="004A7DF5"/>
    <w:rsid w:val="004A7EEC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210A"/>
    <w:rsid w:val="004B2274"/>
    <w:rsid w:val="004B23A0"/>
    <w:rsid w:val="004B256A"/>
    <w:rsid w:val="004B26F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B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69"/>
    <w:rsid w:val="004B5C80"/>
    <w:rsid w:val="004B5DC7"/>
    <w:rsid w:val="004B5F95"/>
    <w:rsid w:val="004B615E"/>
    <w:rsid w:val="004B63A8"/>
    <w:rsid w:val="004B6591"/>
    <w:rsid w:val="004B6A5F"/>
    <w:rsid w:val="004B6B2A"/>
    <w:rsid w:val="004B6BE7"/>
    <w:rsid w:val="004B7094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9B5"/>
    <w:rsid w:val="004C1C9E"/>
    <w:rsid w:val="004C24DA"/>
    <w:rsid w:val="004C273C"/>
    <w:rsid w:val="004C27FF"/>
    <w:rsid w:val="004C2AB0"/>
    <w:rsid w:val="004C2BDD"/>
    <w:rsid w:val="004C2D62"/>
    <w:rsid w:val="004C2DB3"/>
    <w:rsid w:val="004C2FB6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6D7"/>
    <w:rsid w:val="004C471C"/>
    <w:rsid w:val="004C4D13"/>
    <w:rsid w:val="004C4E3B"/>
    <w:rsid w:val="004C4FF1"/>
    <w:rsid w:val="004C572B"/>
    <w:rsid w:val="004C5861"/>
    <w:rsid w:val="004C586A"/>
    <w:rsid w:val="004C5994"/>
    <w:rsid w:val="004C5AB9"/>
    <w:rsid w:val="004C615E"/>
    <w:rsid w:val="004C63D0"/>
    <w:rsid w:val="004C6566"/>
    <w:rsid w:val="004C6B0C"/>
    <w:rsid w:val="004C6D90"/>
    <w:rsid w:val="004C6E5C"/>
    <w:rsid w:val="004C6FA6"/>
    <w:rsid w:val="004C705F"/>
    <w:rsid w:val="004C7317"/>
    <w:rsid w:val="004C778A"/>
    <w:rsid w:val="004C78A3"/>
    <w:rsid w:val="004C7968"/>
    <w:rsid w:val="004C79EE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2F5A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7CA"/>
    <w:rsid w:val="004D7876"/>
    <w:rsid w:val="004D78EB"/>
    <w:rsid w:val="004D7D2D"/>
    <w:rsid w:val="004D7F2F"/>
    <w:rsid w:val="004E037B"/>
    <w:rsid w:val="004E07B4"/>
    <w:rsid w:val="004E0FE2"/>
    <w:rsid w:val="004E14E3"/>
    <w:rsid w:val="004E160C"/>
    <w:rsid w:val="004E1858"/>
    <w:rsid w:val="004E18E1"/>
    <w:rsid w:val="004E1BCE"/>
    <w:rsid w:val="004E1CDD"/>
    <w:rsid w:val="004E1FD0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6B0"/>
    <w:rsid w:val="004E4839"/>
    <w:rsid w:val="004E4842"/>
    <w:rsid w:val="004E4BC6"/>
    <w:rsid w:val="004E4CEB"/>
    <w:rsid w:val="004E4E1D"/>
    <w:rsid w:val="004E5660"/>
    <w:rsid w:val="004E5E5C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841"/>
    <w:rsid w:val="004F2CAD"/>
    <w:rsid w:val="004F3137"/>
    <w:rsid w:val="004F3A2F"/>
    <w:rsid w:val="004F3C84"/>
    <w:rsid w:val="004F3CEC"/>
    <w:rsid w:val="004F3EF8"/>
    <w:rsid w:val="004F43AC"/>
    <w:rsid w:val="004F472E"/>
    <w:rsid w:val="004F4736"/>
    <w:rsid w:val="004F473A"/>
    <w:rsid w:val="004F492C"/>
    <w:rsid w:val="004F50B5"/>
    <w:rsid w:val="004F5213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082"/>
    <w:rsid w:val="00501345"/>
    <w:rsid w:val="005014A8"/>
    <w:rsid w:val="005017C5"/>
    <w:rsid w:val="005019ED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A3E"/>
    <w:rsid w:val="00504E02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7BA"/>
    <w:rsid w:val="005138AD"/>
    <w:rsid w:val="00513A06"/>
    <w:rsid w:val="00513D75"/>
    <w:rsid w:val="00514143"/>
    <w:rsid w:val="00514427"/>
    <w:rsid w:val="005145F7"/>
    <w:rsid w:val="00514B60"/>
    <w:rsid w:val="005150C0"/>
    <w:rsid w:val="00515237"/>
    <w:rsid w:val="0051541C"/>
    <w:rsid w:val="0051544D"/>
    <w:rsid w:val="00515452"/>
    <w:rsid w:val="005155B8"/>
    <w:rsid w:val="00515D91"/>
    <w:rsid w:val="00515DCB"/>
    <w:rsid w:val="00515EF4"/>
    <w:rsid w:val="005162CA"/>
    <w:rsid w:val="005163C6"/>
    <w:rsid w:val="00516578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17DB0"/>
    <w:rsid w:val="005202B0"/>
    <w:rsid w:val="0052046F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2CA4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372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D8C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858"/>
    <w:rsid w:val="00531D6B"/>
    <w:rsid w:val="0053209A"/>
    <w:rsid w:val="005325DB"/>
    <w:rsid w:val="00532684"/>
    <w:rsid w:val="00532ABF"/>
    <w:rsid w:val="00532C3A"/>
    <w:rsid w:val="005331A1"/>
    <w:rsid w:val="00533368"/>
    <w:rsid w:val="00533432"/>
    <w:rsid w:val="005334FA"/>
    <w:rsid w:val="005334FD"/>
    <w:rsid w:val="00533916"/>
    <w:rsid w:val="005339B3"/>
    <w:rsid w:val="005339B4"/>
    <w:rsid w:val="00533D8C"/>
    <w:rsid w:val="00533E87"/>
    <w:rsid w:val="00533FE1"/>
    <w:rsid w:val="00534046"/>
    <w:rsid w:val="00534053"/>
    <w:rsid w:val="005341B0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321"/>
    <w:rsid w:val="005353B4"/>
    <w:rsid w:val="005354C9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1FD5"/>
    <w:rsid w:val="0054209C"/>
    <w:rsid w:val="0054210A"/>
    <w:rsid w:val="00542141"/>
    <w:rsid w:val="0054254B"/>
    <w:rsid w:val="00542570"/>
    <w:rsid w:val="00542A99"/>
    <w:rsid w:val="00542E87"/>
    <w:rsid w:val="00543069"/>
    <w:rsid w:val="005431C4"/>
    <w:rsid w:val="005433B3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446"/>
    <w:rsid w:val="00546507"/>
    <w:rsid w:val="005466DD"/>
    <w:rsid w:val="00546ADF"/>
    <w:rsid w:val="00546C6A"/>
    <w:rsid w:val="00546CA3"/>
    <w:rsid w:val="00546D9B"/>
    <w:rsid w:val="00546EF5"/>
    <w:rsid w:val="00547180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C29"/>
    <w:rsid w:val="00552C44"/>
    <w:rsid w:val="00552E08"/>
    <w:rsid w:val="00553018"/>
    <w:rsid w:val="005531A9"/>
    <w:rsid w:val="00553211"/>
    <w:rsid w:val="0055340E"/>
    <w:rsid w:val="005535F8"/>
    <w:rsid w:val="00553839"/>
    <w:rsid w:val="00553846"/>
    <w:rsid w:val="0055445F"/>
    <w:rsid w:val="00554BD8"/>
    <w:rsid w:val="00554C0F"/>
    <w:rsid w:val="00554C25"/>
    <w:rsid w:val="00555151"/>
    <w:rsid w:val="00555214"/>
    <w:rsid w:val="00555336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D23"/>
    <w:rsid w:val="00556E71"/>
    <w:rsid w:val="00556F16"/>
    <w:rsid w:val="00556F87"/>
    <w:rsid w:val="00556FAD"/>
    <w:rsid w:val="005570AB"/>
    <w:rsid w:val="00557318"/>
    <w:rsid w:val="00557552"/>
    <w:rsid w:val="00557A3F"/>
    <w:rsid w:val="00557B5D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36A"/>
    <w:rsid w:val="00562523"/>
    <w:rsid w:val="005626E4"/>
    <w:rsid w:val="005628B3"/>
    <w:rsid w:val="005628F1"/>
    <w:rsid w:val="0056297D"/>
    <w:rsid w:val="00562A56"/>
    <w:rsid w:val="00562A85"/>
    <w:rsid w:val="00562BCE"/>
    <w:rsid w:val="00562D0F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6D3"/>
    <w:rsid w:val="005649B5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11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5CA"/>
    <w:rsid w:val="00567946"/>
    <w:rsid w:val="005679CA"/>
    <w:rsid w:val="00567C6B"/>
    <w:rsid w:val="00567CEA"/>
    <w:rsid w:val="00567CFD"/>
    <w:rsid w:val="00567DCD"/>
    <w:rsid w:val="00567FA2"/>
    <w:rsid w:val="005700D7"/>
    <w:rsid w:val="005702B8"/>
    <w:rsid w:val="0057033F"/>
    <w:rsid w:val="005703CA"/>
    <w:rsid w:val="005704B5"/>
    <w:rsid w:val="00570862"/>
    <w:rsid w:val="00570F2B"/>
    <w:rsid w:val="00570FC4"/>
    <w:rsid w:val="0057108A"/>
    <w:rsid w:val="00571268"/>
    <w:rsid w:val="0057182A"/>
    <w:rsid w:val="00571BF9"/>
    <w:rsid w:val="00571FF9"/>
    <w:rsid w:val="00572769"/>
    <w:rsid w:val="005729B2"/>
    <w:rsid w:val="00572C9E"/>
    <w:rsid w:val="005730B7"/>
    <w:rsid w:val="00573107"/>
    <w:rsid w:val="00573238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6F1"/>
    <w:rsid w:val="00580BDA"/>
    <w:rsid w:val="00580C95"/>
    <w:rsid w:val="00580E85"/>
    <w:rsid w:val="0058164C"/>
    <w:rsid w:val="0058176C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3E3F"/>
    <w:rsid w:val="00584038"/>
    <w:rsid w:val="0058459A"/>
    <w:rsid w:val="00584642"/>
    <w:rsid w:val="005846EE"/>
    <w:rsid w:val="005847DC"/>
    <w:rsid w:val="00584816"/>
    <w:rsid w:val="005849D3"/>
    <w:rsid w:val="00584AA3"/>
    <w:rsid w:val="0058514F"/>
    <w:rsid w:val="00585348"/>
    <w:rsid w:val="00585983"/>
    <w:rsid w:val="00585DAD"/>
    <w:rsid w:val="00585EF2"/>
    <w:rsid w:val="00585F8B"/>
    <w:rsid w:val="00586046"/>
    <w:rsid w:val="0058635D"/>
    <w:rsid w:val="005866B3"/>
    <w:rsid w:val="00586B8C"/>
    <w:rsid w:val="00586C4A"/>
    <w:rsid w:val="00586F46"/>
    <w:rsid w:val="00586F6C"/>
    <w:rsid w:val="00586F8F"/>
    <w:rsid w:val="00587063"/>
    <w:rsid w:val="00587A41"/>
    <w:rsid w:val="00587A46"/>
    <w:rsid w:val="00587AB1"/>
    <w:rsid w:val="00587C5A"/>
    <w:rsid w:val="00587C73"/>
    <w:rsid w:val="00587D93"/>
    <w:rsid w:val="00590047"/>
    <w:rsid w:val="005903B3"/>
    <w:rsid w:val="0059040D"/>
    <w:rsid w:val="0059073F"/>
    <w:rsid w:val="00590B55"/>
    <w:rsid w:val="00590E6C"/>
    <w:rsid w:val="00590E73"/>
    <w:rsid w:val="00590FEC"/>
    <w:rsid w:val="0059147F"/>
    <w:rsid w:val="00591836"/>
    <w:rsid w:val="005918F6"/>
    <w:rsid w:val="00591BA8"/>
    <w:rsid w:val="00591D81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37A3"/>
    <w:rsid w:val="00594197"/>
    <w:rsid w:val="00594454"/>
    <w:rsid w:val="0059498C"/>
    <w:rsid w:val="005949A4"/>
    <w:rsid w:val="00594AFE"/>
    <w:rsid w:val="0059505B"/>
    <w:rsid w:val="005953F0"/>
    <w:rsid w:val="005954E0"/>
    <w:rsid w:val="00595A08"/>
    <w:rsid w:val="00595EA5"/>
    <w:rsid w:val="00596105"/>
    <w:rsid w:val="005963AE"/>
    <w:rsid w:val="00596912"/>
    <w:rsid w:val="00596ADC"/>
    <w:rsid w:val="00597200"/>
    <w:rsid w:val="0059724B"/>
    <w:rsid w:val="005972F7"/>
    <w:rsid w:val="00597670"/>
    <w:rsid w:val="005977E4"/>
    <w:rsid w:val="00597C42"/>
    <w:rsid w:val="005A018C"/>
    <w:rsid w:val="005A0880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224"/>
    <w:rsid w:val="005A4400"/>
    <w:rsid w:val="005A4566"/>
    <w:rsid w:val="005A477F"/>
    <w:rsid w:val="005A4787"/>
    <w:rsid w:val="005A4D63"/>
    <w:rsid w:val="005A4DBB"/>
    <w:rsid w:val="005A4E69"/>
    <w:rsid w:val="005A5311"/>
    <w:rsid w:val="005A563E"/>
    <w:rsid w:val="005A5780"/>
    <w:rsid w:val="005A5A51"/>
    <w:rsid w:val="005A5DD3"/>
    <w:rsid w:val="005A604E"/>
    <w:rsid w:val="005A627F"/>
    <w:rsid w:val="005A64EA"/>
    <w:rsid w:val="005A668C"/>
    <w:rsid w:val="005A6A45"/>
    <w:rsid w:val="005A6D92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517"/>
    <w:rsid w:val="005B175C"/>
    <w:rsid w:val="005B1967"/>
    <w:rsid w:val="005B1E86"/>
    <w:rsid w:val="005B1F83"/>
    <w:rsid w:val="005B2358"/>
    <w:rsid w:val="005B23CD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962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432"/>
    <w:rsid w:val="005B756A"/>
    <w:rsid w:val="005B761C"/>
    <w:rsid w:val="005B7636"/>
    <w:rsid w:val="005B7670"/>
    <w:rsid w:val="005B781E"/>
    <w:rsid w:val="005B7DB6"/>
    <w:rsid w:val="005B7E4E"/>
    <w:rsid w:val="005B7EC7"/>
    <w:rsid w:val="005B7FAC"/>
    <w:rsid w:val="005C098F"/>
    <w:rsid w:val="005C0D4E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D34"/>
    <w:rsid w:val="005C2DFD"/>
    <w:rsid w:val="005C2FB5"/>
    <w:rsid w:val="005C3081"/>
    <w:rsid w:val="005C30A3"/>
    <w:rsid w:val="005C3280"/>
    <w:rsid w:val="005C361B"/>
    <w:rsid w:val="005C3802"/>
    <w:rsid w:val="005C3894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527"/>
    <w:rsid w:val="005C5879"/>
    <w:rsid w:val="005C5DAF"/>
    <w:rsid w:val="005C6181"/>
    <w:rsid w:val="005C625F"/>
    <w:rsid w:val="005C6326"/>
    <w:rsid w:val="005C66BB"/>
    <w:rsid w:val="005C66D1"/>
    <w:rsid w:val="005C6A3E"/>
    <w:rsid w:val="005C6EA3"/>
    <w:rsid w:val="005C6F50"/>
    <w:rsid w:val="005C7057"/>
    <w:rsid w:val="005C728D"/>
    <w:rsid w:val="005C73B0"/>
    <w:rsid w:val="005C7434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725"/>
    <w:rsid w:val="005D29A2"/>
    <w:rsid w:val="005D2B7D"/>
    <w:rsid w:val="005D2C53"/>
    <w:rsid w:val="005D2C8B"/>
    <w:rsid w:val="005D31FC"/>
    <w:rsid w:val="005D33DE"/>
    <w:rsid w:val="005D3523"/>
    <w:rsid w:val="005D3961"/>
    <w:rsid w:val="005D3A6A"/>
    <w:rsid w:val="005D3C26"/>
    <w:rsid w:val="005D3D4C"/>
    <w:rsid w:val="005D3DE0"/>
    <w:rsid w:val="005D4578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BDA"/>
    <w:rsid w:val="005D6F9F"/>
    <w:rsid w:val="005D72A9"/>
    <w:rsid w:val="005D7485"/>
    <w:rsid w:val="005D7669"/>
    <w:rsid w:val="005D76F0"/>
    <w:rsid w:val="005D7A5A"/>
    <w:rsid w:val="005E01E9"/>
    <w:rsid w:val="005E038A"/>
    <w:rsid w:val="005E0459"/>
    <w:rsid w:val="005E046C"/>
    <w:rsid w:val="005E059F"/>
    <w:rsid w:val="005E05A7"/>
    <w:rsid w:val="005E0637"/>
    <w:rsid w:val="005E0A37"/>
    <w:rsid w:val="005E0A8F"/>
    <w:rsid w:val="005E0D92"/>
    <w:rsid w:val="005E1325"/>
    <w:rsid w:val="005E1387"/>
    <w:rsid w:val="005E13B9"/>
    <w:rsid w:val="005E199C"/>
    <w:rsid w:val="005E1B16"/>
    <w:rsid w:val="005E1C0E"/>
    <w:rsid w:val="005E1D6A"/>
    <w:rsid w:val="005E1E00"/>
    <w:rsid w:val="005E1E74"/>
    <w:rsid w:val="005E20C5"/>
    <w:rsid w:val="005E2192"/>
    <w:rsid w:val="005E224E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B63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78E"/>
    <w:rsid w:val="005E5900"/>
    <w:rsid w:val="005E5AA4"/>
    <w:rsid w:val="005E5B6D"/>
    <w:rsid w:val="005E5B87"/>
    <w:rsid w:val="005E5C82"/>
    <w:rsid w:val="005E5D63"/>
    <w:rsid w:val="005E68E0"/>
    <w:rsid w:val="005E6D56"/>
    <w:rsid w:val="005E745A"/>
    <w:rsid w:val="005E74E7"/>
    <w:rsid w:val="005E768C"/>
    <w:rsid w:val="005E76EB"/>
    <w:rsid w:val="005E780E"/>
    <w:rsid w:val="005E78FE"/>
    <w:rsid w:val="005E7A3B"/>
    <w:rsid w:val="005E7C7B"/>
    <w:rsid w:val="005F0A8E"/>
    <w:rsid w:val="005F0C19"/>
    <w:rsid w:val="005F1095"/>
    <w:rsid w:val="005F1115"/>
    <w:rsid w:val="005F12BE"/>
    <w:rsid w:val="005F1959"/>
    <w:rsid w:val="005F198E"/>
    <w:rsid w:val="005F19D0"/>
    <w:rsid w:val="005F1E25"/>
    <w:rsid w:val="005F1F5D"/>
    <w:rsid w:val="005F1FA5"/>
    <w:rsid w:val="005F209D"/>
    <w:rsid w:val="005F2117"/>
    <w:rsid w:val="005F214E"/>
    <w:rsid w:val="005F2234"/>
    <w:rsid w:val="005F2318"/>
    <w:rsid w:val="005F268E"/>
    <w:rsid w:val="005F2BA6"/>
    <w:rsid w:val="005F3071"/>
    <w:rsid w:val="005F307B"/>
    <w:rsid w:val="005F3087"/>
    <w:rsid w:val="005F30E4"/>
    <w:rsid w:val="005F310F"/>
    <w:rsid w:val="005F3966"/>
    <w:rsid w:val="005F3A03"/>
    <w:rsid w:val="005F3A27"/>
    <w:rsid w:val="005F3A8E"/>
    <w:rsid w:val="005F3D7F"/>
    <w:rsid w:val="005F40A1"/>
    <w:rsid w:val="005F434E"/>
    <w:rsid w:val="005F4436"/>
    <w:rsid w:val="005F454F"/>
    <w:rsid w:val="005F4B42"/>
    <w:rsid w:val="005F4D58"/>
    <w:rsid w:val="005F4F1E"/>
    <w:rsid w:val="005F50E3"/>
    <w:rsid w:val="005F51DD"/>
    <w:rsid w:val="005F5208"/>
    <w:rsid w:val="005F5417"/>
    <w:rsid w:val="005F543C"/>
    <w:rsid w:val="005F5869"/>
    <w:rsid w:val="005F597E"/>
    <w:rsid w:val="005F5EF2"/>
    <w:rsid w:val="005F60EA"/>
    <w:rsid w:val="005F6465"/>
    <w:rsid w:val="005F657E"/>
    <w:rsid w:val="005F670C"/>
    <w:rsid w:val="005F6C0D"/>
    <w:rsid w:val="005F6CD5"/>
    <w:rsid w:val="005F6FEC"/>
    <w:rsid w:val="005F70FF"/>
    <w:rsid w:val="005F732F"/>
    <w:rsid w:val="005F75D9"/>
    <w:rsid w:val="005F7A3E"/>
    <w:rsid w:val="005F7A4C"/>
    <w:rsid w:val="005F7B98"/>
    <w:rsid w:val="005F7D2D"/>
    <w:rsid w:val="00600179"/>
    <w:rsid w:val="00600273"/>
    <w:rsid w:val="0060042F"/>
    <w:rsid w:val="00601014"/>
    <w:rsid w:val="0060128F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5D5"/>
    <w:rsid w:val="0060283B"/>
    <w:rsid w:val="006028E5"/>
    <w:rsid w:val="00602DF4"/>
    <w:rsid w:val="00602EE1"/>
    <w:rsid w:val="006031E6"/>
    <w:rsid w:val="00603537"/>
    <w:rsid w:val="0060390F"/>
    <w:rsid w:val="00603911"/>
    <w:rsid w:val="00603B41"/>
    <w:rsid w:val="00603BCB"/>
    <w:rsid w:val="00603C77"/>
    <w:rsid w:val="00604172"/>
    <w:rsid w:val="0060461B"/>
    <w:rsid w:val="006049AD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8E4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CDA"/>
    <w:rsid w:val="00606EB1"/>
    <w:rsid w:val="00606EFF"/>
    <w:rsid w:val="0060715E"/>
    <w:rsid w:val="006071F8"/>
    <w:rsid w:val="00607676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763"/>
    <w:rsid w:val="00612902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831"/>
    <w:rsid w:val="00615998"/>
    <w:rsid w:val="006159CC"/>
    <w:rsid w:val="00615CBE"/>
    <w:rsid w:val="00615FAB"/>
    <w:rsid w:val="00615FF2"/>
    <w:rsid w:val="00616077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1A"/>
    <w:rsid w:val="00620FCC"/>
    <w:rsid w:val="00621221"/>
    <w:rsid w:val="0062123A"/>
    <w:rsid w:val="006214D0"/>
    <w:rsid w:val="00621733"/>
    <w:rsid w:val="00621750"/>
    <w:rsid w:val="0062181B"/>
    <w:rsid w:val="00621ADA"/>
    <w:rsid w:val="0062240E"/>
    <w:rsid w:val="006225DF"/>
    <w:rsid w:val="006228B4"/>
    <w:rsid w:val="00622B7A"/>
    <w:rsid w:val="00622D1E"/>
    <w:rsid w:val="00622E84"/>
    <w:rsid w:val="006231A2"/>
    <w:rsid w:val="006232E2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27F"/>
    <w:rsid w:val="006254A9"/>
    <w:rsid w:val="00625573"/>
    <w:rsid w:val="00625608"/>
    <w:rsid w:val="006258A3"/>
    <w:rsid w:val="00625ADE"/>
    <w:rsid w:val="00625B67"/>
    <w:rsid w:val="006263BA"/>
    <w:rsid w:val="00626584"/>
    <w:rsid w:val="006266CD"/>
    <w:rsid w:val="00626764"/>
    <w:rsid w:val="00626C59"/>
    <w:rsid w:val="00626D08"/>
    <w:rsid w:val="00626EC5"/>
    <w:rsid w:val="00627021"/>
    <w:rsid w:val="00627132"/>
    <w:rsid w:val="00627720"/>
    <w:rsid w:val="00627800"/>
    <w:rsid w:val="00627838"/>
    <w:rsid w:val="00627BCB"/>
    <w:rsid w:val="00627C52"/>
    <w:rsid w:val="00627D0C"/>
    <w:rsid w:val="00627D44"/>
    <w:rsid w:val="00627D64"/>
    <w:rsid w:val="00627DD5"/>
    <w:rsid w:val="006307E7"/>
    <w:rsid w:val="00630A1E"/>
    <w:rsid w:val="00630B3F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7F3"/>
    <w:rsid w:val="0063284C"/>
    <w:rsid w:val="006328CD"/>
    <w:rsid w:val="00632C52"/>
    <w:rsid w:val="0063311F"/>
    <w:rsid w:val="00633311"/>
    <w:rsid w:val="006336AF"/>
    <w:rsid w:val="006336E3"/>
    <w:rsid w:val="00633727"/>
    <w:rsid w:val="006338C6"/>
    <w:rsid w:val="00633C7E"/>
    <w:rsid w:val="00633CA8"/>
    <w:rsid w:val="00633DD5"/>
    <w:rsid w:val="00633F5F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7B3"/>
    <w:rsid w:val="0063695B"/>
    <w:rsid w:val="00636AD3"/>
    <w:rsid w:val="00636B3D"/>
    <w:rsid w:val="00636BF4"/>
    <w:rsid w:val="00636C1D"/>
    <w:rsid w:val="006378AE"/>
    <w:rsid w:val="00637C41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EBD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CD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225"/>
    <w:rsid w:val="006463BC"/>
    <w:rsid w:val="00646836"/>
    <w:rsid w:val="00646E15"/>
    <w:rsid w:val="00647DCC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729"/>
    <w:rsid w:val="006529A8"/>
    <w:rsid w:val="00652A21"/>
    <w:rsid w:val="00652C79"/>
    <w:rsid w:val="00652D4A"/>
    <w:rsid w:val="00652D63"/>
    <w:rsid w:val="00652F72"/>
    <w:rsid w:val="00652FCD"/>
    <w:rsid w:val="0065304E"/>
    <w:rsid w:val="006531FD"/>
    <w:rsid w:val="006534B1"/>
    <w:rsid w:val="00653568"/>
    <w:rsid w:val="00653770"/>
    <w:rsid w:val="00653E82"/>
    <w:rsid w:val="00654135"/>
    <w:rsid w:val="00654301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B72"/>
    <w:rsid w:val="00657DD0"/>
    <w:rsid w:val="00657E32"/>
    <w:rsid w:val="00657F4D"/>
    <w:rsid w:val="0066011D"/>
    <w:rsid w:val="006601EA"/>
    <w:rsid w:val="0066020E"/>
    <w:rsid w:val="00660290"/>
    <w:rsid w:val="00660362"/>
    <w:rsid w:val="006608E1"/>
    <w:rsid w:val="00660957"/>
    <w:rsid w:val="00660BB9"/>
    <w:rsid w:val="00660C71"/>
    <w:rsid w:val="00660DE5"/>
    <w:rsid w:val="00660E50"/>
    <w:rsid w:val="00660F2C"/>
    <w:rsid w:val="00660F8B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28E"/>
    <w:rsid w:val="00662A7B"/>
    <w:rsid w:val="00662AD2"/>
    <w:rsid w:val="00662E3F"/>
    <w:rsid w:val="00662F0A"/>
    <w:rsid w:val="00663255"/>
    <w:rsid w:val="006633E4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C8"/>
    <w:rsid w:val="006648E3"/>
    <w:rsid w:val="006649EF"/>
    <w:rsid w:val="00664AB2"/>
    <w:rsid w:val="00664B27"/>
    <w:rsid w:val="00664EBA"/>
    <w:rsid w:val="0066535B"/>
    <w:rsid w:val="0066548D"/>
    <w:rsid w:val="00665701"/>
    <w:rsid w:val="00665C6D"/>
    <w:rsid w:val="00665DDC"/>
    <w:rsid w:val="00665FEB"/>
    <w:rsid w:val="0066609F"/>
    <w:rsid w:val="006667D2"/>
    <w:rsid w:val="00666C8E"/>
    <w:rsid w:val="00666E6C"/>
    <w:rsid w:val="00666ED7"/>
    <w:rsid w:val="00666F42"/>
    <w:rsid w:val="00666FAB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7E8"/>
    <w:rsid w:val="0067082E"/>
    <w:rsid w:val="00670917"/>
    <w:rsid w:val="00670C7D"/>
    <w:rsid w:val="00671417"/>
    <w:rsid w:val="00671891"/>
    <w:rsid w:val="00671D46"/>
    <w:rsid w:val="00671F4E"/>
    <w:rsid w:val="00671F59"/>
    <w:rsid w:val="00672281"/>
    <w:rsid w:val="006722F0"/>
    <w:rsid w:val="00672333"/>
    <w:rsid w:val="006724F1"/>
    <w:rsid w:val="00672906"/>
    <w:rsid w:val="00672C7F"/>
    <w:rsid w:val="00672D1C"/>
    <w:rsid w:val="0067320F"/>
    <w:rsid w:val="00673379"/>
    <w:rsid w:val="00673388"/>
    <w:rsid w:val="00673502"/>
    <w:rsid w:val="00673D18"/>
    <w:rsid w:val="00673D2D"/>
    <w:rsid w:val="0067446E"/>
    <w:rsid w:val="00674783"/>
    <w:rsid w:val="00674ADD"/>
    <w:rsid w:val="00674B3B"/>
    <w:rsid w:val="00674D48"/>
    <w:rsid w:val="00674E6B"/>
    <w:rsid w:val="006758BD"/>
    <w:rsid w:val="00675963"/>
    <w:rsid w:val="00675A10"/>
    <w:rsid w:val="00675E51"/>
    <w:rsid w:val="0067636F"/>
    <w:rsid w:val="00676956"/>
    <w:rsid w:val="00676C2B"/>
    <w:rsid w:val="00677571"/>
    <w:rsid w:val="00677A16"/>
    <w:rsid w:val="00677CCE"/>
    <w:rsid w:val="00680267"/>
    <w:rsid w:val="0068035F"/>
    <w:rsid w:val="00680466"/>
    <w:rsid w:val="00680474"/>
    <w:rsid w:val="00680742"/>
    <w:rsid w:val="006808C8"/>
    <w:rsid w:val="00680A93"/>
    <w:rsid w:val="00680CD5"/>
    <w:rsid w:val="00680E9B"/>
    <w:rsid w:val="006810AF"/>
    <w:rsid w:val="0068111B"/>
    <w:rsid w:val="0068130F"/>
    <w:rsid w:val="00681425"/>
    <w:rsid w:val="006817A6"/>
    <w:rsid w:val="00681D04"/>
    <w:rsid w:val="00681D0B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6E1"/>
    <w:rsid w:val="00684767"/>
    <w:rsid w:val="006848E6"/>
    <w:rsid w:val="00684FF9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730"/>
    <w:rsid w:val="0068780A"/>
    <w:rsid w:val="00687B24"/>
    <w:rsid w:val="00687BF8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CF7"/>
    <w:rsid w:val="00692E59"/>
    <w:rsid w:val="00692E66"/>
    <w:rsid w:val="00692E94"/>
    <w:rsid w:val="006932A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4D78"/>
    <w:rsid w:val="006950EF"/>
    <w:rsid w:val="006952C3"/>
    <w:rsid w:val="0069550D"/>
    <w:rsid w:val="00695550"/>
    <w:rsid w:val="00695629"/>
    <w:rsid w:val="00695A4D"/>
    <w:rsid w:val="00695A83"/>
    <w:rsid w:val="006960B9"/>
    <w:rsid w:val="00696138"/>
    <w:rsid w:val="006969E1"/>
    <w:rsid w:val="006969ED"/>
    <w:rsid w:val="00697287"/>
    <w:rsid w:val="0069793B"/>
    <w:rsid w:val="006979E5"/>
    <w:rsid w:val="00697B3C"/>
    <w:rsid w:val="00697DA8"/>
    <w:rsid w:val="00697DF4"/>
    <w:rsid w:val="00697EB2"/>
    <w:rsid w:val="00697ECB"/>
    <w:rsid w:val="006A01A7"/>
    <w:rsid w:val="006A06C5"/>
    <w:rsid w:val="006A0A04"/>
    <w:rsid w:val="006A0FAA"/>
    <w:rsid w:val="006A1506"/>
    <w:rsid w:val="006A156B"/>
    <w:rsid w:val="006A1814"/>
    <w:rsid w:val="006A18F1"/>
    <w:rsid w:val="006A1A6C"/>
    <w:rsid w:val="006A1A81"/>
    <w:rsid w:val="006A1D2A"/>
    <w:rsid w:val="006A1FB0"/>
    <w:rsid w:val="006A2163"/>
    <w:rsid w:val="006A2207"/>
    <w:rsid w:val="006A220F"/>
    <w:rsid w:val="006A2543"/>
    <w:rsid w:val="006A2609"/>
    <w:rsid w:val="006A276B"/>
    <w:rsid w:val="006A352E"/>
    <w:rsid w:val="006A3635"/>
    <w:rsid w:val="006A406B"/>
    <w:rsid w:val="006A41E5"/>
    <w:rsid w:val="006A4ABB"/>
    <w:rsid w:val="006A4B67"/>
    <w:rsid w:val="006A4BE8"/>
    <w:rsid w:val="006A4D4B"/>
    <w:rsid w:val="006A4F9F"/>
    <w:rsid w:val="006A50B0"/>
    <w:rsid w:val="006A565B"/>
    <w:rsid w:val="006A56C8"/>
    <w:rsid w:val="006A5798"/>
    <w:rsid w:val="006A5C72"/>
    <w:rsid w:val="006A5E15"/>
    <w:rsid w:val="006A6256"/>
    <w:rsid w:val="006A6437"/>
    <w:rsid w:val="006A6805"/>
    <w:rsid w:val="006A68BA"/>
    <w:rsid w:val="006A69AC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0F33"/>
    <w:rsid w:val="006B10C1"/>
    <w:rsid w:val="006B15AE"/>
    <w:rsid w:val="006B17B7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137"/>
    <w:rsid w:val="006B35C8"/>
    <w:rsid w:val="006B3C15"/>
    <w:rsid w:val="006B3E07"/>
    <w:rsid w:val="006B3FAE"/>
    <w:rsid w:val="006B40E6"/>
    <w:rsid w:val="006B416F"/>
    <w:rsid w:val="006B46BB"/>
    <w:rsid w:val="006B4E7E"/>
    <w:rsid w:val="006B4F58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807"/>
    <w:rsid w:val="006C0B8D"/>
    <w:rsid w:val="006C0BD3"/>
    <w:rsid w:val="006C0E45"/>
    <w:rsid w:val="006C12F2"/>
    <w:rsid w:val="006C13D0"/>
    <w:rsid w:val="006C198A"/>
    <w:rsid w:val="006C2028"/>
    <w:rsid w:val="006C2317"/>
    <w:rsid w:val="006C2365"/>
    <w:rsid w:val="006C284E"/>
    <w:rsid w:val="006C29BC"/>
    <w:rsid w:val="006C386C"/>
    <w:rsid w:val="006C38C5"/>
    <w:rsid w:val="006C3DE2"/>
    <w:rsid w:val="006C4131"/>
    <w:rsid w:val="006C41DF"/>
    <w:rsid w:val="006C50E5"/>
    <w:rsid w:val="006C53B1"/>
    <w:rsid w:val="006C5505"/>
    <w:rsid w:val="006C5637"/>
    <w:rsid w:val="006C567E"/>
    <w:rsid w:val="006C5C59"/>
    <w:rsid w:val="006C5F12"/>
    <w:rsid w:val="006C5FEB"/>
    <w:rsid w:val="006C603A"/>
    <w:rsid w:val="006C60F7"/>
    <w:rsid w:val="006C62D8"/>
    <w:rsid w:val="006C6742"/>
    <w:rsid w:val="006C6985"/>
    <w:rsid w:val="006C6BF3"/>
    <w:rsid w:val="006C6D69"/>
    <w:rsid w:val="006C6F94"/>
    <w:rsid w:val="006C7373"/>
    <w:rsid w:val="006C7A4C"/>
    <w:rsid w:val="006C7CCD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57F"/>
    <w:rsid w:val="006D1B26"/>
    <w:rsid w:val="006D1EC7"/>
    <w:rsid w:val="006D20C8"/>
    <w:rsid w:val="006D2291"/>
    <w:rsid w:val="006D2650"/>
    <w:rsid w:val="006D2E76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D7E36"/>
    <w:rsid w:val="006E034C"/>
    <w:rsid w:val="006E06C2"/>
    <w:rsid w:val="006E08EB"/>
    <w:rsid w:val="006E098E"/>
    <w:rsid w:val="006E0D99"/>
    <w:rsid w:val="006E1246"/>
    <w:rsid w:val="006E132B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B35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910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A0C"/>
    <w:rsid w:val="006F0CCC"/>
    <w:rsid w:val="006F0D1C"/>
    <w:rsid w:val="006F0ECA"/>
    <w:rsid w:val="006F14D1"/>
    <w:rsid w:val="006F1555"/>
    <w:rsid w:val="006F1AB5"/>
    <w:rsid w:val="006F1B4B"/>
    <w:rsid w:val="006F1E86"/>
    <w:rsid w:val="006F2219"/>
    <w:rsid w:val="006F24C5"/>
    <w:rsid w:val="006F26EC"/>
    <w:rsid w:val="006F286D"/>
    <w:rsid w:val="006F28A8"/>
    <w:rsid w:val="006F2903"/>
    <w:rsid w:val="006F2A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725"/>
    <w:rsid w:val="006F488A"/>
    <w:rsid w:val="006F4BC9"/>
    <w:rsid w:val="006F5038"/>
    <w:rsid w:val="006F5097"/>
    <w:rsid w:val="006F534B"/>
    <w:rsid w:val="006F5504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6F39"/>
    <w:rsid w:val="006F750A"/>
    <w:rsid w:val="006F7A04"/>
    <w:rsid w:val="007003F9"/>
    <w:rsid w:val="00700AC2"/>
    <w:rsid w:val="00700CAE"/>
    <w:rsid w:val="0070126A"/>
    <w:rsid w:val="00701300"/>
    <w:rsid w:val="007013E2"/>
    <w:rsid w:val="00701422"/>
    <w:rsid w:val="007015E2"/>
    <w:rsid w:val="007016DD"/>
    <w:rsid w:val="00701745"/>
    <w:rsid w:val="00701A01"/>
    <w:rsid w:val="00701B01"/>
    <w:rsid w:val="00701D10"/>
    <w:rsid w:val="00702343"/>
    <w:rsid w:val="0070245F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F9B"/>
    <w:rsid w:val="00704FED"/>
    <w:rsid w:val="00705199"/>
    <w:rsid w:val="007051BD"/>
    <w:rsid w:val="007054F5"/>
    <w:rsid w:val="00705613"/>
    <w:rsid w:val="0070563C"/>
    <w:rsid w:val="007059F7"/>
    <w:rsid w:val="00706014"/>
    <w:rsid w:val="007064F9"/>
    <w:rsid w:val="00706726"/>
    <w:rsid w:val="0070720D"/>
    <w:rsid w:val="007072D8"/>
    <w:rsid w:val="0070747F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09D"/>
    <w:rsid w:val="007148A1"/>
    <w:rsid w:val="0071491E"/>
    <w:rsid w:val="00714A6E"/>
    <w:rsid w:val="00714A74"/>
    <w:rsid w:val="00714AB2"/>
    <w:rsid w:val="00714AF9"/>
    <w:rsid w:val="00714F12"/>
    <w:rsid w:val="00714F9C"/>
    <w:rsid w:val="0071506D"/>
    <w:rsid w:val="0071506F"/>
    <w:rsid w:val="007155B8"/>
    <w:rsid w:val="00716357"/>
    <w:rsid w:val="00716406"/>
    <w:rsid w:val="00716691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145E"/>
    <w:rsid w:val="00721E21"/>
    <w:rsid w:val="0072248E"/>
    <w:rsid w:val="00722701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CB2"/>
    <w:rsid w:val="00724EBC"/>
    <w:rsid w:val="00724F4F"/>
    <w:rsid w:val="00724FE5"/>
    <w:rsid w:val="0072583C"/>
    <w:rsid w:val="007258FA"/>
    <w:rsid w:val="00725982"/>
    <w:rsid w:val="00725C05"/>
    <w:rsid w:val="007261ED"/>
    <w:rsid w:val="0072685F"/>
    <w:rsid w:val="007268AB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8BB"/>
    <w:rsid w:val="00730C53"/>
    <w:rsid w:val="00730F42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62A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5F14"/>
    <w:rsid w:val="007360D0"/>
    <w:rsid w:val="0073655F"/>
    <w:rsid w:val="007367DB"/>
    <w:rsid w:val="007367FA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870"/>
    <w:rsid w:val="00744B6A"/>
    <w:rsid w:val="00744C61"/>
    <w:rsid w:val="007455F6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347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09"/>
    <w:rsid w:val="00753678"/>
    <w:rsid w:val="007537C7"/>
    <w:rsid w:val="00753C0E"/>
    <w:rsid w:val="00753CFD"/>
    <w:rsid w:val="00754061"/>
    <w:rsid w:val="00754325"/>
    <w:rsid w:val="0075436C"/>
    <w:rsid w:val="007544BB"/>
    <w:rsid w:val="0075456C"/>
    <w:rsid w:val="0075468F"/>
    <w:rsid w:val="00754AEA"/>
    <w:rsid w:val="00754D99"/>
    <w:rsid w:val="00754E5C"/>
    <w:rsid w:val="00754ED8"/>
    <w:rsid w:val="00754FE0"/>
    <w:rsid w:val="00755706"/>
    <w:rsid w:val="007561F4"/>
    <w:rsid w:val="00756443"/>
    <w:rsid w:val="0075666F"/>
    <w:rsid w:val="00756A9F"/>
    <w:rsid w:val="00756AAE"/>
    <w:rsid w:val="00756C69"/>
    <w:rsid w:val="00756E77"/>
    <w:rsid w:val="00757094"/>
    <w:rsid w:val="00757329"/>
    <w:rsid w:val="00757486"/>
    <w:rsid w:val="00757AFE"/>
    <w:rsid w:val="00760413"/>
    <w:rsid w:val="00760550"/>
    <w:rsid w:val="00760570"/>
    <w:rsid w:val="00760930"/>
    <w:rsid w:val="00760AA2"/>
    <w:rsid w:val="007612BA"/>
    <w:rsid w:val="007612C6"/>
    <w:rsid w:val="0076134C"/>
    <w:rsid w:val="0076176D"/>
    <w:rsid w:val="00761771"/>
    <w:rsid w:val="00761AF6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6EBC"/>
    <w:rsid w:val="007670BE"/>
    <w:rsid w:val="00767380"/>
    <w:rsid w:val="007675B7"/>
    <w:rsid w:val="00767942"/>
    <w:rsid w:val="00767996"/>
    <w:rsid w:val="00767F81"/>
    <w:rsid w:val="007701C7"/>
    <w:rsid w:val="007704DF"/>
    <w:rsid w:val="00770B16"/>
    <w:rsid w:val="00770B1B"/>
    <w:rsid w:val="007711F2"/>
    <w:rsid w:val="0077155D"/>
    <w:rsid w:val="0077194B"/>
    <w:rsid w:val="007722C9"/>
    <w:rsid w:val="007725C8"/>
    <w:rsid w:val="007729B9"/>
    <w:rsid w:val="00772F36"/>
    <w:rsid w:val="00772FE4"/>
    <w:rsid w:val="00773712"/>
    <w:rsid w:val="00773814"/>
    <w:rsid w:val="007739A9"/>
    <w:rsid w:val="00773C69"/>
    <w:rsid w:val="007740DA"/>
    <w:rsid w:val="00774143"/>
    <w:rsid w:val="007742F6"/>
    <w:rsid w:val="00774E7A"/>
    <w:rsid w:val="00775202"/>
    <w:rsid w:val="00775479"/>
    <w:rsid w:val="00775585"/>
    <w:rsid w:val="00775965"/>
    <w:rsid w:val="00775F76"/>
    <w:rsid w:val="00776269"/>
    <w:rsid w:val="0077629F"/>
    <w:rsid w:val="0077637E"/>
    <w:rsid w:val="007764E8"/>
    <w:rsid w:val="00776595"/>
    <w:rsid w:val="00776657"/>
    <w:rsid w:val="0077691E"/>
    <w:rsid w:val="0077692A"/>
    <w:rsid w:val="00776CA4"/>
    <w:rsid w:val="00776FAD"/>
    <w:rsid w:val="007773FA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0A1"/>
    <w:rsid w:val="0078114E"/>
    <w:rsid w:val="00781188"/>
    <w:rsid w:val="007811D7"/>
    <w:rsid w:val="007811E1"/>
    <w:rsid w:val="0078128E"/>
    <w:rsid w:val="007812D6"/>
    <w:rsid w:val="0078137A"/>
    <w:rsid w:val="007815B3"/>
    <w:rsid w:val="007818C8"/>
    <w:rsid w:val="0078190D"/>
    <w:rsid w:val="0078210C"/>
    <w:rsid w:val="00782201"/>
    <w:rsid w:val="007822BB"/>
    <w:rsid w:val="007822DC"/>
    <w:rsid w:val="007827D4"/>
    <w:rsid w:val="00782847"/>
    <w:rsid w:val="007828CF"/>
    <w:rsid w:val="00782CDE"/>
    <w:rsid w:val="00783004"/>
    <w:rsid w:val="007832DE"/>
    <w:rsid w:val="00783380"/>
    <w:rsid w:val="007833C0"/>
    <w:rsid w:val="0078352D"/>
    <w:rsid w:val="0078376D"/>
    <w:rsid w:val="007838F8"/>
    <w:rsid w:val="00783D76"/>
    <w:rsid w:val="00783E55"/>
    <w:rsid w:val="007844C5"/>
    <w:rsid w:val="00784D10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2D"/>
    <w:rsid w:val="00786461"/>
    <w:rsid w:val="00786EB1"/>
    <w:rsid w:val="00786EC3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87F4C"/>
    <w:rsid w:val="0079012C"/>
    <w:rsid w:val="007906C1"/>
    <w:rsid w:val="0079090E"/>
    <w:rsid w:val="00790F49"/>
    <w:rsid w:val="007911A3"/>
    <w:rsid w:val="00791205"/>
    <w:rsid w:val="0079132D"/>
    <w:rsid w:val="007913AF"/>
    <w:rsid w:val="00791C60"/>
    <w:rsid w:val="00791D14"/>
    <w:rsid w:val="0079232B"/>
    <w:rsid w:val="0079235C"/>
    <w:rsid w:val="00792506"/>
    <w:rsid w:val="00792763"/>
    <w:rsid w:val="00792872"/>
    <w:rsid w:val="00792888"/>
    <w:rsid w:val="007928F5"/>
    <w:rsid w:val="00792A0D"/>
    <w:rsid w:val="00792F37"/>
    <w:rsid w:val="00793065"/>
    <w:rsid w:val="00793414"/>
    <w:rsid w:val="007935B8"/>
    <w:rsid w:val="00793765"/>
    <w:rsid w:val="00793A70"/>
    <w:rsid w:val="00793B0F"/>
    <w:rsid w:val="00793F9E"/>
    <w:rsid w:val="007941A9"/>
    <w:rsid w:val="00794685"/>
    <w:rsid w:val="00794800"/>
    <w:rsid w:val="00794995"/>
    <w:rsid w:val="00794C29"/>
    <w:rsid w:val="00794F9B"/>
    <w:rsid w:val="00794FA8"/>
    <w:rsid w:val="00794FB7"/>
    <w:rsid w:val="00795272"/>
    <w:rsid w:val="0079554C"/>
    <w:rsid w:val="00795FF5"/>
    <w:rsid w:val="00796206"/>
    <w:rsid w:val="00796359"/>
    <w:rsid w:val="007965F0"/>
    <w:rsid w:val="00796D2D"/>
    <w:rsid w:val="00796DFE"/>
    <w:rsid w:val="00796EA7"/>
    <w:rsid w:val="00796ED0"/>
    <w:rsid w:val="00796FB4"/>
    <w:rsid w:val="00797023"/>
    <w:rsid w:val="007974DD"/>
    <w:rsid w:val="007976AC"/>
    <w:rsid w:val="00797D48"/>
    <w:rsid w:val="00797F0C"/>
    <w:rsid w:val="007A00F8"/>
    <w:rsid w:val="007A0110"/>
    <w:rsid w:val="007A01BB"/>
    <w:rsid w:val="007A02E9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4EB"/>
    <w:rsid w:val="007A1707"/>
    <w:rsid w:val="007A1807"/>
    <w:rsid w:val="007A1E71"/>
    <w:rsid w:val="007A1EBB"/>
    <w:rsid w:val="007A1F6B"/>
    <w:rsid w:val="007A2205"/>
    <w:rsid w:val="007A25DE"/>
    <w:rsid w:val="007A2AA7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800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5EDB"/>
    <w:rsid w:val="007A63E5"/>
    <w:rsid w:val="007A6887"/>
    <w:rsid w:val="007A6920"/>
    <w:rsid w:val="007A6F72"/>
    <w:rsid w:val="007A7193"/>
    <w:rsid w:val="007A763D"/>
    <w:rsid w:val="007A7813"/>
    <w:rsid w:val="007A781E"/>
    <w:rsid w:val="007A78D3"/>
    <w:rsid w:val="007A7C29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972"/>
    <w:rsid w:val="007B2B7A"/>
    <w:rsid w:val="007B2DB4"/>
    <w:rsid w:val="007B367F"/>
    <w:rsid w:val="007B3882"/>
    <w:rsid w:val="007B3AB4"/>
    <w:rsid w:val="007B3D17"/>
    <w:rsid w:val="007B3FD0"/>
    <w:rsid w:val="007B3FE2"/>
    <w:rsid w:val="007B4D4D"/>
    <w:rsid w:val="007B51C1"/>
    <w:rsid w:val="007B51E3"/>
    <w:rsid w:val="007B53E0"/>
    <w:rsid w:val="007B5616"/>
    <w:rsid w:val="007B5896"/>
    <w:rsid w:val="007B5A63"/>
    <w:rsid w:val="007B5B51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A2A"/>
    <w:rsid w:val="007C0F62"/>
    <w:rsid w:val="007C164F"/>
    <w:rsid w:val="007C197F"/>
    <w:rsid w:val="007C1B3D"/>
    <w:rsid w:val="007C1C39"/>
    <w:rsid w:val="007C2038"/>
    <w:rsid w:val="007C210A"/>
    <w:rsid w:val="007C25AE"/>
    <w:rsid w:val="007C260E"/>
    <w:rsid w:val="007C264E"/>
    <w:rsid w:val="007C2786"/>
    <w:rsid w:val="007C2AA2"/>
    <w:rsid w:val="007C2EB1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025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27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34"/>
    <w:rsid w:val="007D3AD1"/>
    <w:rsid w:val="007D3B20"/>
    <w:rsid w:val="007D3B96"/>
    <w:rsid w:val="007D3D73"/>
    <w:rsid w:val="007D3D8B"/>
    <w:rsid w:val="007D3ED0"/>
    <w:rsid w:val="007D4213"/>
    <w:rsid w:val="007D4219"/>
    <w:rsid w:val="007D425F"/>
    <w:rsid w:val="007D431F"/>
    <w:rsid w:val="007D44CA"/>
    <w:rsid w:val="007D4655"/>
    <w:rsid w:val="007D4664"/>
    <w:rsid w:val="007D5027"/>
    <w:rsid w:val="007D5277"/>
    <w:rsid w:val="007D5CCC"/>
    <w:rsid w:val="007D6106"/>
    <w:rsid w:val="007D63D8"/>
    <w:rsid w:val="007D64A7"/>
    <w:rsid w:val="007D6588"/>
    <w:rsid w:val="007D6669"/>
    <w:rsid w:val="007D697D"/>
    <w:rsid w:val="007D6F31"/>
    <w:rsid w:val="007D6FDC"/>
    <w:rsid w:val="007D7121"/>
    <w:rsid w:val="007D7BE8"/>
    <w:rsid w:val="007D7CA5"/>
    <w:rsid w:val="007E015E"/>
    <w:rsid w:val="007E03CA"/>
    <w:rsid w:val="007E0402"/>
    <w:rsid w:val="007E0503"/>
    <w:rsid w:val="007E0647"/>
    <w:rsid w:val="007E0960"/>
    <w:rsid w:val="007E0A4A"/>
    <w:rsid w:val="007E0E6C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308"/>
    <w:rsid w:val="007E4B10"/>
    <w:rsid w:val="007E4BC2"/>
    <w:rsid w:val="007E4ED4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4C8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6C6"/>
    <w:rsid w:val="007E77AC"/>
    <w:rsid w:val="007E7D6C"/>
    <w:rsid w:val="007F026E"/>
    <w:rsid w:val="007F02DF"/>
    <w:rsid w:val="007F0564"/>
    <w:rsid w:val="007F05CD"/>
    <w:rsid w:val="007F0788"/>
    <w:rsid w:val="007F07C2"/>
    <w:rsid w:val="007F08DF"/>
    <w:rsid w:val="007F11C2"/>
    <w:rsid w:val="007F129F"/>
    <w:rsid w:val="007F14A7"/>
    <w:rsid w:val="007F1D0F"/>
    <w:rsid w:val="007F1D4C"/>
    <w:rsid w:val="007F1E4E"/>
    <w:rsid w:val="007F1FF4"/>
    <w:rsid w:val="007F22D8"/>
    <w:rsid w:val="007F272B"/>
    <w:rsid w:val="007F2738"/>
    <w:rsid w:val="007F28F3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02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749"/>
    <w:rsid w:val="007F5B79"/>
    <w:rsid w:val="007F677D"/>
    <w:rsid w:val="007F6785"/>
    <w:rsid w:val="007F67F7"/>
    <w:rsid w:val="007F6AC1"/>
    <w:rsid w:val="007F7549"/>
    <w:rsid w:val="007F767D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838"/>
    <w:rsid w:val="008019CA"/>
    <w:rsid w:val="00801BCD"/>
    <w:rsid w:val="008020E5"/>
    <w:rsid w:val="0080212A"/>
    <w:rsid w:val="008021C3"/>
    <w:rsid w:val="00802348"/>
    <w:rsid w:val="00802A3D"/>
    <w:rsid w:val="00802A79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33"/>
    <w:rsid w:val="00804E48"/>
    <w:rsid w:val="00805202"/>
    <w:rsid w:val="0080531E"/>
    <w:rsid w:val="00805542"/>
    <w:rsid w:val="008058E9"/>
    <w:rsid w:val="00805CFA"/>
    <w:rsid w:val="00805DDE"/>
    <w:rsid w:val="00805FCF"/>
    <w:rsid w:val="00806183"/>
    <w:rsid w:val="00806455"/>
    <w:rsid w:val="00806506"/>
    <w:rsid w:val="0080675D"/>
    <w:rsid w:val="00806885"/>
    <w:rsid w:val="00806956"/>
    <w:rsid w:val="00806A8B"/>
    <w:rsid w:val="00806C4F"/>
    <w:rsid w:val="00806DE3"/>
    <w:rsid w:val="008074EF"/>
    <w:rsid w:val="0080777F"/>
    <w:rsid w:val="0080787B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73"/>
    <w:rsid w:val="00812492"/>
    <w:rsid w:val="00812583"/>
    <w:rsid w:val="00812665"/>
    <w:rsid w:val="00812AE3"/>
    <w:rsid w:val="00812C8E"/>
    <w:rsid w:val="0081302D"/>
    <w:rsid w:val="008130BE"/>
    <w:rsid w:val="008131AC"/>
    <w:rsid w:val="0081346B"/>
    <w:rsid w:val="008138D6"/>
    <w:rsid w:val="00813DC1"/>
    <w:rsid w:val="008140B8"/>
    <w:rsid w:val="00814285"/>
    <w:rsid w:val="00814370"/>
    <w:rsid w:val="00814891"/>
    <w:rsid w:val="008148CA"/>
    <w:rsid w:val="00814953"/>
    <w:rsid w:val="00814BE7"/>
    <w:rsid w:val="00815726"/>
    <w:rsid w:val="00816037"/>
    <w:rsid w:val="008160E8"/>
    <w:rsid w:val="0081614D"/>
    <w:rsid w:val="008161C2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AF8"/>
    <w:rsid w:val="00820BB2"/>
    <w:rsid w:val="00820DF8"/>
    <w:rsid w:val="00820E4B"/>
    <w:rsid w:val="0082125E"/>
    <w:rsid w:val="008212BB"/>
    <w:rsid w:val="00821534"/>
    <w:rsid w:val="008218F7"/>
    <w:rsid w:val="00821AF8"/>
    <w:rsid w:val="00821F93"/>
    <w:rsid w:val="00821FE3"/>
    <w:rsid w:val="008221A3"/>
    <w:rsid w:val="008225C9"/>
    <w:rsid w:val="008227D4"/>
    <w:rsid w:val="00822A42"/>
    <w:rsid w:val="008232F6"/>
    <w:rsid w:val="0082331B"/>
    <w:rsid w:val="0082350A"/>
    <w:rsid w:val="008239E9"/>
    <w:rsid w:val="00823B55"/>
    <w:rsid w:val="00823C0E"/>
    <w:rsid w:val="00823D07"/>
    <w:rsid w:val="00823F67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3"/>
    <w:rsid w:val="00831FB4"/>
    <w:rsid w:val="0083220E"/>
    <w:rsid w:val="00832223"/>
    <w:rsid w:val="00832277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4C92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6F67"/>
    <w:rsid w:val="0083704F"/>
    <w:rsid w:val="008373BD"/>
    <w:rsid w:val="00837472"/>
    <w:rsid w:val="0083788F"/>
    <w:rsid w:val="00837A92"/>
    <w:rsid w:val="00837E9E"/>
    <w:rsid w:val="00840295"/>
    <w:rsid w:val="008402DA"/>
    <w:rsid w:val="00840DD4"/>
    <w:rsid w:val="00841464"/>
    <w:rsid w:val="008417D9"/>
    <w:rsid w:val="00841837"/>
    <w:rsid w:val="00841879"/>
    <w:rsid w:val="00841A82"/>
    <w:rsid w:val="00841D80"/>
    <w:rsid w:val="0084280F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3D66"/>
    <w:rsid w:val="00844005"/>
    <w:rsid w:val="008444CD"/>
    <w:rsid w:val="00844657"/>
    <w:rsid w:val="008447DE"/>
    <w:rsid w:val="00844818"/>
    <w:rsid w:val="008448F0"/>
    <w:rsid w:val="00844AE3"/>
    <w:rsid w:val="008450AC"/>
    <w:rsid w:val="00845303"/>
    <w:rsid w:val="00845321"/>
    <w:rsid w:val="00845339"/>
    <w:rsid w:val="008455D9"/>
    <w:rsid w:val="008455E4"/>
    <w:rsid w:val="0084584E"/>
    <w:rsid w:val="0084608E"/>
    <w:rsid w:val="00846417"/>
    <w:rsid w:val="0084664C"/>
    <w:rsid w:val="0084664E"/>
    <w:rsid w:val="00846657"/>
    <w:rsid w:val="00846765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6E6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8B7"/>
    <w:rsid w:val="00854B93"/>
    <w:rsid w:val="00855103"/>
    <w:rsid w:val="0085539E"/>
    <w:rsid w:val="008554C2"/>
    <w:rsid w:val="008556E5"/>
    <w:rsid w:val="0085589C"/>
    <w:rsid w:val="00856031"/>
    <w:rsid w:val="008561E6"/>
    <w:rsid w:val="00856E31"/>
    <w:rsid w:val="0085734C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D48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3F0D"/>
    <w:rsid w:val="0086422D"/>
    <w:rsid w:val="00864386"/>
    <w:rsid w:val="0086463E"/>
    <w:rsid w:val="00864994"/>
    <w:rsid w:val="00864AA5"/>
    <w:rsid w:val="00864D6A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ABE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2E6"/>
    <w:rsid w:val="00870400"/>
    <w:rsid w:val="008707F7"/>
    <w:rsid w:val="00870C99"/>
    <w:rsid w:val="00870D51"/>
    <w:rsid w:val="00870DA5"/>
    <w:rsid w:val="008711DB"/>
    <w:rsid w:val="0087146F"/>
    <w:rsid w:val="00872017"/>
    <w:rsid w:val="0087217E"/>
    <w:rsid w:val="008721C5"/>
    <w:rsid w:val="00872349"/>
    <w:rsid w:val="008724C4"/>
    <w:rsid w:val="00872510"/>
    <w:rsid w:val="008725A8"/>
    <w:rsid w:val="00872B33"/>
    <w:rsid w:val="0087358C"/>
    <w:rsid w:val="00873691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98"/>
    <w:rsid w:val="00874CEF"/>
    <w:rsid w:val="008750DD"/>
    <w:rsid w:val="0087522F"/>
    <w:rsid w:val="0087569F"/>
    <w:rsid w:val="0087577B"/>
    <w:rsid w:val="008758E5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38B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5BA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122"/>
    <w:rsid w:val="0088215A"/>
    <w:rsid w:val="0088225B"/>
    <w:rsid w:val="008823C1"/>
    <w:rsid w:val="008824D3"/>
    <w:rsid w:val="008826DE"/>
    <w:rsid w:val="00882988"/>
    <w:rsid w:val="008831E0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091"/>
    <w:rsid w:val="008851A4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6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61B"/>
    <w:rsid w:val="00893D40"/>
    <w:rsid w:val="00893F76"/>
    <w:rsid w:val="0089403A"/>
    <w:rsid w:val="00894315"/>
    <w:rsid w:val="008944AB"/>
    <w:rsid w:val="00894532"/>
    <w:rsid w:val="008947A5"/>
    <w:rsid w:val="00894964"/>
    <w:rsid w:val="00894BCB"/>
    <w:rsid w:val="008955A0"/>
    <w:rsid w:val="008955B2"/>
    <w:rsid w:val="00895B7B"/>
    <w:rsid w:val="00895BD3"/>
    <w:rsid w:val="00895F59"/>
    <w:rsid w:val="0089602D"/>
    <w:rsid w:val="008961C1"/>
    <w:rsid w:val="00896360"/>
    <w:rsid w:val="00896365"/>
    <w:rsid w:val="00896438"/>
    <w:rsid w:val="00896C2C"/>
    <w:rsid w:val="00896DEF"/>
    <w:rsid w:val="00896FBC"/>
    <w:rsid w:val="008976FF"/>
    <w:rsid w:val="00897968"/>
    <w:rsid w:val="00897977"/>
    <w:rsid w:val="00897C9D"/>
    <w:rsid w:val="008A00E0"/>
    <w:rsid w:val="008A06F4"/>
    <w:rsid w:val="008A0AD1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312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039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8D"/>
    <w:rsid w:val="008A6BE2"/>
    <w:rsid w:val="008A78DD"/>
    <w:rsid w:val="008A7D87"/>
    <w:rsid w:val="008A7DFC"/>
    <w:rsid w:val="008A7EE8"/>
    <w:rsid w:val="008A7F0C"/>
    <w:rsid w:val="008B0025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935"/>
    <w:rsid w:val="008B2D2A"/>
    <w:rsid w:val="008B2D62"/>
    <w:rsid w:val="008B2DCC"/>
    <w:rsid w:val="008B2E91"/>
    <w:rsid w:val="008B35F8"/>
    <w:rsid w:val="008B3BB7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32"/>
    <w:rsid w:val="008B69B8"/>
    <w:rsid w:val="008B6B02"/>
    <w:rsid w:val="008B6B39"/>
    <w:rsid w:val="008B6BE2"/>
    <w:rsid w:val="008B6D17"/>
    <w:rsid w:val="008B6F8C"/>
    <w:rsid w:val="008B7218"/>
    <w:rsid w:val="008B7493"/>
    <w:rsid w:val="008B761D"/>
    <w:rsid w:val="008B7713"/>
    <w:rsid w:val="008B7808"/>
    <w:rsid w:val="008B7961"/>
    <w:rsid w:val="008B7B91"/>
    <w:rsid w:val="008B7BA5"/>
    <w:rsid w:val="008B7F5A"/>
    <w:rsid w:val="008B7FD1"/>
    <w:rsid w:val="008C00B4"/>
    <w:rsid w:val="008C00BE"/>
    <w:rsid w:val="008C0260"/>
    <w:rsid w:val="008C0382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1E4F"/>
    <w:rsid w:val="008C209A"/>
    <w:rsid w:val="008C263C"/>
    <w:rsid w:val="008C293C"/>
    <w:rsid w:val="008C2D49"/>
    <w:rsid w:val="008C3015"/>
    <w:rsid w:val="008C301A"/>
    <w:rsid w:val="008C3790"/>
    <w:rsid w:val="008C37FE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C06"/>
    <w:rsid w:val="008C7CE0"/>
    <w:rsid w:val="008D006E"/>
    <w:rsid w:val="008D011E"/>
    <w:rsid w:val="008D0122"/>
    <w:rsid w:val="008D0340"/>
    <w:rsid w:val="008D05FD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495"/>
    <w:rsid w:val="008D2538"/>
    <w:rsid w:val="008D2804"/>
    <w:rsid w:val="008D29C4"/>
    <w:rsid w:val="008D2A30"/>
    <w:rsid w:val="008D2BBB"/>
    <w:rsid w:val="008D2D02"/>
    <w:rsid w:val="008D2D37"/>
    <w:rsid w:val="008D2F2D"/>
    <w:rsid w:val="008D3747"/>
    <w:rsid w:val="008D396B"/>
    <w:rsid w:val="008D3B79"/>
    <w:rsid w:val="008D3ECA"/>
    <w:rsid w:val="008D4358"/>
    <w:rsid w:val="008D4631"/>
    <w:rsid w:val="008D4AF2"/>
    <w:rsid w:val="008D4EBD"/>
    <w:rsid w:val="008D4F77"/>
    <w:rsid w:val="008D53D7"/>
    <w:rsid w:val="008D53E8"/>
    <w:rsid w:val="008D55C2"/>
    <w:rsid w:val="008D55CB"/>
    <w:rsid w:val="008D5754"/>
    <w:rsid w:val="008D57BD"/>
    <w:rsid w:val="008D5812"/>
    <w:rsid w:val="008D58C2"/>
    <w:rsid w:val="008D593C"/>
    <w:rsid w:val="008D5A89"/>
    <w:rsid w:val="008D5B35"/>
    <w:rsid w:val="008D5BB7"/>
    <w:rsid w:val="008D623E"/>
    <w:rsid w:val="008D630E"/>
    <w:rsid w:val="008D66DE"/>
    <w:rsid w:val="008D6749"/>
    <w:rsid w:val="008D6ABD"/>
    <w:rsid w:val="008D6C63"/>
    <w:rsid w:val="008D6F17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2F"/>
    <w:rsid w:val="008E0E42"/>
    <w:rsid w:val="008E1259"/>
    <w:rsid w:val="008E1443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A95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6F98"/>
    <w:rsid w:val="008E7587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028"/>
    <w:rsid w:val="008F11DE"/>
    <w:rsid w:val="008F163D"/>
    <w:rsid w:val="008F18D9"/>
    <w:rsid w:val="008F1B0C"/>
    <w:rsid w:val="008F1C11"/>
    <w:rsid w:val="008F1C1C"/>
    <w:rsid w:val="008F1E55"/>
    <w:rsid w:val="008F2075"/>
    <w:rsid w:val="008F24B1"/>
    <w:rsid w:val="008F24EC"/>
    <w:rsid w:val="008F2A4E"/>
    <w:rsid w:val="008F2AC1"/>
    <w:rsid w:val="008F2AD4"/>
    <w:rsid w:val="008F34D3"/>
    <w:rsid w:val="008F3CD4"/>
    <w:rsid w:val="008F3CD6"/>
    <w:rsid w:val="008F3DD4"/>
    <w:rsid w:val="008F3F8E"/>
    <w:rsid w:val="008F4478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5EA"/>
    <w:rsid w:val="008F66A9"/>
    <w:rsid w:val="008F6AA8"/>
    <w:rsid w:val="008F6D32"/>
    <w:rsid w:val="008F70DC"/>
    <w:rsid w:val="008F74DB"/>
    <w:rsid w:val="008F75FE"/>
    <w:rsid w:val="008F7694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0D77"/>
    <w:rsid w:val="00901018"/>
    <w:rsid w:val="0090111D"/>
    <w:rsid w:val="0090128A"/>
    <w:rsid w:val="009014CC"/>
    <w:rsid w:val="0090181A"/>
    <w:rsid w:val="00901F72"/>
    <w:rsid w:val="00902025"/>
    <w:rsid w:val="00902261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DAB"/>
    <w:rsid w:val="00903E87"/>
    <w:rsid w:val="00903ED4"/>
    <w:rsid w:val="009046D6"/>
    <w:rsid w:val="009048B0"/>
    <w:rsid w:val="00904B89"/>
    <w:rsid w:val="00904D6B"/>
    <w:rsid w:val="00904D89"/>
    <w:rsid w:val="00904E44"/>
    <w:rsid w:val="00904FEE"/>
    <w:rsid w:val="009050B7"/>
    <w:rsid w:val="0090561B"/>
    <w:rsid w:val="00905BF4"/>
    <w:rsid w:val="00905CBA"/>
    <w:rsid w:val="00905D16"/>
    <w:rsid w:val="009061A7"/>
    <w:rsid w:val="009065E7"/>
    <w:rsid w:val="0090668B"/>
    <w:rsid w:val="009066B0"/>
    <w:rsid w:val="00906A78"/>
    <w:rsid w:val="00906D3C"/>
    <w:rsid w:val="00906D61"/>
    <w:rsid w:val="00906E61"/>
    <w:rsid w:val="009072E8"/>
    <w:rsid w:val="0090744C"/>
    <w:rsid w:val="0090785D"/>
    <w:rsid w:val="009079DE"/>
    <w:rsid w:val="00907CC7"/>
    <w:rsid w:val="00907D17"/>
    <w:rsid w:val="00907E52"/>
    <w:rsid w:val="00907EDF"/>
    <w:rsid w:val="00907FDE"/>
    <w:rsid w:val="00910134"/>
    <w:rsid w:val="0091013A"/>
    <w:rsid w:val="00910395"/>
    <w:rsid w:val="009109D1"/>
    <w:rsid w:val="009109E3"/>
    <w:rsid w:val="00910F7C"/>
    <w:rsid w:val="0091107A"/>
    <w:rsid w:val="0091111A"/>
    <w:rsid w:val="00911330"/>
    <w:rsid w:val="00911369"/>
    <w:rsid w:val="0091142B"/>
    <w:rsid w:val="00911564"/>
    <w:rsid w:val="00911D88"/>
    <w:rsid w:val="0091206C"/>
    <w:rsid w:val="00912236"/>
    <w:rsid w:val="00912307"/>
    <w:rsid w:val="00912CD5"/>
    <w:rsid w:val="0091320C"/>
    <w:rsid w:val="00913226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4C59"/>
    <w:rsid w:val="009150D0"/>
    <w:rsid w:val="00915343"/>
    <w:rsid w:val="00915366"/>
    <w:rsid w:val="009155FD"/>
    <w:rsid w:val="009158CE"/>
    <w:rsid w:val="00915AEE"/>
    <w:rsid w:val="00915DC6"/>
    <w:rsid w:val="009160FF"/>
    <w:rsid w:val="00916241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AD9"/>
    <w:rsid w:val="00917ECD"/>
    <w:rsid w:val="009201E5"/>
    <w:rsid w:val="009202BE"/>
    <w:rsid w:val="009203C7"/>
    <w:rsid w:val="009204A9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0C7"/>
    <w:rsid w:val="00922108"/>
    <w:rsid w:val="00922240"/>
    <w:rsid w:val="00922B14"/>
    <w:rsid w:val="00922BEB"/>
    <w:rsid w:val="00922CF7"/>
    <w:rsid w:val="00922D28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5D0D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1EBD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318"/>
    <w:rsid w:val="0093459A"/>
    <w:rsid w:val="00934A84"/>
    <w:rsid w:val="00934BDE"/>
    <w:rsid w:val="00934D6C"/>
    <w:rsid w:val="00934F7D"/>
    <w:rsid w:val="0093505C"/>
    <w:rsid w:val="00935A31"/>
    <w:rsid w:val="00935AE9"/>
    <w:rsid w:val="00935C4F"/>
    <w:rsid w:val="0093605B"/>
    <w:rsid w:val="00936297"/>
    <w:rsid w:val="0093671E"/>
    <w:rsid w:val="00936B31"/>
    <w:rsid w:val="00936C63"/>
    <w:rsid w:val="00936EDD"/>
    <w:rsid w:val="0093716C"/>
    <w:rsid w:val="009374AD"/>
    <w:rsid w:val="009374E6"/>
    <w:rsid w:val="00937750"/>
    <w:rsid w:val="009378D6"/>
    <w:rsid w:val="00937C56"/>
    <w:rsid w:val="00937E80"/>
    <w:rsid w:val="00937F15"/>
    <w:rsid w:val="009400ED"/>
    <w:rsid w:val="009402BC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AE5"/>
    <w:rsid w:val="00941B1E"/>
    <w:rsid w:val="00941D4C"/>
    <w:rsid w:val="009420CD"/>
    <w:rsid w:val="00942B7B"/>
    <w:rsid w:val="00942C07"/>
    <w:rsid w:val="00942F2E"/>
    <w:rsid w:val="0094308B"/>
    <w:rsid w:val="0094353B"/>
    <w:rsid w:val="00943879"/>
    <w:rsid w:val="00943A9F"/>
    <w:rsid w:val="00943ED2"/>
    <w:rsid w:val="00944044"/>
    <w:rsid w:val="009446B4"/>
    <w:rsid w:val="0094480B"/>
    <w:rsid w:val="00944883"/>
    <w:rsid w:val="00944BE5"/>
    <w:rsid w:val="00944CE7"/>
    <w:rsid w:val="00944DC2"/>
    <w:rsid w:val="00945016"/>
    <w:rsid w:val="00945172"/>
    <w:rsid w:val="009451AF"/>
    <w:rsid w:val="00945221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0F09"/>
    <w:rsid w:val="009512EB"/>
    <w:rsid w:val="0095165C"/>
    <w:rsid w:val="0095179F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C18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5F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282"/>
    <w:rsid w:val="00960C63"/>
    <w:rsid w:val="00960EDA"/>
    <w:rsid w:val="009614CC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BF"/>
    <w:rsid w:val="009634E0"/>
    <w:rsid w:val="009634ED"/>
    <w:rsid w:val="00963A19"/>
    <w:rsid w:val="00963A3D"/>
    <w:rsid w:val="00963AE9"/>
    <w:rsid w:val="00963BCC"/>
    <w:rsid w:val="00963C69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C85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800"/>
    <w:rsid w:val="00967995"/>
    <w:rsid w:val="00967FD0"/>
    <w:rsid w:val="00967FE5"/>
    <w:rsid w:val="00970091"/>
    <w:rsid w:val="00970382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B62"/>
    <w:rsid w:val="00972F13"/>
    <w:rsid w:val="0097306A"/>
    <w:rsid w:val="00973729"/>
    <w:rsid w:val="00973C57"/>
    <w:rsid w:val="00973F82"/>
    <w:rsid w:val="00974311"/>
    <w:rsid w:val="0097466C"/>
    <w:rsid w:val="0097472B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E52"/>
    <w:rsid w:val="00976FB0"/>
    <w:rsid w:val="00977170"/>
    <w:rsid w:val="00977262"/>
    <w:rsid w:val="00977701"/>
    <w:rsid w:val="0097777F"/>
    <w:rsid w:val="00977937"/>
    <w:rsid w:val="00977BBE"/>
    <w:rsid w:val="00977CCA"/>
    <w:rsid w:val="00980610"/>
    <w:rsid w:val="00980969"/>
    <w:rsid w:val="009811B5"/>
    <w:rsid w:val="009814D0"/>
    <w:rsid w:val="00981771"/>
    <w:rsid w:val="0098185D"/>
    <w:rsid w:val="00981D7B"/>
    <w:rsid w:val="00981DB8"/>
    <w:rsid w:val="00981F7D"/>
    <w:rsid w:val="00981FC1"/>
    <w:rsid w:val="00981FCD"/>
    <w:rsid w:val="009825E3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1A8"/>
    <w:rsid w:val="009872D8"/>
    <w:rsid w:val="00987434"/>
    <w:rsid w:val="00987587"/>
    <w:rsid w:val="009875FD"/>
    <w:rsid w:val="0098780A"/>
    <w:rsid w:val="00987CA7"/>
    <w:rsid w:val="009901FA"/>
    <w:rsid w:val="0099021F"/>
    <w:rsid w:val="00990A77"/>
    <w:rsid w:val="009910EE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00"/>
    <w:rsid w:val="0099387C"/>
    <w:rsid w:val="00993C1E"/>
    <w:rsid w:val="0099499B"/>
    <w:rsid w:val="00994F1A"/>
    <w:rsid w:val="00994FF5"/>
    <w:rsid w:val="0099506A"/>
    <w:rsid w:val="0099530C"/>
    <w:rsid w:val="00995524"/>
    <w:rsid w:val="00995908"/>
    <w:rsid w:val="00995AF1"/>
    <w:rsid w:val="00995B92"/>
    <w:rsid w:val="00995D7A"/>
    <w:rsid w:val="00995DD7"/>
    <w:rsid w:val="00995E86"/>
    <w:rsid w:val="00996031"/>
    <w:rsid w:val="009962C3"/>
    <w:rsid w:val="009965C8"/>
    <w:rsid w:val="00996909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56"/>
    <w:rsid w:val="009A07C3"/>
    <w:rsid w:val="009A0D51"/>
    <w:rsid w:val="009A0DA7"/>
    <w:rsid w:val="009A0DAB"/>
    <w:rsid w:val="009A1358"/>
    <w:rsid w:val="009A1371"/>
    <w:rsid w:val="009A13D1"/>
    <w:rsid w:val="009A1568"/>
    <w:rsid w:val="009A1779"/>
    <w:rsid w:val="009A1B3B"/>
    <w:rsid w:val="009A1EF6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41F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2E9"/>
    <w:rsid w:val="009B258C"/>
    <w:rsid w:val="009B2758"/>
    <w:rsid w:val="009B2AF7"/>
    <w:rsid w:val="009B2BC9"/>
    <w:rsid w:val="009B3002"/>
    <w:rsid w:val="009B3147"/>
    <w:rsid w:val="009B33ED"/>
    <w:rsid w:val="009B3432"/>
    <w:rsid w:val="009B3861"/>
    <w:rsid w:val="009B3A5D"/>
    <w:rsid w:val="009B3BE7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1E5D"/>
    <w:rsid w:val="009C232E"/>
    <w:rsid w:val="009C23A1"/>
    <w:rsid w:val="009C249F"/>
    <w:rsid w:val="009C2685"/>
    <w:rsid w:val="009C2738"/>
    <w:rsid w:val="009C2A9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618"/>
    <w:rsid w:val="009C781F"/>
    <w:rsid w:val="009C7AB1"/>
    <w:rsid w:val="009C7DC9"/>
    <w:rsid w:val="009D04C3"/>
    <w:rsid w:val="009D07DE"/>
    <w:rsid w:val="009D08CD"/>
    <w:rsid w:val="009D0A63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8F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2E64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56C"/>
    <w:rsid w:val="009D6C22"/>
    <w:rsid w:val="009D6EC0"/>
    <w:rsid w:val="009D71A4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07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A3D"/>
    <w:rsid w:val="009E5BC8"/>
    <w:rsid w:val="009E618E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3D8"/>
    <w:rsid w:val="009E76F0"/>
    <w:rsid w:val="009E7777"/>
    <w:rsid w:val="009E7C9D"/>
    <w:rsid w:val="009E7DC9"/>
    <w:rsid w:val="009F0115"/>
    <w:rsid w:val="009F078F"/>
    <w:rsid w:val="009F0978"/>
    <w:rsid w:val="009F102A"/>
    <w:rsid w:val="009F10D2"/>
    <w:rsid w:val="009F1608"/>
    <w:rsid w:val="009F1747"/>
    <w:rsid w:val="009F1855"/>
    <w:rsid w:val="009F1D19"/>
    <w:rsid w:val="009F201C"/>
    <w:rsid w:val="009F290F"/>
    <w:rsid w:val="009F2B2F"/>
    <w:rsid w:val="009F2ED6"/>
    <w:rsid w:val="009F34D7"/>
    <w:rsid w:val="009F3757"/>
    <w:rsid w:val="009F38DB"/>
    <w:rsid w:val="009F4132"/>
    <w:rsid w:val="009F427E"/>
    <w:rsid w:val="009F4398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2A"/>
    <w:rsid w:val="009F7792"/>
    <w:rsid w:val="009F7851"/>
    <w:rsid w:val="009F7A86"/>
    <w:rsid w:val="009F7B93"/>
    <w:rsid w:val="009F7C2B"/>
    <w:rsid w:val="009F7C3B"/>
    <w:rsid w:val="009F7C93"/>
    <w:rsid w:val="009F7CE4"/>
    <w:rsid w:val="00A0014A"/>
    <w:rsid w:val="00A003C1"/>
    <w:rsid w:val="00A0060B"/>
    <w:rsid w:val="00A008AB"/>
    <w:rsid w:val="00A00BA3"/>
    <w:rsid w:val="00A00C7B"/>
    <w:rsid w:val="00A01002"/>
    <w:rsid w:val="00A01277"/>
    <w:rsid w:val="00A0141B"/>
    <w:rsid w:val="00A01924"/>
    <w:rsid w:val="00A01AB7"/>
    <w:rsid w:val="00A01B0A"/>
    <w:rsid w:val="00A01BC4"/>
    <w:rsid w:val="00A02237"/>
    <w:rsid w:val="00A0242E"/>
    <w:rsid w:val="00A026B0"/>
    <w:rsid w:val="00A02875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9BB"/>
    <w:rsid w:val="00A04AA2"/>
    <w:rsid w:val="00A04AD6"/>
    <w:rsid w:val="00A04D57"/>
    <w:rsid w:val="00A0521D"/>
    <w:rsid w:val="00A056C2"/>
    <w:rsid w:val="00A05E7E"/>
    <w:rsid w:val="00A061C0"/>
    <w:rsid w:val="00A06606"/>
    <w:rsid w:val="00A066C7"/>
    <w:rsid w:val="00A0675B"/>
    <w:rsid w:val="00A0688F"/>
    <w:rsid w:val="00A06CF9"/>
    <w:rsid w:val="00A06F41"/>
    <w:rsid w:val="00A071CA"/>
    <w:rsid w:val="00A07449"/>
    <w:rsid w:val="00A076E4"/>
    <w:rsid w:val="00A07C38"/>
    <w:rsid w:val="00A1017C"/>
    <w:rsid w:val="00A10213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1D"/>
    <w:rsid w:val="00A15372"/>
    <w:rsid w:val="00A15835"/>
    <w:rsid w:val="00A15899"/>
    <w:rsid w:val="00A15E9B"/>
    <w:rsid w:val="00A160CC"/>
    <w:rsid w:val="00A16111"/>
    <w:rsid w:val="00A1649C"/>
    <w:rsid w:val="00A165F0"/>
    <w:rsid w:val="00A16E8C"/>
    <w:rsid w:val="00A16F80"/>
    <w:rsid w:val="00A17087"/>
    <w:rsid w:val="00A172C3"/>
    <w:rsid w:val="00A1750E"/>
    <w:rsid w:val="00A17747"/>
    <w:rsid w:val="00A17947"/>
    <w:rsid w:val="00A1797B"/>
    <w:rsid w:val="00A179EA"/>
    <w:rsid w:val="00A17BF2"/>
    <w:rsid w:val="00A17C2E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2FBE"/>
    <w:rsid w:val="00A230CD"/>
    <w:rsid w:val="00A231DE"/>
    <w:rsid w:val="00A2323A"/>
    <w:rsid w:val="00A234A8"/>
    <w:rsid w:val="00A234E1"/>
    <w:rsid w:val="00A240B5"/>
    <w:rsid w:val="00A245EC"/>
    <w:rsid w:val="00A24772"/>
    <w:rsid w:val="00A24876"/>
    <w:rsid w:val="00A24AF1"/>
    <w:rsid w:val="00A24D7F"/>
    <w:rsid w:val="00A25000"/>
    <w:rsid w:val="00A252CC"/>
    <w:rsid w:val="00A256A1"/>
    <w:rsid w:val="00A25884"/>
    <w:rsid w:val="00A25C59"/>
    <w:rsid w:val="00A25D0E"/>
    <w:rsid w:val="00A261E7"/>
    <w:rsid w:val="00A26305"/>
    <w:rsid w:val="00A263A4"/>
    <w:rsid w:val="00A26562"/>
    <w:rsid w:val="00A268D1"/>
    <w:rsid w:val="00A26CCB"/>
    <w:rsid w:val="00A26ED8"/>
    <w:rsid w:val="00A272BA"/>
    <w:rsid w:val="00A27374"/>
    <w:rsid w:val="00A27707"/>
    <w:rsid w:val="00A27747"/>
    <w:rsid w:val="00A27788"/>
    <w:rsid w:val="00A27AA7"/>
    <w:rsid w:val="00A27B97"/>
    <w:rsid w:val="00A27E9B"/>
    <w:rsid w:val="00A27F94"/>
    <w:rsid w:val="00A304CB"/>
    <w:rsid w:val="00A305A6"/>
    <w:rsid w:val="00A305C7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60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246"/>
    <w:rsid w:val="00A34341"/>
    <w:rsid w:val="00A34868"/>
    <w:rsid w:val="00A348C6"/>
    <w:rsid w:val="00A34961"/>
    <w:rsid w:val="00A349F6"/>
    <w:rsid w:val="00A349FB"/>
    <w:rsid w:val="00A35070"/>
    <w:rsid w:val="00A35121"/>
    <w:rsid w:val="00A35325"/>
    <w:rsid w:val="00A3569A"/>
    <w:rsid w:val="00A3583B"/>
    <w:rsid w:val="00A35CEE"/>
    <w:rsid w:val="00A35EF4"/>
    <w:rsid w:val="00A363A7"/>
    <w:rsid w:val="00A364DF"/>
    <w:rsid w:val="00A366BD"/>
    <w:rsid w:val="00A369CA"/>
    <w:rsid w:val="00A36C62"/>
    <w:rsid w:val="00A371F3"/>
    <w:rsid w:val="00A3752C"/>
    <w:rsid w:val="00A37DD5"/>
    <w:rsid w:val="00A37DE7"/>
    <w:rsid w:val="00A405EF"/>
    <w:rsid w:val="00A4079C"/>
    <w:rsid w:val="00A40CF6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0B8"/>
    <w:rsid w:val="00A451AA"/>
    <w:rsid w:val="00A45440"/>
    <w:rsid w:val="00A455A6"/>
    <w:rsid w:val="00A45AF3"/>
    <w:rsid w:val="00A45B3D"/>
    <w:rsid w:val="00A45C97"/>
    <w:rsid w:val="00A46126"/>
    <w:rsid w:val="00A4695E"/>
    <w:rsid w:val="00A46C39"/>
    <w:rsid w:val="00A46C3B"/>
    <w:rsid w:val="00A46CC7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CF5"/>
    <w:rsid w:val="00A50E09"/>
    <w:rsid w:val="00A511B7"/>
    <w:rsid w:val="00A512D2"/>
    <w:rsid w:val="00A51997"/>
    <w:rsid w:val="00A51AD2"/>
    <w:rsid w:val="00A51D3F"/>
    <w:rsid w:val="00A51D52"/>
    <w:rsid w:val="00A51D96"/>
    <w:rsid w:val="00A52702"/>
    <w:rsid w:val="00A531CA"/>
    <w:rsid w:val="00A5341F"/>
    <w:rsid w:val="00A53438"/>
    <w:rsid w:val="00A539DF"/>
    <w:rsid w:val="00A53A42"/>
    <w:rsid w:val="00A53A71"/>
    <w:rsid w:val="00A53C87"/>
    <w:rsid w:val="00A53E50"/>
    <w:rsid w:val="00A5413E"/>
    <w:rsid w:val="00A54232"/>
    <w:rsid w:val="00A543BC"/>
    <w:rsid w:val="00A54410"/>
    <w:rsid w:val="00A54F35"/>
    <w:rsid w:val="00A5531A"/>
    <w:rsid w:val="00A5536F"/>
    <w:rsid w:val="00A5567B"/>
    <w:rsid w:val="00A55851"/>
    <w:rsid w:val="00A559CC"/>
    <w:rsid w:val="00A55DCF"/>
    <w:rsid w:val="00A566C0"/>
    <w:rsid w:val="00A567F9"/>
    <w:rsid w:val="00A568FA"/>
    <w:rsid w:val="00A56A2E"/>
    <w:rsid w:val="00A56AAF"/>
    <w:rsid w:val="00A5742E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A61"/>
    <w:rsid w:val="00A61C49"/>
    <w:rsid w:val="00A61D3C"/>
    <w:rsid w:val="00A61D9F"/>
    <w:rsid w:val="00A61F69"/>
    <w:rsid w:val="00A62133"/>
    <w:rsid w:val="00A621A7"/>
    <w:rsid w:val="00A6221F"/>
    <w:rsid w:val="00A6248F"/>
    <w:rsid w:val="00A625A2"/>
    <w:rsid w:val="00A6352D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45D5"/>
    <w:rsid w:val="00A648C1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5A7"/>
    <w:rsid w:val="00A66970"/>
    <w:rsid w:val="00A6699D"/>
    <w:rsid w:val="00A66AA4"/>
    <w:rsid w:val="00A66B51"/>
    <w:rsid w:val="00A66D4A"/>
    <w:rsid w:val="00A67222"/>
    <w:rsid w:val="00A6776C"/>
    <w:rsid w:val="00A67BB8"/>
    <w:rsid w:val="00A67F6E"/>
    <w:rsid w:val="00A700DF"/>
    <w:rsid w:val="00A700EE"/>
    <w:rsid w:val="00A70398"/>
    <w:rsid w:val="00A7052B"/>
    <w:rsid w:val="00A706F0"/>
    <w:rsid w:val="00A7086A"/>
    <w:rsid w:val="00A70E68"/>
    <w:rsid w:val="00A712B3"/>
    <w:rsid w:val="00A71328"/>
    <w:rsid w:val="00A715BA"/>
    <w:rsid w:val="00A71944"/>
    <w:rsid w:val="00A71A0E"/>
    <w:rsid w:val="00A71F7B"/>
    <w:rsid w:val="00A72A1A"/>
    <w:rsid w:val="00A72DA9"/>
    <w:rsid w:val="00A73AC2"/>
    <w:rsid w:val="00A73B1D"/>
    <w:rsid w:val="00A73C83"/>
    <w:rsid w:val="00A73D27"/>
    <w:rsid w:val="00A73D33"/>
    <w:rsid w:val="00A73DB0"/>
    <w:rsid w:val="00A73E3A"/>
    <w:rsid w:val="00A74145"/>
    <w:rsid w:val="00A74222"/>
    <w:rsid w:val="00A742A7"/>
    <w:rsid w:val="00A74493"/>
    <w:rsid w:val="00A7469B"/>
    <w:rsid w:val="00A74706"/>
    <w:rsid w:val="00A748A1"/>
    <w:rsid w:val="00A74DAD"/>
    <w:rsid w:val="00A74DE0"/>
    <w:rsid w:val="00A74F8E"/>
    <w:rsid w:val="00A75193"/>
    <w:rsid w:val="00A7529E"/>
    <w:rsid w:val="00A752C2"/>
    <w:rsid w:val="00A75864"/>
    <w:rsid w:val="00A75879"/>
    <w:rsid w:val="00A7596B"/>
    <w:rsid w:val="00A759A2"/>
    <w:rsid w:val="00A75BA0"/>
    <w:rsid w:val="00A75C13"/>
    <w:rsid w:val="00A76036"/>
    <w:rsid w:val="00A76111"/>
    <w:rsid w:val="00A76508"/>
    <w:rsid w:val="00A76895"/>
    <w:rsid w:val="00A76AE6"/>
    <w:rsid w:val="00A76D08"/>
    <w:rsid w:val="00A77286"/>
    <w:rsid w:val="00A77388"/>
    <w:rsid w:val="00A77499"/>
    <w:rsid w:val="00A7755E"/>
    <w:rsid w:val="00A776B6"/>
    <w:rsid w:val="00A77827"/>
    <w:rsid w:val="00A8018E"/>
    <w:rsid w:val="00A803AB"/>
    <w:rsid w:val="00A809DD"/>
    <w:rsid w:val="00A80AC2"/>
    <w:rsid w:val="00A80B4E"/>
    <w:rsid w:val="00A80C48"/>
    <w:rsid w:val="00A811CD"/>
    <w:rsid w:val="00A81593"/>
    <w:rsid w:val="00A8162E"/>
    <w:rsid w:val="00A81F4F"/>
    <w:rsid w:val="00A81F66"/>
    <w:rsid w:val="00A82041"/>
    <w:rsid w:val="00A8226B"/>
    <w:rsid w:val="00A824C5"/>
    <w:rsid w:val="00A8271D"/>
    <w:rsid w:val="00A828A2"/>
    <w:rsid w:val="00A82914"/>
    <w:rsid w:val="00A82CA5"/>
    <w:rsid w:val="00A82EFE"/>
    <w:rsid w:val="00A82F51"/>
    <w:rsid w:val="00A833DD"/>
    <w:rsid w:val="00A83A39"/>
    <w:rsid w:val="00A83D86"/>
    <w:rsid w:val="00A84134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CC"/>
    <w:rsid w:val="00A85CE2"/>
    <w:rsid w:val="00A85FB8"/>
    <w:rsid w:val="00A86BD5"/>
    <w:rsid w:val="00A86C4C"/>
    <w:rsid w:val="00A86CFE"/>
    <w:rsid w:val="00A86D78"/>
    <w:rsid w:val="00A8707B"/>
    <w:rsid w:val="00A8734C"/>
    <w:rsid w:val="00A87A17"/>
    <w:rsid w:val="00A87E32"/>
    <w:rsid w:val="00A87E38"/>
    <w:rsid w:val="00A901DB"/>
    <w:rsid w:val="00A90230"/>
    <w:rsid w:val="00A902F7"/>
    <w:rsid w:val="00A9045D"/>
    <w:rsid w:val="00A909E4"/>
    <w:rsid w:val="00A90DA2"/>
    <w:rsid w:val="00A9102E"/>
    <w:rsid w:val="00A912A3"/>
    <w:rsid w:val="00A9146B"/>
    <w:rsid w:val="00A917DA"/>
    <w:rsid w:val="00A91BD9"/>
    <w:rsid w:val="00A91D11"/>
    <w:rsid w:val="00A91EE8"/>
    <w:rsid w:val="00A92069"/>
    <w:rsid w:val="00A92176"/>
    <w:rsid w:val="00A92505"/>
    <w:rsid w:val="00A92574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5FC"/>
    <w:rsid w:val="00A95782"/>
    <w:rsid w:val="00A957DA"/>
    <w:rsid w:val="00A9586D"/>
    <w:rsid w:val="00A95FE6"/>
    <w:rsid w:val="00A9688B"/>
    <w:rsid w:val="00A96B97"/>
    <w:rsid w:val="00A9717C"/>
    <w:rsid w:val="00A972DD"/>
    <w:rsid w:val="00A976B4"/>
    <w:rsid w:val="00A97C4F"/>
    <w:rsid w:val="00AA01C2"/>
    <w:rsid w:val="00AA02CC"/>
    <w:rsid w:val="00AA04C2"/>
    <w:rsid w:val="00AA0510"/>
    <w:rsid w:val="00AA075C"/>
    <w:rsid w:val="00AA0769"/>
    <w:rsid w:val="00AA0790"/>
    <w:rsid w:val="00AA08DB"/>
    <w:rsid w:val="00AA09E4"/>
    <w:rsid w:val="00AA0BD0"/>
    <w:rsid w:val="00AA1194"/>
    <w:rsid w:val="00AA1399"/>
    <w:rsid w:val="00AA15C9"/>
    <w:rsid w:val="00AA183C"/>
    <w:rsid w:val="00AA1966"/>
    <w:rsid w:val="00AA1AE7"/>
    <w:rsid w:val="00AA1BFE"/>
    <w:rsid w:val="00AA1C5C"/>
    <w:rsid w:val="00AA1D46"/>
    <w:rsid w:val="00AA21E9"/>
    <w:rsid w:val="00AA2531"/>
    <w:rsid w:val="00AA276A"/>
    <w:rsid w:val="00AA2B7D"/>
    <w:rsid w:val="00AA2C07"/>
    <w:rsid w:val="00AA2DEA"/>
    <w:rsid w:val="00AA303E"/>
    <w:rsid w:val="00AA3249"/>
    <w:rsid w:val="00AA3546"/>
    <w:rsid w:val="00AA362C"/>
    <w:rsid w:val="00AA381F"/>
    <w:rsid w:val="00AA38D0"/>
    <w:rsid w:val="00AA3AF6"/>
    <w:rsid w:val="00AA3AFA"/>
    <w:rsid w:val="00AA3BC7"/>
    <w:rsid w:val="00AA3BF4"/>
    <w:rsid w:val="00AA3EE9"/>
    <w:rsid w:val="00AA3F0A"/>
    <w:rsid w:val="00AA3FB7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28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3CEB"/>
    <w:rsid w:val="00AB3D73"/>
    <w:rsid w:val="00AB4053"/>
    <w:rsid w:val="00AB4517"/>
    <w:rsid w:val="00AB460F"/>
    <w:rsid w:val="00AB46EC"/>
    <w:rsid w:val="00AB4807"/>
    <w:rsid w:val="00AB482B"/>
    <w:rsid w:val="00AB4926"/>
    <w:rsid w:val="00AB4BC7"/>
    <w:rsid w:val="00AB4F06"/>
    <w:rsid w:val="00AB5337"/>
    <w:rsid w:val="00AB5916"/>
    <w:rsid w:val="00AB61F9"/>
    <w:rsid w:val="00AB678A"/>
    <w:rsid w:val="00AB6F9A"/>
    <w:rsid w:val="00AB7073"/>
    <w:rsid w:val="00AB75A8"/>
    <w:rsid w:val="00AB782A"/>
    <w:rsid w:val="00AB7A9D"/>
    <w:rsid w:val="00AB7C01"/>
    <w:rsid w:val="00AB7FA2"/>
    <w:rsid w:val="00AC057B"/>
    <w:rsid w:val="00AC064D"/>
    <w:rsid w:val="00AC0658"/>
    <w:rsid w:val="00AC0B7E"/>
    <w:rsid w:val="00AC0D5A"/>
    <w:rsid w:val="00AC151F"/>
    <w:rsid w:val="00AC18F1"/>
    <w:rsid w:val="00AC1B20"/>
    <w:rsid w:val="00AC1F12"/>
    <w:rsid w:val="00AC2775"/>
    <w:rsid w:val="00AC284C"/>
    <w:rsid w:val="00AC2EC5"/>
    <w:rsid w:val="00AC316D"/>
    <w:rsid w:val="00AC377F"/>
    <w:rsid w:val="00AC3848"/>
    <w:rsid w:val="00AC3992"/>
    <w:rsid w:val="00AC3B42"/>
    <w:rsid w:val="00AC3DB8"/>
    <w:rsid w:val="00AC42DE"/>
    <w:rsid w:val="00AC46C5"/>
    <w:rsid w:val="00AC4B67"/>
    <w:rsid w:val="00AC4B79"/>
    <w:rsid w:val="00AC52F7"/>
    <w:rsid w:val="00AC5333"/>
    <w:rsid w:val="00AC535D"/>
    <w:rsid w:val="00AC567A"/>
    <w:rsid w:val="00AC59DB"/>
    <w:rsid w:val="00AC5A71"/>
    <w:rsid w:val="00AC5ACD"/>
    <w:rsid w:val="00AC5DA1"/>
    <w:rsid w:val="00AC5F61"/>
    <w:rsid w:val="00AC6020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E0F"/>
    <w:rsid w:val="00AC7F4C"/>
    <w:rsid w:val="00AD04A9"/>
    <w:rsid w:val="00AD055F"/>
    <w:rsid w:val="00AD068B"/>
    <w:rsid w:val="00AD08EB"/>
    <w:rsid w:val="00AD0BD3"/>
    <w:rsid w:val="00AD0EAD"/>
    <w:rsid w:val="00AD12CC"/>
    <w:rsid w:val="00AD1469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146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0DC"/>
    <w:rsid w:val="00AE08AF"/>
    <w:rsid w:val="00AE0952"/>
    <w:rsid w:val="00AE095E"/>
    <w:rsid w:val="00AE0D42"/>
    <w:rsid w:val="00AE0EB6"/>
    <w:rsid w:val="00AE1315"/>
    <w:rsid w:val="00AE1613"/>
    <w:rsid w:val="00AE1676"/>
    <w:rsid w:val="00AE17C0"/>
    <w:rsid w:val="00AE1CD5"/>
    <w:rsid w:val="00AE1DD1"/>
    <w:rsid w:val="00AE223A"/>
    <w:rsid w:val="00AE25AF"/>
    <w:rsid w:val="00AE269A"/>
    <w:rsid w:val="00AE26CF"/>
    <w:rsid w:val="00AE2893"/>
    <w:rsid w:val="00AE2921"/>
    <w:rsid w:val="00AE2977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4E3"/>
    <w:rsid w:val="00AE5510"/>
    <w:rsid w:val="00AE5634"/>
    <w:rsid w:val="00AE5671"/>
    <w:rsid w:val="00AE5754"/>
    <w:rsid w:val="00AE5A80"/>
    <w:rsid w:val="00AE5A93"/>
    <w:rsid w:val="00AE617B"/>
    <w:rsid w:val="00AE673D"/>
    <w:rsid w:val="00AE6EEB"/>
    <w:rsid w:val="00AE70D4"/>
    <w:rsid w:val="00AE75CE"/>
    <w:rsid w:val="00AE762B"/>
    <w:rsid w:val="00AE76E2"/>
    <w:rsid w:val="00AE792E"/>
    <w:rsid w:val="00AE79F7"/>
    <w:rsid w:val="00AE7A49"/>
    <w:rsid w:val="00AE7B1A"/>
    <w:rsid w:val="00AF0151"/>
    <w:rsid w:val="00AF08B8"/>
    <w:rsid w:val="00AF0A66"/>
    <w:rsid w:val="00AF0D42"/>
    <w:rsid w:val="00AF0D6F"/>
    <w:rsid w:val="00AF0D91"/>
    <w:rsid w:val="00AF1090"/>
    <w:rsid w:val="00AF1678"/>
    <w:rsid w:val="00AF16C4"/>
    <w:rsid w:val="00AF19EF"/>
    <w:rsid w:val="00AF23FB"/>
    <w:rsid w:val="00AF2674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2AE"/>
    <w:rsid w:val="00AF7336"/>
    <w:rsid w:val="00AF76D1"/>
    <w:rsid w:val="00AF7C5D"/>
    <w:rsid w:val="00B000A2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2E95"/>
    <w:rsid w:val="00B03222"/>
    <w:rsid w:val="00B03372"/>
    <w:rsid w:val="00B03A51"/>
    <w:rsid w:val="00B03F9F"/>
    <w:rsid w:val="00B0489F"/>
    <w:rsid w:val="00B049A0"/>
    <w:rsid w:val="00B04A30"/>
    <w:rsid w:val="00B04A59"/>
    <w:rsid w:val="00B04C81"/>
    <w:rsid w:val="00B04F23"/>
    <w:rsid w:val="00B04F88"/>
    <w:rsid w:val="00B0509F"/>
    <w:rsid w:val="00B050D7"/>
    <w:rsid w:val="00B05171"/>
    <w:rsid w:val="00B0567D"/>
    <w:rsid w:val="00B0598A"/>
    <w:rsid w:val="00B05CA9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7F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A95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79C"/>
    <w:rsid w:val="00B23A2A"/>
    <w:rsid w:val="00B23CB9"/>
    <w:rsid w:val="00B24A91"/>
    <w:rsid w:val="00B24B36"/>
    <w:rsid w:val="00B24E79"/>
    <w:rsid w:val="00B25062"/>
    <w:rsid w:val="00B25369"/>
    <w:rsid w:val="00B255A5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47B"/>
    <w:rsid w:val="00B3071A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BD0"/>
    <w:rsid w:val="00B33ED0"/>
    <w:rsid w:val="00B33F6C"/>
    <w:rsid w:val="00B34103"/>
    <w:rsid w:val="00B3417F"/>
    <w:rsid w:val="00B34243"/>
    <w:rsid w:val="00B34351"/>
    <w:rsid w:val="00B34539"/>
    <w:rsid w:val="00B3464A"/>
    <w:rsid w:val="00B34877"/>
    <w:rsid w:val="00B348E8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AAD"/>
    <w:rsid w:val="00B36B89"/>
    <w:rsid w:val="00B36C17"/>
    <w:rsid w:val="00B36CA6"/>
    <w:rsid w:val="00B36D0B"/>
    <w:rsid w:val="00B372D3"/>
    <w:rsid w:val="00B374AE"/>
    <w:rsid w:val="00B37545"/>
    <w:rsid w:val="00B3756A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84"/>
    <w:rsid w:val="00B42B96"/>
    <w:rsid w:val="00B42E9A"/>
    <w:rsid w:val="00B42ED3"/>
    <w:rsid w:val="00B42EE5"/>
    <w:rsid w:val="00B434AE"/>
    <w:rsid w:val="00B4364A"/>
    <w:rsid w:val="00B43A7C"/>
    <w:rsid w:val="00B43BE8"/>
    <w:rsid w:val="00B43CB8"/>
    <w:rsid w:val="00B43E65"/>
    <w:rsid w:val="00B44009"/>
    <w:rsid w:val="00B441B4"/>
    <w:rsid w:val="00B441CA"/>
    <w:rsid w:val="00B44827"/>
    <w:rsid w:val="00B44A23"/>
    <w:rsid w:val="00B44D8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BAD"/>
    <w:rsid w:val="00B46CF6"/>
    <w:rsid w:val="00B472F0"/>
    <w:rsid w:val="00B4755F"/>
    <w:rsid w:val="00B479CB"/>
    <w:rsid w:val="00B47B37"/>
    <w:rsid w:val="00B505D4"/>
    <w:rsid w:val="00B509EB"/>
    <w:rsid w:val="00B50DEB"/>
    <w:rsid w:val="00B50EAA"/>
    <w:rsid w:val="00B50F50"/>
    <w:rsid w:val="00B51242"/>
    <w:rsid w:val="00B5184E"/>
    <w:rsid w:val="00B51BC8"/>
    <w:rsid w:val="00B51C9D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7C4"/>
    <w:rsid w:val="00B55A28"/>
    <w:rsid w:val="00B55AB7"/>
    <w:rsid w:val="00B55DF2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39C"/>
    <w:rsid w:val="00B60451"/>
    <w:rsid w:val="00B608DF"/>
    <w:rsid w:val="00B608F6"/>
    <w:rsid w:val="00B60933"/>
    <w:rsid w:val="00B609A8"/>
    <w:rsid w:val="00B60B1D"/>
    <w:rsid w:val="00B60BE1"/>
    <w:rsid w:val="00B613CA"/>
    <w:rsid w:val="00B6165D"/>
    <w:rsid w:val="00B61950"/>
    <w:rsid w:val="00B61D33"/>
    <w:rsid w:val="00B62125"/>
    <w:rsid w:val="00B621BC"/>
    <w:rsid w:val="00B62217"/>
    <w:rsid w:val="00B629A4"/>
    <w:rsid w:val="00B635B3"/>
    <w:rsid w:val="00B635ED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7F5"/>
    <w:rsid w:val="00B648E4"/>
    <w:rsid w:val="00B649AE"/>
    <w:rsid w:val="00B649CD"/>
    <w:rsid w:val="00B64DB6"/>
    <w:rsid w:val="00B650EE"/>
    <w:rsid w:val="00B65599"/>
    <w:rsid w:val="00B655D7"/>
    <w:rsid w:val="00B65802"/>
    <w:rsid w:val="00B6581A"/>
    <w:rsid w:val="00B65AAF"/>
    <w:rsid w:val="00B6649E"/>
    <w:rsid w:val="00B66B61"/>
    <w:rsid w:val="00B66B9C"/>
    <w:rsid w:val="00B66EEB"/>
    <w:rsid w:val="00B670FD"/>
    <w:rsid w:val="00B6714B"/>
    <w:rsid w:val="00B67191"/>
    <w:rsid w:val="00B67614"/>
    <w:rsid w:val="00B6793B"/>
    <w:rsid w:val="00B67A1F"/>
    <w:rsid w:val="00B708FF"/>
    <w:rsid w:val="00B7107D"/>
    <w:rsid w:val="00B71230"/>
    <w:rsid w:val="00B7124C"/>
    <w:rsid w:val="00B712C2"/>
    <w:rsid w:val="00B719D7"/>
    <w:rsid w:val="00B71EDC"/>
    <w:rsid w:val="00B72338"/>
    <w:rsid w:val="00B7244A"/>
    <w:rsid w:val="00B72530"/>
    <w:rsid w:val="00B725E6"/>
    <w:rsid w:val="00B72D49"/>
    <w:rsid w:val="00B72E90"/>
    <w:rsid w:val="00B72F78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0BA"/>
    <w:rsid w:val="00B754D5"/>
    <w:rsid w:val="00B757AD"/>
    <w:rsid w:val="00B758EE"/>
    <w:rsid w:val="00B75E52"/>
    <w:rsid w:val="00B76330"/>
    <w:rsid w:val="00B76893"/>
    <w:rsid w:val="00B76C69"/>
    <w:rsid w:val="00B77700"/>
    <w:rsid w:val="00B7783F"/>
    <w:rsid w:val="00B77E45"/>
    <w:rsid w:val="00B8004A"/>
    <w:rsid w:val="00B8020F"/>
    <w:rsid w:val="00B80371"/>
    <w:rsid w:val="00B803BE"/>
    <w:rsid w:val="00B803E5"/>
    <w:rsid w:val="00B80634"/>
    <w:rsid w:val="00B806B6"/>
    <w:rsid w:val="00B80808"/>
    <w:rsid w:val="00B80815"/>
    <w:rsid w:val="00B809FC"/>
    <w:rsid w:val="00B80D57"/>
    <w:rsid w:val="00B81064"/>
    <w:rsid w:val="00B811DF"/>
    <w:rsid w:val="00B818C5"/>
    <w:rsid w:val="00B81D60"/>
    <w:rsid w:val="00B82497"/>
    <w:rsid w:val="00B82872"/>
    <w:rsid w:val="00B82C9F"/>
    <w:rsid w:val="00B82E75"/>
    <w:rsid w:val="00B82E81"/>
    <w:rsid w:val="00B8309C"/>
    <w:rsid w:val="00B83439"/>
    <w:rsid w:val="00B8349B"/>
    <w:rsid w:val="00B835A1"/>
    <w:rsid w:val="00B83778"/>
    <w:rsid w:val="00B83931"/>
    <w:rsid w:val="00B847C4"/>
    <w:rsid w:val="00B84A32"/>
    <w:rsid w:val="00B84C32"/>
    <w:rsid w:val="00B84CF1"/>
    <w:rsid w:val="00B84DDF"/>
    <w:rsid w:val="00B84E13"/>
    <w:rsid w:val="00B84F6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450"/>
    <w:rsid w:val="00B8764F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79A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8DF"/>
    <w:rsid w:val="00B91A7A"/>
    <w:rsid w:val="00B91A7D"/>
    <w:rsid w:val="00B91B77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5D3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BE3"/>
    <w:rsid w:val="00BA0C2B"/>
    <w:rsid w:val="00BA0F6A"/>
    <w:rsid w:val="00BA1491"/>
    <w:rsid w:val="00BA1699"/>
    <w:rsid w:val="00BA16FA"/>
    <w:rsid w:val="00BA17FE"/>
    <w:rsid w:val="00BA198C"/>
    <w:rsid w:val="00BA1C4E"/>
    <w:rsid w:val="00BA237F"/>
    <w:rsid w:val="00BA2452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9DB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560E"/>
    <w:rsid w:val="00BA6111"/>
    <w:rsid w:val="00BA6290"/>
    <w:rsid w:val="00BA6459"/>
    <w:rsid w:val="00BA66EA"/>
    <w:rsid w:val="00BA6B5B"/>
    <w:rsid w:val="00BA6BD5"/>
    <w:rsid w:val="00BA7701"/>
    <w:rsid w:val="00BA78FD"/>
    <w:rsid w:val="00BA7B8D"/>
    <w:rsid w:val="00BB0148"/>
    <w:rsid w:val="00BB016C"/>
    <w:rsid w:val="00BB0BFD"/>
    <w:rsid w:val="00BB0E67"/>
    <w:rsid w:val="00BB0F5A"/>
    <w:rsid w:val="00BB105C"/>
    <w:rsid w:val="00BB10A4"/>
    <w:rsid w:val="00BB12E2"/>
    <w:rsid w:val="00BB138D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6FD5"/>
    <w:rsid w:val="00BB748F"/>
    <w:rsid w:val="00BB79D4"/>
    <w:rsid w:val="00BB7A5E"/>
    <w:rsid w:val="00BB7C62"/>
    <w:rsid w:val="00BB7C64"/>
    <w:rsid w:val="00BC0BA3"/>
    <w:rsid w:val="00BC0D02"/>
    <w:rsid w:val="00BC0F5D"/>
    <w:rsid w:val="00BC15C4"/>
    <w:rsid w:val="00BC16CD"/>
    <w:rsid w:val="00BC1767"/>
    <w:rsid w:val="00BC1877"/>
    <w:rsid w:val="00BC202C"/>
    <w:rsid w:val="00BC20A1"/>
    <w:rsid w:val="00BC20A7"/>
    <w:rsid w:val="00BC2124"/>
    <w:rsid w:val="00BC2942"/>
    <w:rsid w:val="00BC29F5"/>
    <w:rsid w:val="00BC2A30"/>
    <w:rsid w:val="00BC2A71"/>
    <w:rsid w:val="00BC2DEB"/>
    <w:rsid w:val="00BC3258"/>
    <w:rsid w:val="00BC32F4"/>
    <w:rsid w:val="00BC3484"/>
    <w:rsid w:val="00BC3ED0"/>
    <w:rsid w:val="00BC3EE8"/>
    <w:rsid w:val="00BC3FE8"/>
    <w:rsid w:val="00BC41BD"/>
    <w:rsid w:val="00BC426C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696"/>
    <w:rsid w:val="00BC777F"/>
    <w:rsid w:val="00BC7B2E"/>
    <w:rsid w:val="00BC7C1D"/>
    <w:rsid w:val="00BD0110"/>
    <w:rsid w:val="00BD06C1"/>
    <w:rsid w:val="00BD06F3"/>
    <w:rsid w:val="00BD08F3"/>
    <w:rsid w:val="00BD0CEF"/>
    <w:rsid w:val="00BD1036"/>
    <w:rsid w:val="00BD10AD"/>
    <w:rsid w:val="00BD10B9"/>
    <w:rsid w:val="00BD13AC"/>
    <w:rsid w:val="00BD13E8"/>
    <w:rsid w:val="00BD15F7"/>
    <w:rsid w:val="00BD1666"/>
    <w:rsid w:val="00BD1764"/>
    <w:rsid w:val="00BD182A"/>
    <w:rsid w:val="00BD18AD"/>
    <w:rsid w:val="00BD1B57"/>
    <w:rsid w:val="00BD216D"/>
    <w:rsid w:val="00BD22BC"/>
    <w:rsid w:val="00BD2900"/>
    <w:rsid w:val="00BD299C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AC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5E4D"/>
    <w:rsid w:val="00BD67A5"/>
    <w:rsid w:val="00BD722C"/>
    <w:rsid w:val="00BD73AD"/>
    <w:rsid w:val="00BD7955"/>
    <w:rsid w:val="00BD797E"/>
    <w:rsid w:val="00BD7998"/>
    <w:rsid w:val="00BD7ADE"/>
    <w:rsid w:val="00BD7E6C"/>
    <w:rsid w:val="00BE056A"/>
    <w:rsid w:val="00BE0970"/>
    <w:rsid w:val="00BE0ACF"/>
    <w:rsid w:val="00BE0AF6"/>
    <w:rsid w:val="00BE0F2C"/>
    <w:rsid w:val="00BE1133"/>
    <w:rsid w:val="00BE13C7"/>
    <w:rsid w:val="00BE17B4"/>
    <w:rsid w:val="00BE17C0"/>
    <w:rsid w:val="00BE17D1"/>
    <w:rsid w:val="00BE1934"/>
    <w:rsid w:val="00BE1E9C"/>
    <w:rsid w:val="00BE1EA3"/>
    <w:rsid w:val="00BE1F08"/>
    <w:rsid w:val="00BE20AC"/>
    <w:rsid w:val="00BE21C3"/>
    <w:rsid w:val="00BE2409"/>
    <w:rsid w:val="00BE25B0"/>
    <w:rsid w:val="00BE26C4"/>
    <w:rsid w:val="00BE2899"/>
    <w:rsid w:val="00BE2C4D"/>
    <w:rsid w:val="00BE2D0F"/>
    <w:rsid w:val="00BE39C3"/>
    <w:rsid w:val="00BE3ADE"/>
    <w:rsid w:val="00BE3AE0"/>
    <w:rsid w:val="00BE3CEB"/>
    <w:rsid w:val="00BE4171"/>
    <w:rsid w:val="00BE44EF"/>
    <w:rsid w:val="00BE46F6"/>
    <w:rsid w:val="00BE4748"/>
    <w:rsid w:val="00BE49F2"/>
    <w:rsid w:val="00BE4A42"/>
    <w:rsid w:val="00BE4AD0"/>
    <w:rsid w:val="00BE4DDE"/>
    <w:rsid w:val="00BE52FA"/>
    <w:rsid w:val="00BE5920"/>
    <w:rsid w:val="00BE5A36"/>
    <w:rsid w:val="00BE5C22"/>
    <w:rsid w:val="00BE64D5"/>
    <w:rsid w:val="00BE6949"/>
    <w:rsid w:val="00BE6BCB"/>
    <w:rsid w:val="00BE76CF"/>
    <w:rsid w:val="00BE7AA9"/>
    <w:rsid w:val="00BE7C38"/>
    <w:rsid w:val="00BF0317"/>
    <w:rsid w:val="00BF0577"/>
    <w:rsid w:val="00BF0ADA"/>
    <w:rsid w:val="00BF0BAB"/>
    <w:rsid w:val="00BF161A"/>
    <w:rsid w:val="00BF1741"/>
    <w:rsid w:val="00BF1910"/>
    <w:rsid w:val="00BF1F18"/>
    <w:rsid w:val="00BF21BA"/>
    <w:rsid w:val="00BF22D3"/>
    <w:rsid w:val="00BF2683"/>
    <w:rsid w:val="00BF2EF5"/>
    <w:rsid w:val="00BF304F"/>
    <w:rsid w:val="00BF3101"/>
    <w:rsid w:val="00BF345C"/>
    <w:rsid w:val="00BF3567"/>
    <w:rsid w:val="00BF378F"/>
    <w:rsid w:val="00BF37D4"/>
    <w:rsid w:val="00BF38DF"/>
    <w:rsid w:val="00BF3C15"/>
    <w:rsid w:val="00BF3D0C"/>
    <w:rsid w:val="00BF3D95"/>
    <w:rsid w:val="00BF3DC3"/>
    <w:rsid w:val="00BF4164"/>
    <w:rsid w:val="00BF451B"/>
    <w:rsid w:val="00BF5064"/>
    <w:rsid w:val="00BF51A2"/>
    <w:rsid w:val="00BF52DE"/>
    <w:rsid w:val="00BF54DC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1F6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669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91"/>
    <w:rsid w:val="00C065E2"/>
    <w:rsid w:val="00C0668C"/>
    <w:rsid w:val="00C06A3A"/>
    <w:rsid w:val="00C06B36"/>
    <w:rsid w:val="00C06C51"/>
    <w:rsid w:val="00C0714D"/>
    <w:rsid w:val="00C074D5"/>
    <w:rsid w:val="00C0762F"/>
    <w:rsid w:val="00C07681"/>
    <w:rsid w:val="00C0773D"/>
    <w:rsid w:val="00C079E2"/>
    <w:rsid w:val="00C07A0F"/>
    <w:rsid w:val="00C1026A"/>
    <w:rsid w:val="00C1049B"/>
    <w:rsid w:val="00C104FD"/>
    <w:rsid w:val="00C10912"/>
    <w:rsid w:val="00C10B3E"/>
    <w:rsid w:val="00C113A8"/>
    <w:rsid w:val="00C113ED"/>
    <w:rsid w:val="00C1150D"/>
    <w:rsid w:val="00C115DF"/>
    <w:rsid w:val="00C11893"/>
    <w:rsid w:val="00C11930"/>
    <w:rsid w:val="00C11A6A"/>
    <w:rsid w:val="00C11B1E"/>
    <w:rsid w:val="00C11E7F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9F4"/>
    <w:rsid w:val="00C17A2E"/>
    <w:rsid w:val="00C17B68"/>
    <w:rsid w:val="00C17C60"/>
    <w:rsid w:val="00C17DE1"/>
    <w:rsid w:val="00C17F70"/>
    <w:rsid w:val="00C203C0"/>
    <w:rsid w:val="00C2041D"/>
    <w:rsid w:val="00C20526"/>
    <w:rsid w:val="00C2061A"/>
    <w:rsid w:val="00C20795"/>
    <w:rsid w:val="00C207EF"/>
    <w:rsid w:val="00C20B6B"/>
    <w:rsid w:val="00C20B6D"/>
    <w:rsid w:val="00C20DD0"/>
    <w:rsid w:val="00C21489"/>
    <w:rsid w:val="00C214BE"/>
    <w:rsid w:val="00C2172F"/>
    <w:rsid w:val="00C218FD"/>
    <w:rsid w:val="00C21908"/>
    <w:rsid w:val="00C21AC7"/>
    <w:rsid w:val="00C21D61"/>
    <w:rsid w:val="00C22131"/>
    <w:rsid w:val="00C2245F"/>
    <w:rsid w:val="00C2260E"/>
    <w:rsid w:val="00C227DB"/>
    <w:rsid w:val="00C22EED"/>
    <w:rsid w:val="00C23091"/>
    <w:rsid w:val="00C232F3"/>
    <w:rsid w:val="00C2362C"/>
    <w:rsid w:val="00C23663"/>
    <w:rsid w:val="00C2368D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6CCF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874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7F"/>
    <w:rsid w:val="00C377E8"/>
    <w:rsid w:val="00C37862"/>
    <w:rsid w:val="00C37973"/>
    <w:rsid w:val="00C37E70"/>
    <w:rsid w:val="00C37F37"/>
    <w:rsid w:val="00C4054A"/>
    <w:rsid w:val="00C40BED"/>
    <w:rsid w:val="00C40CE1"/>
    <w:rsid w:val="00C41027"/>
    <w:rsid w:val="00C413D3"/>
    <w:rsid w:val="00C41F6C"/>
    <w:rsid w:val="00C41F89"/>
    <w:rsid w:val="00C42343"/>
    <w:rsid w:val="00C4258E"/>
    <w:rsid w:val="00C429EB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29F"/>
    <w:rsid w:val="00C44454"/>
    <w:rsid w:val="00C445B3"/>
    <w:rsid w:val="00C446E7"/>
    <w:rsid w:val="00C44995"/>
    <w:rsid w:val="00C449BE"/>
    <w:rsid w:val="00C44A24"/>
    <w:rsid w:val="00C44D99"/>
    <w:rsid w:val="00C4502A"/>
    <w:rsid w:val="00C456A3"/>
    <w:rsid w:val="00C45935"/>
    <w:rsid w:val="00C459AE"/>
    <w:rsid w:val="00C45C61"/>
    <w:rsid w:val="00C45F05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BDE"/>
    <w:rsid w:val="00C50C3B"/>
    <w:rsid w:val="00C50E47"/>
    <w:rsid w:val="00C5105B"/>
    <w:rsid w:val="00C513E1"/>
    <w:rsid w:val="00C51642"/>
    <w:rsid w:val="00C519BC"/>
    <w:rsid w:val="00C519F8"/>
    <w:rsid w:val="00C51B6B"/>
    <w:rsid w:val="00C51B84"/>
    <w:rsid w:val="00C5238F"/>
    <w:rsid w:val="00C525B3"/>
    <w:rsid w:val="00C52E44"/>
    <w:rsid w:val="00C5329D"/>
    <w:rsid w:val="00C53350"/>
    <w:rsid w:val="00C536A8"/>
    <w:rsid w:val="00C5376A"/>
    <w:rsid w:val="00C537AA"/>
    <w:rsid w:val="00C53BAE"/>
    <w:rsid w:val="00C53E8C"/>
    <w:rsid w:val="00C5404B"/>
    <w:rsid w:val="00C544C8"/>
    <w:rsid w:val="00C54635"/>
    <w:rsid w:val="00C54864"/>
    <w:rsid w:val="00C548EE"/>
    <w:rsid w:val="00C54A11"/>
    <w:rsid w:val="00C54C53"/>
    <w:rsid w:val="00C54FDE"/>
    <w:rsid w:val="00C5509F"/>
    <w:rsid w:val="00C556BE"/>
    <w:rsid w:val="00C55949"/>
    <w:rsid w:val="00C55B4E"/>
    <w:rsid w:val="00C55C69"/>
    <w:rsid w:val="00C55FF5"/>
    <w:rsid w:val="00C56098"/>
    <w:rsid w:val="00C563DE"/>
    <w:rsid w:val="00C56ACD"/>
    <w:rsid w:val="00C57087"/>
    <w:rsid w:val="00C571F9"/>
    <w:rsid w:val="00C57478"/>
    <w:rsid w:val="00C575FA"/>
    <w:rsid w:val="00C57CEE"/>
    <w:rsid w:val="00C6015A"/>
    <w:rsid w:val="00C60794"/>
    <w:rsid w:val="00C6140E"/>
    <w:rsid w:val="00C6146F"/>
    <w:rsid w:val="00C6152B"/>
    <w:rsid w:val="00C6169D"/>
    <w:rsid w:val="00C61887"/>
    <w:rsid w:val="00C61AF0"/>
    <w:rsid w:val="00C61DE0"/>
    <w:rsid w:val="00C62258"/>
    <w:rsid w:val="00C622A0"/>
    <w:rsid w:val="00C627B3"/>
    <w:rsid w:val="00C62C9E"/>
    <w:rsid w:val="00C63030"/>
    <w:rsid w:val="00C6316F"/>
    <w:rsid w:val="00C63392"/>
    <w:rsid w:val="00C6350B"/>
    <w:rsid w:val="00C63971"/>
    <w:rsid w:val="00C639DC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70A"/>
    <w:rsid w:val="00C67B3E"/>
    <w:rsid w:val="00C67C86"/>
    <w:rsid w:val="00C67DBE"/>
    <w:rsid w:val="00C70344"/>
    <w:rsid w:val="00C703F1"/>
    <w:rsid w:val="00C706EF"/>
    <w:rsid w:val="00C710F1"/>
    <w:rsid w:val="00C712FF"/>
    <w:rsid w:val="00C7135E"/>
    <w:rsid w:val="00C7163D"/>
    <w:rsid w:val="00C71A2C"/>
    <w:rsid w:val="00C71D5E"/>
    <w:rsid w:val="00C71F5C"/>
    <w:rsid w:val="00C724D8"/>
    <w:rsid w:val="00C726B8"/>
    <w:rsid w:val="00C729B5"/>
    <w:rsid w:val="00C729F5"/>
    <w:rsid w:val="00C72B2F"/>
    <w:rsid w:val="00C72BBC"/>
    <w:rsid w:val="00C7307F"/>
    <w:rsid w:val="00C7315D"/>
    <w:rsid w:val="00C731AD"/>
    <w:rsid w:val="00C735B1"/>
    <w:rsid w:val="00C73820"/>
    <w:rsid w:val="00C7382E"/>
    <w:rsid w:val="00C739DA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951"/>
    <w:rsid w:val="00C76B29"/>
    <w:rsid w:val="00C76DA4"/>
    <w:rsid w:val="00C771F7"/>
    <w:rsid w:val="00C773F2"/>
    <w:rsid w:val="00C77BA9"/>
    <w:rsid w:val="00C77DB3"/>
    <w:rsid w:val="00C77F13"/>
    <w:rsid w:val="00C80225"/>
    <w:rsid w:val="00C804C8"/>
    <w:rsid w:val="00C8064A"/>
    <w:rsid w:val="00C80A18"/>
    <w:rsid w:val="00C80B8A"/>
    <w:rsid w:val="00C812DB"/>
    <w:rsid w:val="00C81505"/>
    <w:rsid w:val="00C8176C"/>
    <w:rsid w:val="00C81A18"/>
    <w:rsid w:val="00C81AF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8"/>
    <w:rsid w:val="00C85789"/>
    <w:rsid w:val="00C857A3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59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0EE1"/>
    <w:rsid w:val="00C91050"/>
    <w:rsid w:val="00C913F9"/>
    <w:rsid w:val="00C9158E"/>
    <w:rsid w:val="00C91A22"/>
    <w:rsid w:val="00C91BEC"/>
    <w:rsid w:val="00C91C18"/>
    <w:rsid w:val="00C91EFA"/>
    <w:rsid w:val="00C921F2"/>
    <w:rsid w:val="00C928F0"/>
    <w:rsid w:val="00C9293D"/>
    <w:rsid w:val="00C92C26"/>
    <w:rsid w:val="00C92D26"/>
    <w:rsid w:val="00C930E0"/>
    <w:rsid w:val="00C93125"/>
    <w:rsid w:val="00C9336D"/>
    <w:rsid w:val="00C93498"/>
    <w:rsid w:val="00C93A0C"/>
    <w:rsid w:val="00C93B2F"/>
    <w:rsid w:val="00C93BE5"/>
    <w:rsid w:val="00C9460A"/>
    <w:rsid w:val="00C94B5F"/>
    <w:rsid w:val="00C94C2A"/>
    <w:rsid w:val="00C94D96"/>
    <w:rsid w:val="00C950D3"/>
    <w:rsid w:val="00C950F8"/>
    <w:rsid w:val="00C95109"/>
    <w:rsid w:val="00C95228"/>
    <w:rsid w:val="00C95349"/>
    <w:rsid w:val="00C95596"/>
    <w:rsid w:val="00C957A5"/>
    <w:rsid w:val="00C95A7F"/>
    <w:rsid w:val="00C95C23"/>
    <w:rsid w:val="00C95D4D"/>
    <w:rsid w:val="00C9636C"/>
    <w:rsid w:val="00C96583"/>
    <w:rsid w:val="00C96A2F"/>
    <w:rsid w:val="00C96BA3"/>
    <w:rsid w:val="00C97917"/>
    <w:rsid w:val="00C97C16"/>
    <w:rsid w:val="00CA0140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388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1F"/>
    <w:rsid w:val="00CA66F3"/>
    <w:rsid w:val="00CA6723"/>
    <w:rsid w:val="00CA6751"/>
    <w:rsid w:val="00CA6882"/>
    <w:rsid w:val="00CA68DF"/>
    <w:rsid w:val="00CA697C"/>
    <w:rsid w:val="00CA6C50"/>
    <w:rsid w:val="00CA7108"/>
    <w:rsid w:val="00CA732C"/>
    <w:rsid w:val="00CA74BC"/>
    <w:rsid w:val="00CA77D0"/>
    <w:rsid w:val="00CA7854"/>
    <w:rsid w:val="00CA7B52"/>
    <w:rsid w:val="00CA7DD0"/>
    <w:rsid w:val="00CA7EAA"/>
    <w:rsid w:val="00CA7FD3"/>
    <w:rsid w:val="00CB023B"/>
    <w:rsid w:val="00CB07F8"/>
    <w:rsid w:val="00CB08FB"/>
    <w:rsid w:val="00CB0A96"/>
    <w:rsid w:val="00CB0C97"/>
    <w:rsid w:val="00CB0F12"/>
    <w:rsid w:val="00CB1017"/>
    <w:rsid w:val="00CB1195"/>
    <w:rsid w:val="00CB15C9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4BB"/>
    <w:rsid w:val="00CB4AF4"/>
    <w:rsid w:val="00CB4B7C"/>
    <w:rsid w:val="00CB5B11"/>
    <w:rsid w:val="00CB5BDB"/>
    <w:rsid w:val="00CB5C00"/>
    <w:rsid w:val="00CB5CB5"/>
    <w:rsid w:val="00CB5D44"/>
    <w:rsid w:val="00CB606E"/>
    <w:rsid w:val="00CB6330"/>
    <w:rsid w:val="00CB6362"/>
    <w:rsid w:val="00CB64D0"/>
    <w:rsid w:val="00CB6779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C00"/>
    <w:rsid w:val="00CB7D03"/>
    <w:rsid w:val="00CB7F1F"/>
    <w:rsid w:val="00CB7F49"/>
    <w:rsid w:val="00CC007E"/>
    <w:rsid w:val="00CC0184"/>
    <w:rsid w:val="00CC07E9"/>
    <w:rsid w:val="00CC0EA5"/>
    <w:rsid w:val="00CC1507"/>
    <w:rsid w:val="00CC1551"/>
    <w:rsid w:val="00CC15B2"/>
    <w:rsid w:val="00CC1709"/>
    <w:rsid w:val="00CC1710"/>
    <w:rsid w:val="00CC1766"/>
    <w:rsid w:val="00CC1981"/>
    <w:rsid w:val="00CC1BDE"/>
    <w:rsid w:val="00CC1DC2"/>
    <w:rsid w:val="00CC2005"/>
    <w:rsid w:val="00CC29D0"/>
    <w:rsid w:val="00CC2FCC"/>
    <w:rsid w:val="00CC33D9"/>
    <w:rsid w:val="00CC3C77"/>
    <w:rsid w:val="00CC40B7"/>
    <w:rsid w:val="00CC4F99"/>
    <w:rsid w:val="00CC50D2"/>
    <w:rsid w:val="00CC5136"/>
    <w:rsid w:val="00CC5400"/>
    <w:rsid w:val="00CC56C1"/>
    <w:rsid w:val="00CC591D"/>
    <w:rsid w:val="00CC61C1"/>
    <w:rsid w:val="00CC646C"/>
    <w:rsid w:val="00CC663A"/>
    <w:rsid w:val="00CC683A"/>
    <w:rsid w:val="00CC70CE"/>
    <w:rsid w:val="00CC77F2"/>
    <w:rsid w:val="00CC7857"/>
    <w:rsid w:val="00CC7D56"/>
    <w:rsid w:val="00CC7E8F"/>
    <w:rsid w:val="00CC7F00"/>
    <w:rsid w:val="00CD023F"/>
    <w:rsid w:val="00CD02CE"/>
    <w:rsid w:val="00CD0634"/>
    <w:rsid w:val="00CD0813"/>
    <w:rsid w:val="00CD0A75"/>
    <w:rsid w:val="00CD0B30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3E9A"/>
    <w:rsid w:val="00CD41DC"/>
    <w:rsid w:val="00CD4333"/>
    <w:rsid w:val="00CD4404"/>
    <w:rsid w:val="00CD4CD4"/>
    <w:rsid w:val="00CD4E16"/>
    <w:rsid w:val="00CD526B"/>
    <w:rsid w:val="00CD56B0"/>
    <w:rsid w:val="00CD56C2"/>
    <w:rsid w:val="00CD57F3"/>
    <w:rsid w:val="00CD5D70"/>
    <w:rsid w:val="00CD5D83"/>
    <w:rsid w:val="00CD5EF2"/>
    <w:rsid w:val="00CD641B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0A5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1F5"/>
    <w:rsid w:val="00CE6364"/>
    <w:rsid w:val="00CE66DD"/>
    <w:rsid w:val="00CE6960"/>
    <w:rsid w:val="00CE6B13"/>
    <w:rsid w:val="00CE6B6A"/>
    <w:rsid w:val="00CE6F67"/>
    <w:rsid w:val="00CE713A"/>
    <w:rsid w:val="00CE7518"/>
    <w:rsid w:val="00CE769D"/>
    <w:rsid w:val="00CE7CF1"/>
    <w:rsid w:val="00CE7EEC"/>
    <w:rsid w:val="00CE7F29"/>
    <w:rsid w:val="00CF0219"/>
    <w:rsid w:val="00CF0568"/>
    <w:rsid w:val="00CF05E4"/>
    <w:rsid w:val="00CF09C0"/>
    <w:rsid w:val="00CF0B27"/>
    <w:rsid w:val="00CF0BBA"/>
    <w:rsid w:val="00CF0C1B"/>
    <w:rsid w:val="00CF0C58"/>
    <w:rsid w:val="00CF0DE0"/>
    <w:rsid w:val="00CF0F46"/>
    <w:rsid w:val="00CF1008"/>
    <w:rsid w:val="00CF12B7"/>
    <w:rsid w:val="00CF13FB"/>
    <w:rsid w:val="00CF1761"/>
    <w:rsid w:val="00CF1BFF"/>
    <w:rsid w:val="00CF1E17"/>
    <w:rsid w:val="00CF1EED"/>
    <w:rsid w:val="00CF1F36"/>
    <w:rsid w:val="00CF1F80"/>
    <w:rsid w:val="00CF26DB"/>
    <w:rsid w:val="00CF280F"/>
    <w:rsid w:val="00CF2815"/>
    <w:rsid w:val="00CF2843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D5A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338"/>
    <w:rsid w:val="00CF6EC0"/>
    <w:rsid w:val="00CF6F87"/>
    <w:rsid w:val="00CF7003"/>
    <w:rsid w:val="00CF743E"/>
    <w:rsid w:val="00CF74FD"/>
    <w:rsid w:val="00CF79DB"/>
    <w:rsid w:val="00CF7B58"/>
    <w:rsid w:val="00CF7C7C"/>
    <w:rsid w:val="00D0024E"/>
    <w:rsid w:val="00D0063F"/>
    <w:rsid w:val="00D00A52"/>
    <w:rsid w:val="00D00E25"/>
    <w:rsid w:val="00D01317"/>
    <w:rsid w:val="00D0157F"/>
    <w:rsid w:val="00D01758"/>
    <w:rsid w:val="00D01A26"/>
    <w:rsid w:val="00D01B3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08F"/>
    <w:rsid w:val="00D0316D"/>
    <w:rsid w:val="00D031E7"/>
    <w:rsid w:val="00D033AE"/>
    <w:rsid w:val="00D034A6"/>
    <w:rsid w:val="00D034B7"/>
    <w:rsid w:val="00D03A96"/>
    <w:rsid w:val="00D03DCE"/>
    <w:rsid w:val="00D0410B"/>
    <w:rsid w:val="00D04717"/>
    <w:rsid w:val="00D048C2"/>
    <w:rsid w:val="00D048C8"/>
    <w:rsid w:val="00D04CC4"/>
    <w:rsid w:val="00D04F06"/>
    <w:rsid w:val="00D0568D"/>
    <w:rsid w:val="00D058D2"/>
    <w:rsid w:val="00D05A1C"/>
    <w:rsid w:val="00D05FFF"/>
    <w:rsid w:val="00D0605D"/>
    <w:rsid w:val="00D060B7"/>
    <w:rsid w:val="00D060D9"/>
    <w:rsid w:val="00D0619F"/>
    <w:rsid w:val="00D0623C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0E9"/>
    <w:rsid w:val="00D125DD"/>
    <w:rsid w:val="00D1260A"/>
    <w:rsid w:val="00D1289E"/>
    <w:rsid w:val="00D128DA"/>
    <w:rsid w:val="00D129D0"/>
    <w:rsid w:val="00D12F39"/>
    <w:rsid w:val="00D13396"/>
    <w:rsid w:val="00D133D9"/>
    <w:rsid w:val="00D133E5"/>
    <w:rsid w:val="00D13459"/>
    <w:rsid w:val="00D13B42"/>
    <w:rsid w:val="00D13B5E"/>
    <w:rsid w:val="00D13CE7"/>
    <w:rsid w:val="00D13E91"/>
    <w:rsid w:val="00D1417C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5EC7"/>
    <w:rsid w:val="00D15F5B"/>
    <w:rsid w:val="00D163C7"/>
    <w:rsid w:val="00D16745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8E7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CEC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2B0"/>
    <w:rsid w:val="00D27306"/>
    <w:rsid w:val="00D273F1"/>
    <w:rsid w:val="00D2772B"/>
    <w:rsid w:val="00D27736"/>
    <w:rsid w:val="00D27A69"/>
    <w:rsid w:val="00D27A78"/>
    <w:rsid w:val="00D27AD9"/>
    <w:rsid w:val="00D27C5D"/>
    <w:rsid w:val="00D27EBC"/>
    <w:rsid w:val="00D303F4"/>
    <w:rsid w:val="00D3084C"/>
    <w:rsid w:val="00D30C89"/>
    <w:rsid w:val="00D3132A"/>
    <w:rsid w:val="00D31336"/>
    <w:rsid w:val="00D314D7"/>
    <w:rsid w:val="00D317FB"/>
    <w:rsid w:val="00D31F7D"/>
    <w:rsid w:val="00D32202"/>
    <w:rsid w:val="00D32242"/>
    <w:rsid w:val="00D3245F"/>
    <w:rsid w:val="00D32BC1"/>
    <w:rsid w:val="00D330D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9D"/>
    <w:rsid w:val="00D35CEE"/>
    <w:rsid w:val="00D362A9"/>
    <w:rsid w:val="00D3656E"/>
    <w:rsid w:val="00D36575"/>
    <w:rsid w:val="00D36653"/>
    <w:rsid w:val="00D366FE"/>
    <w:rsid w:val="00D36834"/>
    <w:rsid w:val="00D36D1D"/>
    <w:rsid w:val="00D36D73"/>
    <w:rsid w:val="00D36DDC"/>
    <w:rsid w:val="00D37129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0D6D"/>
    <w:rsid w:val="00D411F6"/>
    <w:rsid w:val="00D4157F"/>
    <w:rsid w:val="00D41D54"/>
    <w:rsid w:val="00D420F6"/>
    <w:rsid w:val="00D42315"/>
    <w:rsid w:val="00D4288F"/>
    <w:rsid w:val="00D42D31"/>
    <w:rsid w:val="00D42D5D"/>
    <w:rsid w:val="00D42D7D"/>
    <w:rsid w:val="00D42F9F"/>
    <w:rsid w:val="00D43169"/>
    <w:rsid w:val="00D431EF"/>
    <w:rsid w:val="00D43362"/>
    <w:rsid w:val="00D43464"/>
    <w:rsid w:val="00D43554"/>
    <w:rsid w:val="00D4359F"/>
    <w:rsid w:val="00D4363B"/>
    <w:rsid w:val="00D43917"/>
    <w:rsid w:val="00D4397E"/>
    <w:rsid w:val="00D44208"/>
    <w:rsid w:val="00D4423D"/>
    <w:rsid w:val="00D4433D"/>
    <w:rsid w:val="00D44D75"/>
    <w:rsid w:val="00D44DC6"/>
    <w:rsid w:val="00D44DD5"/>
    <w:rsid w:val="00D44F83"/>
    <w:rsid w:val="00D4506F"/>
    <w:rsid w:val="00D45534"/>
    <w:rsid w:val="00D45721"/>
    <w:rsid w:val="00D4572C"/>
    <w:rsid w:val="00D4587F"/>
    <w:rsid w:val="00D459EB"/>
    <w:rsid w:val="00D45A90"/>
    <w:rsid w:val="00D45AE3"/>
    <w:rsid w:val="00D46531"/>
    <w:rsid w:val="00D46DA2"/>
    <w:rsid w:val="00D46F4A"/>
    <w:rsid w:val="00D471AD"/>
    <w:rsid w:val="00D4727D"/>
    <w:rsid w:val="00D47837"/>
    <w:rsid w:val="00D4794A"/>
    <w:rsid w:val="00D47ACE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996"/>
    <w:rsid w:val="00D51A76"/>
    <w:rsid w:val="00D51E4A"/>
    <w:rsid w:val="00D52859"/>
    <w:rsid w:val="00D52965"/>
    <w:rsid w:val="00D52A10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181"/>
    <w:rsid w:val="00D55237"/>
    <w:rsid w:val="00D552FA"/>
    <w:rsid w:val="00D5555D"/>
    <w:rsid w:val="00D557CC"/>
    <w:rsid w:val="00D56430"/>
    <w:rsid w:val="00D567E7"/>
    <w:rsid w:val="00D567F6"/>
    <w:rsid w:val="00D56D69"/>
    <w:rsid w:val="00D56E5A"/>
    <w:rsid w:val="00D56FAD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0B3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4A4"/>
    <w:rsid w:val="00D678D5"/>
    <w:rsid w:val="00D67C5C"/>
    <w:rsid w:val="00D67E95"/>
    <w:rsid w:val="00D67EC3"/>
    <w:rsid w:val="00D67FB9"/>
    <w:rsid w:val="00D7032B"/>
    <w:rsid w:val="00D70698"/>
    <w:rsid w:val="00D711DF"/>
    <w:rsid w:val="00D716B6"/>
    <w:rsid w:val="00D71C73"/>
    <w:rsid w:val="00D71EB7"/>
    <w:rsid w:val="00D72484"/>
    <w:rsid w:val="00D7249E"/>
    <w:rsid w:val="00D728FA"/>
    <w:rsid w:val="00D72D40"/>
    <w:rsid w:val="00D732F1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4F64"/>
    <w:rsid w:val="00D75242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0E62"/>
    <w:rsid w:val="00D81880"/>
    <w:rsid w:val="00D81C07"/>
    <w:rsid w:val="00D81D36"/>
    <w:rsid w:val="00D82021"/>
    <w:rsid w:val="00D820E5"/>
    <w:rsid w:val="00D82176"/>
    <w:rsid w:val="00D821C8"/>
    <w:rsid w:val="00D82BD4"/>
    <w:rsid w:val="00D82F72"/>
    <w:rsid w:val="00D8313E"/>
    <w:rsid w:val="00D83CDB"/>
    <w:rsid w:val="00D83DF0"/>
    <w:rsid w:val="00D83E37"/>
    <w:rsid w:val="00D841C9"/>
    <w:rsid w:val="00D84252"/>
    <w:rsid w:val="00D842EC"/>
    <w:rsid w:val="00D8448D"/>
    <w:rsid w:val="00D847C9"/>
    <w:rsid w:val="00D8483B"/>
    <w:rsid w:val="00D8505F"/>
    <w:rsid w:val="00D85B19"/>
    <w:rsid w:val="00D85B3D"/>
    <w:rsid w:val="00D85E9E"/>
    <w:rsid w:val="00D86345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CB"/>
    <w:rsid w:val="00D86FDC"/>
    <w:rsid w:val="00D87091"/>
    <w:rsid w:val="00D87279"/>
    <w:rsid w:val="00D87283"/>
    <w:rsid w:val="00D87422"/>
    <w:rsid w:val="00D87817"/>
    <w:rsid w:val="00D87ABC"/>
    <w:rsid w:val="00D87B5F"/>
    <w:rsid w:val="00D87DC0"/>
    <w:rsid w:val="00D87EA4"/>
    <w:rsid w:val="00D90020"/>
    <w:rsid w:val="00D901AA"/>
    <w:rsid w:val="00D903A0"/>
    <w:rsid w:val="00D90695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CF5"/>
    <w:rsid w:val="00D92F32"/>
    <w:rsid w:val="00D92F5B"/>
    <w:rsid w:val="00D9317D"/>
    <w:rsid w:val="00D935A9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A19"/>
    <w:rsid w:val="00D95B62"/>
    <w:rsid w:val="00D95DD4"/>
    <w:rsid w:val="00D961BD"/>
    <w:rsid w:val="00D96331"/>
    <w:rsid w:val="00D96550"/>
    <w:rsid w:val="00D965EC"/>
    <w:rsid w:val="00D966EB"/>
    <w:rsid w:val="00D9681A"/>
    <w:rsid w:val="00D968F4"/>
    <w:rsid w:val="00D96EE2"/>
    <w:rsid w:val="00D97058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1FF"/>
    <w:rsid w:val="00DA137B"/>
    <w:rsid w:val="00DA1427"/>
    <w:rsid w:val="00DA1621"/>
    <w:rsid w:val="00DA18F6"/>
    <w:rsid w:val="00DA19CB"/>
    <w:rsid w:val="00DA1A6E"/>
    <w:rsid w:val="00DA1A9D"/>
    <w:rsid w:val="00DA2262"/>
    <w:rsid w:val="00DA22AE"/>
    <w:rsid w:val="00DA2613"/>
    <w:rsid w:val="00DA276E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4DA"/>
    <w:rsid w:val="00DA450D"/>
    <w:rsid w:val="00DA45B0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670"/>
    <w:rsid w:val="00DB07B8"/>
    <w:rsid w:val="00DB0ABE"/>
    <w:rsid w:val="00DB0CE8"/>
    <w:rsid w:val="00DB0F7A"/>
    <w:rsid w:val="00DB1385"/>
    <w:rsid w:val="00DB13CC"/>
    <w:rsid w:val="00DB16D1"/>
    <w:rsid w:val="00DB1749"/>
    <w:rsid w:val="00DB177E"/>
    <w:rsid w:val="00DB17B3"/>
    <w:rsid w:val="00DB1A8E"/>
    <w:rsid w:val="00DB1D49"/>
    <w:rsid w:val="00DB2C45"/>
    <w:rsid w:val="00DB2EC3"/>
    <w:rsid w:val="00DB34B2"/>
    <w:rsid w:val="00DB3607"/>
    <w:rsid w:val="00DB3BBC"/>
    <w:rsid w:val="00DB3E2E"/>
    <w:rsid w:val="00DB3FE6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7F"/>
    <w:rsid w:val="00DB67AE"/>
    <w:rsid w:val="00DB6AB2"/>
    <w:rsid w:val="00DB6D82"/>
    <w:rsid w:val="00DB6FBB"/>
    <w:rsid w:val="00DB74E7"/>
    <w:rsid w:val="00DB7655"/>
    <w:rsid w:val="00DB7C89"/>
    <w:rsid w:val="00DB7C9D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1D8A"/>
    <w:rsid w:val="00DC2031"/>
    <w:rsid w:val="00DC21E3"/>
    <w:rsid w:val="00DC261B"/>
    <w:rsid w:val="00DC27A0"/>
    <w:rsid w:val="00DC29D0"/>
    <w:rsid w:val="00DC2CE6"/>
    <w:rsid w:val="00DC37C7"/>
    <w:rsid w:val="00DC39FD"/>
    <w:rsid w:val="00DC3EC9"/>
    <w:rsid w:val="00DC41C8"/>
    <w:rsid w:val="00DC498F"/>
    <w:rsid w:val="00DC4C05"/>
    <w:rsid w:val="00DC4EC9"/>
    <w:rsid w:val="00DC514E"/>
    <w:rsid w:val="00DC53A2"/>
    <w:rsid w:val="00DC544D"/>
    <w:rsid w:val="00DC551E"/>
    <w:rsid w:val="00DC5687"/>
    <w:rsid w:val="00DC583A"/>
    <w:rsid w:val="00DC5898"/>
    <w:rsid w:val="00DC5A02"/>
    <w:rsid w:val="00DC5D80"/>
    <w:rsid w:val="00DC5DB9"/>
    <w:rsid w:val="00DC5ECB"/>
    <w:rsid w:val="00DC676D"/>
    <w:rsid w:val="00DC6772"/>
    <w:rsid w:val="00DC67F5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C5F"/>
    <w:rsid w:val="00DD0DE0"/>
    <w:rsid w:val="00DD1399"/>
    <w:rsid w:val="00DD17C9"/>
    <w:rsid w:val="00DD19FD"/>
    <w:rsid w:val="00DD1CC4"/>
    <w:rsid w:val="00DD1DBC"/>
    <w:rsid w:val="00DD1DF4"/>
    <w:rsid w:val="00DD1F95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B3A"/>
    <w:rsid w:val="00DD3F15"/>
    <w:rsid w:val="00DD404B"/>
    <w:rsid w:val="00DD417B"/>
    <w:rsid w:val="00DD433B"/>
    <w:rsid w:val="00DD43F4"/>
    <w:rsid w:val="00DD4510"/>
    <w:rsid w:val="00DD49EB"/>
    <w:rsid w:val="00DD4DB5"/>
    <w:rsid w:val="00DD4FBA"/>
    <w:rsid w:val="00DD51E2"/>
    <w:rsid w:val="00DD55D4"/>
    <w:rsid w:val="00DD566B"/>
    <w:rsid w:val="00DD631B"/>
    <w:rsid w:val="00DD64D4"/>
    <w:rsid w:val="00DD66B3"/>
    <w:rsid w:val="00DD6AB9"/>
    <w:rsid w:val="00DD6B15"/>
    <w:rsid w:val="00DD6B76"/>
    <w:rsid w:val="00DD6BE4"/>
    <w:rsid w:val="00DD7155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D7C9F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19A"/>
    <w:rsid w:val="00DE2C04"/>
    <w:rsid w:val="00DE2C92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1D0"/>
    <w:rsid w:val="00DE6355"/>
    <w:rsid w:val="00DE6737"/>
    <w:rsid w:val="00DE6A27"/>
    <w:rsid w:val="00DE6C08"/>
    <w:rsid w:val="00DE6E63"/>
    <w:rsid w:val="00DE6E86"/>
    <w:rsid w:val="00DE7148"/>
    <w:rsid w:val="00DE76D9"/>
    <w:rsid w:val="00DE7C24"/>
    <w:rsid w:val="00DE7F37"/>
    <w:rsid w:val="00DF0138"/>
    <w:rsid w:val="00DF02DD"/>
    <w:rsid w:val="00DF06DB"/>
    <w:rsid w:val="00DF0799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935"/>
    <w:rsid w:val="00DF2C28"/>
    <w:rsid w:val="00DF2D48"/>
    <w:rsid w:val="00DF32ED"/>
    <w:rsid w:val="00DF387C"/>
    <w:rsid w:val="00DF3E15"/>
    <w:rsid w:val="00DF40BC"/>
    <w:rsid w:val="00DF42A2"/>
    <w:rsid w:val="00DF442F"/>
    <w:rsid w:val="00DF49C8"/>
    <w:rsid w:val="00DF4B28"/>
    <w:rsid w:val="00DF4B72"/>
    <w:rsid w:val="00DF4C0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CFE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8F0"/>
    <w:rsid w:val="00E01A6A"/>
    <w:rsid w:val="00E01FC0"/>
    <w:rsid w:val="00E022E0"/>
    <w:rsid w:val="00E02309"/>
    <w:rsid w:val="00E02A13"/>
    <w:rsid w:val="00E02A1B"/>
    <w:rsid w:val="00E02A20"/>
    <w:rsid w:val="00E02F82"/>
    <w:rsid w:val="00E02FA3"/>
    <w:rsid w:val="00E032FF"/>
    <w:rsid w:val="00E03343"/>
    <w:rsid w:val="00E033AD"/>
    <w:rsid w:val="00E03655"/>
    <w:rsid w:val="00E036D6"/>
    <w:rsid w:val="00E03763"/>
    <w:rsid w:val="00E03841"/>
    <w:rsid w:val="00E038B0"/>
    <w:rsid w:val="00E03D30"/>
    <w:rsid w:val="00E03F25"/>
    <w:rsid w:val="00E03F99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137"/>
    <w:rsid w:val="00E07307"/>
    <w:rsid w:val="00E0759E"/>
    <w:rsid w:val="00E0775C"/>
    <w:rsid w:val="00E101E7"/>
    <w:rsid w:val="00E105A8"/>
    <w:rsid w:val="00E113E2"/>
    <w:rsid w:val="00E11476"/>
    <w:rsid w:val="00E115F3"/>
    <w:rsid w:val="00E11749"/>
    <w:rsid w:val="00E1186B"/>
    <w:rsid w:val="00E11F85"/>
    <w:rsid w:val="00E123A3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752"/>
    <w:rsid w:val="00E17AF9"/>
    <w:rsid w:val="00E17DE1"/>
    <w:rsid w:val="00E17EE0"/>
    <w:rsid w:val="00E17F93"/>
    <w:rsid w:val="00E17F9E"/>
    <w:rsid w:val="00E17FE2"/>
    <w:rsid w:val="00E20103"/>
    <w:rsid w:val="00E20751"/>
    <w:rsid w:val="00E2099D"/>
    <w:rsid w:val="00E20B1B"/>
    <w:rsid w:val="00E210FC"/>
    <w:rsid w:val="00E2113D"/>
    <w:rsid w:val="00E212EA"/>
    <w:rsid w:val="00E214EA"/>
    <w:rsid w:val="00E217EE"/>
    <w:rsid w:val="00E21E36"/>
    <w:rsid w:val="00E22160"/>
    <w:rsid w:val="00E2220C"/>
    <w:rsid w:val="00E2221E"/>
    <w:rsid w:val="00E22579"/>
    <w:rsid w:val="00E2290E"/>
    <w:rsid w:val="00E22AE9"/>
    <w:rsid w:val="00E22F2E"/>
    <w:rsid w:val="00E23161"/>
    <w:rsid w:val="00E232AA"/>
    <w:rsid w:val="00E233EB"/>
    <w:rsid w:val="00E23469"/>
    <w:rsid w:val="00E23553"/>
    <w:rsid w:val="00E238B8"/>
    <w:rsid w:val="00E23D54"/>
    <w:rsid w:val="00E23DF6"/>
    <w:rsid w:val="00E23E5D"/>
    <w:rsid w:val="00E24597"/>
    <w:rsid w:val="00E24644"/>
    <w:rsid w:val="00E24879"/>
    <w:rsid w:val="00E24932"/>
    <w:rsid w:val="00E249A6"/>
    <w:rsid w:val="00E24D19"/>
    <w:rsid w:val="00E2520F"/>
    <w:rsid w:val="00E2537D"/>
    <w:rsid w:val="00E25CF9"/>
    <w:rsid w:val="00E25DCE"/>
    <w:rsid w:val="00E26068"/>
    <w:rsid w:val="00E260D4"/>
    <w:rsid w:val="00E26187"/>
    <w:rsid w:val="00E2635E"/>
    <w:rsid w:val="00E26437"/>
    <w:rsid w:val="00E2661D"/>
    <w:rsid w:val="00E27725"/>
    <w:rsid w:val="00E277F2"/>
    <w:rsid w:val="00E278CB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0EB5"/>
    <w:rsid w:val="00E3134D"/>
    <w:rsid w:val="00E313B4"/>
    <w:rsid w:val="00E31D0C"/>
    <w:rsid w:val="00E31E0B"/>
    <w:rsid w:val="00E320AC"/>
    <w:rsid w:val="00E3210F"/>
    <w:rsid w:val="00E32640"/>
    <w:rsid w:val="00E32F18"/>
    <w:rsid w:val="00E33080"/>
    <w:rsid w:val="00E3319A"/>
    <w:rsid w:val="00E333F9"/>
    <w:rsid w:val="00E33BCB"/>
    <w:rsid w:val="00E33C04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448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025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681"/>
    <w:rsid w:val="00E42914"/>
    <w:rsid w:val="00E4293B"/>
    <w:rsid w:val="00E42BC3"/>
    <w:rsid w:val="00E42D72"/>
    <w:rsid w:val="00E42ED4"/>
    <w:rsid w:val="00E43092"/>
    <w:rsid w:val="00E43176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20D"/>
    <w:rsid w:val="00E455AD"/>
    <w:rsid w:val="00E45878"/>
    <w:rsid w:val="00E45A7E"/>
    <w:rsid w:val="00E45B19"/>
    <w:rsid w:val="00E45CE6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4D8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03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5C1D"/>
    <w:rsid w:val="00E55D60"/>
    <w:rsid w:val="00E56393"/>
    <w:rsid w:val="00E56776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49E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AE5"/>
    <w:rsid w:val="00E63C38"/>
    <w:rsid w:val="00E63EC1"/>
    <w:rsid w:val="00E63F1B"/>
    <w:rsid w:val="00E641CD"/>
    <w:rsid w:val="00E64450"/>
    <w:rsid w:val="00E64562"/>
    <w:rsid w:val="00E64A93"/>
    <w:rsid w:val="00E64DDD"/>
    <w:rsid w:val="00E651C3"/>
    <w:rsid w:val="00E65402"/>
    <w:rsid w:val="00E65A18"/>
    <w:rsid w:val="00E65AC5"/>
    <w:rsid w:val="00E65D34"/>
    <w:rsid w:val="00E66400"/>
    <w:rsid w:val="00E664BF"/>
    <w:rsid w:val="00E66A8C"/>
    <w:rsid w:val="00E66C35"/>
    <w:rsid w:val="00E66F8B"/>
    <w:rsid w:val="00E67125"/>
    <w:rsid w:val="00E6776E"/>
    <w:rsid w:val="00E679EC"/>
    <w:rsid w:val="00E67A2D"/>
    <w:rsid w:val="00E67B12"/>
    <w:rsid w:val="00E67B87"/>
    <w:rsid w:val="00E70384"/>
    <w:rsid w:val="00E70649"/>
    <w:rsid w:val="00E70798"/>
    <w:rsid w:val="00E70830"/>
    <w:rsid w:val="00E70836"/>
    <w:rsid w:val="00E70CF4"/>
    <w:rsid w:val="00E71362"/>
    <w:rsid w:val="00E718FC"/>
    <w:rsid w:val="00E71946"/>
    <w:rsid w:val="00E71A26"/>
    <w:rsid w:val="00E71F5A"/>
    <w:rsid w:val="00E7204D"/>
    <w:rsid w:val="00E72160"/>
    <w:rsid w:val="00E725F1"/>
    <w:rsid w:val="00E727F7"/>
    <w:rsid w:val="00E72903"/>
    <w:rsid w:val="00E7314A"/>
    <w:rsid w:val="00E73302"/>
    <w:rsid w:val="00E738F3"/>
    <w:rsid w:val="00E73BFC"/>
    <w:rsid w:val="00E73EE0"/>
    <w:rsid w:val="00E73F80"/>
    <w:rsid w:val="00E74067"/>
    <w:rsid w:val="00E7408D"/>
    <w:rsid w:val="00E7417C"/>
    <w:rsid w:val="00E74394"/>
    <w:rsid w:val="00E74D65"/>
    <w:rsid w:val="00E74E8D"/>
    <w:rsid w:val="00E75115"/>
    <w:rsid w:val="00E754FA"/>
    <w:rsid w:val="00E755BF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8DC"/>
    <w:rsid w:val="00E77965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B93"/>
    <w:rsid w:val="00E81D9E"/>
    <w:rsid w:val="00E8201A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3317"/>
    <w:rsid w:val="00E840FC"/>
    <w:rsid w:val="00E84314"/>
    <w:rsid w:val="00E84611"/>
    <w:rsid w:val="00E8463F"/>
    <w:rsid w:val="00E84700"/>
    <w:rsid w:val="00E84864"/>
    <w:rsid w:val="00E84CA3"/>
    <w:rsid w:val="00E84E48"/>
    <w:rsid w:val="00E84F77"/>
    <w:rsid w:val="00E8500F"/>
    <w:rsid w:val="00E85083"/>
    <w:rsid w:val="00E852DF"/>
    <w:rsid w:val="00E85464"/>
    <w:rsid w:val="00E85477"/>
    <w:rsid w:val="00E856F1"/>
    <w:rsid w:val="00E85757"/>
    <w:rsid w:val="00E85761"/>
    <w:rsid w:val="00E857C7"/>
    <w:rsid w:val="00E8586C"/>
    <w:rsid w:val="00E859B6"/>
    <w:rsid w:val="00E85ACC"/>
    <w:rsid w:val="00E85AEF"/>
    <w:rsid w:val="00E860AA"/>
    <w:rsid w:val="00E86392"/>
    <w:rsid w:val="00E863D6"/>
    <w:rsid w:val="00E8641C"/>
    <w:rsid w:val="00E86546"/>
    <w:rsid w:val="00E8671F"/>
    <w:rsid w:val="00E867B3"/>
    <w:rsid w:val="00E86964"/>
    <w:rsid w:val="00E86E07"/>
    <w:rsid w:val="00E86F24"/>
    <w:rsid w:val="00E87039"/>
    <w:rsid w:val="00E87205"/>
    <w:rsid w:val="00E872D5"/>
    <w:rsid w:val="00E87619"/>
    <w:rsid w:val="00E87761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3F07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B7"/>
    <w:rsid w:val="00E95CC8"/>
    <w:rsid w:val="00E95CEC"/>
    <w:rsid w:val="00E95DAB"/>
    <w:rsid w:val="00E9607A"/>
    <w:rsid w:val="00E9637C"/>
    <w:rsid w:val="00E96706"/>
    <w:rsid w:val="00E967D4"/>
    <w:rsid w:val="00E96845"/>
    <w:rsid w:val="00E968FC"/>
    <w:rsid w:val="00E96C57"/>
    <w:rsid w:val="00E96C99"/>
    <w:rsid w:val="00E96EF1"/>
    <w:rsid w:val="00E97492"/>
    <w:rsid w:val="00E97809"/>
    <w:rsid w:val="00E97820"/>
    <w:rsid w:val="00E9798B"/>
    <w:rsid w:val="00E97DD8"/>
    <w:rsid w:val="00E97FAB"/>
    <w:rsid w:val="00E97FEA"/>
    <w:rsid w:val="00EA00D4"/>
    <w:rsid w:val="00EA0230"/>
    <w:rsid w:val="00EA02B9"/>
    <w:rsid w:val="00EA06C5"/>
    <w:rsid w:val="00EA0749"/>
    <w:rsid w:val="00EA08AE"/>
    <w:rsid w:val="00EA0A6B"/>
    <w:rsid w:val="00EA0AD1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04B"/>
    <w:rsid w:val="00EA211F"/>
    <w:rsid w:val="00EA2250"/>
    <w:rsid w:val="00EA307C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B0B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481"/>
    <w:rsid w:val="00EB058E"/>
    <w:rsid w:val="00EB0699"/>
    <w:rsid w:val="00EB0B5F"/>
    <w:rsid w:val="00EB0FB6"/>
    <w:rsid w:val="00EB17EC"/>
    <w:rsid w:val="00EB1854"/>
    <w:rsid w:val="00EB1A2F"/>
    <w:rsid w:val="00EB21A2"/>
    <w:rsid w:val="00EB21DB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443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286"/>
    <w:rsid w:val="00EB630F"/>
    <w:rsid w:val="00EB6353"/>
    <w:rsid w:val="00EB6412"/>
    <w:rsid w:val="00EB643E"/>
    <w:rsid w:val="00EB6481"/>
    <w:rsid w:val="00EB6531"/>
    <w:rsid w:val="00EB6721"/>
    <w:rsid w:val="00EB6723"/>
    <w:rsid w:val="00EB69E1"/>
    <w:rsid w:val="00EB6E45"/>
    <w:rsid w:val="00EB6F5E"/>
    <w:rsid w:val="00EB75D4"/>
    <w:rsid w:val="00EB77AE"/>
    <w:rsid w:val="00EB78D0"/>
    <w:rsid w:val="00EC011C"/>
    <w:rsid w:val="00EC025F"/>
    <w:rsid w:val="00EC05E8"/>
    <w:rsid w:val="00EC0726"/>
    <w:rsid w:val="00EC091F"/>
    <w:rsid w:val="00EC09EB"/>
    <w:rsid w:val="00EC0B28"/>
    <w:rsid w:val="00EC0B95"/>
    <w:rsid w:val="00EC0E29"/>
    <w:rsid w:val="00EC183F"/>
    <w:rsid w:val="00EC21C1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5F1F"/>
    <w:rsid w:val="00EC609C"/>
    <w:rsid w:val="00EC6168"/>
    <w:rsid w:val="00EC625E"/>
    <w:rsid w:val="00EC670F"/>
    <w:rsid w:val="00EC6769"/>
    <w:rsid w:val="00EC6A37"/>
    <w:rsid w:val="00EC6C72"/>
    <w:rsid w:val="00EC7191"/>
    <w:rsid w:val="00EC75CF"/>
    <w:rsid w:val="00EC75F0"/>
    <w:rsid w:val="00EC75FB"/>
    <w:rsid w:val="00EC7939"/>
    <w:rsid w:val="00EC7C5F"/>
    <w:rsid w:val="00ED0024"/>
    <w:rsid w:val="00ED0942"/>
    <w:rsid w:val="00ED09AD"/>
    <w:rsid w:val="00ED09EB"/>
    <w:rsid w:val="00ED0BE8"/>
    <w:rsid w:val="00ED116F"/>
    <w:rsid w:val="00ED1370"/>
    <w:rsid w:val="00ED19DB"/>
    <w:rsid w:val="00ED1A63"/>
    <w:rsid w:val="00ED1A7C"/>
    <w:rsid w:val="00ED1BAE"/>
    <w:rsid w:val="00ED1E8A"/>
    <w:rsid w:val="00ED22F9"/>
    <w:rsid w:val="00ED24A6"/>
    <w:rsid w:val="00ED2518"/>
    <w:rsid w:val="00ED255B"/>
    <w:rsid w:val="00ED2D23"/>
    <w:rsid w:val="00ED313D"/>
    <w:rsid w:val="00ED31D1"/>
    <w:rsid w:val="00ED336F"/>
    <w:rsid w:val="00ED341D"/>
    <w:rsid w:val="00ED361F"/>
    <w:rsid w:val="00ED3622"/>
    <w:rsid w:val="00ED3802"/>
    <w:rsid w:val="00ED3ADB"/>
    <w:rsid w:val="00ED477B"/>
    <w:rsid w:val="00ED4898"/>
    <w:rsid w:val="00ED4B71"/>
    <w:rsid w:val="00ED4D40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D7F8E"/>
    <w:rsid w:val="00EE0211"/>
    <w:rsid w:val="00EE0380"/>
    <w:rsid w:val="00EE0A28"/>
    <w:rsid w:val="00EE0A3D"/>
    <w:rsid w:val="00EE0A6A"/>
    <w:rsid w:val="00EE0DD7"/>
    <w:rsid w:val="00EE10D4"/>
    <w:rsid w:val="00EE1272"/>
    <w:rsid w:val="00EE1551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2FFE"/>
    <w:rsid w:val="00EE32DA"/>
    <w:rsid w:val="00EE3450"/>
    <w:rsid w:val="00EE3839"/>
    <w:rsid w:val="00EE399B"/>
    <w:rsid w:val="00EE39CD"/>
    <w:rsid w:val="00EE3DCE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2E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CFF"/>
    <w:rsid w:val="00EF1D59"/>
    <w:rsid w:val="00EF1DDD"/>
    <w:rsid w:val="00EF263B"/>
    <w:rsid w:val="00EF272D"/>
    <w:rsid w:val="00EF283C"/>
    <w:rsid w:val="00EF2CDD"/>
    <w:rsid w:val="00EF2FB3"/>
    <w:rsid w:val="00EF3008"/>
    <w:rsid w:val="00EF3039"/>
    <w:rsid w:val="00EF3305"/>
    <w:rsid w:val="00EF33FD"/>
    <w:rsid w:val="00EF3496"/>
    <w:rsid w:val="00EF3626"/>
    <w:rsid w:val="00EF38DB"/>
    <w:rsid w:val="00EF3993"/>
    <w:rsid w:val="00EF3A0E"/>
    <w:rsid w:val="00EF3A53"/>
    <w:rsid w:val="00EF3A62"/>
    <w:rsid w:val="00EF3BD3"/>
    <w:rsid w:val="00EF3BF1"/>
    <w:rsid w:val="00EF3C70"/>
    <w:rsid w:val="00EF3E53"/>
    <w:rsid w:val="00EF3FF5"/>
    <w:rsid w:val="00EF4334"/>
    <w:rsid w:val="00EF44B8"/>
    <w:rsid w:val="00EF4525"/>
    <w:rsid w:val="00EF4D99"/>
    <w:rsid w:val="00EF4FDB"/>
    <w:rsid w:val="00EF55C7"/>
    <w:rsid w:val="00EF55CA"/>
    <w:rsid w:val="00EF5609"/>
    <w:rsid w:val="00EF5636"/>
    <w:rsid w:val="00EF5880"/>
    <w:rsid w:val="00EF5B10"/>
    <w:rsid w:val="00EF5BD4"/>
    <w:rsid w:val="00EF5F90"/>
    <w:rsid w:val="00EF5F9F"/>
    <w:rsid w:val="00EF618F"/>
    <w:rsid w:val="00EF6308"/>
    <w:rsid w:val="00EF6368"/>
    <w:rsid w:val="00EF655B"/>
    <w:rsid w:val="00EF6607"/>
    <w:rsid w:val="00EF666A"/>
    <w:rsid w:val="00EF691D"/>
    <w:rsid w:val="00EF6F1C"/>
    <w:rsid w:val="00EF70F4"/>
    <w:rsid w:val="00EF714F"/>
    <w:rsid w:val="00EF7713"/>
    <w:rsid w:val="00F00263"/>
    <w:rsid w:val="00F00560"/>
    <w:rsid w:val="00F005A3"/>
    <w:rsid w:val="00F010E6"/>
    <w:rsid w:val="00F010FA"/>
    <w:rsid w:val="00F01123"/>
    <w:rsid w:val="00F014A4"/>
    <w:rsid w:val="00F01826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2FD5"/>
    <w:rsid w:val="00F03250"/>
    <w:rsid w:val="00F033D5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2BB"/>
    <w:rsid w:val="00F07486"/>
    <w:rsid w:val="00F0789D"/>
    <w:rsid w:val="00F07ADE"/>
    <w:rsid w:val="00F07EBB"/>
    <w:rsid w:val="00F07F0B"/>
    <w:rsid w:val="00F10112"/>
    <w:rsid w:val="00F10152"/>
    <w:rsid w:val="00F102FE"/>
    <w:rsid w:val="00F106B7"/>
    <w:rsid w:val="00F10B16"/>
    <w:rsid w:val="00F10B80"/>
    <w:rsid w:val="00F10C4C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B99"/>
    <w:rsid w:val="00F12C38"/>
    <w:rsid w:val="00F12D91"/>
    <w:rsid w:val="00F12E58"/>
    <w:rsid w:val="00F13072"/>
    <w:rsid w:val="00F13494"/>
    <w:rsid w:val="00F135F5"/>
    <w:rsid w:val="00F1396B"/>
    <w:rsid w:val="00F13D62"/>
    <w:rsid w:val="00F1415D"/>
    <w:rsid w:val="00F1427A"/>
    <w:rsid w:val="00F14669"/>
    <w:rsid w:val="00F147E0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4AD"/>
    <w:rsid w:val="00F16660"/>
    <w:rsid w:val="00F16ED8"/>
    <w:rsid w:val="00F1702C"/>
    <w:rsid w:val="00F173BF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537"/>
    <w:rsid w:val="00F22726"/>
    <w:rsid w:val="00F22766"/>
    <w:rsid w:val="00F2288B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5F6"/>
    <w:rsid w:val="00F24A82"/>
    <w:rsid w:val="00F24E61"/>
    <w:rsid w:val="00F24FF3"/>
    <w:rsid w:val="00F2508E"/>
    <w:rsid w:val="00F2558E"/>
    <w:rsid w:val="00F255E7"/>
    <w:rsid w:val="00F25743"/>
    <w:rsid w:val="00F263C5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147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387C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9DB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1DDF"/>
    <w:rsid w:val="00F420A3"/>
    <w:rsid w:val="00F426F1"/>
    <w:rsid w:val="00F42943"/>
    <w:rsid w:val="00F42AC0"/>
    <w:rsid w:val="00F42E63"/>
    <w:rsid w:val="00F4302D"/>
    <w:rsid w:val="00F4325D"/>
    <w:rsid w:val="00F43339"/>
    <w:rsid w:val="00F433DF"/>
    <w:rsid w:val="00F43D03"/>
    <w:rsid w:val="00F441EB"/>
    <w:rsid w:val="00F442A0"/>
    <w:rsid w:val="00F44318"/>
    <w:rsid w:val="00F4443F"/>
    <w:rsid w:val="00F44460"/>
    <w:rsid w:val="00F444A4"/>
    <w:rsid w:val="00F45638"/>
    <w:rsid w:val="00F456F2"/>
    <w:rsid w:val="00F457F8"/>
    <w:rsid w:val="00F457FC"/>
    <w:rsid w:val="00F45A5D"/>
    <w:rsid w:val="00F45AAB"/>
    <w:rsid w:val="00F45B68"/>
    <w:rsid w:val="00F45BBB"/>
    <w:rsid w:val="00F45C36"/>
    <w:rsid w:val="00F462B4"/>
    <w:rsid w:val="00F4633C"/>
    <w:rsid w:val="00F46583"/>
    <w:rsid w:val="00F467B9"/>
    <w:rsid w:val="00F468C6"/>
    <w:rsid w:val="00F46AF7"/>
    <w:rsid w:val="00F46F5A"/>
    <w:rsid w:val="00F4724D"/>
    <w:rsid w:val="00F472D4"/>
    <w:rsid w:val="00F50599"/>
    <w:rsid w:val="00F50B97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51"/>
    <w:rsid w:val="00F5267A"/>
    <w:rsid w:val="00F527AB"/>
    <w:rsid w:val="00F52A46"/>
    <w:rsid w:val="00F52E63"/>
    <w:rsid w:val="00F52F18"/>
    <w:rsid w:val="00F5334A"/>
    <w:rsid w:val="00F536F1"/>
    <w:rsid w:val="00F53743"/>
    <w:rsid w:val="00F53BC1"/>
    <w:rsid w:val="00F53CA7"/>
    <w:rsid w:val="00F54A6D"/>
    <w:rsid w:val="00F54EC3"/>
    <w:rsid w:val="00F550C1"/>
    <w:rsid w:val="00F55239"/>
    <w:rsid w:val="00F55468"/>
    <w:rsid w:val="00F5576F"/>
    <w:rsid w:val="00F558E2"/>
    <w:rsid w:val="00F55A09"/>
    <w:rsid w:val="00F55C3B"/>
    <w:rsid w:val="00F55C91"/>
    <w:rsid w:val="00F55D97"/>
    <w:rsid w:val="00F5609A"/>
    <w:rsid w:val="00F56127"/>
    <w:rsid w:val="00F561DE"/>
    <w:rsid w:val="00F5640B"/>
    <w:rsid w:val="00F564DF"/>
    <w:rsid w:val="00F56C8C"/>
    <w:rsid w:val="00F56FB8"/>
    <w:rsid w:val="00F571FB"/>
    <w:rsid w:val="00F57526"/>
    <w:rsid w:val="00F57D6F"/>
    <w:rsid w:val="00F600B3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7B7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25D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487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A4C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77DE3"/>
    <w:rsid w:val="00F80216"/>
    <w:rsid w:val="00F8043E"/>
    <w:rsid w:val="00F80FBE"/>
    <w:rsid w:val="00F80FF8"/>
    <w:rsid w:val="00F818E3"/>
    <w:rsid w:val="00F819FD"/>
    <w:rsid w:val="00F81A0F"/>
    <w:rsid w:val="00F81A42"/>
    <w:rsid w:val="00F81BDC"/>
    <w:rsid w:val="00F81DC0"/>
    <w:rsid w:val="00F81E3B"/>
    <w:rsid w:val="00F81EF9"/>
    <w:rsid w:val="00F8204B"/>
    <w:rsid w:val="00F820E7"/>
    <w:rsid w:val="00F82609"/>
    <w:rsid w:val="00F8294C"/>
    <w:rsid w:val="00F83046"/>
    <w:rsid w:val="00F8316E"/>
    <w:rsid w:val="00F83A32"/>
    <w:rsid w:val="00F83AC1"/>
    <w:rsid w:val="00F83D05"/>
    <w:rsid w:val="00F83E0D"/>
    <w:rsid w:val="00F83E43"/>
    <w:rsid w:val="00F8408F"/>
    <w:rsid w:val="00F8426D"/>
    <w:rsid w:val="00F84551"/>
    <w:rsid w:val="00F845D2"/>
    <w:rsid w:val="00F84870"/>
    <w:rsid w:val="00F84B83"/>
    <w:rsid w:val="00F84DF9"/>
    <w:rsid w:val="00F8562E"/>
    <w:rsid w:val="00F857B3"/>
    <w:rsid w:val="00F85BAA"/>
    <w:rsid w:val="00F85F40"/>
    <w:rsid w:val="00F85FA9"/>
    <w:rsid w:val="00F860E2"/>
    <w:rsid w:val="00F8631C"/>
    <w:rsid w:val="00F86425"/>
    <w:rsid w:val="00F864C1"/>
    <w:rsid w:val="00F864F0"/>
    <w:rsid w:val="00F865BC"/>
    <w:rsid w:val="00F866EE"/>
    <w:rsid w:val="00F87576"/>
    <w:rsid w:val="00F87987"/>
    <w:rsid w:val="00F87C2A"/>
    <w:rsid w:val="00F87CDD"/>
    <w:rsid w:val="00F9002E"/>
    <w:rsid w:val="00F90130"/>
    <w:rsid w:val="00F90184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9D"/>
    <w:rsid w:val="00F919A5"/>
    <w:rsid w:val="00F91AAD"/>
    <w:rsid w:val="00F91E7B"/>
    <w:rsid w:val="00F92064"/>
    <w:rsid w:val="00F92264"/>
    <w:rsid w:val="00F92521"/>
    <w:rsid w:val="00F92694"/>
    <w:rsid w:val="00F927C4"/>
    <w:rsid w:val="00F92850"/>
    <w:rsid w:val="00F92CD6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BE9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3B4B"/>
    <w:rsid w:val="00FA424C"/>
    <w:rsid w:val="00FA487A"/>
    <w:rsid w:val="00FA495A"/>
    <w:rsid w:val="00FA4B56"/>
    <w:rsid w:val="00FA4DAD"/>
    <w:rsid w:val="00FA532E"/>
    <w:rsid w:val="00FA53F3"/>
    <w:rsid w:val="00FA5427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96C"/>
    <w:rsid w:val="00FA7A39"/>
    <w:rsid w:val="00FA7CA7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384"/>
    <w:rsid w:val="00FB174F"/>
    <w:rsid w:val="00FB188A"/>
    <w:rsid w:val="00FB188C"/>
    <w:rsid w:val="00FB1FC8"/>
    <w:rsid w:val="00FB217D"/>
    <w:rsid w:val="00FB2474"/>
    <w:rsid w:val="00FB2672"/>
    <w:rsid w:val="00FB28CA"/>
    <w:rsid w:val="00FB3048"/>
    <w:rsid w:val="00FB307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6FE"/>
    <w:rsid w:val="00FB59D0"/>
    <w:rsid w:val="00FB5CC3"/>
    <w:rsid w:val="00FB6636"/>
    <w:rsid w:val="00FB6A47"/>
    <w:rsid w:val="00FB6A72"/>
    <w:rsid w:val="00FB6B10"/>
    <w:rsid w:val="00FB6C8E"/>
    <w:rsid w:val="00FB6F0B"/>
    <w:rsid w:val="00FB6F6A"/>
    <w:rsid w:val="00FB6FC0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1C3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BC9"/>
    <w:rsid w:val="00FC5C96"/>
    <w:rsid w:val="00FC5E87"/>
    <w:rsid w:val="00FC6C5F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5A4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6E0"/>
    <w:rsid w:val="00FD178A"/>
    <w:rsid w:val="00FD1A32"/>
    <w:rsid w:val="00FD1A9E"/>
    <w:rsid w:val="00FD1D93"/>
    <w:rsid w:val="00FD2115"/>
    <w:rsid w:val="00FD228A"/>
    <w:rsid w:val="00FD22BB"/>
    <w:rsid w:val="00FD2314"/>
    <w:rsid w:val="00FD24EE"/>
    <w:rsid w:val="00FD28F4"/>
    <w:rsid w:val="00FD292D"/>
    <w:rsid w:val="00FD29E2"/>
    <w:rsid w:val="00FD2B5D"/>
    <w:rsid w:val="00FD2C14"/>
    <w:rsid w:val="00FD2CEB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21"/>
    <w:rsid w:val="00FD5B91"/>
    <w:rsid w:val="00FD6129"/>
    <w:rsid w:val="00FD6450"/>
    <w:rsid w:val="00FD65BF"/>
    <w:rsid w:val="00FD6B89"/>
    <w:rsid w:val="00FD6DFF"/>
    <w:rsid w:val="00FD724E"/>
    <w:rsid w:val="00FD73EB"/>
    <w:rsid w:val="00FD73FB"/>
    <w:rsid w:val="00FD7617"/>
    <w:rsid w:val="00FD7B48"/>
    <w:rsid w:val="00FD7B5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418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2F96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8B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2EC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808A3E"/>
  <w15:docId w15:val="{889DEE81-5DEF-427E-A8B6-E2FC474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EF655B"/>
    <w:pPr>
      <w:tabs>
        <w:tab w:val="left" w:pos="-284"/>
        <w:tab w:val="right" w:leader="dot" w:pos="9214"/>
      </w:tabs>
      <w:spacing w:before="120"/>
      <w:ind w:left="-567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spacing w:line="230" w:lineRule="auto"/>
      <w:ind w:left="0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C0768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50AF-4700-4664-A999-32BCA1AB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6281</TotalTime>
  <Pages>21</Pages>
  <Words>6337</Words>
  <Characters>41446</Characters>
  <Application>Microsoft Office Word</Application>
  <DocSecurity>0</DocSecurity>
  <Lines>345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47688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Rochele Benedet Rodrigues</dc:creator>
  <cp:keywords>Ethan</cp:keywords>
  <cp:lastModifiedBy>Juliana Zwetsch</cp:lastModifiedBy>
  <cp:revision>192</cp:revision>
  <cp:lastPrinted>2023-06-12T19:44:00Z</cp:lastPrinted>
  <dcterms:created xsi:type="dcterms:W3CDTF">2023-02-07T12:14:00Z</dcterms:created>
  <dcterms:modified xsi:type="dcterms:W3CDTF">2023-06-12T19:44:00Z</dcterms:modified>
</cp:coreProperties>
</file>