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28" w:rsidRDefault="00104128">
      <w:bookmarkStart w:id="0" w:name="_GoBack"/>
      <w:bookmarkEnd w:id="0"/>
    </w:p>
    <w:p w:rsidR="00166CBD" w:rsidRDefault="00166CBD"/>
    <w:p w:rsidR="00166CBD" w:rsidRPr="00FD7B48" w:rsidRDefault="00166CBD"/>
    <w:p w:rsidR="00766A1F" w:rsidRPr="00FD7B48" w:rsidRDefault="00766A1F"/>
    <w:p w:rsidR="00766A1F" w:rsidRPr="00FD7B48" w:rsidRDefault="005208BD">
      <w:r w:rsidRPr="00FD7B48">
        <w:t xml:space="preserve"> </w:t>
      </w:r>
    </w:p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Default="00766A1F"/>
    <w:p w:rsidR="00501A1B" w:rsidRPr="00FD7B48" w:rsidRDefault="00501A1B"/>
    <w:p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:rsidR="00766A1F" w:rsidRDefault="00621733" w:rsidP="00837472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:rsidR="00BD3D09" w:rsidRPr="00FD7B48" w:rsidRDefault="00BD3D09" w:rsidP="00837472">
      <w:pPr>
        <w:rPr>
          <w:b/>
          <w:sz w:val="40"/>
          <w:szCs w:val="40"/>
        </w:rPr>
      </w:pP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B017E6">
        <w:rPr>
          <w:sz w:val="28"/>
          <w:szCs w:val="28"/>
        </w:rPr>
        <w:t>Contábeis</w:t>
      </w:r>
      <w:r w:rsidRPr="00FD7B48">
        <w:rPr>
          <w:sz w:val="28"/>
          <w:szCs w:val="28"/>
        </w:rPr>
        <w:t xml:space="preserve"> de acordo com as práticas</w:t>
      </w: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adotadas no Brasil em </w:t>
      </w:r>
      <w:r w:rsidR="006B46BB">
        <w:rPr>
          <w:sz w:val="28"/>
          <w:szCs w:val="28"/>
        </w:rPr>
        <w:t>3</w:t>
      </w:r>
      <w:r w:rsidR="00F76FC2">
        <w:rPr>
          <w:sz w:val="28"/>
          <w:szCs w:val="28"/>
        </w:rPr>
        <w:t>0</w:t>
      </w:r>
      <w:r w:rsidRPr="00FD7B48">
        <w:rPr>
          <w:sz w:val="28"/>
          <w:szCs w:val="28"/>
        </w:rPr>
        <w:t xml:space="preserve"> de </w:t>
      </w:r>
      <w:r w:rsidR="00F76FC2">
        <w:rPr>
          <w:sz w:val="28"/>
          <w:szCs w:val="28"/>
        </w:rPr>
        <w:t>junho</w:t>
      </w:r>
      <w:r w:rsidR="00F85F40">
        <w:rPr>
          <w:sz w:val="28"/>
          <w:szCs w:val="28"/>
        </w:rPr>
        <w:t xml:space="preserve"> </w:t>
      </w:r>
      <w:r w:rsidRPr="00FD7B48">
        <w:rPr>
          <w:sz w:val="28"/>
          <w:szCs w:val="28"/>
        </w:rPr>
        <w:t>de 20</w:t>
      </w:r>
      <w:r w:rsidR="00CD7B5D">
        <w:rPr>
          <w:sz w:val="28"/>
          <w:szCs w:val="28"/>
        </w:rPr>
        <w:t>20</w:t>
      </w:r>
    </w:p>
    <w:p w:rsidR="009657C6" w:rsidRPr="00FD7B48" w:rsidRDefault="009657C6">
      <w:pPr>
        <w:rPr>
          <w:sz w:val="28"/>
          <w:szCs w:val="28"/>
        </w:rPr>
      </w:pPr>
    </w:p>
    <w:p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59F2" w:rsidRPr="00BF3DC3" w:rsidRDefault="002A0C39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:rsidR="009420CD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A33B83">
            <w:rPr>
              <w:sz w:val="16"/>
              <w:szCs w:val="16"/>
            </w:rPr>
            <w:fldChar w:fldCharType="begin"/>
          </w:r>
          <w:r w:rsidR="00EB59F2" w:rsidRPr="00A33B83">
            <w:rPr>
              <w:sz w:val="16"/>
              <w:szCs w:val="16"/>
            </w:rPr>
            <w:instrText xml:space="preserve"> TOC \o "1-3" \h \z \u </w:instrText>
          </w:r>
          <w:r w:rsidRPr="00A33B83">
            <w:rPr>
              <w:sz w:val="16"/>
              <w:szCs w:val="16"/>
            </w:rPr>
            <w:fldChar w:fldCharType="separate"/>
          </w:r>
          <w:hyperlink w:anchor="_Toc49263754" w:history="1">
            <w:r w:rsidR="009420CD" w:rsidRPr="004D4F5D">
              <w:rPr>
                <w:rStyle w:val="Hyperlink"/>
              </w:rPr>
              <w:t>Balanço Patrimonial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_Toc49263754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3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55" w:history="1">
            <w:r w:rsidR="009420CD" w:rsidRPr="004D4F5D">
              <w:rPr>
                <w:rStyle w:val="Hyperlink"/>
              </w:rPr>
              <w:t>Notas Explicativas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_Toc49263755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9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56" w:history="1">
            <w:r w:rsidR="009420CD" w:rsidRPr="004D4F5D">
              <w:rPr>
                <w:rStyle w:val="Hyperlink"/>
              </w:rPr>
              <w:t>01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Contexto Operacional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_Toc49263756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9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57" w:history="1">
            <w:r w:rsidR="009420CD" w:rsidRPr="004D4F5D">
              <w:rPr>
                <w:rStyle w:val="Hyperlink"/>
              </w:rPr>
              <w:t>02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Principais Políticas Contábeis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_Toc49263757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9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58" w:history="1">
            <w:r w:rsidR="009420CD" w:rsidRPr="004D4F5D">
              <w:rPr>
                <w:rStyle w:val="Hyperlink"/>
              </w:rPr>
              <w:t>03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Estimativas e Julgamentos Contábeis Críticos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_Toc49263758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13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59" w:history="1">
            <w:r w:rsidR="009420CD" w:rsidRPr="004D4F5D">
              <w:rPr>
                <w:rStyle w:val="Hyperlink"/>
              </w:rPr>
              <w:t>04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Gestão de Risco Financeiro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_Toc49263759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13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60" w:history="1">
            <w:r w:rsidR="009420CD" w:rsidRPr="004D4F5D">
              <w:rPr>
                <w:rStyle w:val="Hyperlink"/>
              </w:rPr>
              <w:t>05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Caixa e Equivalentes de Caixa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_Toc49263760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14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61" w:history="1">
            <w:r w:rsidR="009420CD" w:rsidRPr="004D4F5D">
              <w:rPr>
                <w:rStyle w:val="Hyperlink"/>
              </w:rPr>
              <w:t>06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Créditos de Fornecimento de Serviços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_Toc49263761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14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62" w:history="1">
            <w:r w:rsidR="009420CD" w:rsidRPr="004D4F5D">
              <w:rPr>
                <w:rStyle w:val="Hyperlink"/>
              </w:rPr>
              <w:t>07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Adiantamentos de Pessoal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_Toc49263762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15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63" w:history="1">
            <w:r w:rsidR="009420CD" w:rsidRPr="004D4F5D">
              <w:rPr>
                <w:rStyle w:val="Hyperlink"/>
              </w:rPr>
              <w:t>08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Estoques de Materiais de Consumo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_Toc49263763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15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64" w:history="1">
            <w:r w:rsidR="009420CD" w:rsidRPr="004D4F5D">
              <w:rPr>
                <w:rStyle w:val="Hyperlink"/>
              </w:rPr>
              <w:t>09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Imobilizado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_Toc49263764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15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65" w:history="1">
            <w:r w:rsidR="009420CD" w:rsidRPr="004D4F5D">
              <w:rPr>
                <w:rStyle w:val="Hyperlink"/>
              </w:rPr>
              <w:t>10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Intangível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_Toc49263765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16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66" w:history="1">
            <w:r w:rsidR="009420CD" w:rsidRPr="004D4F5D">
              <w:rPr>
                <w:rStyle w:val="Hyperlink"/>
              </w:rPr>
              <w:t>11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Fornecedores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_Toc49263766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16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67" w:history="1">
            <w:r w:rsidR="009420CD" w:rsidRPr="004D4F5D">
              <w:rPr>
                <w:rStyle w:val="Hyperlink"/>
              </w:rPr>
              <w:t>12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Obrigações Tributárias e Sociais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_Toc49263767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16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68" w:history="1">
            <w:r w:rsidR="009420CD" w:rsidRPr="004D4F5D">
              <w:rPr>
                <w:rStyle w:val="Hyperlink"/>
              </w:rPr>
              <w:t>13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Obrigações com Pessoal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_Toc49263768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17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69" w:history="1">
            <w:r w:rsidR="009420CD" w:rsidRPr="004D4F5D">
              <w:rPr>
                <w:rStyle w:val="Hyperlink"/>
              </w:rPr>
              <w:t>14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Contingências Passivas e Apropriações de Despesas de Pessoal por Competência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_Toc49263769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17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70" w:history="1">
            <w:r w:rsidR="009420CD" w:rsidRPr="004D4F5D">
              <w:rPr>
                <w:rStyle w:val="Hyperlink"/>
              </w:rPr>
              <w:t>15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Ajuste de Avaliação Patrimonial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_Toc49263770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19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71" w:history="1">
            <w:r w:rsidR="009420CD" w:rsidRPr="004D4F5D">
              <w:rPr>
                <w:rStyle w:val="Hyperlink"/>
              </w:rPr>
              <w:t>16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Receita Operacional Líquida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_Toc49263771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19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72" w:history="1">
            <w:r w:rsidR="009420CD" w:rsidRPr="004D4F5D">
              <w:rPr>
                <w:rStyle w:val="Hyperlink"/>
              </w:rPr>
              <w:t>17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Custos dos Serviços e Despesas Operacionais por Natureza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_Toc49263772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19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73" w:history="1">
            <w:r w:rsidR="009420CD" w:rsidRPr="004D4F5D">
              <w:rPr>
                <w:rStyle w:val="Hyperlink"/>
              </w:rPr>
              <w:t>18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Despesas de Benefícios a Empregados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_Toc49263773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20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74" w:history="1">
            <w:r w:rsidR="009420CD" w:rsidRPr="004D4F5D">
              <w:rPr>
                <w:rStyle w:val="Hyperlink"/>
              </w:rPr>
              <w:t>19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Outras Receitas e Despesas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_Toc49263774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20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75" w:history="1">
            <w:r w:rsidR="009420CD" w:rsidRPr="004D4F5D">
              <w:rPr>
                <w:rStyle w:val="Hyperlink"/>
              </w:rPr>
              <w:t>20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Resultado Financeiro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_Toc49263775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21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76" w:history="1">
            <w:r w:rsidR="009420CD" w:rsidRPr="004D4F5D">
              <w:rPr>
                <w:rStyle w:val="Hyperlink"/>
              </w:rPr>
              <w:t>21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Seguros de Riscos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_Toc49263776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21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77" w:history="1">
            <w:r w:rsidR="009420CD" w:rsidRPr="004D4F5D">
              <w:rPr>
                <w:rStyle w:val="Hyperlink"/>
              </w:rPr>
              <w:t>22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Impactos – COVID 19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_Toc49263777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21</w:t>
            </w:r>
            <w:r w:rsidR="009420CD">
              <w:rPr>
                <w:webHidden/>
              </w:rPr>
              <w:fldChar w:fldCharType="end"/>
            </w:r>
          </w:hyperlink>
        </w:p>
        <w:p w:rsidR="009420CD" w:rsidRDefault="00807CF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9263778" w:history="1">
            <w:r w:rsidR="009420CD" w:rsidRPr="004D4F5D">
              <w:rPr>
                <w:rStyle w:val="Hyperlink"/>
              </w:rPr>
              <w:t>23</w:t>
            </w:r>
            <w:r w:rsidR="009420CD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9420CD" w:rsidRPr="004D4F5D">
              <w:rPr>
                <w:rStyle w:val="Hyperlink"/>
              </w:rPr>
              <w:t>Eventos Subsequentes</w:t>
            </w:r>
            <w:r w:rsidR="009420CD">
              <w:rPr>
                <w:webHidden/>
              </w:rPr>
              <w:tab/>
            </w:r>
            <w:r w:rsidR="009420CD">
              <w:rPr>
                <w:webHidden/>
              </w:rPr>
              <w:fldChar w:fldCharType="begin"/>
            </w:r>
            <w:r w:rsidR="009420CD">
              <w:rPr>
                <w:webHidden/>
              </w:rPr>
              <w:instrText xml:space="preserve"> PAGEREF _Toc49263778 \h </w:instrText>
            </w:r>
            <w:r w:rsidR="009420CD">
              <w:rPr>
                <w:webHidden/>
              </w:rPr>
            </w:r>
            <w:r w:rsidR="009420CD">
              <w:rPr>
                <w:webHidden/>
              </w:rPr>
              <w:fldChar w:fldCharType="separate"/>
            </w:r>
            <w:r w:rsidR="00E17DE1">
              <w:rPr>
                <w:webHidden/>
              </w:rPr>
              <w:t>23</w:t>
            </w:r>
            <w:r w:rsidR="009420CD">
              <w:rPr>
                <w:webHidden/>
              </w:rPr>
              <w:fldChar w:fldCharType="end"/>
            </w:r>
          </w:hyperlink>
        </w:p>
        <w:p w:rsidR="00EB59F2" w:rsidRPr="00FD7B48" w:rsidRDefault="003337D3" w:rsidP="00FE5B46">
          <w:pPr>
            <w:pStyle w:val="Sumrio1"/>
          </w:pPr>
          <w:r w:rsidRPr="00A33B83">
            <w:rPr>
              <w:b/>
              <w:sz w:val="16"/>
              <w:szCs w:val="16"/>
            </w:rPr>
            <w:fldChar w:fldCharType="end"/>
          </w:r>
        </w:p>
      </w:sdtContent>
    </w:sdt>
    <w:p w:rsidR="00837472" w:rsidRDefault="00837472" w:rsidP="00174BBF">
      <w:pPr>
        <w:pStyle w:val="Ttulo"/>
        <w:numPr>
          <w:ilvl w:val="0"/>
          <w:numId w:val="0"/>
        </w:numPr>
        <w:ind w:left="705"/>
        <w:outlineLvl w:val="0"/>
        <w:rPr>
          <w:sz w:val="28"/>
          <w:szCs w:val="28"/>
        </w:rPr>
        <w:sectPr w:rsidR="00837472" w:rsidSect="003374A7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1A1DC1" w:rsidRDefault="00121225" w:rsidP="00CD7310">
      <w:pPr>
        <w:pStyle w:val="Ttulo1"/>
        <w:jc w:val="left"/>
      </w:pPr>
      <w:bookmarkStart w:id="1" w:name="_Toc49263754"/>
      <w:bookmarkStart w:id="2" w:name="OLE_LINK1"/>
      <w:r>
        <w:lastRenderedPageBreak/>
        <w:t>Bal</w:t>
      </w:r>
      <w:r w:rsidR="00CD7310" w:rsidRPr="00FD7B48">
        <w:t>anço Patrimonial</w:t>
      </w:r>
      <w:bookmarkEnd w:id="1"/>
    </w:p>
    <w:p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2"/>
        <w:gridCol w:w="1070"/>
        <w:gridCol w:w="357"/>
        <w:gridCol w:w="1185"/>
        <w:gridCol w:w="205"/>
        <w:gridCol w:w="1183"/>
      </w:tblGrid>
      <w:tr w:rsidR="00A32AE5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2"/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Ativo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Nota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6B46BB" w:rsidP="00DF4B2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DF4B28">
              <w:rPr>
                <w:b/>
                <w:bCs/>
                <w:color w:val="000000"/>
              </w:rPr>
              <w:t>0</w:t>
            </w:r>
            <w:r w:rsidR="00A32AE5" w:rsidRPr="00A32AE5">
              <w:rPr>
                <w:b/>
                <w:bCs/>
                <w:color w:val="000000"/>
              </w:rPr>
              <w:t>/</w:t>
            </w:r>
            <w:r w:rsidR="005C2179">
              <w:rPr>
                <w:b/>
                <w:bCs/>
                <w:color w:val="000000"/>
              </w:rPr>
              <w:t>0</w:t>
            </w:r>
            <w:r w:rsidR="00DF4B28">
              <w:rPr>
                <w:b/>
                <w:bCs/>
                <w:color w:val="000000"/>
              </w:rPr>
              <w:t>6</w:t>
            </w:r>
            <w:r w:rsidR="00A32AE5" w:rsidRPr="00A32AE5">
              <w:rPr>
                <w:b/>
                <w:bCs/>
                <w:color w:val="000000"/>
              </w:rPr>
              <w:t>/20</w:t>
            </w:r>
            <w:r w:rsidR="005C2179">
              <w:rPr>
                <w:b/>
                <w:bCs/>
                <w:color w:val="000000"/>
              </w:rPr>
              <w:t>20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151F70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31/12/201</w:t>
            </w:r>
            <w:r w:rsidR="00151F70">
              <w:rPr>
                <w:b/>
                <w:bCs/>
                <w:color w:val="000000"/>
              </w:rPr>
              <w:t>9</w:t>
            </w:r>
          </w:p>
        </w:tc>
      </w:tr>
      <w:tr w:rsidR="00A32AE5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right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A32AE5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b/>
                <w:bCs/>
                <w:color w:val="000000"/>
              </w:rPr>
            </w:pPr>
            <w:r w:rsidRPr="00A32AE5">
              <w:rPr>
                <w:b/>
                <w:bCs/>
                <w:color w:val="000000"/>
              </w:rPr>
              <w:t>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6667D2" w:rsidRDefault="00A32AE5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A32AE5" w:rsidRDefault="00A32AE5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A32AE5" w:rsidRDefault="00A32AE5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Caixa e Equivalente de Caixa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176DF1" w:rsidP="00A32AE5">
            <w:pPr>
              <w:jc w:val="right"/>
            </w:pPr>
            <w:r w:rsidRPr="00FD24EE">
              <w:t xml:space="preserve">  143.226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pPr>
              <w:jc w:val="right"/>
            </w:pPr>
            <w:r w:rsidRPr="00FD24EE">
              <w:t>108.582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Créditos a Receber Curto Prazo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151F70" w:rsidP="00A32AE5"/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r w:rsidRPr="00FD24EE"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FD24EE" w:rsidP="00A32A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51F70" w:rsidRPr="00A32AE5">
              <w:rPr>
                <w:color w:val="000000"/>
              </w:rPr>
              <w:t>Faturas e Duplicatas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9F1855" w:rsidP="00A32AE5">
            <w:pPr>
              <w:jc w:val="right"/>
            </w:pPr>
            <w:r w:rsidRPr="00FD24EE"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pPr>
              <w:jc w:val="right"/>
            </w:pPr>
            <w:r w:rsidRPr="00FD24EE">
              <w:t>80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FD24EE" w:rsidP="00A32A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51F70" w:rsidRPr="00A32AE5">
              <w:rPr>
                <w:color w:val="000000"/>
              </w:rPr>
              <w:t xml:space="preserve">Crédito de Fornecimento de Serviços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176DF1" w:rsidP="009F1855">
            <w:pPr>
              <w:jc w:val="right"/>
            </w:pPr>
            <w:r w:rsidRPr="00FD24EE">
              <w:t>36</w:t>
            </w:r>
            <w:r w:rsidR="000F6B4D" w:rsidRPr="00FD24EE">
              <w:t>.</w:t>
            </w:r>
            <w:r w:rsidR="009F1855" w:rsidRPr="00FD24EE">
              <w:t>9</w:t>
            </w:r>
            <w:r w:rsidRPr="00FD24EE">
              <w:t>32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pPr>
              <w:jc w:val="right"/>
            </w:pPr>
            <w:r w:rsidRPr="00FD24EE">
              <w:t>43.556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FD24EE" w:rsidP="00A32AE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  <w:r w:rsidR="00151F70" w:rsidRPr="00A32AE5">
              <w:rPr>
                <w:color w:val="000000"/>
              </w:rPr>
              <w:t xml:space="preserve">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176DF1" w:rsidP="00A32AE5">
            <w:pPr>
              <w:jc w:val="right"/>
            </w:pPr>
            <w:r w:rsidRPr="00FD24EE">
              <w:t>21</w:t>
            </w:r>
            <w:r w:rsidR="00C104FD" w:rsidRPr="00FD24EE">
              <w:t>2.</w:t>
            </w:r>
            <w:r w:rsidRPr="00FD24EE">
              <w:t>211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pPr>
              <w:jc w:val="right"/>
            </w:pPr>
            <w:r w:rsidRPr="00FD24EE">
              <w:t>175.522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Adiantamentos de Pessoal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7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C104FD" w:rsidP="00FD24EE">
            <w:pPr>
              <w:jc w:val="right"/>
            </w:pPr>
            <w:r w:rsidRPr="00FD24EE">
              <w:t>2</w:t>
            </w:r>
            <w:r w:rsidR="00FD24EE" w:rsidRPr="00FD24EE">
              <w:t>4</w:t>
            </w:r>
            <w:r w:rsidRPr="00FD24EE">
              <w:t>.</w:t>
            </w:r>
            <w:r w:rsidR="00FD24EE" w:rsidRPr="00FD24EE">
              <w:t>307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pPr>
              <w:jc w:val="right"/>
            </w:pPr>
            <w:r w:rsidRPr="00FD24EE">
              <w:t>14.749</w:t>
            </w:r>
          </w:p>
        </w:tc>
      </w:tr>
      <w:tr w:rsidR="00FD24EE" w:rsidRPr="00A32AE5" w:rsidTr="0062175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A32AE5" w:rsidRDefault="00FD24EE" w:rsidP="00FD24EE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Créditos Tributários a Receber</w:t>
            </w:r>
            <w:r w:rsidRPr="00A32AE5">
              <w:rPr>
                <w:color w:val="000000"/>
              </w:rPr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4EE" w:rsidRPr="006667D2" w:rsidRDefault="00FD24EE" w:rsidP="00621750">
            <w:pPr>
              <w:jc w:val="center"/>
              <w:rPr>
                <w:b/>
                <w:bCs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4EE" w:rsidRPr="00A32AE5" w:rsidRDefault="00FD24EE" w:rsidP="00621750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D24EE" w:rsidRPr="00FD24EE" w:rsidRDefault="00BC2DEB" w:rsidP="00621750">
            <w:pPr>
              <w:jc w:val="right"/>
            </w:pPr>
            <w:r>
              <w:t>5.156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FD24EE" w:rsidRDefault="00FD24EE" w:rsidP="00621750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FD24EE" w:rsidRDefault="00BC2DEB" w:rsidP="00621750">
            <w:pPr>
              <w:jc w:val="right"/>
            </w:pPr>
            <w:r>
              <w:t>-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Demais Contas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FD24EE" w:rsidP="00A32AE5">
            <w:pPr>
              <w:jc w:val="right"/>
            </w:pPr>
            <w:r w:rsidRPr="00FD24EE">
              <w:t>276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pPr>
              <w:jc w:val="right"/>
            </w:pPr>
            <w:r w:rsidRPr="00FD24EE">
              <w:t>2.713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Adiantamentos a Fornecedores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FD24EE" w:rsidP="00A32AE5">
            <w:pPr>
              <w:jc w:val="right"/>
            </w:pPr>
            <w:r w:rsidRPr="00FD24EE">
              <w:t>39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pPr>
              <w:jc w:val="right"/>
            </w:pPr>
            <w:r w:rsidRPr="00FD24EE">
              <w:t>2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Estoques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151F7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pPr>
              <w:jc w:val="right"/>
            </w:pPr>
            <w:r w:rsidRPr="00FD24EE">
              <w:t> </w:t>
            </w:r>
          </w:p>
        </w:tc>
      </w:tr>
      <w:tr w:rsidR="00FD24EE" w:rsidRPr="00A32AE5" w:rsidTr="0062175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A32AE5" w:rsidRDefault="00FD24EE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Estoques Materiais de Consumo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4EE" w:rsidRPr="006667D2" w:rsidRDefault="00FD24EE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4EE" w:rsidRPr="00A32AE5" w:rsidRDefault="00FD24EE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D24EE" w:rsidRPr="00FD24EE" w:rsidRDefault="00FD24EE" w:rsidP="00FD24EE">
            <w:pPr>
              <w:jc w:val="right"/>
            </w:pPr>
            <w:r w:rsidRPr="00FD24EE">
              <w:t xml:space="preserve">  32.547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FD24EE" w:rsidRDefault="00FD24EE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FD24EE" w:rsidRDefault="00FD24EE" w:rsidP="008A1483">
            <w:pPr>
              <w:jc w:val="right"/>
            </w:pPr>
            <w:r w:rsidRPr="00FD24EE">
              <w:t>18.152</w:t>
            </w:r>
          </w:p>
        </w:tc>
      </w:tr>
      <w:tr w:rsidR="00FD24EE" w:rsidRPr="00A32AE5" w:rsidTr="0062175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A32AE5" w:rsidRDefault="00FD24EE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Importação em Andamento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4EE" w:rsidRPr="006667D2" w:rsidRDefault="00FD24EE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24EE" w:rsidRPr="00A32AE5" w:rsidRDefault="00FD24EE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D24EE" w:rsidRPr="00FD24EE" w:rsidRDefault="00FD24EE" w:rsidP="00FD24EE">
            <w:pPr>
              <w:jc w:val="right"/>
            </w:pPr>
            <w:r w:rsidRPr="00FD24EE">
              <w:t xml:space="preserve">  1.176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FD24EE" w:rsidRDefault="00FD24EE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D24EE" w:rsidRPr="00FD24EE" w:rsidRDefault="00FD24EE" w:rsidP="008A1483">
            <w:pPr>
              <w:jc w:val="right"/>
            </w:pPr>
            <w:r w:rsidRPr="00FD24EE">
              <w:t>1.417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Despesas Pagas Antecipadamente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151F7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pPr>
              <w:jc w:val="right"/>
            </w:pPr>
            <w:r w:rsidRPr="00FD24EE">
              <w:t> </w:t>
            </w:r>
          </w:p>
        </w:tc>
      </w:tr>
      <w:tr w:rsidR="00151F70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A32AE5" w:rsidRDefault="00151F70" w:rsidP="00A32AE5">
            <w:pPr>
              <w:rPr>
                <w:color w:val="000000"/>
              </w:rPr>
            </w:pPr>
            <w:r w:rsidRPr="00A32AE5">
              <w:rPr>
                <w:color w:val="000000"/>
              </w:rPr>
              <w:t xml:space="preserve">          Prêmios de Seguro a Apropriar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667D2" w:rsidRDefault="00151F70" w:rsidP="00A32AE5">
            <w:pPr>
              <w:jc w:val="center"/>
              <w:rPr>
                <w:b/>
                <w:bCs/>
              </w:rPr>
            </w:pPr>
            <w:r w:rsidRPr="006667D2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A32AE5" w:rsidRDefault="00151F70" w:rsidP="00A32AE5">
            <w:pPr>
              <w:jc w:val="right"/>
              <w:rPr>
                <w:color w:val="000000"/>
              </w:rPr>
            </w:pPr>
            <w:r w:rsidRPr="00A32AE5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51F70" w:rsidRPr="00FD24EE" w:rsidRDefault="00FD24EE" w:rsidP="00A32AE5">
            <w:pPr>
              <w:jc w:val="right"/>
            </w:pPr>
            <w:r w:rsidRPr="00FD24EE">
              <w:t>104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FD24EE" w:rsidRDefault="00151F70" w:rsidP="00A32AE5">
            <w:r w:rsidRPr="00FD24EE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FD24EE" w:rsidRDefault="00151F70" w:rsidP="008A1483">
            <w:pPr>
              <w:jc w:val="right"/>
            </w:pPr>
            <w:r w:rsidRPr="00FD24EE">
              <w:t>315</w:t>
            </w:r>
          </w:p>
        </w:tc>
      </w:tr>
      <w:tr w:rsidR="00151F70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FD24EE" w:rsidRDefault="00FD24EE" w:rsidP="00317C48">
            <w:pPr>
              <w:jc w:val="right"/>
              <w:rPr>
                <w:b/>
                <w:bCs/>
              </w:rPr>
            </w:pPr>
            <w:r w:rsidRPr="00FD24EE">
              <w:rPr>
                <w:b/>
                <w:bCs/>
              </w:rPr>
              <w:t xml:space="preserve">  456.045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FD24EE" w:rsidRDefault="00151F70" w:rsidP="00A32AE5">
            <w:pPr>
              <w:rPr>
                <w:b/>
                <w:bCs/>
              </w:rPr>
            </w:pPr>
            <w:r w:rsidRPr="00FD24EE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FD24EE" w:rsidRDefault="00151F70" w:rsidP="008A1483">
            <w:pPr>
              <w:jc w:val="right"/>
              <w:rPr>
                <w:b/>
                <w:bCs/>
              </w:rPr>
            </w:pPr>
            <w:r w:rsidRPr="00FD24EE">
              <w:rPr>
                <w:b/>
                <w:bCs/>
              </w:rPr>
              <w:t>365.088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DF4B28" w:rsidRDefault="00151F70" w:rsidP="00A32AE5">
            <w:pPr>
              <w:rPr>
                <w:color w:val="FF0000"/>
              </w:rPr>
            </w:pPr>
            <w:r w:rsidRPr="00DF4B28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r w:rsidRPr="007F2738"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Não 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DF4B28" w:rsidRDefault="00151F70" w:rsidP="00A32AE5">
            <w:pPr>
              <w:rPr>
                <w:color w:val="FF0000"/>
              </w:rPr>
            </w:pPr>
            <w:r w:rsidRPr="00DF4B28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r w:rsidRPr="007F2738"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Realizável a Longo Prazo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DF4B28" w:rsidRDefault="00151F70" w:rsidP="00A32AE5">
            <w:pPr>
              <w:rPr>
                <w:color w:val="FF0000"/>
              </w:rPr>
            </w:pPr>
            <w:r w:rsidRPr="00DF4B28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r w:rsidRPr="007F2738">
              <w:t> 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       Depósitos Judiciais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CE1097" w:rsidRDefault="006A6ABF" w:rsidP="00CE1097">
            <w:pPr>
              <w:jc w:val="right"/>
            </w:pPr>
            <w:r w:rsidRPr="00CE1097">
              <w:t>1.8</w:t>
            </w:r>
            <w:r w:rsidR="00CE1097" w:rsidRPr="00CE1097">
              <w:t>93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1.636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CE1097" w:rsidRDefault="00CE1097" w:rsidP="00317C48">
            <w:pPr>
              <w:jc w:val="right"/>
            </w:pPr>
            <w:r w:rsidRPr="00CE1097">
              <w:t>435.998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425.050</w:t>
            </w:r>
          </w:p>
        </w:tc>
      </w:tr>
      <w:tr w:rsidR="00CE1097" w:rsidRPr="00CE1097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CE1097" w:rsidRDefault="00151F70" w:rsidP="00A32AE5">
            <w:r w:rsidRPr="00CE1097">
              <w:t xml:space="preserve">          Demais Créditos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A32AE5">
            <w:pPr>
              <w:rPr>
                <w:sz w:val="22"/>
                <w:szCs w:val="22"/>
              </w:rPr>
            </w:pPr>
            <w:r w:rsidRPr="00CE1097">
              <w:rPr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A32AE5">
            <w:pPr>
              <w:jc w:val="right"/>
            </w:pPr>
            <w:r w:rsidRPr="00CE1097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CE1097" w:rsidRDefault="006A6ABF" w:rsidP="00A32AE5">
            <w:pPr>
              <w:jc w:val="right"/>
            </w:pPr>
            <w:r w:rsidRPr="00CE1097">
              <w:t>44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CE1097" w:rsidRDefault="00151F70" w:rsidP="00A32AE5">
            <w:r w:rsidRPr="00CE1097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CE1097" w:rsidRDefault="00151F70" w:rsidP="008A1483">
            <w:pPr>
              <w:jc w:val="right"/>
            </w:pPr>
            <w:r w:rsidRPr="00CE1097">
              <w:t>70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Imobilizado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9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151F70" w:rsidRPr="00CE1097" w:rsidRDefault="00CE1097" w:rsidP="00A32AE5">
            <w:pPr>
              <w:jc w:val="right"/>
            </w:pPr>
            <w:r w:rsidRPr="00CE1097">
              <w:t xml:space="preserve">  943.875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923.818</w:t>
            </w:r>
          </w:p>
        </w:tc>
      </w:tr>
      <w:tr w:rsidR="00151F70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 xml:space="preserve">   Intangível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center"/>
              <w:rPr>
                <w:b/>
                <w:bCs/>
              </w:rPr>
            </w:pPr>
            <w:r w:rsidRPr="007F2738">
              <w:rPr>
                <w:b/>
                <w:bCs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151F70" w:rsidRPr="00CE1097" w:rsidRDefault="006A6ABF" w:rsidP="00CE1097">
            <w:pPr>
              <w:jc w:val="right"/>
            </w:pPr>
            <w:r w:rsidRPr="00CE1097">
              <w:t>2.</w:t>
            </w:r>
            <w:r w:rsidR="00CE1097" w:rsidRPr="00CE1097">
              <w:t>028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2.194</w:t>
            </w:r>
          </w:p>
        </w:tc>
      </w:tr>
      <w:tr w:rsidR="00151F70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CE1097" w:rsidRDefault="00CE1097" w:rsidP="00317C48">
            <w:pPr>
              <w:jc w:val="right"/>
              <w:rPr>
                <w:b/>
                <w:bCs/>
              </w:rPr>
            </w:pPr>
            <w:r w:rsidRPr="00CE1097">
              <w:rPr>
                <w:b/>
                <w:bCs/>
              </w:rPr>
              <w:t xml:space="preserve">  1.383.838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8A1483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1.352.768</w:t>
            </w:r>
          </w:p>
        </w:tc>
      </w:tr>
      <w:tr w:rsidR="00151F70" w:rsidRPr="00A32AE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</w:pPr>
            <w:r w:rsidRPr="007F2738"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DF4B28" w:rsidRDefault="00151F70" w:rsidP="00A32AE5">
            <w:pPr>
              <w:jc w:val="right"/>
              <w:rPr>
                <w:color w:val="FF000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r w:rsidRPr="007F2738"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8A1483">
            <w:pPr>
              <w:jc w:val="right"/>
            </w:pPr>
            <w:r w:rsidRPr="007F2738">
              <w:t> </w:t>
            </w:r>
          </w:p>
        </w:tc>
      </w:tr>
      <w:tr w:rsidR="00151F70" w:rsidRPr="00A32AE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7F2738" w:rsidRDefault="00151F70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 xml:space="preserve">  Total do Ativo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151F70" w:rsidRPr="007F2738" w:rsidRDefault="006A6ABF" w:rsidP="00CE10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CE1097">
              <w:rPr>
                <w:b/>
                <w:bCs/>
              </w:rPr>
              <w:t>839</w:t>
            </w:r>
            <w:r>
              <w:rPr>
                <w:b/>
                <w:bCs/>
              </w:rPr>
              <w:t>.</w:t>
            </w:r>
            <w:r w:rsidR="00CE1097">
              <w:rPr>
                <w:b/>
                <w:bCs/>
              </w:rPr>
              <w:t>883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A32AE5">
            <w:pPr>
              <w:rPr>
                <w:b/>
                <w:bCs/>
              </w:rPr>
            </w:pPr>
            <w:r w:rsidRPr="007F2738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7F2738" w:rsidRDefault="00151F70" w:rsidP="008A1483">
            <w:pPr>
              <w:jc w:val="right"/>
              <w:rPr>
                <w:b/>
                <w:bCs/>
              </w:rPr>
            </w:pPr>
            <w:r w:rsidRPr="007F2738">
              <w:rPr>
                <w:b/>
                <w:bCs/>
              </w:rPr>
              <w:t>1.717.856</w:t>
            </w:r>
          </w:p>
        </w:tc>
      </w:tr>
    </w:tbl>
    <w:p w:rsidR="00C843EB" w:rsidRDefault="00C843EB" w:rsidP="00C843EB"/>
    <w:p w:rsidR="00C843EB" w:rsidRDefault="00C843EB" w:rsidP="00C843EB">
      <w:pPr>
        <w:jc w:val="center"/>
      </w:pPr>
    </w:p>
    <w:p w:rsidR="00C843EB" w:rsidRPr="00C843EB" w:rsidRDefault="00DF06DB" w:rsidP="00606533">
      <w:r>
        <w:t>A</w:t>
      </w:r>
      <w:r w:rsidR="00C843EB" w:rsidRPr="00C843EB">
        <w:t>s notas explicativas são parte integran</w:t>
      </w:r>
      <w:r w:rsidR="00606533">
        <w:t>te das demonstrações contábeis.</w:t>
      </w:r>
    </w:p>
    <w:p w:rsidR="0049721C" w:rsidRPr="00FD7B48" w:rsidRDefault="0049721C" w:rsidP="0049721C">
      <w:pPr>
        <w:rPr>
          <w:b/>
        </w:rPr>
      </w:pPr>
    </w:p>
    <w:p w:rsidR="0049721C" w:rsidRPr="00C843EB" w:rsidRDefault="0049721C">
      <w:r w:rsidRPr="00FD7B48">
        <w:rPr>
          <w:b/>
        </w:rPr>
        <w:br w:type="page"/>
      </w:r>
    </w:p>
    <w:p w:rsidR="0049721C" w:rsidRPr="00FD7B48" w:rsidRDefault="0049721C" w:rsidP="00CD7310">
      <w:pPr>
        <w:pStyle w:val="Ttulo1"/>
        <w:jc w:val="left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2"/>
        <w:gridCol w:w="991"/>
        <w:gridCol w:w="201"/>
        <w:gridCol w:w="1123"/>
        <w:gridCol w:w="292"/>
        <w:gridCol w:w="1123"/>
      </w:tblGrid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FF0000"/>
              </w:rPr>
            </w:pPr>
            <w:r w:rsidRPr="00652D4A">
              <w:rPr>
                <w:b/>
                <w:bCs/>
                <w:color w:val="FF0000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</w:tr>
      <w:tr w:rsidR="00652D4A" w:rsidRPr="00254AA5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254AA5" w:rsidRDefault="00652D4A" w:rsidP="00652D4A">
            <w:r w:rsidRPr="00254AA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652D4A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Nota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652D4A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B46BB" w:rsidP="00DF4B28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3</w:t>
            </w:r>
            <w:r w:rsidR="00DF4B28">
              <w:rPr>
                <w:b/>
                <w:bCs/>
              </w:rPr>
              <w:t>0</w:t>
            </w:r>
            <w:r w:rsidR="00652D4A" w:rsidRPr="00254AA5">
              <w:rPr>
                <w:b/>
                <w:bCs/>
              </w:rPr>
              <w:t>/</w:t>
            </w:r>
            <w:r w:rsidR="00B14220">
              <w:rPr>
                <w:b/>
                <w:bCs/>
              </w:rPr>
              <w:t>0</w:t>
            </w:r>
            <w:r w:rsidR="00DF4B28">
              <w:rPr>
                <w:b/>
                <w:bCs/>
              </w:rPr>
              <w:t>6</w:t>
            </w:r>
            <w:r w:rsidR="00B14220">
              <w:rPr>
                <w:b/>
                <w:bCs/>
              </w:rPr>
              <w:t>/2020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254AA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254AA5" w:rsidRDefault="00652D4A" w:rsidP="00151F70">
            <w:pPr>
              <w:jc w:val="center"/>
              <w:rPr>
                <w:b/>
                <w:bCs/>
              </w:rPr>
            </w:pPr>
            <w:r w:rsidRPr="00254AA5">
              <w:rPr>
                <w:b/>
                <w:bCs/>
              </w:rPr>
              <w:t>31/12/201</w:t>
            </w:r>
            <w:r w:rsidR="00151F70">
              <w:rPr>
                <w:b/>
                <w:bCs/>
              </w:rPr>
              <w:t>9</w:t>
            </w:r>
          </w:p>
        </w:tc>
      </w:tr>
      <w:tr w:rsidR="00652D4A" w:rsidRPr="00652D4A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0779B3" w:rsidRDefault="00652D4A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B46BB" w:rsidRDefault="00652D4A" w:rsidP="00652D4A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652D4A" w:rsidRDefault="00652D4A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652D4A" w:rsidRDefault="00652D4A" w:rsidP="00652D4A">
            <w:pPr>
              <w:jc w:val="right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</w:tr>
      <w:tr w:rsidR="00CE1097" w:rsidRPr="00CE109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CE1097" w:rsidRDefault="00151F70" w:rsidP="00652D4A">
            <w:r w:rsidRPr="00CE1097">
              <w:t xml:space="preserve">   Fornecedores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652D4A">
            <w:pPr>
              <w:jc w:val="center"/>
              <w:rPr>
                <w:b/>
                <w:bCs/>
              </w:rPr>
            </w:pPr>
            <w:r w:rsidRPr="00CE1097">
              <w:rPr>
                <w:b/>
                <w:bCs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652D4A">
            <w:pPr>
              <w:jc w:val="center"/>
              <w:rPr>
                <w:b/>
                <w:bCs/>
              </w:rPr>
            </w:pPr>
            <w:r w:rsidRPr="00CE109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CE1097" w:rsidRDefault="00CE1097" w:rsidP="00652D4A">
            <w:pPr>
              <w:jc w:val="right"/>
            </w:pPr>
            <w:r w:rsidRPr="00CE1097">
              <w:t xml:space="preserve">  19.199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652D4A">
            <w:pPr>
              <w:jc w:val="right"/>
            </w:pPr>
            <w:r w:rsidRPr="00CE1097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8A1483">
            <w:pPr>
              <w:jc w:val="right"/>
            </w:pPr>
            <w:r w:rsidRPr="00CE1097">
              <w:t>24.262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Obrigações Tributárias e Sociais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36297" w:rsidRPr="00676956" w:rsidRDefault="00676956" w:rsidP="00936297">
            <w:pPr>
              <w:jc w:val="right"/>
            </w:pPr>
            <w:r w:rsidRPr="00676956">
              <w:t>6.3</w:t>
            </w:r>
            <w:r w:rsidR="00936297">
              <w:t>10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1.257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Obrigações com Pessoal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676956" w:rsidRDefault="00676956" w:rsidP="00652D4A">
            <w:pPr>
              <w:jc w:val="right"/>
            </w:pPr>
            <w:r w:rsidRPr="00676956">
              <w:t xml:space="preserve">  56.847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63.579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676956" w:rsidRDefault="00676956" w:rsidP="00676956">
            <w:pPr>
              <w:jc w:val="right"/>
            </w:pPr>
            <w:r w:rsidRPr="00676956">
              <w:t>212</w:t>
            </w:r>
            <w:r w:rsidR="00B17124" w:rsidRPr="00676956">
              <w:t>.</w:t>
            </w:r>
            <w:r w:rsidRPr="00676956">
              <w:t>211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175.522</w:t>
            </w:r>
          </w:p>
        </w:tc>
      </w:tr>
      <w:tr w:rsidR="00151F70" w:rsidRPr="00652D4A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Outras Obrigações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676956" w:rsidRDefault="00676956" w:rsidP="00254AA5">
            <w:pPr>
              <w:jc w:val="right"/>
            </w:pPr>
            <w:r w:rsidRPr="00676956">
              <w:t>7.018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7.316</w:t>
            </w:r>
          </w:p>
        </w:tc>
      </w:tr>
      <w:tr w:rsidR="00CE1097" w:rsidRPr="00CE109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CE1097" w:rsidRDefault="00151F70" w:rsidP="00652D4A">
            <w:r w:rsidRPr="00CE1097">
              <w:t xml:space="preserve">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652D4A">
            <w:pPr>
              <w:jc w:val="center"/>
              <w:rPr>
                <w:b/>
                <w:bCs/>
              </w:rPr>
            </w:pPr>
            <w:r w:rsidRPr="00CE1097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652D4A">
            <w:pPr>
              <w:jc w:val="center"/>
              <w:rPr>
                <w:b/>
                <w:bCs/>
              </w:rPr>
            </w:pPr>
            <w:r w:rsidRPr="00CE109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CE1097" w:rsidRDefault="00CE1097" w:rsidP="00254AA5">
            <w:pPr>
              <w:jc w:val="right"/>
              <w:rPr>
                <w:b/>
                <w:bCs/>
              </w:rPr>
            </w:pPr>
            <w:r w:rsidRPr="00CE1097">
              <w:rPr>
                <w:b/>
                <w:bCs/>
              </w:rPr>
              <w:t xml:space="preserve">  301.585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652D4A">
            <w:pPr>
              <w:rPr>
                <w:b/>
                <w:bCs/>
              </w:rPr>
            </w:pPr>
            <w:r w:rsidRPr="00CE109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8A1483">
            <w:pPr>
              <w:jc w:val="right"/>
              <w:rPr>
                <w:b/>
                <w:bCs/>
              </w:rPr>
            </w:pPr>
            <w:r w:rsidRPr="00CE1097">
              <w:rPr>
                <w:b/>
                <w:bCs/>
              </w:rPr>
              <w:t>271.936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Não 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DF4B28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B46BB" w:rsidRDefault="00151F70" w:rsidP="008A1483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Exigível a Longo Prazo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DF4B28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B46BB" w:rsidRDefault="00151F70" w:rsidP="008A1483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     Subvenções e Doações para Investimentos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rPr>
                <w:sz w:val="22"/>
                <w:szCs w:val="22"/>
              </w:rPr>
            </w:pPr>
            <w:r w:rsidRPr="000779B3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676956" w:rsidRDefault="00B17124" w:rsidP="00936297">
            <w:pPr>
              <w:jc w:val="right"/>
            </w:pPr>
            <w:r w:rsidRPr="00676956">
              <w:t>1</w:t>
            </w:r>
            <w:r w:rsidR="00676956" w:rsidRPr="00676956">
              <w:t>8</w:t>
            </w:r>
            <w:r w:rsidRPr="00676956">
              <w:t>.</w:t>
            </w:r>
            <w:r w:rsidR="00676956" w:rsidRPr="00676956">
              <w:t>51</w:t>
            </w:r>
            <w:r w:rsidR="00936297">
              <w:t>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87</w:t>
            </w:r>
          </w:p>
        </w:tc>
      </w:tr>
      <w:tr w:rsidR="00151F70" w:rsidRPr="00652D4A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 xml:space="preserve">     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  <w:rPr>
                <w:b/>
                <w:bCs/>
              </w:rPr>
            </w:pPr>
            <w:r w:rsidRPr="000779B3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676956" w:rsidRDefault="00B17124" w:rsidP="00676956">
            <w:pPr>
              <w:jc w:val="right"/>
            </w:pPr>
            <w:r w:rsidRPr="00676956">
              <w:t>4</w:t>
            </w:r>
            <w:r w:rsidR="00676956" w:rsidRPr="00676956">
              <w:t>35</w:t>
            </w:r>
            <w:r w:rsidRPr="00676956">
              <w:t>.</w:t>
            </w:r>
            <w:r w:rsidR="00676956" w:rsidRPr="00676956">
              <w:t>998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254AA5" w:rsidRDefault="00151F70" w:rsidP="008A1483">
            <w:pPr>
              <w:jc w:val="right"/>
            </w:pPr>
            <w:r w:rsidRPr="00254AA5">
              <w:t>425.050</w:t>
            </w:r>
          </w:p>
        </w:tc>
      </w:tr>
      <w:tr w:rsidR="00CE1097" w:rsidRPr="00CE109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CE1097" w:rsidRDefault="00151F70" w:rsidP="00652D4A">
            <w:pPr>
              <w:jc w:val="right"/>
            </w:pPr>
            <w:r w:rsidRPr="00CE1097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652D4A">
            <w:pPr>
              <w:jc w:val="center"/>
              <w:rPr>
                <w:b/>
                <w:bCs/>
              </w:rPr>
            </w:pPr>
            <w:r w:rsidRPr="00CE1097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652D4A">
            <w:pPr>
              <w:jc w:val="center"/>
              <w:rPr>
                <w:b/>
                <w:bCs/>
              </w:rPr>
            </w:pPr>
            <w:r w:rsidRPr="00CE109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CE1097" w:rsidRDefault="00CE1097" w:rsidP="00254AA5">
            <w:pPr>
              <w:jc w:val="right"/>
              <w:rPr>
                <w:b/>
                <w:bCs/>
              </w:rPr>
            </w:pPr>
            <w:r w:rsidRPr="00CE1097">
              <w:rPr>
                <w:b/>
                <w:bCs/>
              </w:rPr>
              <w:t xml:space="preserve">  454.514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652D4A">
            <w:pPr>
              <w:jc w:val="right"/>
              <w:rPr>
                <w:b/>
                <w:bCs/>
              </w:rPr>
            </w:pPr>
            <w:r w:rsidRPr="00CE109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CE1097" w:rsidRDefault="00151F70" w:rsidP="008A1483">
            <w:pPr>
              <w:jc w:val="right"/>
              <w:rPr>
                <w:b/>
                <w:bCs/>
              </w:rPr>
            </w:pPr>
            <w:r w:rsidRPr="00CE1097">
              <w:rPr>
                <w:b/>
                <w:bCs/>
              </w:rPr>
              <w:t>425.137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DF4B28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B46BB" w:rsidRDefault="00151F70" w:rsidP="008A1483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</w:tr>
      <w:tr w:rsidR="00151F70" w:rsidRPr="00652D4A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52D4A" w:rsidRDefault="00151F70" w:rsidP="00652D4A">
            <w:pPr>
              <w:rPr>
                <w:b/>
                <w:bCs/>
                <w:color w:val="000000"/>
              </w:rPr>
            </w:pPr>
            <w:r w:rsidRPr="00652D4A">
              <w:rPr>
                <w:b/>
                <w:bCs/>
                <w:color w:val="000000"/>
              </w:rPr>
              <w:t>Patrimônio Líquido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0779B3" w:rsidRDefault="00151F70" w:rsidP="00652D4A">
            <w:pPr>
              <w:jc w:val="center"/>
            </w:pPr>
            <w:r w:rsidRPr="000779B3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jc w:val="center"/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DF4B28" w:rsidRDefault="00151F70" w:rsidP="00652D4A">
            <w:pPr>
              <w:jc w:val="right"/>
              <w:rPr>
                <w:color w:val="FF0000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652D4A" w:rsidRDefault="00151F70" w:rsidP="00652D4A">
            <w:pPr>
              <w:rPr>
                <w:color w:val="000000"/>
              </w:rPr>
            </w:pPr>
            <w:r w:rsidRPr="00652D4A">
              <w:rPr>
                <w:color w:val="00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6B46BB" w:rsidRDefault="00151F70" w:rsidP="008A1483">
            <w:pPr>
              <w:jc w:val="right"/>
              <w:rPr>
                <w:color w:val="FF0000"/>
              </w:rPr>
            </w:pPr>
            <w:r w:rsidRPr="006B46BB">
              <w:rPr>
                <w:color w:val="FF0000"/>
              </w:rPr>
              <w:t> </w:t>
            </w:r>
          </w:p>
        </w:tc>
      </w:tr>
      <w:tr w:rsidR="005E3CC2" w:rsidRPr="005E3CC2" w:rsidTr="00CE1097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097" w:rsidRPr="005E3CC2" w:rsidRDefault="00CE1097" w:rsidP="00652D4A">
            <w:r w:rsidRPr="005E3CC2">
              <w:t xml:space="preserve">   Capital Realizado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097" w:rsidRPr="005E3CC2" w:rsidRDefault="00CE1097" w:rsidP="00652D4A">
            <w:pPr>
              <w:rPr>
                <w:sz w:val="22"/>
                <w:szCs w:val="22"/>
              </w:rPr>
            </w:pPr>
            <w:r w:rsidRPr="005E3CC2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097" w:rsidRPr="005E3CC2" w:rsidRDefault="00CE1097" w:rsidP="00652D4A">
            <w:pPr>
              <w:jc w:val="center"/>
            </w:pPr>
            <w:r w:rsidRPr="005E3CC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1097" w:rsidRPr="005E3CC2" w:rsidRDefault="00CE1097" w:rsidP="00CE1097">
            <w:pPr>
              <w:jc w:val="right"/>
            </w:pPr>
            <w:r w:rsidRPr="005E3CC2">
              <w:t xml:space="preserve">  1.163.342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097" w:rsidRPr="005E3CC2" w:rsidRDefault="00CE1097" w:rsidP="00CE1097">
            <w:pPr>
              <w:jc w:val="right"/>
            </w:pPr>
            <w:r w:rsidRPr="005E3CC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097" w:rsidRPr="005E3CC2" w:rsidRDefault="00CE1097" w:rsidP="00CE1097">
            <w:pPr>
              <w:jc w:val="right"/>
            </w:pPr>
            <w:r w:rsidRPr="005E3CC2">
              <w:t>1.107.523</w:t>
            </w:r>
          </w:p>
        </w:tc>
      </w:tr>
      <w:tr w:rsidR="005E3CC2" w:rsidRPr="005E3CC2" w:rsidTr="00CE1097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097" w:rsidRPr="005E3CC2" w:rsidRDefault="00CE1097" w:rsidP="00652D4A">
            <w:r w:rsidRPr="005E3CC2">
              <w:t xml:space="preserve">   Adiantamento p/Futuro Aumento de Capital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097" w:rsidRPr="005E3CC2" w:rsidRDefault="00CE1097" w:rsidP="00652D4A">
            <w:pPr>
              <w:jc w:val="center"/>
            </w:pPr>
            <w:r w:rsidRPr="005E3CC2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097" w:rsidRPr="005E3CC2" w:rsidRDefault="00CE1097" w:rsidP="00652D4A">
            <w:pPr>
              <w:jc w:val="center"/>
            </w:pPr>
            <w:r w:rsidRPr="005E3CC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1097" w:rsidRPr="005E3CC2" w:rsidRDefault="00CE1097" w:rsidP="00CE1097">
            <w:pPr>
              <w:jc w:val="right"/>
            </w:pPr>
            <w:r w:rsidRPr="005E3CC2">
              <w:t xml:space="preserve">  48.466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097" w:rsidRPr="005E3CC2" w:rsidRDefault="00CE1097" w:rsidP="00CE1097">
            <w:pPr>
              <w:jc w:val="right"/>
            </w:pPr>
            <w:r w:rsidRPr="005E3CC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097" w:rsidRPr="005E3CC2" w:rsidRDefault="00CE1097" w:rsidP="00CE1097">
            <w:pPr>
              <w:jc w:val="right"/>
            </w:pPr>
            <w:r w:rsidRPr="005E3CC2">
              <w:t>55.820</w:t>
            </w:r>
          </w:p>
        </w:tc>
      </w:tr>
      <w:tr w:rsidR="005E3CC2" w:rsidRPr="005E3CC2" w:rsidTr="00CE1097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097" w:rsidRPr="005E3CC2" w:rsidRDefault="00CE1097" w:rsidP="00652D4A">
            <w:r w:rsidRPr="005E3CC2">
              <w:t xml:space="preserve">   Ajuste de Avaliação Patrimonial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097" w:rsidRPr="005E3CC2" w:rsidRDefault="00CE1097" w:rsidP="00652D4A">
            <w:pPr>
              <w:jc w:val="center"/>
              <w:rPr>
                <w:b/>
                <w:bCs/>
              </w:rPr>
            </w:pPr>
            <w:r w:rsidRPr="005E3CC2">
              <w:rPr>
                <w:b/>
                <w:bCs/>
              </w:rPr>
              <w:t>15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097" w:rsidRPr="005E3CC2" w:rsidRDefault="00CE1097" w:rsidP="00652D4A">
            <w:pPr>
              <w:jc w:val="center"/>
            </w:pPr>
            <w:r w:rsidRPr="005E3CC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CE1097" w:rsidRPr="005E3CC2" w:rsidRDefault="00CE1097" w:rsidP="00CE1097">
            <w:pPr>
              <w:jc w:val="right"/>
            </w:pPr>
            <w:r w:rsidRPr="005E3CC2">
              <w:t xml:space="preserve"> (16.051)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097" w:rsidRPr="005E3CC2" w:rsidRDefault="00CE1097" w:rsidP="00CE1097">
            <w:pPr>
              <w:jc w:val="right"/>
            </w:pPr>
            <w:r w:rsidRPr="005E3CC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097" w:rsidRPr="005E3CC2" w:rsidRDefault="00CE1097" w:rsidP="00CE1097">
            <w:pPr>
              <w:jc w:val="right"/>
            </w:pPr>
            <w:r w:rsidRPr="005E3CC2">
              <w:t>(16.030)</w:t>
            </w:r>
          </w:p>
        </w:tc>
      </w:tr>
      <w:tr w:rsidR="005E3CC2" w:rsidRPr="005E3CC2" w:rsidTr="00CE1097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1097" w:rsidRPr="005E3CC2" w:rsidRDefault="00CE1097" w:rsidP="00652D4A">
            <w:r w:rsidRPr="005E3CC2">
              <w:t xml:space="preserve">   Prejuízos Acumulados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097" w:rsidRPr="005E3CC2" w:rsidRDefault="00CE1097" w:rsidP="00652D4A">
            <w:pPr>
              <w:jc w:val="center"/>
            </w:pPr>
            <w:r w:rsidRPr="005E3CC2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1097" w:rsidRPr="005E3CC2" w:rsidRDefault="00CE1097" w:rsidP="00652D4A">
            <w:pPr>
              <w:jc w:val="center"/>
            </w:pPr>
            <w:r w:rsidRPr="005E3CC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CE1097" w:rsidRPr="005E3CC2" w:rsidRDefault="00CE1097" w:rsidP="00CE1097">
            <w:pPr>
              <w:jc w:val="right"/>
            </w:pPr>
            <w:r w:rsidRPr="005E3CC2">
              <w:t xml:space="preserve"> (111.973)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1097" w:rsidRPr="005E3CC2" w:rsidRDefault="00CE1097" w:rsidP="00CE1097">
            <w:pPr>
              <w:jc w:val="right"/>
            </w:pPr>
            <w:r w:rsidRPr="005E3CC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CE1097" w:rsidRPr="005E3CC2" w:rsidRDefault="00CE1097" w:rsidP="00CE1097">
            <w:pPr>
              <w:jc w:val="right"/>
            </w:pPr>
            <w:r w:rsidRPr="005E3CC2">
              <w:t>(126.530)</w:t>
            </w:r>
          </w:p>
        </w:tc>
      </w:tr>
      <w:tr w:rsidR="005E3CC2" w:rsidRPr="005E3CC2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E3CC2" w:rsidRDefault="00151F70" w:rsidP="00652D4A">
            <w:pPr>
              <w:jc w:val="right"/>
            </w:pPr>
            <w:r w:rsidRPr="005E3CC2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652D4A">
            <w:pPr>
              <w:jc w:val="center"/>
              <w:rPr>
                <w:b/>
                <w:bCs/>
              </w:rPr>
            </w:pPr>
            <w:r w:rsidRPr="005E3CC2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652D4A">
            <w:pPr>
              <w:jc w:val="center"/>
              <w:rPr>
                <w:b/>
                <w:bCs/>
              </w:rPr>
            </w:pPr>
            <w:r w:rsidRPr="005E3CC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51F70" w:rsidRPr="005E3CC2" w:rsidRDefault="00CE1097" w:rsidP="00676956">
            <w:pPr>
              <w:jc w:val="right"/>
              <w:rPr>
                <w:b/>
                <w:bCs/>
              </w:rPr>
            </w:pPr>
            <w:r w:rsidRPr="005E3CC2">
              <w:rPr>
                <w:b/>
                <w:bCs/>
              </w:rPr>
              <w:t xml:space="preserve">  1.083.78</w:t>
            </w:r>
            <w:r w:rsidR="00676956" w:rsidRPr="005E3CC2">
              <w:rPr>
                <w:b/>
                <w:bCs/>
              </w:rPr>
              <w:t>4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652D4A">
            <w:pPr>
              <w:rPr>
                <w:b/>
                <w:bCs/>
              </w:rPr>
            </w:pPr>
            <w:r w:rsidRPr="005E3CC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8A1483">
            <w:pPr>
              <w:jc w:val="right"/>
              <w:rPr>
                <w:b/>
                <w:bCs/>
              </w:rPr>
            </w:pPr>
            <w:r w:rsidRPr="005E3CC2">
              <w:rPr>
                <w:b/>
                <w:bCs/>
              </w:rPr>
              <w:t>1.020.783</w:t>
            </w:r>
          </w:p>
        </w:tc>
      </w:tr>
      <w:tr w:rsidR="005E3CC2" w:rsidRPr="005E3CC2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E3CC2" w:rsidRDefault="00151F70" w:rsidP="00652D4A">
            <w:r w:rsidRPr="005E3CC2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652D4A">
            <w:pPr>
              <w:jc w:val="center"/>
            </w:pPr>
            <w:r w:rsidRPr="005E3CC2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652D4A">
            <w:pPr>
              <w:jc w:val="center"/>
            </w:pPr>
            <w:r w:rsidRPr="005E3CC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51F70" w:rsidRPr="005E3CC2" w:rsidRDefault="00151F7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652D4A">
            <w:r w:rsidRPr="005E3CC2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E3CC2" w:rsidRDefault="00151F70" w:rsidP="008A1483">
            <w:pPr>
              <w:jc w:val="right"/>
            </w:pPr>
            <w:r w:rsidRPr="005E3CC2">
              <w:t> </w:t>
            </w:r>
          </w:p>
        </w:tc>
      </w:tr>
      <w:tr w:rsidR="005E3CC2" w:rsidRPr="005E3CC2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E3CC2" w:rsidRDefault="00151F70" w:rsidP="00652D4A">
            <w:r w:rsidRPr="005E3CC2">
              <w:t xml:space="preserve">  </w:t>
            </w:r>
            <w:r w:rsidRPr="005E3CC2">
              <w:rPr>
                <w:b/>
                <w:bCs/>
              </w:rPr>
              <w:t>Total do 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652D4A">
            <w:pPr>
              <w:jc w:val="center"/>
              <w:rPr>
                <w:b/>
                <w:bCs/>
              </w:rPr>
            </w:pPr>
            <w:r w:rsidRPr="005E3CC2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652D4A">
            <w:pPr>
              <w:jc w:val="center"/>
              <w:rPr>
                <w:b/>
                <w:bCs/>
              </w:rPr>
            </w:pPr>
            <w:r w:rsidRPr="005E3CC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151F70" w:rsidRPr="005E3CC2" w:rsidRDefault="00CE1097" w:rsidP="00EA0D27">
            <w:pPr>
              <w:jc w:val="right"/>
              <w:rPr>
                <w:b/>
                <w:bCs/>
              </w:rPr>
            </w:pPr>
            <w:r w:rsidRPr="005E3CC2">
              <w:rPr>
                <w:b/>
                <w:bCs/>
              </w:rPr>
              <w:t xml:space="preserve">  1.839.883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652D4A">
            <w:pPr>
              <w:jc w:val="right"/>
              <w:rPr>
                <w:b/>
                <w:bCs/>
              </w:rPr>
            </w:pPr>
            <w:r w:rsidRPr="005E3CC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151F70" w:rsidRPr="005E3CC2" w:rsidRDefault="00151F70" w:rsidP="008A1483">
            <w:pPr>
              <w:jc w:val="right"/>
              <w:rPr>
                <w:b/>
                <w:bCs/>
              </w:rPr>
            </w:pPr>
            <w:r w:rsidRPr="005E3CC2">
              <w:rPr>
                <w:b/>
                <w:bCs/>
              </w:rPr>
              <w:t>1.717.856</w:t>
            </w:r>
          </w:p>
        </w:tc>
      </w:tr>
    </w:tbl>
    <w:p w:rsidR="00CD7AFB" w:rsidRDefault="00500AA1" w:rsidP="00CD7AFB">
      <w:pPr>
        <w:jc w:val="center"/>
      </w:pPr>
      <w:r>
        <w:br w:type="textWrapping" w:clear="all"/>
      </w:r>
    </w:p>
    <w:p w:rsidR="00CD7AFB" w:rsidRPr="00C843EB" w:rsidRDefault="00DF06DB" w:rsidP="00606533">
      <w:r>
        <w:t>A</w:t>
      </w:r>
      <w:r w:rsidR="00CD7AFB" w:rsidRPr="00C843EB">
        <w:t>s notas explicativas são parte integran</w:t>
      </w:r>
      <w:r w:rsidR="00606533">
        <w:t>te das demonstrações contábeis.</w:t>
      </w:r>
    </w:p>
    <w:p w:rsidR="00CD7AFB" w:rsidRDefault="00CD7AFB" w:rsidP="00CD7AFB">
      <w:pPr>
        <w:rPr>
          <w:b/>
        </w:rPr>
      </w:pPr>
    </w:p>
    <w:p w:rsidR="002C7C23" w:rsidRPr="00FD7B48" w:rsidRDefault="002C7C23" w:rsidP="00CD7AFB">
      <w:pPr>
        <w:rPr>
          <w:b/>
        </w:rPr>
      </w:pPr>
    </w:p>
    <w:p w:rsidR="001A1DC1" w:rsidRDefault="001A1DC1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137070" w:rsidRDefault="00137070" w:rsidP="00B63A81">
      <w:pPr>
        <w:rPr>
          <w:sz w:val="16"/>
          <w:szCs w:val="16"/>
        </w:rPr>
      </w:pPr>
    </w:p>
    <w:p w:rsidR="00137070" w:rsidRDefault="0013707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37070" w:rsidRDefault="00137070" w:rsidP="00B63A81">
      <w:pPr>
        <w:rPr>
          <w:sz w:val="16"/>
          <w:szCs w:val="16"/>
        </w:rPr>
      </w:pP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571"/>
        <w:gridCol w:w="175"/>
        <w:gridCol w:w="1112"/>
        <w:gridCol w:w="160"/>
        <w:gridCol w:w="1131"/>
        <w:gridCol w:w="160"/>
        <w:gridCol w:w="1229"/>
        <w:gridCol w:w="160"/>
        <w:gridCol w:w="1235"/>
      </w:tblGrid>
      <w:tr w:rsidR="00D937F2" w:rsidRPr="00993C1E" w:rsidTr="00456CCF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  <w:u w:val="single"/>
              </w:rPr>
              <w:t>Nota</w:t>
            </w: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D937F2" w:rsidRPr="00993C1E" w:rsidRDefault="00D937F2" w:rsidP="00456CCF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right w:val="nil"/>
            </w:tcBorders>
            <w:vAlign w:val="bottom"/>
          </w:tcPr>
          <w:p w:rsidR="00D937F2" w:rsidRPr="00993C1E" w:rsidRDefault="00D937F2" w:rsidP="001370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Período de 01/04/2020 a 30/06/2020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right w:val="nil"/>
            </w:tcBorders>
          </w:tcPr>
          <w:p w:rsidR="00D937F2" w:rsidRPr="00993C1E" w:rsidRDefault="00D937F2" w:rsidP="00137070">
            <w:pPr>
              <w:jc w:val="center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Período de 01/04/2019 a 30/06/2019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D937F2" w:rsidRPr="00993C1E" w:rsidRDefault="00D937F2" w:rsidP="00456CCF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ind w:left="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Período de 01/01/2020 a 30/06/2020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auto"/>
            <w:noWrap/>
          </w:tcPr>
          <w:p w:rsidR="00D937F2" w:rsidRPr="00993C1E" w:rsidRDefault="00D937F2" w:rsidP="00D937F2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Período de 01/01/2019 a 30/06/2019</w:t>
            </w:r>
          </w:p>
        </w:tc>
      </w:tr>
      <w:tr w:rsidR="00D937F2" w:rsidRPr="00993C1E" w:rsidTr="00456CCF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right w:val="nil"/>
            </w:tcBorders>
          </w:tcPr>
          <w:p w:rsidR="00D937F2" w:rsidRPr="00993C1E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D937F2" w:rsidRPr="00993C1E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D937F2" w:rsidRPr="00993C1E" w:rsidTr="009721E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Receita Operacional Bruta</w:t>
            </w: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D937F2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52.816</w:t>
            </w: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937F2" w:rsidRPr="00993C1E" w:rsidRDefault="00D937F2" w:rsidP="0013707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62.813</w:t>
            </w: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37F2" w:rsidRPr="00993C1E" w:rsidRDefault="005E3CC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112.402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37F2" w:rsidRPr="00993C1E" w:rsidRDefault="00D937F2" w:rsidP="00D937F2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    121.761 </w:t>
            </w:r>
          </w:p>
        </w:tc>
      </w:tr>
      <w:tr w:rsidR="00D937F2" w:rsidRPr="00993C1E" w:rsidTr="009721E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Serviços Prestados</w:t>
            </w: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D937F2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52.816</w:t>
            </w: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D937F2" w:rsidRPr="00993C1E" w:rsidRDefault="00D937F2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62.813</w:t>
            </w: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37F2" w:rsidRPr="00993C1E" w:rsidRDefault="005E3CC2" w:rsidP="00456CCF">
            <w:pPr>
              <w:jc w:val="right"/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112.402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D937F2" w:rsidRPr="00993C1E" w:rsidRDefault="00D937F2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121.761 </w:t>
            </w:r>
          </w:p>
        </w:tc>
      </w:tr>
      <w:tr w:rsidR="00D937F2" w:rsidRPr="00993C1E" w:rsidTr="00456CCF">
        <w:tc>
          <w:tcPr>
            <w:tcW w:w="1824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D937F2" w:rsidRPr="00993C1E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D937F2" w:rsidRPr="00993C1E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D937F2" w:rsidRPr="00993C1E" w:rsidTr="009721E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Deduções Da Receita Bruta</w:t>
            </w: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D937F2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(542)</w:t>
            </w: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937F2" w:rsidRPr="00993C1E" w:rsidRDefault="00D937F2" w:rsidP="0013707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(718)</w:t>
            </w: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37F2" w:rsidRPr="00993C1E" w:rsidRDefault="005E3CC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(1.163)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37F2" w:rsidRPr="00993C1E" w:rsidRDefault="00D937F2" w:rsidP="00D937F2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     (1.295)</w:t>
            </w:r>
          </w:p>
        </w:tc>
      </w:tr>
      <w:tr w:rsidR="009A0174" w:rsidRPr="00993C1E" w:rsidTr="00456CCF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9A0174" w:rsidRPr="00993C1E" w:rsidRDefault="009A0174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PIS sobre Faturamento</w:t>
            </w:r>
          </w:p>
        </w:tc>
        <w:tc>
          <w:tcPr>
            <w:tcW w:w="306" w:type="pct"/>
            <w:vAlign w:val="bottom"/>
          </w:tcPr>
          <w:p w:rsidR="009A0174" w:rsidRPr="00993C1E" w:rsidRDefault="009A0174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9A0174" w:rsidRPr="00993C1E" w:rsidRDefault="009A0174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9A0174" w:rsidRPr="00993C1E" w:rsidRDefault="001433AC" w:rsidP="00456CC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2E29D1" w:rsidRPr="00993C1E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9A0174" w:rsidRPr="00993C1E" w:rsidRDefault="009A0174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9A0174" w:rsidRPr="00993C1E" w:rsidRDefault="009A0174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(128)</w:t>
            </w:r>
          </w:p>
        </w:tc>
        <w:tc>
          <w:tcPr>
            <w:tcW w:w="85" w:type="pct"/>
          </w:tcPr>
          <w:p w:rsidR="009A0174" w:rsidRPr="00993C1E" w:rsidRDefault="009A0174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9A0174" w:rsidRPr="00993C1E" w:rsidRDefault="009A0174" w:rsidP="009A0174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(206)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9A0174" w:rsidRPr="00993C1E" w:rsidRDefault="009A0174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9A0174" w:rsidRPr="00993C1E" w:rsidRDefault="009A0174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     (231)</w:t>
            </w:r>
          </w:p>
        </w:tc>
      </w:tr>
      <w:tr w:rsidR="009A0174" w:rsidRPr="00993C1E" w:rsidTr="00456CCF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9A0174" w:rsidRPr="00993C1E" w:rsidRDefault="009A0174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COFINS sobre Faturamento</w:t>
            </w:r>
          </w:p>
        </w:tc>
        <w:tc>
          <w:tcPr>
            <w:tcW w:w="306" w:type="pct"/>
            <w:vAlign w:val="bottom"/>
          </w:tcPr>
          <w:p w:rsidR="009A0174" w:rsidRPr="00993C1E" w:rsidRDefault="009A0174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9A0174" w:rsidRPr="00993C1E" w:rsidRDefault="009A0174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9A0174" w:rsidRPr="00993C1E" w:rsidRDefault="001433AC" w:rsidP="00456CC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2E29D1" w:rsidRPr="00993C1E">
              <w:rPr>
                <w:color w:val="000000"/>
                <w:sz w:val="18"/>
                <w:szCs w:val="18"/>
              </w:rPr>
              <w:t>442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9A0174" w:rsidRPr="00993C1E" w:rsidRDefault="009A0174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9A0174" w:rsidRPr="00993C1E" w:rsidRDefault="009A0174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(590)</w:t>
            </w:r>
          </w:p>
        </w:tc>
        <w:tc>
          <w:tcPr>
            <w:tcW w:w="85" w:type="pct"/>
          </w:tcPr>
          <w:p w:rsidR="009A0174" w:rsidRPr="00993C1E" w:rsidRDefault="009A0174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9A0174" w:rsidRPr="00993C1E" w:rsidRDefault="009A0174" w:rsidP="009A0174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(953)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9A0174" w:rsidRPr="00993C1E" w:rsidRDefault="009A0174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9A0174" w:rsidRPr="00993C1E" w:rsidRDefault="009A0174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 (1.064)</w:t>
            </w:r>
          </w:p>
        </w:tc>
      </w:tr>
      <w:tr w:rsidR="009A0174" w:rsidRPr="00993C1E" w:rsidTr="00456CCF">
        <w:tc>
          <w:tcPr>
            <w:tcW w:w="1824" w:type="pct"/>
            <w:shd w:val="clear" w:color="auto" w:fill="auto"/>
            <w:noWrap/>
            <w:vAlign w:val="bottom"/>
          </w:tcPr>
          <w:p w:rsidR="009A0174" w:rsidRPr="00993C1E" w:rsidRDefault="009A0174" w:rsidP="005E3CC2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ISS sobre Faturamento</w:t>
            </w:r>
          </w:p>
        </w:tc>
        <w:tc>
          <w:tcPr>
            <w:tcW w:w="306" w:type="pct"/>
            <w:vAlign w:val="bottom"/>
          </w:tcPr>
          <w:p w:rsidR="009A0174" w:rsidRPr="00993C1E" w:rsidRDefault="009A0174" w:rsidP="00456CC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9A0174" w:rsidRPr="00993C1E" w:rsidRDefault="009A0174" w:rsidP="00456CC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9A0174" w:rsidRPr="00993C1E" w:rsidRDefault="002E29D1" w:rsidP="00456CC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93C1E">
              <w:rPr>
                <w:bCs/>
                <w:color w:val="000000"/>
                <w:sz w:val="18"/>
                <w:szCs w:val="18"/>
              </w:rPr>
              <w:t>(4)</w:t>
            </w:r>
          </w:p>
        </w:tc>
        <w:tc>
          <w:tcPr>
            <w:tcW w:w="85" w:type="pct"/>
            <w:vAlign w:val="bottom"/>
          </w:tcPr>
          <w:p w:rsidR="009A0174" w:rsidRPr="00993C1E" w:rsidRDefault="009A0174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9A0174" w:rsidRPr="00993C1E" w:rsidRDefault="009A0174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-</w:t>
            </w:r>
          </w:p>
        </w:tc>
        <w:tc>
          <w:tcPr>
            <w:tcW w:w="85" w:type="pct"/>
          </w:tcPr>
          <w:p w:rsidR="009A0174" w:rsidRPr="00993C1E" w:rsidRDefault="009A0174" w:rsidP="00456CC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9A0174" w:rsidRPr="00993C1E" w:rsidRDefault="009A0174" w:rsidP="009A0174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(4)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9A0174" w:rsidRPr="00993C1E" w:rsidRDefault="009A0174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9A0174" w:rsidRPr="00993C1E" w:rsidRDefault="009A0174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-</w:t>
            </w:r>
          </w:p>
        </w:tc>
      </w:tr>
      <w:tr w:rsidR="005E3CC2" w:rsidRPr="00993C1E" w:rsidTr="00456CCF">
        <w:tc>
          <w:tcPr>
            <w:tcW w:w="1824" w:type="pct"/>
            <w:shd w:val="clear" w:color="auto" w:fill="auto"/>
            <w:noWrap/>
            <w:vAlign w:val="bottom"/>
          </w:tcPr>
          <w:p w:rsidR="005E3CC2" w:rsidRPr="00993C1E" w:rsidRDefault="005E3CC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5E3CC2" w:rsidRPr="00993C1E" w:rsidRDefault="005E3CC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5E3CC2" w:rsidRPr="00993C1E" w:rsidRDefault="005E3CC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5E3CC2" w:rsidRPr="00993C1E" w:rsidRDefault="005E3CC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5E3CC2" w:rsidRPr="00993C1E" w:rsidRDefault="005E3CC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5E3CC2" w:rsidRPr="00993C1E" w:rsidRDefault="005E3CC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5E3CC2" w:rsidRPr="00993C1E" w:rsidRDefault="005E3CC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5E3CC2" w:rsidRPr="00993C1E" w:rsidRDefault="005E3CC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5E3CC2" w:rsidRPr="00993C1E" w:rsidRDefault="005E3CC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5E3CC2" w:rsidRPr="00993C1E" w:rsidRDefault="005E3CC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D937F2" w:rsidRPr="00993C1E" w:rsidTr="009721E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Receita Operacional Liquida</w:t>
            </w: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D937F2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52.274</w:t>
            </w: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937F2" w:rsidRPr="00993C1E" w:rsidRDefault="00D937F2" w:rsidP="0013707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62.095</w:t>
            </w: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37F2" w:rsidRPr="00993C1E" w:rsidRDefault="008373BD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111.239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37F2" w:rsidRPr="00993C1E" w:rsidRDefault="00D937F2" w:rsidP="00D937F2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    120.466 </w:t>
            </w:r>
          </w:p>
        </w:tc>
      </w:tr>
      <w:tr w:rsidR="00D937F2" w:rsidRPr="00993C1E" w:rsidTr="00993C1E">
        <w:tc>
          <w:tcPr>
            <w:tcW w:w="1824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D937F2" w:rsidRPr="00993C1E" w:rsidRDefault="00D937F2" w:rsidP="0013707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:rsidR="00D937F2" w:rsidRPr="00993C1E" w:rsidRDefault="00D937F2" w:rsidP="00D937F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373BD" w:rsidRPr="00993C1E" w:rsidTr="00993C1E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8373BD" w:rsidRPr="00993C1E" w:rsidRDefault="008373BD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Custos Dos Serviços</w:t>
            </w:r>
          </w:p>
        </w:tc>
        <w:tc>
          <w:tcPr>
            <w:tcW w:w="306" w:type="pct"/>
            <w:vAlign w:val="bottom"/>
          </w:tcPr>
          <w:p w:rsidR="008373BD" w:rsidRPr="00993C1E" w:rsidRDefault="008373BD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:rsidR="008373BD" w:rsidRPr="00993C1E" w:rsidRDefault="008373BD" w:rsidP="00456CC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8373BD" w:rsidRPr="00993C1E" w:rsidRDefault="002E29D1" w:rsidP="002E29D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993C1E">
              <w:rPr>
                <w:bCs/>
                <w:color w:val="000000"/>
                <w:sz w:val="18"/>
                <w:szCs w:val="18"/>
              </w:rPr>
              <w:t>(319.562)</w:t>
            </w:r>
          </w:p>
        </w:tc>
        <w:tc>
          <w:tcPr>
            <w:tcW w:w="85" w:type="pct"/>
            <w:vAlign w:val="bottom"/>
          </w:tcPr>
          <w:p w:rsidR="008373BD" w:rsidRPr="00993C1E" w:rsidRDefault="008373BD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8373BD" w:rsidRPr="00993C1E" w:rsidRDefault="008373BD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(318.985)</w:t>
            </w:r>
          </w:p>
        </w:tc>
        <w:tc>
          <w:tcPr>
            <w:tcW w:w="85" w:type="pct"/>
          </w:tcPr>
          <w:p w:rsidR="008373BD" w:rsidRPr="00993C1E" w:rsidRDefault="008373BD" w:rsidP="00456CC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8373BD" w:rsidRPr="00993C1E" w:rsidRDefault="008373BD" w:rsidP="008373BD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(618.909)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8373BD" w:rsidRPr="00993C1E" w:rsidRDefault="008373BD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8373BD" w:rsidRPr="00993C1E" w:rsidRDefault="008373BD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(605.588)</w:t>
            </w:r>
          </w:p>
        </w:tc>
      </w:tr>
      <w:tr w:rsidR="008373BD" w:rsidRPr="00993C1E" w:rsidTr="00993C1E">
        <w:tc>
          <w:tcPr>
            <w:tcW w:w="1824" w:type="pct"/>
            <w:shd w:val="clear" w:color="auto" w:fill="auto"/>
            <w:noWrap/>
            <w:vAlign w:val="bottom"/>
          </w:tcPr>
          <w:p w:rsidR="008373BD" w:rsidRPr="00993C1E" w:rsidRDefault="008373BD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8373BD" w:rsidRPr="00993C1E" w:rsidRDefault="008373BD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8373BD" w:rsidRPr="00993C1E" w:rsidRDefault="008373BD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8373BD" w:rsidRPr="00993C1E" w:rsidRDefault="008373BD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8373BD" w:rsidRPr="00993C1E" w:rsidRDefault="008373BD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8373BD" w:rsidRPr="00993C1E" w:rsidRDefault="008373BD" w:rsidP="00137070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" w:type="pct"/>
          </w:tcPr>
          <w:p w:rsidR="008373BD" w:rsidRPr="00993C1E" w:rsidRDefault="008373BD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8373BD" w:rsidRPr="00993C1E" w:rsidRDefault="008373BD" w:rsidP="008373BD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8373BD" w:rsidRPr="00993C1E" w:rsidRDefault="008373BD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8373BD" w:rsidRPr="00993C1E" w:rsidRDefault="008373BD" w:rsidP="00D937F2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D937F2" w:rsidRPr="00993C1E" w:rsidTr="009721E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Resultado Operacional Bruto</w:t>
            </w: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D937F2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(267.288)</w:t>
            </w: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937F2" w:rsidRPr="00993C1E" w:rsidRDefault="00D937F2" w:rsidP="0013707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(256.890)</w:t>
            </w: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37F2" w:rsidRPr="00993C1E" w:rsidRDefault="008373BD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(507.670)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37F2" w:rsidRPr="00993C1E" w:rsidRDefault="00D937F2" w:rsidP="00D937F2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  (485.122)</w:t>
            </w:r>
          </w:p>
        </w:tc>
      </w:tr>
      <w:tr w:rsidR="00D937F2" w:rsidRPr="00993C1E" w:rsidTr="00456CCF">
        <w:tc>
          <w:tcPr>
            <w:tcW w:w="1824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D937F2" w:rsidRPr="00993C1E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:rsidR="00D937F2" w:rsidRPr="00993C1E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2E29D1" w:rsidRPr="00993C1E" w:rsidTr="00677C3A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Despesas Operacionais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2E29D1" w:rsidRPr="00993C1E" w:rsidRDefault="002E29D1" w:rsidP="002E29D1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(63.546)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2E29D1" w:rsidRPr="00993C1E" w:rsidRDefault="002E29D1" w:rsidP="0013707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(62.247)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(118.261)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  (113.520)</w:t>
            </w:r>
          </w:p>
        </w:tc>
      </w:tr>
      <w:tr w:rsidR="002E29D1" w:rsidRPr="00993C1E" w:rsidTr="00677C3A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Despesas Administrativas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2E29D1" w:rsidRPr="00993C1E" w:rsidRDefault="002E29D1" w:rsidP="002E29D1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(56.310)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2E29D1" w:rsidRPr="00993C1E" w:rsidRDefault="002E29D1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(53.769)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(105.662)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(101.961)</w:t>
            </w:r>
          </w:p>
        </w:tc>
      </w:tr>
      <w:tr w:rsidR="002E29D1" w:rsidRPr="00993C1E" w:rsidTr="00677C3A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Provisão para Contingencias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2E29D1" w:rsidRPr="00993C1E" w:rsidRDefault="002E29D1" w:rsidP="002E29D1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(7.236)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2E29D1" w:rsidRPr="00993C1E" w:rsidRDefault="002E29D1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(8.478)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(12.599)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(11.559)</w:t>
            </w:r>
          </w:p>
        </w:tc>
      </w:tr>
      <w:tr w:rsidR="00D937F2" w:rsidRPr="00993C1E" w:rsidTr="00456CCF">
        <w:tc>
          <w:tcPr>
            <w:tcW w:w="1824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D937F2" w:rsidRPr="00993C1E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D937F2" w:rsidRPr="00993C1E" w:rsidRDefault="00D937F2" w:rsidP="0091133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D937F2" w:rsidRPr="00993C1E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2E29D1" w:rsidRPr="00993C1E" w:rsidTr="00880D01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Outras Receitas e Despesas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2E29D1" w:rsidRPr="00993C1E" w:rsidRDefault="002E29D1" w:rsidP="002E29D1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3.822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2E29D1" w:rsidRPr="00993C1E" w:rsidRDefault="002E29D1" w:rsidP="0013707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2.737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29D1" w:rsidRPr="00993C1E" w:rsidRDefault="002E29D1" w:rsidP="0091133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8.029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        5.800 </w:t>
            </w:r>
          </w:p>
        </w:tc>
      </w:tr>
      <w:tr w:rsidR="002E29D1" w:rsidRPr="00993C1E" w:rsidTr="00880D01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Receitas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2E29D1" w:rsidRPr="00993C1E" w:rsidRDefault="002E29D1" w:rsidP="002E29D1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3.894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2E29D1" w:rsidRPr="00993C1E" w:rsidRDefault="002E29D1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3.033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8.158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     6.279 </w:t>
            </w:r>
          </w:p>
        </w:tc>
      </w:tr>
      <w:tr w:rsidR="002E29D1" w:rsidRPr="00993C1E" w:rsidTr="00880D01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Despesas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2E29D1" w:rsidRPr="00993C1E" w:rsidRDefault="002E29D1" w:rsidP="002E29D1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(27)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2E29D1" w:rsidRPr="00993C1E" w:rsidRDefault="002E29D1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(269)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(79)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     (386)</w:t>
            </w:r>
          </w:p>
        </w:tc>
      </w:tr>
      <w:tr w:rsidR="002E29D1" w:rsidRPr="00993C1E" w:rsidTr="00880D01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Resultado com Baixa de Bens Imobilizados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2E29D1" w:rsidRPr="00993C1E" w:rsidRDefault="002E29D1" w:rsidP="002E29D1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(45)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2E29D1" w:rsidRPr="00993C1E" w:rsidRDefault="002E29D1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(27)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(50)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       (93)</w:t>
            </w:r>
          </w:p>
        </w:tc>
      </w:tr>
      <w:tr w:rsidR="00D937F2" w:rsidRPr="00993C1E" w:rsidTr="00456CCF">
        <w:tc>
          <w:tcPr>
            <w:tcW w:w="1824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D937F2" w:rsidRPr="00993C1E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D937F2" w:rsidRPr="00993C1E" w:rsidRDefault="00D937F2" w:rsidP="0091133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D937F2" w:rsidRPr="00993C1E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D937F2" w:rsidRPr="00993C1E" w:rsidTr="009721E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  <w:r w:rsidRPr="00993C1E">
              <w:rPr>
                <w:b/>
                <w:color w:val="000000"/>
                <w:sz w:val="18"/>
                <w:szCs w:val="18"/>
              </w:rPr>
              <w:t>Prejuízo Antes Do Resultado Financeiro</w:t>
            </w: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D937F2" w:rsidRPr="00993C1E" w:rsidRDefault="00A73C83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2E29D1" w:rsidRPr="00993C1E">
              <w:rPr>
                <w:b/>
                <w:bCs/>
                <w:color w:val="000000"/>
                <w:sz w:val="18"/>
                <w:szCs w:val="18"/>
              </w:rPr>
              <w:t>327.012</w:t>
            </w:r>
            <w:r w:rsidRPr="00993C1E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D937F2" w:rsidRPr="00993C1E" w:rsidRDefault="00D937F2" w:rsidP="0013707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(316.400)</w:t>
            </w: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937F2" w:rsidRPr="00993C1E" w:rsidRDefault="00406E35" w:rsidP="0091133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(617.902)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D937F2" w:rsidRPr="00993C1E" w:rsidRDefault="00D937F2" w:rsidP="00456CC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937F2" w:rsidRPr="00993C1E" w:rsidRDefault="00D937F2" w:rsidP="00D937F2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 (592.842)</w:t>
            </w:r>
          </w:p>
        </w:tc>
      </w:tr>
      <w:tr w:rsidR="00D937F2" w:rsidRPr="00993C1E" w:rsidTr="00456CCF">
        <w:tc>
          <w:tcPr>
            <w:tcW w:w="1824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D937F2" w:rsidRPr="00993C1E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D937F2" w:rsidRPr="00993C1E" w:rsidRDefault="00D937F2" w:rsidP="0091133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:rsidR="00D937F2" w:rsidRPr="00993C1E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2E29D1" w:rsidRPr="00993C1E" w:rsidTr="00DB6B0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 xml:space="preserve">Resultado Financeiro 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2E29D1" w:rsidRPr="00993C1E" w:rsidRDefault="002E29D1" w:rsidP="002E29D1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576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2E29D1" w:rsidRPr="00993C1E" w:rsidRDefault="002E29D1" w:rsidP="0013707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(5)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E29D1" w:rsidRPr="00993C1E" w:rsidRDefault="002E29D1" w:rsidP="0091133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2.576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         (266)</w:t>
            </w:r>
          </w:p>
        </w:tc>
      </w:tr>
      <w:tr w:rsidR="002E29D1" w:rsidRPr="00993C1E" w:rsidTr="00DB6B0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Despesas Financeiras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2E29D1" w:rsidRPr="00993C1E" w:rsidRDefault="00A73C83" w:rsidP="002E29D1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</w:t>
            </w:r>
            <w:r w:rsidR="002E29D1" w:rsidRPr="00993C1E">
              <w:rPr>
                <w:sz w:val="18"/>
                <w:szCs w:val="18"/>
              </w:rPr>
              <w:t>347</w:t>
            </w:r>
            <w:r w:rsidRPr="00993C1E">
              <w:rPr>
                <w:sz w:val="18"/>
                <w:szCs w:val="18"/>
              </w:rPr>
              <w:t>)</w:t>
            </w:r>
            <w:r w:rsidR="002E29D1" w:rsidRPr="00993C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2E29D1" w:rsidRPr="00993C1E" w:rsidRDefault="002E29D1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(800)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(915)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  (1.660)</w:t>
            </w:r>
          </w:p>
        </w:tc>
      </w:tr>
      <w:tr w:rsidR="002E29D1" w:rsidRPr="00993C1E" w:rsidTr="00DB6B00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 xml:space="preserve">   Receitas Financeiras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2E29D1" w:rsidRPr="00993C1E" w:rsidRDefault="002E29D1" w:rsidP="002E29D1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923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2E29D1" w:rsidRPr="00993C1E" w:rsidRDefault="002E29D1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795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3.491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     1.394 </w:t>
            </w:r>
          </w:p>
        </w:tc>
      </w:tr>
      <w:tr w:rsidR="00D937F2" w:rsidRPr="00993C1E" w:rsidTr="005E2343">
        <w:tc>
          <w:tcPr>
            <w:tcW w:w="1824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D937F2" w:rsidRPr="00993C1E" w:rsidRDefault="00D937F2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D937F2" w:rsidRPr="00993C1E" w:rsidRDefault="00D937F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</w:tcPr>
          <w:p w:rsidR="00D937F2" w:rsidRPr="00993C1E" w:rsidRDefault="00D937F2" w:rsidP="0091133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D937F2" w:rsidRPr="00993C1E" w:rsidRDefault="00D937F2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D937F2" w:rsidRPr="00993C1E" w:rsidRDefault="00D937F2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911330" w:rsidRPr="00993C1E" w:rsidTr="005E2343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911330" w:rsidRPr="00993C1E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Resultado Antes Das Subvenções Governamentais</w:t>
            </w:r>
          </w:p>
        </w:tc>
        <w:tc>
          <w:tcPr>
            <w:tcW w:w="306" w:type="pct"/>
            <w:vAlign w:val="bottom"/>
          </w:tcPr>
          <w:p w:rsidR="00911330" w:rsidRPr="00993C1E" w:rsidRDefault="00911330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911330" w:rsidRPr="00993C1E" w:rsidRDefault="00911330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911330" w:rsidRPr="00993C1E" w:rsidRDefault="00A73C83" w:rsidP="005E23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2E29D1" w:rsidRPr="00993C1E">
              <w:rPr>
                <w:b/>
                <w:bCs/>
                <w:color w:val="000000"/>
                <w:sz w:val="18"/>
                <w:szCs w:val="18"/>
              </w:rPr>
              <w:t>326.436</w:t>
            </w:r>
            <w:r w:rsidRPr="00993C1E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5" w:type="pct"/>
          </w:tcPr>
          <w:p w:rsidR="00911330" w:rsidRPr="00993C1E" w:rsidRDefault="00911330" w:rsidP="005E23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911330" w:rsidRPr="00993C1E" w:rsidRDefault="00911330" w:rsidP="005E2343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(316.405)</w:t>
            </w:r>
          </w:p>
        </w:tc>
        <w:tc>
          <w:tcPr>
            <w:tcW w:w="85" w:type="pct"/>
          </w:tcPr>
          <w:p w:rsidR="00911330" w:rsidRPr="00993C1E" w:rsidRDefault="00911330" w:rsidP="005E23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911330" w:rsidRPr="00993C1E" w:rsidRDefault="00911330" w:rsidP="005E2343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(615.326)</w:t>
            </w:r>
          </w:p>
        </w:tc>
        <w:tc>
          <w:tcPr>
            <w:tcW w:w="85" w:type="pct"/>
            <w:shd w:val="clear" w:color="auto" w:fill="auto"/>
            <w:noWrap/>
            <w:hideMark/>
          </w:tcPr>
          <w:p w:rsidR="00911330" w:rsidRPr="00993C1E" w:rsidRDefault="00911330" w:rsidP="005E234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911330" w:rsidRPr="00993C1E" w:rsidRDefault="00911330" w:rsidP="005E2343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(593.108)</w:t>
            </w:r>
          </w:p>
        </w:tc>
      </w:tr>
      <w:tr w:rsidR="00911330" w:rsidRPr="00993C1E" w:rsidTr="005E2343">
        <w:tc>
          <w:tcPr>
            <w:tcW w:w="1824" w:type="pct"/>
            <w:shd w:val="clear" w:color="auto" w:fill="auto"/>
            <w:noWrap/>
            <w:vAlign w:val="bottom"/>
          </w:tcPr>
          <w:p w:rsidR="00911330" w:rsidRPr="00993C1E" w:rsidRDefault="00911330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911330" w:rsidRPr="00993C1E" w:rsidRDefault="00911330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911330" w:rsidRPr="00993C1E" w:rsidRDefault="00911330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911330" w:rsidRPr="00993C1E" w:rsidRDefault="00911330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911330" w:rsidRPr="00993C1E" w:rsidRDefault="00911330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911330" w:rsidRPr="00993C1E" w:rsidRDefault="00911330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911330" w:rsidRPr="00993C1E" w:rsidRDefault="00911330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911330" w:rsidRPr="00993C1E" w:rsidRDefault="00911330" w:rsidP="009113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911330" w:rsidRPr="00993C1E" w:rsidRDefault="00911330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911330" w:rsidRPr="00993C1E" w:rsidRDefault="00911330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2E29D1" w:rsidRPr="00993C1E" w:rsidTr="004B59B8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Subvenções do Tesouro Nacional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2E29D1" w:rsidRPr="00993C1E" w:rsidRDefault="005E42C3" w:rsidP="002E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339.253</w:t>
            </w:r>
            <w:r w:rsidR="002E29D1" w:rsidRPr="00993C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2E29D1" w:rsidRPr="00993C1E" w:rsidRDefault="002E29D1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337.914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696.884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 619.993 </w:t>
            </w:r>
          </w:p>
        </w:tc>
      </w:tr>
      <w:tr w:rsidR="002E29D1" w:rsidRPr="00993C1E" w:rsidTr="004B59B8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Repasses para Subvenções e Doações Governamentais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2E29D1" w:rsidRPr="00993C1E" w:rsidRDefault="00A73C83" w:rsidP="002E29D1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</w:t>
            </w:r>
            <w:r w:rsidR="002E29D1" w:rsidRPr="00993C1E">
              <w:rPr>
                <w:sz w:val="18"/>
                <w:szCs w:val="18"/>
              </w:rPr>
              <w:t>19.952</w:t>
            </w:r>
            <w:r w:rsidRPr="00993C1E">
              <w:rPr>
                <w:sz w:val="18"/>
                <w:szCs w:val="18"/>
              </w:rPr>
              <w:t>)</w:t>
            </w:r>
            <w:r w:rsidR="002E29D1" w:rsidRPr="00993C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2E29D1" w:rsidRPr="00993C1E" w:rsidRDefault="002E29D1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(13.751)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(83.257)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(19.452)</w:t>
            </w:r>
          </w:p>
        </w:tc>
      </w:tr>
      <w:tr w:rsidR="002E29D1" w:rsidRPr="00993C1E" w:rsidTr="005E2343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  <w:r w:rsidRPr="00993C1E">
              <w:rPr>
                <w:color w:val="000000"/>
                <w:sz w:val="18"/>
                <w:szCs w:val="18"/>
              </w:rPr>
              <w:t>Reversões e Repasses Concedidos</w:t>
            </w:r>
          </w:p>
        </w:tc>
        <w:tc>
          <w:tcPr>
            <w:tcW w:w="306" w:type="pct"/>
            <w:vAlign w:val="bottom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</w:tcPr>
          <w:p w:rsidR="002E29D1" w:rsidRPr="00993C1E" w:rsidRDefault="002E29D1" w:rsidP="002E29D1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15.310 </w:t>
            </w:r>
          </w:p>
        </w:tc>
        <w:tc>
          <w:tcPr>
            <w:tcW w:w="85" w:type="pct"/>
            <w:vAlign w:val="bottom"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2E29D1" w:rsidRPr="00993C1E" w:rsidRDefault="002E29D1" w:rsidP="0013707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>(89)</w:t>
            </w:r>
          </w:p>
        </w:tc>
        <w:tc>
          <w:tcPr>
            <w:tcW w:w="85" w:type="pct"/>
          </w:tcPr>
          <w:p w:rsidR="002E29D1" w:rsidRPr="00993C1E" w:rsidRDefault="002E29D1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2E29D1" w:rsidRPr="00993C1E" w:rsidRDefault="002E29D1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16.233 </w:t>
            </w:r>
          </w:p>
        </w:tc>
        <w:tc>
          <w:tcPr>
            <w:tcW w:w="85" w:type="pct"/>
            <w:shd w:val="clear" w:color="auto" w:fill="auto"/>
            <w:noWrap/>
            <w:vAlign w:val="bottom"/>
            <w:hideMark/>
          </w:tcPr>
          <w:p w:rsidR="002E29D1" w:rsidRPr="00993C1E" w:rsidRDefault="002E29D1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  <w:hideMark/>
          </w:tcPr>
          <w:p w:rsidR="002E29D1" w:rsidRPr="00993C1E" w:rsidRDefault="002E29D1" w:rsidP="00D937F2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         (163)</w:t>
            </w:r>
          </w:p>
        </w:tc>
      </w:tr>
      <w:tr w:rsidR="00911330" w:rsidRPr="00993C1E" w:rsidTr="005E2343">
        <w:tc>
          <w:tcPr>
            <w:tcW w:w="1824" w:type="pct"/>
            <w:shd w:val="clear" w:color="auto" w:fill="auto"/>
            <w:noWrap/>
            <w:vAlign w:val="bottom"/>
          </w:tcPr>
          <w:p w:rsidR="00911330" w:rsidRPr="00993C1E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vAlign w:val="bottom"/>
          </w:tcPr>
          <w:p w:rsidR="00911330" w:rsidRPr="00993C1E" w:rsidRDefault="00911330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911330" w:rsidRPr="00993C1E" w:rsidRDefault="00911330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911330" w:rsidRPr="00993C1E" w:rsidRDefault="00911330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vAlign w:val="bottom"/>
          </w:tcPr>
          <w:p w:rsidR="00911330" w:rsidRPr="00993C1E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911330" w:rsidRPr="00993C1E" w:rsidRDefault="00911330" w:rsidP="001370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</w:tcPr>
          <w:p w:rsidR="00911330" w:rsidRPr="00993C1E" w:rsidRDefault="00911330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911330" w:rsidRPr="00993C1E" w:rsidRDefault="00911330" w:rsidP="00911330">
            <w:pPr>
              <w:jc w:val="right"/>
              <w:rPr>
                <w:sz w:val="18"/>
                <w:szCs w:val="18"/>
              </w:rPr>
            </w:pPr>
            <w:r w:rsidRPr="00993C1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911330" w:rsidRPr="00993C1E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911330" w:rsidRPr="00993C1E" w:rsidRDefault="00911330" w:rsidP="00D937F2">
            <w:pPr>
              <w:jc w:val="right"/>
              <w:rPr>
                <w:sz w:val="18"/>
                <w:szCs w:val="18"/>
              </w:rPr>
            </w:pPr>
          </w:p>
        </w:tc>
      </w:tr>
      <w:tr w:rsidR="00911330" w:rsidRPr="00993C1E" w:rsidTr="005E2343">
        <w:tc>
          <w:tcPr>
            <w:tcW w:w="18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30" w:rsidRPr="00993C1E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Resultado Líquido Do Exercício</w:t>
            </w:r>
          </w:p>
        </w:tc>
        <w:tc>
          <w:tcPr>
            <w:tcW w:w="306" w:type="pct"/>
            <w:tcBorders>
              <w:left w:val="nil"/>
              <w:right w:val="nil"/>
            </w:tcBorders>
            <w:vAlign w:val="bottom"/>
          </w:tcPr>
          <w:p w:rsidR="00911330" w:rsidRPr="00993C1E" w:rsidRDefault="00911330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911330" w:rsidRPr="00993C1E" w:rsidRDefault="00911330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bottom w:val="double" w:sz="4" w:space="0" w:color="auto"/>
              <w:right w:val="nil"/>
            </w:tcBorders>
            <w:vAlign w:val="bottom"/>
          </w:tcPr>
          <w:p w:rsidR="00911330" w:rsidRPr="00993C1E" w:rsidRDefault="001A248C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93C1E">
              <w:rPr>
                <w:b/>
                <w:bCs/>
                <w:color w:val="000000"/>
                <w:sz w:val="18"/>
                <w:szCs w:val="18"/>
              </w:rPr>
              <w:t>8.175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911330" w:rsidRPr="00993C1E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bottom w:val="double" w:sz="4" w:space="0" w:color="auto"/>
              <w:right w:val="nil"/>
            </w:tcBorders>
          </w:tcPr>
          <w:p w:rsidR="00911330" w:rsidRPr="00993C1E" w:rsidRDefault="00911330" w:rsidP="0013707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>7.669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911330" w:rsidRPr="00993C1E" w:rsidRDefault="00911330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911330" w:rsidRPr="00993C1E" w:rsidRDefault="00911330" w:rsidP="00911330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14.534</w:t>
            </w:r>
          </w:p>
        </w:tc>
        <w:tc>
          <w:tcPr>
            <w:tcW w:w="8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30" w:rsidRPr="00993C1E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hideMark/>
          </w:tcPr>
          <w:p w:rsidR="00911330" w:rsidRPr="00993C1E" w:rsidRDefault="00911330" w:rsidP="00D937F2">
            <w:pPr>
              <w:jc w:val="right"/>
              <w:rPr>
                <w:b/>
                <w:sz w:val="18"/>
                <w:szCs w:val="18"/>
              </w:rPr>
            </w:pPr>
            <w:r w:rsidRPr="00993C1E">
              <w:rPr>
                <w:b/>
                <w:sz w:val="18"/>
                <w:szCs w:val="18"/>
              </w:rPr>
              <w:t xml:space="preserve">          7.270</w:t>
            </w:r>
          </w:p>
        </w:tc>
      </w:tr>
    </w:tbl>
    <w:p w:rsidR="00137070" w:rsidRDefault="00137070" w:rsidP="00B63A81">
      <w:pPr>
        <w:rPr>
          <w:sz w:val="16"/>
          <w:szCs w:val="16"/>
        </w:rPr>
      </w:pPr>
    </w:p>
    <w:p w:rsidR="00137070" w:rsidRDefault="00137070" w:rsidP="00B63A81">
      <w:pPr>
        <w:rPr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911330" w:rsidRPr="00C142CE" w:rsidTr="00456CCF">
        <w:trPr>
          <w:trHeight w:val="300"/>
        </w:trPr>
        <w:tc>
          <w:tcPr>
            <w:tcW w:w="49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C142CE" w:rsidRDefault="00911330" w:rsidP="00456CCF">
            <w:pPr>
              <w:rPr>
                <w:b/>
                <w:bCs/>
              </w:rPr>
            </w:pPr>
            <w:r w:rsidRPr="00C142CE">
              <w:rPr>
                <w:b/>
                <w:bCs/>
              </w:rPr>
              <w:t>Demonstração do Resultado Abrangente (DRA)</w:t>
            </w:r>
          </w:p>
        </w:tc>
      </w:tr>
    </w:tbl>
    <w:p w:rsidR="00911330" w:rsidRPr="00261342" w:rsidRDefault="00911330" w:rsidP="00B63A81">
      <w:pPr>
        <w:rPr>
          <w:sz w:val="18"/>
          <w:szCs w:val="18"/>
        </w:rPr>
      </w:pPr>
    </w:p>
    <w:tbl>
      <w:tblPr>
        <w:tblW w:w="514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571"/>
        <w:gridCol w:w="175"/>
        <w:gridCol w:w="1112"/>
        <w:gridCol w:w="160"/>
        <w:gridCol w:w="1131"/>
        <w:gridCol w:w="160"/>
        <w:gridCol w:w="1229"/>
        <w:gridCol w:w="160"/>
        <w:gridCol w:w="1235"/>
      </w:tblGrid>
      <w:tr w:rsidR="00911330" w:rsidRPr="00261342" w:rsidTr="00A60D86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:rsidR="00911330" w:rsidRPr="00261342" w:rsidRDefault="00911330" w:rsidP="00456CCF">
            <w:pPr>
              <w:jc w:val="right"/>
              <w:rPr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911330" w:rsidRPr="00261342" w:rsidRDefault="00911330" w:rsidP="00456CCF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left w:val="nil"/>
              <w:right w:val="nil"/>
            </w:tcBorders>
            <w:vAlign w:val="bottom"/>
          </w:tcPr>
          <w:p w:rsidR="00911330" w:rsidRPr="00261342" w:rsidRDefault="00911330" w:rsidP="00456C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342">
              <w:rPr>
                <w:b/>
                <w:bCs/>
                <w:color w:val="000000"/>
                <w:sz w:val="18"/>
                <w:szCs w:val="18"/>
              </w:rPr>
              <w:t>Período de 01/04/2020 a 30/06/2020</w:t>
            </w: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left w:val="nil"/>
              <w:right w:val="nil"/>
            </w:tcBorders>
          </w:tcPr>
          <w:p w:rsidR="00911330" w:rsidRPr="00261342" w:rsidRDefault="00911330" w:rsidP="00456CCF">
            <w:pPr>
              <w:jc w:val="center"/>
              <w:rPr>
                <w:b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Período de 01/04/2019 a 30/06/2019</w:t>
            </w: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911330" w:rsidRPr="00261342" w:rsidRDefault="00911330" w:rsidP="00456CCF">
            <w:pPr>
              <w:ind w:left="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261342" w:rsidRDefault="00911330" w:rsidP="00456CCF">
            <w:pPr>
              <w:ind w:left="5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61342">
              <w:rPr>
                <w:b/>
                <w:bCs/>
                <w:color w:val="000000"/>
                <w:sz w:val="18"/>
                <w:szCs w:val="18"/>
              </w:rPr>
              <w:t>Período de 01/01/2020 a 30/06/2020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left w:val="nil"/>
              <w:right w:val="nil"/>
            </w:tcBorders>
            <w:shd w:val="clear" w:color="auto" w:fill="auto"/>
            <w:noWrap/>
          </w:tcPr>
          <w:p w:rsidR="00911330" w:rsidRPr="00261342" w:rsidRDefault="00911330" w:rsidP="00456CCF">
            <w:pPr>
              <w:jc w:val="right"/>
              <w:rPr>
                <w:b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Período de 01/01/2019 a 30/06/2019</w:t>
            </w:r>
          </w:p>
        </w:tc>
      </w:tr>
      <w:tr w:rsidR="00911330" w:rsidRPr="00261342" w:rsidTr="00A60D86">
        <w:tc>
          <w:tcPr>
            <w:tcW w:w="18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nil"/>
              <w:left w:val="nil"/>
              <w:right w:val="nil"/>
            </w:tcBorders>
            <w:vAlign w:val="bottom"/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  <w:tcBorders>
              <w:left w:val="nil"/>
              <w:right w:val="nil"/>
            </w:tcBorders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  <w:vAlign w:val="bottom"/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right w:val="nil"/>
            </w:tcBorders>
          </w:tcPr>
          <w:p w:rsidR="00911330" w:rsidRPr="00261342" w:rsidRDefault="00911330" w:rsidP="00456C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261342" w:rsidRDefault="00911330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911330" w:rsidRPr="00261342" w:rsidRDefault="00911330" w:rsidP="00456CCF">
            <w:pPr>
              <w:jc w:val="right"/>
              <w:rPr>
                <w:sz w:val="18"/>
                <w:szCs w:val="18"/>
              </w:rPr>
            </w:pPr>
          </w:p>
        </w:tc>
      </w:tr>
      <w:tr w:rsidR="00A60D86" w:rsidRPr="00261342" w:rsidTr="00456CCF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A60D86" w:rsidRPr="00261342" w:rsidRDefault="00A60D86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Resultado Líquido do Exercício</w:t>
            </w:r>
          </w:p>
        </w:tc>
        <w:tc>
          <w:tcPr>
            <w:tcW w:w="306" w:type="pct"/>
            <w:vAlign w:val="bottom"/>
          </w:tcPr>
          <w:p w:rsidR="00A60D86" w:rsidRPr="00261342" w:rsidRDefault="00A60D86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A60D86" w:rsidRPr="00261342" w:rsidRDefault="00A60D86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vAlign w:val="bottom"/>
          </w:tcPr>
          <w:p w:rsidR="00A60D86" w:rsidRPr="00261342" w:rsidRDefault="0026134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1342">
              <w:rPr>
                <w:b/>
                <w:bCs/>
                <w:color w:val="000000"/>
                <w:sz w:val="18"/>
                <w:szCs w:val="18"/>
              </w:rPr>
              <w:t>8.175</w:t>
            </w:r>
          </w:p>
        </w:tc>
        <w:tc>
          <w:tcPr>
            <w:tcW w:w="85" w:type="pct"/>
            <w:vAlign w:val="bottom"/>
          </w:tcPr>
          <w:p w:rsidR="00A60D86" w:rsidRPr="00261342" w:rsidRDefault="00A60D86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A60D86" w:rsidRPr="00261342" w:rsidRDefault="00377235" w:rsidP="00456CCF">
            <w:pPr>
              <w:jc w:val="right"/>
              <w:rPr>
                <w:b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7.669</w:t>
            </w:r>
          </w:p>
        </w:tc>
        <w:tc>
          <w:tcPr>
            <w:tcW w:w="85" w:type="pct"/>
          </w:tcPr>
          <w:p w:rsidR="00A60D86" w:rsidRPr="00261342" w:rsidRDefault="00A60D86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D86" w:rsidRPr="00261342" w:rsidRDefault="00A60D86" w:rsidP="00A60D86">
            <w:pPr>
              <w:jc w:val="right"/>
              <w:rPr>
                <w:b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 xml:space="preserve"> 14.534 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A60D86" w:rsidRPr="00261342" w:rsidRDefault="00A60D86" w:rsidP="00A60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60D86" w:rsidRPr="00261342" w:rsidRDefault="00A60D86" w:rsidP="00A60D86">
            <w:pPr>
              <w:jc w:val="right"/>
              <w:rPr>
                <w:b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 xml:space="preserve"> 7.270 </w:t>
            </w:r>
          </w:p>
        </w:tc>
      </w:tr>
      <w:tr w:rsidR="00A60D86" w:rsidRPr="00261342" w:rsidTr="00A73C83">
        <w:tc>
          <w:tcPr>
            <w:tcW w:w="1824" w:type="pct"/>
            <w:shd w:val="clear" w:color="auto" w:fill="auto"/>
            <w:noWrap/>
            <w:vAlign w:val="bottom"/>
            <w:hideMark/>
          </w:tcPr>
          <w:p w:rsidR="00A60D86" w:rsidRPr="00261342" w:rsidRDefault="00A60D86" w:rsidP="00456CCF">
            <w:pPr>
              <w:rPr>
                <w:sz w:val="18"/>
                <w:szCs w:val="18"/>
              </w:rPr>
            </w:pPr>
            <w:r w:rsidRPr="00261342">
              <w:rPr>
                <w:sz w:val="18"/>
                <w:szCs w:val="18"/>
              </w:rPr>
              <w:t xml:space="preserve">   Ajuste de exercícios anteriores</w:t>
            </w:r>
          </w:p>
        </w:tc>
        <w:tc>
          <w:tcPr>
            <w:tcW w:w="306" w:type="pct"/>
            <w:vAlign w:val="bottom"/>
          </w:tcPr>
          <w:p w:rsidR="00A60D86" w:rsidRPr="00261342" w:rsidRDefault="00A60D86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A60D86" w:rsidRPr="00261342" w:rsidRDefault="00A60D86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vAlign w:val="bottom"/>
          </w:tcPr>
          <w:p w:rsidR="00A60D86" w:rsidRPr="00261342" w:rsidRDefault="00377235" w:rsidP="00456CCF">
            <w:pPr>
              <w:jc w:val="right"/>
              <w:rPr>
                <w:color w:val="000000"/>
                <w:sz w:val="18"/>
                <w:szCs w:val="18"/>
              </w:rPr>
            </w:pPr>
            <w:r w:rsidRPr="0026134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" w:type="pct"/>
            <w:vAlign w:val="bottom"/>
          </w:tcPr>
          <w:p w:rsidR="00A60D86" w:rsidRPr="00261342" w:rsidRDefault="00A60D86" w:rsidP="00456CC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A60D86" w:rsidRPr="00261342" w:rsidRDefault="00377235" w:rsidP="00456CCF">
            <w:pPr>
              <w:jc w:val="right"/>
              <w:rPr>
                <w:sz w:val="18"/>
                <w:szCs w:val="18"/>
              </w:rPr>
            </w:pPr>
            <w:r w:rsidRPr="00261342">
              <w:rPr>
                <w:sz w:val="18"/>
                <w:szCs w:val="18"/>
              </w:rPr>
              <w:t>273</w:t>
            </w:r>
          </w:p>
        </w:tc>
        <w:tc>
          <w:tcPr>
            <w:tcW w:w="85" w:type="pct"/>
          </w:tcPr>
          <w:p w:rsidR="00A60D86" w:rsidRPr="00261342" w:rsidRDefault="00A60D86" w:rsidP="00456CC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top w:val="single" w:sz="4" w:space="0" w:color="auto"/>
            </w:tcBorders>
            <w:shd w:val="clear" w:color="auto" w:fill="auto"/>
            <w:noWrap/>
          </w:tcPr>
          <w:p w:rsidR="00A60D86" w:rsidRPr="00261342" w:rsidRDefault="00A60D86" w:rsidP="00A60D86">
            <w:pPr>
              <w:jc w:val="right"/>
              <w:rPr>
                <w:sz w:val="18"/>
                <w:szCs w:val="18"/>
              </w:rPr>
            </w:pPr>
            <w:r w:rsidRPr="00261342">
              <w:rPr>
                <w:sz w:val="18"/>
                <w:szCs w:val="18"/>
              </w:rPr>
              <w:t>1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A60D86" w:rsidRPr="00261342" w:rsidRDefault="00A60D86" w:rsidP="00A60D8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  <w:shd w:val="clear" w:color="auto" w:fill="auto"/>
            <w:noWrap/>
          </w:tcPr>
          <w:p w:rsidR="00A60D86" w:rsidRPr="00261342" w:rsidRDefault="00A60D86" w:rsidP="00A60D86">
            <w:pPr>
              <w:jc w:val="right"/>
              <w:rPr>
                <w:sz w:val="18"/>
                <w:szCs w:val="18"/>
              </w:rPr>
            </w:pPr>
            <w:r w:rsidRPr="00261342">
              <w:rPr>
                <w:sz w:val="18"/>
                <w:szCs w:val="18"/>
              </w:rPr>
              <w:t>273</w:t>
            </w:r>
          </w:p>
        </w:tc>
      </w:tr>
      <w:tr w:rsidR="00A60D86" w:rsidRPr="00261342" w:rsidTr="00A73C83">
        <w:tc>
          <w:tcPr>
            <w:tcW w:w="1824" w:type="pct"/>
            <w:shd w:val="clear" w:color="auto" w:fill="auto"/>
            <w:noWrap/>
            <w:vAlign w:val="bottom"/>
          </w:tcPr>
          <w:p w:rsidR="00A60D86" w:rsidRPr="00261342" w:rsidRDefault="00A60D86" w:rsidP="00456CCF">
            <w:pPr>
              <w:rPr>
                <w:sz w:val="18"/>
                <w:szCs w:val="18"/>
              </w:rPr>
            </w:pPr>
            <w:r w:rsidRPr="00261342">
              <w:rPr>
                <w:sz w:val="18"/>
                <w:szCs w:val="18"/>
              </w:rPr>
              <w:lastRenderedPageBreak/>
              <w:t xml:space="preserve">   Realização da Avaliação Patrimonial</w:t>
            </w:r>
          </w:p>
        </w:tc>
        <w:tc>
          <w:tcPr>
            <w:tcW w:w="306" w:type="pct"/>
            <w:vAlign w:val="bottom"/>
          </w:tcPr>
          <w:p w:rsidR="00A60D86" w:rsidRPr="00261342" w:rsidRDefault="00A60D86" w:rsidP="00456CC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A60D86" w:rsidRPr="00261342" w:rsidRDefault="00A60D86" w:rsidP="00456CC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vAlign w:val="bottom"/>
          </w:tcPr>
          <w:p w:rsidR="00A60D86" w:rsidRPr="00261342" w:rsidRDefault="00456CCF" w:rsidP="00456CC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61342">
              <w:rPr>
                <w:bCs/>
                <w:color w:val="000000"/>
                <w:sz w:val="18"/>
                <w:szCs w:val="18"/>
              </w:rPr>
              <w:t>(184)</w:t>
            </w:r>
          </w:p>
        </w:tc>
        <w:tc>
          <w:tcPr>
            <w:tcW w:w="85" w:type="pct"/>
            <w:vAlign w:val="bottom"/>
          </w:tcPr>
          <w:p w:rsidR="00A60D86" w:rsidRPr="00261342" w:rsidRDefault="00A60D86" w:rsidP="00456CCF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A60D86" w:rsidRPr="00261342" w:rsidRDefault="00456CCF" w:rsidP="00456CCF">
            <w:pPr>
              <w:jc w:val="right"/>
              <w:rPr>
                <w:sz w:val="18"/>
                <w:szCs w:val="18"/>
              </w:rPr>
            </w:pPr>
            <w:r w:rsidRPr="00261342">
              <w:rPr>
                <w:sz w:val="18"/>
                <w:szCs w:val="18"/>
              </w:rPr>
              <w:t>15</w:t>
            </w:r>
          </w:p>
        </w:tc>
        <w:tc>
          <w:tcPr>
            <w:tcW w:w="85" w:type="pct"/>
          </w:tcPr>
          <w:p w:rsidR="00A60D86" w:rsidRPr="00261342" w:rsidRDefault="00A60D86" w:rsidP="00456CCF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shd w:val="clear" w:color="auto" w:fill="auto"/>
            <w:noWrap/>
          </w:tcPr>
          <w:p w:rsidR="00A60D86" w:rsidRPr="00261342" w:rsidRDefault="00A60D86" w:rsidP="00A60D86">
            <w:pPr>
              <w:jc w:val="right"/>
              <w:rPr>
                <w:sz w:val="18"/>
                <w:szCs w:val="18"/>
              </w:rPr>
            </w:pPr>
            <w:r w:rsidRPr="00261342">
              <w:rPr>
                <w:sz w:val="18"/>
                <w:szCs w:val="18"/>
              </w:rPr>
              <w:t>21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A60D86" w:rsidRPr="00261342" w:rsidRDefault="00A60D86" w:rsidP="00A60D86">
            <w:pPr>
              <w:jc w:val="righ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noWrap/>
          </w:tcPr>
          <w:p w:rsidR="00A60D86" w:rsidRPr="00261342" w:rsidRDefault="00A60D86" w:rsidP="00A60D86">
            <w:pPr>
              <w:jc w:val="right"/>
              <w:rPr>
                <w:sz w:val="18"/>
                <w:szCs w:val="18"/>
              </w:rPr>
            </w:pPr>
            <w:r w:rsidRPr="00261342">
              <w:rPr>
                <w:sz w:val="18"/>
                <w:szCs w:val="18"/>
              </w:rPr>
              <w:t>271</w:t>
            </w:r>
          </w:p>
        </w:tc>
      </w:tr>
      <w:tr w:rsidR="00A60D86" w:rsidRPr="00261342" w:rsidTr="00A73C83">
        <w:tc>
          <w:tcPr>
            <w:tcW w:w="1824" w:type="pct"/>
            <w:shd w:val="clear" w:color="auto" w:fill="auto"/>
            <w:noWrap/>
            <w:vAlign w:val="bottom"/>
          </w:tcPr>
          <w:p w:rsidR="00A60D86" w:rsidRPr="00261342" w:rsidRDefault="00A60D86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Resultado Abrangente do Exercício</w:t>
            </w:r>
          </w:p>
        </w:tc>
        <w:tc>
          <w:tcPr>
            <w:tcW w:w="306" w:type="pct"/>
            <w:vAlign w:val="bottom"/>
          </w:tcPr>
          <w:p w:rsidR="00A60D86" w:rsidRPr="00261342" w:rsidRDefault="00A60D86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" w:type="pct"/>
          </w:tcPr>
          <w:p w:rsidR="00A60D86" w:rsidRPr="00261342" w:rsidRDefault="00A60D86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double" w:sz="4" w:space="0" w:color="auto"/>
            </w:tcBorders>
            <w:vAlign w:val="bottom"/>
          </w:tcPr>
          <w:p w:rsidR="00A60D86" w:rsidRPr="00261342" w:rsidRDefault="00261342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61342">
              <w:rPr>
                <w:b/>
                <w:bCs/>
                <w:color w:val="000000"/>
                <w:sz w:val="18"/>
                <w:szCs w:val="18"/>
              </w:rPr>
              <w:t>7.992</w:t>
            </w:r>
          </w:p>
        </w:tc>
        <w:tc>
          <w:tcPr>
            <w:tcW w:w="85" w:type="pct"/>
            <w:vAlign w:val="bottom"/>
          </w:tcPr>
          <w:p w:rsidR="00A60D86" w:rsidRPr="00261342" w:rsidRDefault="00A60D86" w:rsidP="00456CC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bottom w:val="double" w:sz="4" w:space="0" w:color="auto"/>
            </w:tcBorders>
          </w:tcPr>
          <w:p w:rsidR="00A60D86" w:rsidRPr="00261342" w:rsidRDefault="00456CCF" w:rsidP="00456CCF">
            <w:pPr>
              <w:jc w:val="right"/>
              <w:rPr>
                <w:b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7.957</w:t>
            </w:r>
          </w:p>
        </w:tc>
        <w:tc>
          <w:tcPr>
            <w:tcW w:w="85" w:type="pct"/>
          </w:tcPr>
          <w:p w:rsidR="00A60D86" w:rsidRPr="00261342" w:rsidRDefault="00A60D86" w:rsidP="00456CC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A60D86" w:rsidRPr="00261342" w:rsidRDefault="00A60D86" w:rsidP="00A60D86">
            <w:pPr>
              <w:jc w:val="right"/>
              <w:rPr>
                <w:b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14.556</w:t>
            </w:r>
          </w:p>
        </w:tc>
        <w:tc>
          <w:tcPr>
            <w:tcW w:w="85" w:type="pct"/>
            <w:shd w:val="clear" w:color="auto" w:fill="auto"/>
            <w:noWrap/>
            <w:vAlign w:val="bottom"/>
          </w:tcPr>
          <w:p w:rsidR="00A60D86" w:rsidRPr="00261342" w:rsidRDefault="00A60D86" w:rsidP="00A60D8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A60D86" w:rsidRPr="00261342" w:rsidRDefault="00A60D86" w:rsidP="00A60D86">
            <w:pPr>
              <w:jc w:val="right"/>
              <w:rPr>
                <w:b/>
                <w:sz w:val="18"/>
                <w:szCs w:val="18"/>
              </w:rPr>
            </w:pPr>
            <w:r w:rsidRPr="00261342">
              <w:rPr>
                <w:b/>
                <w:sz w:val="18"/>
                <w:szCs w:val="18"/>
              </w:rPr>
              <w:t>7.814</w:t>
            </w:r>
          </w:p>
        </w:tc>
      </w:tr>
    </w:tbl>
    <w:p w:rsidR="00A32395" w:rsidRDefault="00A32395" w:rsidP="00B63A81">
      <w:pPr>
        <w:rPr>
          <w:sz w:val="16"/>
          <w:szCs w:val="16"/>
        </w:rPr>
      </w:pPr>
    </w:p>
    <w:p w:rsidR="00A60D86" w:rsidRDefault="00A60D86" w:rsidP="00B63A81">
      <w:pPr>
        <w:rPr>
          <w:sz w:val="16"/>
          <w:szCs w:val="16"/>
        </w:rPr>
      </w:pPr>
    </w:p>
    <w:p w:rsidR="00282794" w:rsidRDefault="00282794" w:rsidP="00B63A81">
      <w:pPr>
        <w:rPr>
          <w:sz w:val="16"/>
          <w:szCs w:val="16"/>
        </w:rPr>
      </w:pPr>
    </w:p>
    <w:p w:rsidR="00CD7AFB" w:rsidRPr="00B42ED3" w:rsidRDefault="00DF06DB" w:rsidP="00606533">
      <w:r w:rsidRPr="00B42ED3">
        <w:t>A</w:t>
      </w:r>
      <w:r w:rsidR="00CD7AFB" w:rsidRPr="00B42ED3">
        <w:t>s notas explicativas são parte integran</w:t>
      </w:r>
      <w:r w:rsidR="00606533" w:rsidRPr="00B42ED3">
        <w:t>te das demonstrações contábeis.</w:t>
      </w:r>
    </w:p>
    <w:p w:rsidR="00B35EE3" w:rsidRDefault="00B35EE3" w:rsidP="00B63A81">
      <w:pPr>
        <w:rPr>
          <w:b/>
          <w:bCs/>
          <w:color w:val="000000"/>
        </w:rPr>
      </w:pPr>
    </w:p>
    <w:p w:rsidR="00B905C4" w:rsidRDefault="00B905C4">
      <w:pPr>
        <w:rPr>
          <w:b/>
          <w:bCs/>
          <w:color w:val="000000"/>
        </w:rPr>
        <w:sectPr w:rsidR="00B905C4" w:rsidSect="00B07FD6">
          <w:headerReference w:type="default" r:id="rId12"/>
          <w:headerReference w:type="first" r:id="rId13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C80B8A" w:rsidRDefault="00C80B8A">
      <w:pPr>
        <w:rPr>
          <w:b/>
          <w:bCs/>
          <w:color w:val="000000"/>
        </w:rPr>
      </w:pPr>
    </w:p>
    <w:p w:rsidR="003D7188" w:rsidRDefault="003D7188" w:rsidP="00C80B8A">
      <w:pPr>
        <w:rPr>
          <w:b/>
          <w:bCs/>
          <w:color w:val="000000"/>
        </w:rPr>
      </w:pPr>
    </w:p>
    <w:p w:rsidR="00C80B8A" w:rsidRDefault="00C80B8A" w:rsidP="00C80B8A">
      <w:pPr>
        <w:rPr>
          <w:b/>
          <w:bCs/>
          <w:color w:val="000000"/>
        </w:rPr>
      </w:pPr>
      <w:r w:rsidRPr="00D403A7">
        <w:rPr>
          <w:b/>
          <w:bCs/>
          <w:color w:val="000000"/>
        </w:rPr>
        <w:t>Demonstração da</w:t>
      </w:r>
      <w:r>
        <w:rPr>
          <w:b/>
          <w:bCs/>
          <w:color w:val="000000"/>
        </w:rPr>
        <w:t>s Mutações</w:t>
      </w:r>
      <w:r w:rsidRPr="00D403A7">
        <w:rPr>
          <w:b/>
          <w:bCs/>
          <w:color w:val="000000"/>
        </w:rPr>
        <w:t xml:space="preserve"> do Patrimônio Líquido</w:t>
      </w:r>
    </w:p>
    <w:p w:rsidR="004D09C8" w:rsidRDefault="004D09C8" w:rsidP="00C80B8A">
      <w:pPr>
        <w:rPr>
          <w:b/>
          <w:bCs/>
          <w:color w:val="000000"/>
        </w:rPr>
      </w:pPr>
    </w:p>
    <w:p w:rsidR="00C80B8A" w:rsidRPr="00D403A7" w:rsidRDefault="00C80B8A" w:rsidP="00C80B8A">
      <w:pPr>
        <w:rPr>
          <w:b/>
          <w:bCs/>
          <w:color w:val="000000"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1517"/>
        <w:gridCol w:w="233"/>
        <w:gridCol w:w="2172"/>
        <w:gridCol w:w="232"/>
        <w:gridCol w:w="2036"/>
        <w:gridCol w:w="232"/>
        <w:gridCol w:w="1452"/>
        <w:gridCol w:w="226"/>
        <w:gridCol w:w="1399"/>
      </w:tblGrid>
      <w:tr w:rsidR="007261ED" w:rsidRPr="00306787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jc w:val="both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rPr>
                <w:color w:val="000000"/>
              </w:rPr>
            </w:pPr>
            <w:r w:rsidRPr="00306787">
              <w:rPr>
                <w:color w:val="000000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rPr>
                <w:color w:val="000000"/>
              </w:rPr>
            </w:pPr>
            <w:r w:rsidRPr="00306787">
              <w:rPr>
                <w:color w:val="000000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2937FB">
            <w:pPr>
              <w:jc w:val="center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rPr>
                <w:color w:val="000000"/>
              </w:rPr>
            </w:pPr>
            <w:r w:rsidRPr="00306787">
              <w:rPr>
                <w:color w:val="000000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67636F" w:rsidRPr="00306787" w:rsidRDefault="0067636F" w:rsidP="000D0348">
            <w:pPr>
              <w:rPr>
                <w:color w:val="000000"/>
              </w:rPr>
            </w:pPr>
            <w:r w:rsidRPr="00306787">
              <w:rPr>
                <w:color w:val="00000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jc w:val="center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Total</w:t>
            </w:r>
          </w:p>
        </w:tc>
      </w:tr>
      <w:tr w:rsidR="007261ED" w:rsidRPr="00306787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Saldo em 31 de dezembro de 2018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306787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1.003.759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306787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 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306787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 xml:space="preserve">           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306787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 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306787" w:rsidRDefault="0067636F" w:rsidP="001518F5">
            <w:pPr>
              <w:jc w:val="right"/>
              <w:rPr>
                <w:b/>
                <w:bCs/>
              </w:rPr>
            </w:pPr>
            <w:r w:rsidRPr="00306787">
              <w:rPr>
                <w:b/>
                <w:bCs/>
              </w:rPr>
              <w:t xml:space="preserve">     (1</w:t>
            </w:r>
            <w:r w:rsidR="00B5184E" w:rsidRPr="00306787">
              <w:rPr>
                <w:b/>
                <w:bCs/>
              </w:rPr>
              <w:t>5.3</w:t>
            </w:r>
            <w:r w:rsidR="001518F5" w:rsidRPr="00306787">
              <w:rPr>
                <w:b/>
                <w:bCs/>
              </w:rPr>
              <w:t>30</w:t>
            </w:r>
            <w:r w:rsidRPr="00306787">
              <w:rPr>
                <w:b/>
                <w:bCs/>
              </w:rPr>
              <w:t>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636F" w:rsidRPr="00306787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306787" w:rsidRDefault="0067636F" w:rsidP="008E595D">
            <w:pPr>
              <w:jc w:val="right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 xml:space="preserve">   (110.591)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7636F" w:rsidRPr="00306787" w:rsidRDefault="0067636F" w:rsidP="000D0348">
            <w:pPr>
              <w:jc w:val="right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7636F" w:rsidRPr="00306787" w:rsidRDefault="0067636F" w:rsidP="00947FC9">
            <w:pPr>
              <w:jc w:val="right"/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>981.60</w:t>
            </w:r>
            <w:r w:rsidR="00947FC9" w:rsidRPr="00306787">
              <w:rPr>
                <w:b/>
                <w:bCs/>
                <w:color w:val="000000"/>
              </w:rPr>
              <w:t>3</w:t>
            </w:r>
          </w:p>
        </w:tc>
      </w:tr>
      <w:tr w:rsidR="007261ED" w:rsidRPr="00306787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rPr>
                <w:color w:val="000000"/>
              </w:rPr>
            </w:pPr>
            <w:r w:rsidRPr="00306787">
              <w:rPr>
                <w:color w:val="000000"/>
              </w:rPr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273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273 </w:t>
            </w:r>
          </w:p>
        </w:tc>
      </w:tr>
      <w:tr w:rsidR="007261ED" w:rsidRPr="00306787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rPr>
                <w:color w:val="000000"/>
              </w:rPr>
            </w:pPr>
            <w:r w:rsidRPr="00306787">
              <w:rPr>
                <w:color w:val="000000"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1518F5">
            <w:pPr>
              <w:jc w:val="right"/>
            </w:pPr>
            <w:r w:rsidRPr="00306787">
              <w:t>(</w:t>
            </w:r>
            <w:r w:rsidR="001518F5" w:rsidRPr="00306787">
              <w:t>271</w:t>
            </w:r>
            <w:r w:rsidRPr="00306787"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1518F5">
            <w:pPr>
              <w:jc w:val="right"/>
            </w:pPr>
            <w:r w:rsidRPr="00306787">
              <w:t xml:space="preserve"> </w:t>
            </w:r>
            <w:r w:rsidR="001518F5" w:rsidRPr="00306787">
              <w:t>27</w:t>
            </w:r>
            <w:r w:rsidR="00EA0D27" w:rsidRPr="00306787">
              <w:t>1</w:t>
            </w:r>
            <w:r w:rsidRPr="00306787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-    </w:t>
            </w:r>
          </w:p>
        </w:tc>
      </w:tr>
      <w:tr w:rsidR="007261ED" w:rsidRPr="00306787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E0DCB">
            <w:pPr>
              <w:rPr>
                <w:color w:val="000000"/>
              </w:rPr>
            </w:pPr>
            <w:r w:rsidRPr="00306787">
              <w:rPr>
                <w:color w:val="000000"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103.764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EA0D27" w:rsidP="00EA0D27">
            <w:pPr>
              <w:jc w:val="right"/>
            </w:pPr>
            <w:r w:rsidRPr="00306787">
              <w:t>(</w:t>
            </w:r>
            <w:r w:rsidR="00AA69D9" w:rsidRPr="00306787">
              <w:rPr>
                <w:color w:val="000000"/>
              </w:rPr>
              <w:t>84.313</w:t>
            </w:r>
            <w:r w:rsidRPr="00306787">
              <w:t>)</w:t>
            </w:r>
            <w:r w:rsidR="0067636F" w:rsidRPr="00306787"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                 -   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1518F5">
            <w:pPr>
              <w:jc w:val="right"/>
            </w:pPr>
            <w:r w:rsidRPr="00306787">
              <w:t xml:space="preserve"> </w:t>
            </w:r>
            <w:r w:rsidR="001518F5" w:rsidRPr="00306787">
              <w:t>19</w:t>
            </w:r>
            <w:r w:rsidR="00EA0D27" w:rsidRPr="00306787">
              <w:t>.</w:t>
            </w:r>
            <w:r w:rsidR="001518F5" w:rsidRPr="00306787">
              <w:t>451</w:t>
            </w:r>
            <w:r w:rsidRPr="00306787">
              <w:t xml:space="preserve"> </w:t>
            </w:r>
          </w:p>
        </w:tc>
      </w:tr>
      <w:tr w:rsidR="007261ED" w:rsidRPr="00306787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1518F5">
            <w:pPr>
              <w:rPr>
                <w:color w:val="000000"/>
              </w:rPr>
            </w:pPr>
            <w:r w:rsidRPr="00306787">
              <w:rPr>
                <w:color w:val="000000"/>
              </w:rPr>
              <w:t xml:space="preserve">  </w:t>
            </w:r>
            <w:r w:rsidR="00EA0D27" w:rsidRPr="00306787">
              <w:rPr>
                <w:color w:val="000000"/>
              </w:rPr>
              <w:t>Resultado</w:t>
            </w:r>
            <w:r w:rsidRPr="00306787">
              <w:rPr>
                <w:color w:val="000000"/>
              </w:rPr>
              <w:t xml:space="preserve"> do </w:t>
            </w:r>
            <w:r w:rsidR="001518F5" w:rsidRPr="00306787">
              <w:rPr>
                <w:color w:val="000000"/>
              </w:rPr>
              <w:t>período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  <w:r w:rsidRPr="00306787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306787" w:rsidRDefault="001518F5" w:rsidP="00EA0D27">
            <w:pPr>
              <w:jc w:val="right"/>
            </w:pPr>
            <w:r w:rsidRPr="00306787">
              <w:t>7.270</w:t>
            </w:r>
            <w:r w:rsidR="0067636F" w:rsidRPr="00306787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306787" w:rsidRDefault="0067636F" w:rsidP="00D242CC">
            <w:pPr>
              <w:jc w:val="right"/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7636F" w:rsidRPr="00306787" w:rsidRDefault="001518F5" w:rsidP="00947FC9">
            <w:pPr>
              <w:jc w:val="right"/>
            </w:pPr>
            <w:r w:rsidRPr="00306787">
              <w:t>7.270</w:t>
            </w:r>
          </w:p>
        </w:tc>
      </w:tr>
      <w:tr w:rsidR="001518F5" w:rsidRPr="00306787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403A" w:rsidRPr="00306787" w:rsidRDefault="0089403A" w:rsidP="0089403A">
            <w:pPr>
              <w:rPr>
                <w:b/>
                <w:bCs/>
              </w:rPr>
            </w:pPr>
            <w:r w:rsidRPr="00306787">
              <w:rPr>
                <w:b/>
                <w:bCs/>
              </w:rPr>
              <w:t>Saldo em 30 de junho de 2019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03A" w:rsidRPr="00306787" w:rsidRDefault="0089403A" w:rsidP="00F45AAB">
            <w:pPr>
              <w:jc w:val="right"/>
              <w:rPr>
                <w:b/>
              </w:rPr>
            </w:pPr>
            <w:r w:rsidRPr="00306787">
              <w:rPr>
                <w:b/>
              </w:rPr>
              <w:t xml:space="preserve"> 1.107.523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03A" w:rsidRPr="00306787" w:rsidRDefault="0089403A" w:rsidP="00F45AAB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03A" w:rsidRPr="00306787" w:rsidRDefault="00AA69D9" w:rsidP="00F45AAB">
            <w:pPr>
              <w:jc w:val="right"/>
              <w:rPr>
                <w:b/>
              </w:rPr>
            </w:pPr>
            <w:r w:rsidRPr="00306787">
              <w:rPr>
                <w:b/>
                <w:bCs/>
              </w:rPr>
              <w:t>19.451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03A" w:rsidRPr="00306787" w:rsidRDefault="0089403A" w:rsidP="00F45AAB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03A" w:rsidRPr="00306787" w:rsidRDefault="0089403A" w:rsidP="001518F5">
            <w:pPr>
              <w:jc w:val="right"/>
              <w:rPr>
                <w:b/>
              </w:rPr>
            </w:pPr>
            <w:r w:rsidRPr="00306787">
              <w:rPr>
                <w:b/>
              </w:rPr>
              <w:t>(1</w:t>
            </w:r>
            <w:r w:rsidR="001518F5" w:rsidRPr="00306787">
              <w:rPr>
                <w:b/>
              </w:rPr>
              <w:t>5</w:t>
            </w:r>
            <w:r w:rsidRPr="00306787">
              <w:rPr>
                <w:b/>
              </w:rPr>
              <w:t>.</w:t>
            </w:r>
            <w:r w:rsidR="001518F5" w:rsidRPr="00306787">
              <w:rPr>
                <w:b/>
              </w:rPr>
              <w:t>601</w:t>
            </w:r>
            <w:r w:rsidRPr="00306787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403A" w:rsidRPr="00306787" w:rsidRDefault="0089403A" w:rsidP="00F45AAB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03A" w:rsidRPr="00306787" w:rsidRDefault="0089403A" w:rsidP="001518F5">
            <w:pPr>
              <w:jc w:val="right"/>
              <w:rPr>
                <w:b/>
              </w:rPr>
            </w:pPr>
            <w:r w:rsidRPr="00306787">
              <w:rPr>
                <w:b/>
              </w:rPr>
              <w:t>(</w:t>
            </w:r>
            <w:r w:rsidR="001518F5" w:rsidRPr="00306787">
              <w:rPr>
                <w:b/>
              </w:rPr>
              <w:t>102</w:t>
            </w:r>
            <w:r w:rsidRPr="00306787">
              <w:rPr>
                <w:b/>
              </w:rPr>
              <w:t>.</w:t>
            </w:r>
            <w:r w:rsidR="001518F5" w:rsidRPr="00306787">
              <w:rPr>
                <w:b/>
              </w:rPr>
              <w:t>777</w:t>
            </w:r>
            <w:r w:rsidRPr="00306787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9403A" w:rsidRPr="00306787" w:rsidRDefault="0089403A" w:rsidP="00F45AAB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9403A" w:rsidRPr="00306787" w:rsidRDefault="0089403A" w:rsidP="001518F5">
            <w:pPr>
              <w:jc w:val="right"/>
              <w:rPr>
                <w:b/>
              </w:rPr>
            </w:pPr>
            <w:r w:rsidRPr="00306787">
              <w:rPr>
                <w:b/>
              </w:rPr>
              <w:t xml:space="preserve"> 1.0</w:t>
            </w:r>
            <w:r w:rsidR="001518F5" w:rsidRPr="00306787">
              <w:rPr>
                <w:b/>
              </w:rPr>
              <w:t>08</w:t>
            </w:r>
            <w:r w:rsidRPr="00306787">
              <w:rPr>
                <w:b/>
              </w:rPr>
              <w:t>.</w:t>
            </w:r>
            <w:r w:rsidR="001518F5" w:rsidRPr="00306787">
              <w:rPr>
                <w:b/>
              </w:rPr>
              <w:t>596</w:t>
            </w:r>
            <w:r w:rsidRPr="00306787">
              <w:rPr>
                <w:b/>
              </w:rPr>
              <w:t xml:space="preserve"> </w:t>
            </w:r>
          </w:p>
        </w:tc>
      </w:tr>
      <w:tr w:rsidR="0089403A" w:rsidRPr="00306787" w:rsidTr="0030678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403A" w:rsidRPr="00306787" w:rsidRDefault="0089403A" w:rsidP="006B46BB">
            <w:pPr>
              <w:rPr>
                <w:b/>
                <w:bCs/>
                <w:color w:val="000000"/>
              </w:rPr>
            </w:pPr>
          </w:p>
        </w:tc>
        <w:tc>
          <w:tcPr>
            <w:tcW w:w="543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89403A" w:rsidRPr="00306787" w:rsidRDefault="0089403A" w:rsidP="00D242CC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9403A" w:rsidRPr="00306787" w:rsidRDefault="0089403A" w:rsidP="00D242C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89403A" w:rsidRPr="00306787" w:rsidRDefault="0089403A" w:rsidP="00947FC9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9403A" w:rsidRPr="00306787" w:rsidRDefault="0089403A" w:rsidP="00D242C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89403A" w:rsidRPr="00306787" w:rsidRDefault="0089403A" w:rsidP="00947FC9">
            <w:pPr>
              <w:jc w:val="right"/>
              <w:rPr>
                <w:b/>
              </w:rPr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9403A" w:rsidRPr="00306787" w:rsidRDefault="0089403A" w:rsidP="00D242C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89403A" w:rsidRPr="00306787" w:rsidRDefault="0089403A" w:rsidP="00947FC9">
            <w:pPr>
              <w:jc w:val="right"/>
              <w:rPr>
                <w:b/>
              </w:rPr>
            </w:pP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9403A" w:rsidRPr="00306787" w:rsidRDefault="0089403A" w:rsidP="00D242CC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</w:tcPr>
          <w:p w:rsidR="0089403A" w:rsidRPr="00306787" w:rsidRDefault="0089403A" w:rsidP="00947FC9">
            <w:pPr>
              <w:jc w:val="right"/>
              <w:rPr>
                <w:b/>
              </w:rPr>
            </w:pPr>
          </w:p>
        </w:tc>
      </w:tr>
      <w:tr w:rsidR="007261ED" w:rsidRPr="00306787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306787" w:rsidRDefault="0067636F" w:rsidP="006B46BB">
            <w:pPr>
              <w:rPr>
                <w:b/>
                <w:bCs/>
                <w:color w:val="000000"/>
              </w:rPr>
            </w:pPr>
            <w:r w:rsidRPr="00306787">
              <w:rPr>
                <w:b/>
                <w:bCs/>
                <w:color w:val="000000"/>
              </w:rPr>
              <w:t xml:space="preserve">Saldo em </w:t>
            </w:r>
            <w:r w:rsidR="006B46BB" w:rsidRPr="00306787">
              <w:rPr>
                <w:b/>
                <w:bCs/>
                <w:color w:val="000000"/>
              </w:rPr>
              <w:t>31 de dezembro de 2019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  <w:rPr>
                <w:b/>
              </w:rPr>
            </w:pPr>
            <w:r w:rsidRPr="00306787">
              <w:rPr>
                <w:b/>
              </w:rPr>
              <w:t xml:space="preserve"> 1.107.523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306787" w:rsidRDefault="00947FC9" w:rsidP="00947FC9">
            <w:pPr>
              <w:jc w:val="right"/>
              <w:rPr>
                <w:b/>
              </w:rPr>
            </w:pPr>
            <w:r w:rsidRPr="00306787">
              <w:rPr>
                <w:b/>
              </w:rPr>
              <w:t>55</w:t>
            </w:r>
            <w:r w:rsidR="0067636F" w:rsidRPr="00306787">
              <w:rPr>
                <w:b/>
              </w:rPr>
              <w:t>.</w:t>
            </w:r>
            <w:r w:rsidRPr="00306787">
              <w:rPr>
                <w:b/>
              </w:rPr>
              <w:t>820</w:t>
            </w:r>
            <w:r w:rsidR="0067636F" w:rsidRPr="00306787">
              <w:rPr>
                <w:b/>
              </w:rPr>
              <w:t xml:space="preserve">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306787" w:rsidRDefault="00B5184E" w:rsidP="00947FC9">
            <w:pPr>
              <w:jc w:val="right"/>
              <w:rPr>
                <w:b/>
              </w:rPr>
            </w:pPr>
            <w:r w:rsidRPr="00306787">
              <w:rPr>
                <w:b/>
              </w:rPr>
              <w:t>(</w:t>
            </w:r>
            <w:r w:rsidR="00947FC9" w:rsidRPr="00306787">
              <w:rPr>
                <w:b/>
              </w:rPr>
              <w:t>16</w:t>
            </w:r>
            <w:r w:rsidRPr="00306787">
              <w:rPr>
                <w:b/>
              </w:rPr>
              <w:t>.</w:t>
            </w:r>
            <w:r w:rsidR="00947FC9" w:rsidRPr="00306787">
              <w:rPr>
                <w:b/>
              </w:rPr>
              <w:t>030</w:t>
            </w:r>
            <w:r w:rsidR="0067636F" w:rsidRPr="00306787">
              <w:rPr>
                <w:b/>
              </w:rPr>
              <w:t xml:space="preserve">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7636F" w:rsidRPr="00306787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306787" w:rsidRDefault="007261ED" w:rsidP="00947FC9">
            <w:pPr>
              <w:jc w:val="right"/>
              <w:rPr>
                <w:b/>
              </w:rPr>
            </w:pPr>
            <w:r w:rsidRPr="00306787">
              <w:rPr>
                <w:b/>
              </w:rPr>
              <w:t>(1</w:t>
            </w:r>
            <w:r w:rsidR="00947FC9" w:rsidRPr="00306787">
              <w:rPr>
                <w:b/>
              </w:rPr>
              <w:t>26</w:t>
            </w:r>
            <w:r w:rsidRPr="00306787">
              <w:rPr>
                <w:b/>
              </w:rPr>
              <w:t>.</w:t>
            </w:r>
            <w:r w:rsidR="00947FC9" w:rsidRPr="00306787">
              <w:rPr>
                <w:b/>
              </w:rPr>
              <w:t>530</w:t>
            </w:r>
            <w:r w:rsidR="0067636F" w:rsidRPr="00306787">
              <w:rPr>
                <w:b/>
              </w:rPr>
              <w:t xml:space="preserve">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7636F" w:rsidRPr="00306787" w:rsidRDefault="0067636F" w:rsidP="00D242CC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7636F" w:rsidRPr="00306787" w:rsidRDefault="0067636F" w:rsidP="00947FC9">
            <w:pPr>
              <w:jc w:val="right"/>
              <w:rPr>
                <w:b/>
              </w:rPr>
            </w:pPr>
            <w:r w:rsidRPr="00306787">
              <w:rPr>
                <w:b/>
              </w:rPr>
              <w:t xml:space="preserve"> 1.0</w:t>
            </w:r>
            <w:r w:rsidR="00947FC9" w:rsidRPr="00306787">
              <w:rPr>
                <w:b/>
              </w:rPr>
              <w:t>20</w:t>
            </w:r>
            <w:r w:rsidRPr="00306787">
              <w:rPr>
                <w:b/>
              </w:rPr>
              <w:t>.</w:t>
            </w:r>
            <w:r w:rsidR="00947FC9" w:rsidRPr="00306787">
              <w:rPr>
                <w:b/>
              </w:rPr>
              <w:t>783</w:t>
            </w:r>
            <w:r w:rsidRPr="00306787">
              <w:rPr>
                <w:b/>
              </w:rPr>
              <w:t xml:space="preserve"> </w:t>
            </w:r>
          </w:p>
        </w:tc>
      </w:tr>
      <w:tr w:rsidR="00C142CE" w:rsidRPr="00306787" w:rsidTr="00F45AAB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42CE" w:rsidRPr="00306787" w:rsidRDefault="00C142CE" w:rsidP="00F45AAB">
            <w:pPr>
              <w:rPr>
                <w:color w:val="000000"/>
              </w:rPr>
            </w:pPr>
            <w:r w:rsidRPr="00306787">
              <w:rPr>
                <w:color w:val="000000"/>
              </w:rPr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306787" w:rsidRDefault="00C142CE" w:rsidP="00F45AAB">
            <w:pPr>
              <w:jc w:val="right"/>
            </w:pPr>
            <w:r w:rsidRPr="00306787">
              <w:t xml:space="preserve">  -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306787" w:rsidRDefault="00C142CE" w:rsidP="00F45AAB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306787" w:rsidRDefault="00C142CE" w:rsidP="00F45AAB">
            <w:pPr>
              <w:jc w:val="right"/>
            </w:pPr>
            <w:r w:rsidRPr="00306787">
              <w:t xml:space="preserve">      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306787" w:rsidRDefault="00C142CE" w:rsidP="00F45AAB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306787" w:rsidRDefault="00C142CE" w:rsidP="00F45AAB">
            <w:pPr>
              <w:jc w:val="right"/>
            </w:pPr>
            <w:r w:rsidRPr="00306787">
              <w:t xml:space="preserve">                  -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306787" w:rsidRDefault="00C142CE" w:rsidP="00F45AAB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306787" w:rsidRDefault="00C142CE" w:rsidP="00C142CE">
            <w:pPr>
              <w:jc w:val="right"/>
            </w:pPr>
            <w:r w:rsidRPr="00306787">
              <w:t xml:space="preserve"> </w:t>
            </w:r>
            <w:r>
              <w:t>1</w:t>
            </w:r>
            <w:r w:rsidRPr="00306787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2CE" w:rsidRPr="00306787" w:rsidRDefault="00C142CE" w:rsidP="00F45AAB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306787" w:rsidRDefault="00C142CE" w:rsidP="00C142CE">
            <w:pPr>
              <w:jc w:val="right"/>
            </w:pPr>
            <w:r w:rsidRPr="00306787">
              <w:t xml:space="preserve"> </w:t>
            </w:r>
            <w:r>
              <w:t>1</w:t>
            </w:r>
            <w:r w:rsidRPr="00306787">
              <w:t xml:space="preserve"> </w:t>
            </w:r>
          </w:p>
        </w:tc>
      </w:tr>
      <w:tr w:rsidR="004529C6" w:rsidRPr="00306787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306787" w:rsidRDefault="00095632" w:rsidP="008A1483">
            <w:pPr>
              <w:rPr>
                <w:bCs/>
              </w:rPr>
            </w:pPr>
            <w:r w:rsidRPr="00306787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  <w:r w:rsidRPr="00306787">
              <w:t xml:space="preserve">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  <w:r w:rsidRPr="00306787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2C1F14">
            <w:pPr>
              <w:jc w:val="right"/>
            </w:pPr>
            <w:r w:rsidRPr="00306787">
              <w:t>(</w:t>
            </w:r>
            <w:r w:rsidR="00306787" w:rsidRPr="00306787">
              <w:t>21</w:t>
            </w:r>
            <w:r w:rsidRPr="00306787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306787">
            <w:pPr>
              <w:jc w:val="right"/>
            </w:pPr>
            <w:r w:rsidRPr="00306787">
              <w:t xml:space="preserve"> </w:t>
            </w:r>
            <w:r w:rsidR="002C1F14" w:rsidRPr="00306787">
              <w:t>2</w:t>
            </w:r>
            <w:r w:rsidR="00306787" w:rsidRPr="00306787">
              <w:t>1</w:t>
            </w:r>
            <w:r w:rsidRPr="00306787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  <w:r w:rsidRPr="00306787">
              <w:t xml:space="preserve"> -    </w:t>
            </w:r>
          </w:p>
        </w:tc>
      </w:tr>
      <w:tr w:rsidR="001518F5" w:rsidRPr="00306787" w:rsidTr="0030678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518F5" w:rsidRPr="00306787" w:rsidRDefault="001518F5" w:rsidP="00F45AAB">
            <w:pPr>
              <w:rPr>
                <w:bCs/>
              </w:rPr>
            </w:pPr>
            <w:r w:rsidRPr="00306787">
              <w:rPr>
                <w:bCs/>
              </w:rPr>
              <w:t xml:space="preserve">  Aumento de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:rsidR="001518F5" w:rsidRPr="00306787" w:rsidRDefault="001518F5" w:rsidP="00F45AAB">
            <w:pPr>
              <w:jc w:val="right"/>
            </w:pPr>
            <w:r w:rsidRPr="00306787">
              <w:t>55.819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1518F5" w:rsidRPr="00306787" w:rsidRDefault="001518F5" w:rsidP="00F45AAB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:rsidR="001518F5" w:rsidRPr="00306787" w:rsidRDefault="001518F5" w:rsidP="00F45AAB">
            <w:pPr>
              <w:jc w:val="right"/>
            </w:pPr>
            <w:r w:rsidRPr="00306787">
              <w:t>(55.819)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1518F5" w:rsidRPr="00306787" w:rsidRDefault="001518F5" w:rsidP="00F45AAB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:rsidR="001518F5" w:rsidRPr="00306787" w:rsidRDefault="001518F5" w:rsidP="00F45AAB">
            <w:pPr>
              <w:jc w:val="right"/>
            </w:pPr>
            <w:r w:rsidRPr="00306787">
              <w:t>-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1518F5" w:rsidRPr="00306787" w:rsidRDefault="001518F5" w:rsidP="00F45AAB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:rsidR="001518F5" w:rsidRPr="00306787" w:rsidRDefault="001518F5" w:rsidP="00F45AAB">
            <w:pPr>
              <w:jc w:val="right"/>
            </w:pPr>
            <w:r w:rsidRPr="00306787">
              <w:t>-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1518F5" w:rsidRPr="00306787" w:rsidRDefault="001518F5" w:rsidP="00F45AAB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:rsidR="001518F5" w:rsidRPr="00306787" w:rsidRDefault="001518F5" w:rsidP="00F45AAB">
            <w:pPr>
              <w:jc w:val="right"/>
            </w:pPr>
            <w:r w:rsidRPr="00306787">
              <w:t>-</w:t>
            </w:r>
          </w:p>
        </w:tc>
      </w:tr>
      <w:tr w:rsidR="004529C6" w:rsidRPr="00306787" w:rsidTr="0030678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95632" w:rsidRPr="00306787" w:rsidRDefault="00095632" w:rsidP="008A1483">
            <w:pPr>
              <w:rPr>
                <w:bCs/>
              </w:rPr>
            </w:pPr>
            <w:r w:rsidRPr="00306787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2C1F14">
            <w:pPr>
              <w:jc w:val="right"/>
            </w:pPr>
            <w:r w:rsidRPr="00306787">
              <w:t xml:space="preserve"> </w:t>
            </w:r>
            <w:r w:rsidR="002C1F14" w:rsidRPr="00306787">
              <w:t>-</w:t>
            </w:r>
            <w:r w:rsidRPr="00306787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306787" w:rsidP="00306787">
            <w:pPr>
              <w:jc w:val="right"/>
            </w:pPr>
            <w:r w:rsidRPr="00306787">
              <w:t>48</w:t>
            </w:r>
            <w:r w:rsidR="001518F5" w:rsidRPr="00306787">
              <w:t>.</w:t>
            </w:r>
            <w:r w:rsidRPr="00306787">
              <w:t>466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  <w:r w:rsidRPr="00306787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  <w:r w:rsidRPr="00306787">
              <w:t xml:space="preserve">                  -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306787" w:rsidP="00306787">
            <w:pPr>
              <w:jc w:val="right"/>
            </w:pPr>
            <w:r w:rsidRPr="00306787">
              <w:t>48.466</w:t>
            </w:r>
            <w:r w:rsidR="00095632" w:rsidRPr="00306787">
              <w:t xml:space="preserve"> </w:t>
            </w:r>
          </w:p>
        </w:tc>
      </w:tr>
      <w:tr w:rsidR="004529C6" w:rsidRPr="00306787" w:rsidTr="00306787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306787" w:rsidRDefault="00095632" w:rsidP="001518F5">
            <w:pPr>
              <w:rPr>
                <w:bCs/>
              </w:rPr>
            </w:pPr>
            <w:r w:rsidRPr="00306787">
              <w:rPr>
                <w:bCs/>
              </w:rPr>
              <w:t xml:space="preserve">  Resultado do </w:t>
            </w:r>
            <w:r w:rsidR="001518F5" w:rsidRPr="00306787">
              <w:rPr>
                <w:bCs/>
              </w:rPr>
              <w:t>período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  <w:r w:rsidRPr="00306787">
              <w:t xml:space="preserve">  -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  <w:r w:rsidRPr="00306787">
              <w:t xml:space="preserve">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  <w:r w:rsidRPr="00306787">
              <w:t xml:space="preserve">                  -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306787" w:rsidRDefault="00306787" w:rsidP="00306787">
            <w:pPr>
              <w:jc w:val="right"/>
            </w:pPr>
            <w:r w:rsidRPr="00306787">
              <w:t>14</w:t>
            </w:r>
            <w:r w:rsidR="002C1F14" w:rsidRPr="00306787">
              <w:t>.</w:t>
            </w:r>
            <w:r w:rsidRPr="00306787">
              <w:t>534</w:t>
            </w:r>
            <w:r w:rsidR="00095632" w:rsidRPr="00306787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306787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306787" w:rsidRDefault="00306787" w:rsidP="008A1483">
            <w:pPr>
              <w:jc w:val="right"/>
            </w:pPr>
            <w:r w:rsidRPr="00306787">
              <w:t>14.534</w:t>
            </w:r>
          </w:p>
        </w:tc>
      </w:tr>
      <w:tr w:rsidR="00306787" w:rsidRPr="00306787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87" w:rsidRPr="00306787" w:rsidRDefault="00306787" w:rsidP="00306787">
            <w:pPr>
              <w:rPr>
                <w:b/>
                <w:bCs/>
              </w:rPr>
            </w:pPr>
            <w:r w:rsidRPr="00306787">
              <w:rPr>
                <w:b/>
                <w:bCs/>
              </w:rPr>
              <w:t>Saldo em 30 de junho de 2020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306787" w:rsidRDefault="00306787" w:rsidP="00F45AAB">
            <w:pPr>
              <w:jc w:val="right"/>
              <w:rPr>
                <w:b/>
              </w:rPr>
            </w:pPr>
            <w:r w:rsidRPr="00306787">
              <w:rPr>
                <w:b/>
              </w:rPr>
              <w:t xml:space="preserve"> 1.163.342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787" w:rsidRPr="00306787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306787" w:rsidRDefault="00306787" w:rsidP="00F45AAB">
            <w:pPr>
              <w:jc w:val="right"/>
              <w:rPr>
                <w:b/>
              </w:rPr>
            </w:pPr>
            <w:r w:rsidRPr="00306787">
              <w:rPr>
                <w:b/>
              </w:rPr>
              <w:t xml:space="preserve"> 48.466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787" w:rsidRPr="00306787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306787" w:rsidRDefault="00306787" w:rsidP="00306787">
            <w:pPr>
              <w:jc w:val="right"/>
              <w:rPr>
                <w:b/>
              </w:rPr>
            </w:pPr>
            <w:r w:rsidRPr="00306787">
              <w:rPr>
                <w:b/>
              </w:rPr>
              <w:t xml:space="preserve">(16.051)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06787" w:rsidRPr="00306787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306787" w:rsidRDefault="00306787" w:rsidP="00F45AAB">
            <w:pPr>
              <w:jc w:val="right"/>
              <w:rPr>
                <w:b/>
              </w:rPr>
            </w:pPr>
            <w:r w:rsidRPr="00306787">
              <w:rPr>
                <w:b/>
              </w:rPr>
              <w:t xml:space="preserve">(111.973) 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306787" w:rsidRPr="00306787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6787" w:rsidRPr="00306787" w:rsidRDefault="00306787" w:rsidP="00F45AAB">
            <w:pPr>
              <w:jc w:val="right"/>
              <w:rPr>
                <w:b/>
              </w:rPr>
            </w:pPr>
            <w:r w:rsidRPr="00306787">
              <w:rPr>
                <w:b/>
              </w:rPr>
              <w:t xml:space="preserve"> 1.083.784 </w:t>
            </w:r>
          </w:p>
        </w:tc>
      </w:tr>
      <w:tr w:rsidR="004529C6" w:rsidRPr="00F343E3" w:rsidTr="00306787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29C6" w:rsidRPr="004529C6" w:rsidRDefault="004529C6" w:rsidP="00621750">
            <w:pPr>
              <w:rPr>
                <w:bCs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:rsidR="004529C6" w:rsidRPr="00812492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812492" w:rsidRDefault="004529C6" w:rsidP="00621750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:rsidR="004529C6" w:rsidRPr="00812492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812492" w:rsidRDefault="004529C6" w:rsidP="00621750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:rsidR="004529C6" w:rsidRPr="00812492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812492" w:rsidRDefault="004529C6" w:rsidP="00621750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:rsidR="004529C6" w:rsidRPr="00812492" w:rsidRDefault="004529C6" w:rsidP="00E81D9E">
            <w:pPr>
              <w:jc w:val="right"/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4529C6" w:rsidRPr="00812492" w:rsidRDefault="004529C6" w:rsidP="00621750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:rsidR="004529C6" w:rsidRPr="00812492" w:rsidRDefault="004529C6" w:rsidP="00621750">
            <w:pPr>
              <w:jc w:val="right"/>
            </w:pPr>
          </w:p>
        </w:tc>
      </w:tr>
      <w:tr w:rsidR="00555E0B" w:rsidRPr="00F343E3" w:rsidTr="0030678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555E0B" w:rsidRPr="004529C6" w:rsidRDefault="00555E0B" w:rsidP="00621750">
            <w:pPr>
              <w:rPr>
                <w:bCs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:rsidR="00555E0B" w:rsidRPr="00812492" w:rsidRDefault="00555E0B" w:rsidP="00B84E13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555E0B" w:rsidRPr="00812492" w:rsidRDefault="00555E0B" w:rsidP="00621750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:rsidR="00555E0B" w:rsidRPr="00812492" w:rsidRDefault="00555E0B" w:rsidP="00B84E13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555E0B" w:rsidRPr="00812492" w:rsidRDefault="00555E0B" w:rsidP="00621750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:rsidR="00555E0B" w:rsidRPr="00812492" w:rsidRDefault="00555E0B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555E0B" w:rsidRPr="00812492" w:rsidRDefault="00555E0B" w:rsidP="00621750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:rsidR="00555E0B" w:rsidRPr="00812492" w:rsidRDefault="00555E0B" w:rsidP="00621750">
            <w:pPr>
              <w:jc w:val="right"/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555E0B" w:rsidRPr="00812492" w:rsidRDefault="00555E0B" w:rsidP="00621750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:rsidR="00555E0B" w:rsidRPr="00812492" w:rsidRDefault="00555E0B" w:rsidP="00621750">
            <w:pPr>
              <w:jc w:val="right"/>
            </w:pPr>
          </w:p>
        </w:tc>
      </w:tr>
      <w:tr w:rsidR="00306787" w:rsidRPr="00F343E3" w:rsidTr="00306787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06787" w:rsidRPr="00652D4A" w:rsidRDefault="00306787" w:rsidP="00F45AAB">
            <w:pPr>
              <w:rPr>
                <w:b/>
                <w:bCs/>
                <w:color w:val="000000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06787" w:rsidRPr="000779B3" w:rsidRDefault="00306787" w:rsidP="00F45AAB">
            <w:pPr>
              <w:jc w:val="center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06787" w:rsidRPr="00652D4A" w:rsidRDefault="00306787" w:rsidP="00F45AAB">
            <w:pPr>
              <w:jc w:val="center"/>
              <w:rPr>
                <w:color w:val="000000"/>
              </w:rPr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06787" w:rsidRPr="00DF4B28" w:rsidRDefault="00306787" w:rsidP="00F45AAB">
            <w:pPr>
              <w:jc w:val="right"/>
              <w:rPr>
                <w:color w:val="FF0000"/>
              </w:rPr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06787" w:rsidRPr="00652D4A" w:rsidRDefault="00306787" w:rsidP="00F45AAB">
            <w:pPr>
              <w:rPr>
                <w:color w:val="000000"/>
              </w:rPr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306787" w:rsidRPr="006B46BB" w:rsidRDefault="00306787" w:rsidP="00F45AAB">
            <w:pPr>
              <w:jc w:val="right"/>
              <w:rPr>
                <w:color w:val="FF0000"/>
              </w:rPr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306787" w:rsidRPr="00812492" w:rsidRDefault="00306787" w:rsidP="00621750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:rsidR="00306787" w:rsidRPr="00812492" w:rsidRDefault="00306787" w:rsidP="00621750">
            <w:pPr>
              <w:jc w:val="right"/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306787" w:rsidRPr="00812492" w:rsidRDefault="00306787" w:rsidP="00621750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:rsidR="00306787" w:rsidRPr="00812492" w:rsidRDefault="00306787" w:rsidP="00621750">
            <w:pPr>
              <w:jc w:val="right"/>
            </w:pPr>
          </w:p>
        </w:tc>
      </w:tr>
    </w:tbl>
    <w:p w:rsidR="00AA69D9" w:rsidRDefault="00AA69D9" w:rsidP="003D7188"/>
    <w:p w:rsidR="003D7188" w:rsidRPr="00C843EB" w:rsidRDefault="003D7188" w:rsidP="003D7188">
      <w:r>
        <w:t>A</w:t>
      </w:r>
      <w:r w:rsidRPr="00C843EB">
        <w:t>s notas explicativas são parte integran</w:t>
      </w:r>
      <w:r>
        <w:t>te das demonstrações contábeis.</w:t>
      </w:r>
    </w:p>
    <w:p w:rsidR="00B905C4" w:rsidRDefault="00B905C4">
      <w:pPr>
        <w:rPr>
          <w:b/>
          <w:bCs/>
          <w:color w:val="000000"/>
        </w:rPr>
      </w:pPr>
    </w:p>
    <w:p w:rsidR="00555E0B" w:rsidRDefault="00555E0B" w:rsidP="00B84E13">
      <w:pPr>
        <w:rPr>
          <w:b/>
          <w:bCs/>
          <w:color w:val="000000"/>
        </w:rPr>
        <w:sectPr w:rsidR="00555E0B" w:rsidSect="00B905C4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689"/>
        <w:gridCol w:w="161"/>
        <w:gridCol w:w="1465"/>
      </w:tblGrid>
      <w:tr w:rsidR="00642FA9" w:rsidRPr="0012132A" w:rsidTr="00C81A18">
        <w:tc>
          <w:tcPr>
            <w:tcW w:w="3187" w:type="pct"/>
            <w:shd w:val="clear" w:color="auto" w:fill="auto"/>
            <w:noWrap/>
            <w:vAlign w:val="center"/>
            <w:hideMark/>
          </w:tcPr>
          <w:p w:rsidR="00642FA9" w:rsidRPr="001465DD" w:rsidRDefault="00642FA9" w:rsidP="00E20B1B">
            <w:pPr>
              <w:rPr>
                <w:b/>
                <w:bCs/>
              </w:rPr>
            </w:pPr>
            <w:r w:rsidRPr="001465DD">
              <w:rPr>
                <w:b/>
                <w:bCs/>
              </w:rPr>
              <w:lastRenderedPageBreak/>
              <w:t>Fluxos de Caixa das Atividades Operacionais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A9" w:rsidRPr="00642FA9" w:rsidRDefault="00014C09" w:rsidP="00014C0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  <w:r w:rsidR="00642FA9" w:rsidRPr="00642FA9">
              <w:rPr>
                <w:b/>
                <w:bCs/>
                <w:sz w:val="18"/>
                <w:szCs w:val="18"/>
              </w:rPr>
              <w:t>/0</w:t>
            </w:r>
            <w:r>
              <w:rPr>
                <w:b/>
                <w:bCs/>
                <w:sz w:val="18"/>
                <w:szCs w:val="18"/>
              </w:rPr>
              <w:t>6</w:t>
            </w:r>
            <w:r w:rsidR="00642FA9" w:rsidRPr="00642FA9">
              <w:rPr>
                <w:b/>
                <w:bCs/>
                <w:sz w:val="18"/>
                <w:szCs w:val="18"/>
              </w:rPr>
              <w:t>/2020</w:t>
            </w:r>
          </w:p>
        </w:tc>
        <w:tc>
          <w:tcPr>
            <w:tcW w:w="88" w:type="pct"/>
            <w:shd w:val="clear" w:color="auto" w:fill="auto"/>
            <w:noWrap/>
            <w:vAlign w:val="bottom"/>
            <w:hideMark/>
          </w:tcPr>
          <w:p w:rsidR="00642FA9" w:rsidRPr="00642FA9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42FA9" w:rsidRPr="00642FA9" w:rsidRDefault="00642FA9" w:rsidP="00014C09">
            <w:pPr>
              <w:jc w:val="right"/>
              <w:rPr>
                <w:b/>
                <w:sz w:val="18"/>
                <w:szCs w:val="18"/>
              </w:rPr>
            </w:pPr>
            <w:r w:rsidRPr="00642FA9">
              <w:rPr>
                <w:b/>
                <w:sz w:val="18"/>
                <w:szCs w:val="18"/>
              </w:rPr>
              <w:t>3</w:t>
            </w:r>
            <w:r w:rsidR="00014C09">
              <w:rPr>
                <w:b/>
                <w:sz w:val="18"/>
                <w:szCs w:val="18"/>
              </w:rPr>
              <w:t>0</w:t>
            </w:r>
            <w:r w:rsidRPr="00642FA9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</w:t>
            </w:r>
            <w:r w:rsidR="00014C09">
              <w:rPr>
                <w:b/>
                <w:sz w:val="18"/>
                <w:szCs w:val="18"/>
              </w:rPr>
              <w:t>6</w:t>
            </w:r>
            <w:r w:rsidRPr="00642FA9">
              <w:rPr>
                <w:b/>
                <w:sz w:val="18"/>
                <w:szCs w:val="18"/>
              </w:rPr>
              <w:t>/201</w:t>
            </w:r>
            <w:r>
              <w:rPr>
                <w:b/>
                <w:sz w:val="18"/>
                <w:szCs w:val="18"/>
              </w:rPr>
              <w:t>9</w:t>
            </w:r>
          </w:p>
        </w:tc>
      </w:tr>
      <w:tr w:rsidR="00C67029" w:rsidRPr="00C67029" w:rsidTr="00C81A18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42FA9" w:rsidRPr="0012132A" w:rsidRDefault="00642FA9" w:rsidP="00E20B1B">
            <w:pPr>
              <w:rPr>
                <w:b/>
                <w:bCs/>
                <w:color w:val="000000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2FA9" w:rsidRPr="00C67029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2FA9" w:rsidRPr="00C67029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642FA9" w:rsidRPr="00C67029" w:rsidRDefault="00642FA9" w:rsidP="00642FA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66216" w:rsidRPr="00F66216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2FA9" w:rsidRPr="0012132A" w:rsidRDefault="00642FA9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Lucro/Prejuízo Líquido do Exercício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42FA9" w:rsidRPr="00605133" w:rsidRDefault="00605133" w:rsidP="00EC75FB">
            <w:pPr>
              <w:jc w:val="right"/>
              <w:rPr>
                <w:b/>
                <w:bCs/>
                <w:sz w:val="18"/>
                <w:szCs w:val="18"/>
              </w:rPr>
            </w:pPr>
            <w:r w:rsidRPr="00605133">
              <w:rPr>
                <w:b/>
                <w:bCs/>
                <w:sz w:val="18"/>
                <w:szCs w:val="18"/>
              </w:rPr>
              <w:t>14</w:t>
            </w:r>
            <w:r w:rsidR="00F12D91" w:rsidRPr="00605133">
              <w:rPr>
                <w:b/>
                <w:bCs/>
                <w:sz w:val="18"/>
                <w:szCs w:val="18"/>
              </w:rPr>
              <w:t>.</w:t>
            </w:r>
            <w:r w:rsidRPr="00605133">
              <w:rPr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42FA9" w:rsidRPr="00605133" w:rsidRDefault="00642FA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642FA9" w:rsidRPr="00605133" w:rsidRDefault="00F66216" w:rsidP="00642FA9">
            <w:pPr>
              <w:jc w:val="right"/>
              <w:rPr>
                <w:b/>
                <w:sz w:val="18"/>
                <w:szCs w:val="18"/>
              </w:rPr>
            </w:pPr>
            <w:r w:rsidRPr="00605133">
              <w:rPr>
                <w:b/>
                <w:sz w:val="18"/>
                <w:szCs w:val="18"/>
              </w:rPr>
              <w:t>7.272</w:t>
            </w:r>
          </w:p>
        </w:tc>
      </w:tr>
      <w:tr w:rsidR="008C65B4" w:rsidRPr="00C67029" w:rsidTr="00C81A18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12132A" w:rsidRDefault="008C65B4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605133" w:rsidRDefault="008C6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605133" w:rsidRDefault="008C6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C65B4" w:rsidRPr="00605133" w:rsidRDefault="008C65B4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F66216" w:rsidRPr="00F66216" w:rsidTr="007A0940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65B4" w:rsidRPr="0012132A" w:rsidRDefault="008C65B4" w:rsidP="007A0940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Ajustes para reconciliar o resultado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C65B4" w:rsidRPr="00605133" w:rsidRDefault="00605133" w:rsidP="007A0940">
            <w:pPr>
              <w:jc w:val="right"/>
              <w:rPr>
                <w:b/>
                <w:bCs/>
                <w:sz w:val="18"/>
                <w:szCs w:val="18"/>
              </w:rPr>
            </w:pPr>
            <w:r w:rsidRPr="00605133">
              <w:rPr>
                <w:b/>
                <w:bCs/>
                <w:sz w:val="18"/>
                <w:szCs w:val="18"/>
              </w:rPr>
              <w:t>7.540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C65B4" w:rsidRPr="00605133" w:rsidRDefault="008C65B4" w:rsidP="007A0940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C65B4" w:rsidRPr="00605133" w:rsidRDefault="00F66216" w:rsidP="007A0940">
            <w:pPr>
              <w:jc w:val="right"/>
              <w:rPr>
                <w:b/>
                <w:sz w:val="18"/>
                <w:szCs w:val="18"/>
              </w:rPr>
            </w:pPr>
            <w:r w:rsidRPr="00605133">
              <w:rPr>
                <w:b/>
                <w:sz w:val="18"/>
                <w:szCs w:val="18"/>
              </w:rPr>
              <w:t>9.809</w:t>
            </w:r>
          </w:p>
        </w:tc>
      </w:tr>
      <w:tr w:rsidR="00F66216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16" w:rsidRPr="003356E9" w:rsidRDefault="00F66216" w:rsidP="008E4050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356E9">
              <w:rPr>
                <w:color w:val="000000"/>
                <w:sz w:val="18"/>
                <w:szCs w:val="18"/>
              </w:rPr>
              <w:t>Ajustes de Exercícios Anteriores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216" w:rsidRPr="003356E9" w:rsidRDefault="00F66216">
            <w:pPr>
              <w:jc w:val="right"/>
              <w:rPr>
                <w:sz w:val="18"/>
                <w:szCs w:val="18"/>
              </w:rPr>
            </w:pPr>
            <w:r w:rsidRPr="003356E9">
              <w:rPr>
                <w:sz w:val="18"/>
                <w:szCs w:val="18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66216" w:rsidRPr="003356E9" w:rsidRDefault="00F662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66216" w:rsidRPr="003356E9" w:rsidRDefault="00F66216" w:rsidP="00F66216">
            <w:pPr>
              <w:jc w:val="right"/>
            </w:pPr>
            <w:r w:rsidRPr="003356E9">
              <w:t xml:space="preserve">              273 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3356E9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356E9">
              <w:rPr>
                <w:color w:val="000000"/>
                <w:sz w:val="18"/>
                <w:szCs w:val="18"/>
              </w:rPr>
              <w:t>Ajustes de Depreciação/Amortizações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605133">
            <w:pPr>
              <w:jc w:val="right"/>
            </w:pPr>
            <w:r w:rsidRPr="003356E9">
              <w:t xml:space="preserve"> 12.769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133" w:rsidRPr="003356E9" w:rsidRDefault="006051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F66216">
            <w:pPr>
              <w:jc w:val="right"/>
            </w:pPr>
            <w:r w:rsidRPr="003356E9">
              <w:t xml:space="preserve">           9.537 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3356E9" w:rsidRDefault="00605133" w:rsidP="00E36A7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356E9">
              <w:rPr>
                <w:color w:val="000000"/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605133">
            <w:pPr>
              <w:jc w:val="right"/>
            </w:pPr>
            <w:r w:rsidRPr="003356E9">
              <w:t xml:space="preserve"> (26)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133" w:rsidRPr="003356E9" w:rsidRDefault="006051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F66216">
            <w:pPr>
              <w:jc w:val="right"/>
            </w:pPr>
            <w:r w:rsidRPr="003356E9">
              <w:t xml:space="preserve">              (26)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3356E9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356E9">
              <w:rPr>
                <w:color w:val="000000"/>
                <w:sz w:val="18"/>
                <w:szCs w:val="18"/>
              </w:rPr>
              <w:t>Variação Cambial Passiva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605133">
            <w:pPr>
              <w:jc w:val="right"/>
            </w:pPr>
            <w:r w:rsidRPr="003356E9">
              <w:t xml:space="preserve"> 138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133" w:rsidRPr="003356E9" w:rsidRDefault="006051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F66216">
            <w:pPr>
              <w:jc w:val="right"/>
            </w:pPr>
            <w:r w:rsidRPr="003356E9">
              <w:t xml:space="preserve">              384 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3356E9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356E9">
              <w:rPr>
                <w:color w:val="000000"/>
                <w:sz w:val="18"/>
                <w:szCs w:val="18"/>
              </w:rPr>
              <w:t>Variação Cambial Ativa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605133">
            <w:pPr>
              <w:jc w:val="right"/>
            </w:pPr>
            <w:r w:rsidRPr="003356E9">
              <w:t xml:space="preserve"> (3.034)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133" w:rsidRPr="003356E9" w:rsidRDefault="006051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F66216">
            <w:pPr>
              <w:jc w:val="right"/>
            </w:pPr>
            <w:r w:rsidRPr="003356E9">
              <w:t xml:space="preserve">            (380)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3356E9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356E9">
              <w:rPr>
                <w:color w:val="000000"/>
                <w:sz w:val="18"/>
                <w:szCs w:val="18"/>
              </w:rPr>
              <w:t>Baixa de Bens Imobilizados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605133">
            <w:pPr>
              <w:jc w:val="right"/>
            </w:pPr>
            <w:r w:rsidRPr="003356E9">
              <w:t xml:space="preserve"> 979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133" w:rsidRPr="003356E9" w:rsidRDefault="0060513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F66216">
            <w:pPr>
              <w:jc w:val="right"/>
            </w:pPr>
            <w:r w:rsidRPr="003356E9">
              <w:t>2.157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3356E9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356E9">
              <w:rPr>
                <w:color w:val="000000"/>
                <w:sz w:val="18"/>
                <w:szCs w:val="18"/>
              </w:rPr>
              <w:t>Produção de Bens em Estoque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605133">
            <w:pPr>
              <w:jc w:val="right"/>
            </w:pPr>
            <w:r w:rsidRPr="003356E9">
              <w:t xml:space="preserve"> (818)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133" w:rsidRPr="003356E9" w:rsidRDefault="0060513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642FA9">
            <w:pPr>
              <w:jc w:val="right"/>
              <w:rPr>
                <w:sz w:val="18"/>
                <w:szCs w:val="18"/>
              </w:rPr>
            </w:pPr>
            <w:r w:rsidRPr="003356E9">
              <w:rPr>
                <w:sz w:val="18"/>
                <w:szCs w:val="18"/>
              </w:rPr>
              <w:t>-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3356E9" w:rsidRDefault="00605133" w:rsidP="00E36A72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356E9">
              <w:rPr>
                <w:color w:val="000000"/>
                <w:sz w:val="18"/>
                <w:szCs w:val="18"/>
              </w:rPr>
              <w:t>Reversão/Provisão p/Devedores Duvidosos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605133">
            <w:pPr>
              <w:jc w:val="right"/>
            </w:pPr>
            <w:r w:rsidRPr="003356E9">
              <w:t xml:space="preserve"> (288)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133" w:rsidRPr="003356E9" w:rsidRDefault="0060513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F66216">
            <w:pPr>
              <w:jc w:val="right"/>
            </w:pPr>
            <w:r w:rsidRPr="003356E9">
              <w:t xml:space="preserve">            (173)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3356E9" w:rsidRDefault="00605133" w:rsidP="000D034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356E9">
              <w:rPr>
                <w:color w:val="000000"/>
                <w:sz w:val="18"/>
                <w:szCs w:val="18"/>
              </w:rPr>
              <w:t>Doações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605133">
            <w:pPr>
              <w:jc w:val="right"/>
            </w:pPr>
            <w:r w:rsidRPr="003356E9">
              <w:t xml:space="preserve"> (535)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133" w:rsidRPr="003356E9" w:rsidRDefault="0060513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F66216">
            <w:pPr>
              <w:jc w:val="right"/>
            </w:pPr>
            <w:r w:rsidRPr="003356E9">
              <w:t xml:space="preserve">            (108)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3356E9" w:rsidRDefault="00605133" w:rsidP="000D0348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3356E9">
              <w:rPr>
                <w:color w:val="000000"/>
                <w:sz w:val="18"/>
                <w:szCs w:val="18"/>
              </w:rPr>
              <w:t>Doações de Mercadorias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605133">
            <w:pPr>
              <w:jc w:val="right"/>
            </w:pPr>
            <w:r w:rsidRPr="003356E9">
              <w:t xml:space="preserve"> (1.646)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5133" w:rsidRPr="003356E9" w:rsidRDefault="00605133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3356E9" w:rsidRDefault="00605133" w:rsidP="00F66216">
            <w:pPr>
              <w:jc w:val="right"/>
            </w:pPr>
            <w:r w:rsidRPr="003356E9">
              <w:t xml:space="preserve">         (1.000)</w:t>
            </w: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3356E9" w:rsidRDefault="00C81A18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1A18" w:rsidRPr="003356E9" w:rsidRDefault="00C81A1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1A18" w:rsidRPr="003356E9" w:rsidRDefault="00C81A18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81A18" w:rsidRPr="003356E9" w:rsidRDefault="00C81A18" w:rsidP="00642FA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C67029" w:rsidRPr="00C67029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7392" w:rsidRPr="003356E9" w:rsidRDefault="00577392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356E9">
              <w:rPr>
                <w:b/>
                <w:bCs/>
                <w:color w:val="000000"/>
                <w:sz w:val="18"/>
                <w:szCs w:val="18"/>
              </w:rPr>
              <w:t>Variação de Ativos e Passivos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7392" w:rsidRPr="003356E9" w:rsidRDefault="00605133" w:rsidP="00E34EA1">
            <w:pPr>
              <w:jc w:val="right"/>
              <w:rPr>
                <w:b/>
                <w:bCs/>
                <w:sz w:val="18"/>
                <w:szCs w:val="18"/>
              </w:rPr>
            </w:pPr>
            <w:r w:rsidRPr="003356E9">
              <w:rPr>
                <w:b/>
                <w:bCs/>
                <w:sz w:val="18"/>
                <w:szCs w:val="18"/>
              </w:rPr>
              <w:t>(24.117)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77392" w:rsidRPr="003356E9" w:rsidRDefault="00577392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77392" w:rsidRPr="003356E9" w:rsidRDefault="00F66216" w:rsidP="008C65B4">
            <w:pPr>
              <w:jc w:val="right"/>
              <w:rPr>
                <w:b/>
                <w:sz w:val="18"/>
                <w:szCs w:val="18"/>
              </w:rPr>
            </w:pPr>
            <w:r w:rsidRPr="003356E9">
              <w:rPr>
                <w:b/>
                <w:sz w:val="18"/>
                <w:szCs w:val="18"/>
              </w:rPr>
              <w:t>(18.960)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Créditos Fornecimento Serviços (CP e LP)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605133" w:rsidRDefault="00605133" w:rsidP="00605133">
            <w:pPr>
              <w:jc w:val="right"/>
            </w:pPr>
            <w:r w:rsidRPr="00605133">
              <w:t xml:space="preserve"> 6.921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F66216" w:rsidRDefault="00605133" w:rsidP="00F66216">
            <w:pPr>
              <w:jc w:val="right"/>
            </w:pPr>
            <w:r w:rsidRPr="00F66216">
              <w:t xml:space="preserve">         (4.943)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Adiantamentos a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78566E" w:rsidRDefault="00605133" w:rsidP="00605133">
            <w:pPr>
              <w:jc w:val="right"/>
            </w:pPr>
            <w:r w:rsidRPr="0078566E">
              <w:t xml:space="preserve"> (9.558)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F1769F" w:rsidRDefault="00605133" w:rsidP="00F66216">
            <w:pPr>
              <w:jc w:val="right"/>
            </w:pPr>
            <w:r w:rsidRPr="00F1769F">
              <w:t xml:space="preserve">       (10.972)</w:t>
            </w:r>
          </w:p>
        </w:tc>
      </w:tr>
      <w:tr w:rsidR="00605133" w:rsidRPr="00C67029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Outras Contas a Receber a CP e LP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78566E" w:rsidRDefault="00605133" w:rsidP="00605133">
            <w:pPr>
              <w:jc w:val="right"/>
            </w:pPr>
            <w:r w:rsidRPr="0078566E">
              <w:t xml:space="preserve"> (2.730)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Default="00605133" w:rsidP="00F66216">
            <w:pPr>
              <w:jc w:val="right"/>
            </w:pPr>
            <w:r w:rsidRPr="00F1769F">
              <w:t xml:space="preserve">         10.031 </w:t>
            </w:r>
          </w:p>
        </w:tc>
      </w:tr>
      <w:tr w:rsidR="00605133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Depósitos Judiciais/Devedores p/Convênios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78566E" w:rsidRDefault="00605133" w:rsidP="00605133">
            <w:pPr>
              <w:jc w:val="right"/>
            </w:pPr>
            <w:r w:rsidRPr="0078566E">
              <w:t xml:space="preserve"> (257)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F13052" w:rsidRDefault="00605133" w:rsidP="00F66216">
            <w:pPr>
              <w:jc w:val="right"/>
            </w:pPr>
            <w:r w:rsidRPr="00F13052">
              <w:t xml:space="preserve">              (35)</w:t>
            </w:r>
          </w:p>
        </w:tc>
      </w:tr>
      <w:tr w:rsidR="00605133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Importações em Andamento (Estoque)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78566E" w:rsidRDefault="00605133" w:rsidP="00605133">
            <w:pPr>
              <w:jc w:val="right"/>
            </w:pPr>
            <w:r w:rsidRPr="0078566E">
              <w:t xml:space="preserve"> 241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F13052" w:rsidRDefault="00605133" w:rsidP="00F66216">
            <w:pPr>
              <w:jc w:val="right"/>
            </w:pPr>
            <w:r w:rsidRPr="00F13052">
              <w:t xml:space="preserve">           1.665 </w:t>
            </w:r>
          </w:p>
        </w:tc>
      </w:tr>
      <w:tr w:rsidR="00605133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Estoques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78566E" w:rsidRDefault="00605133" w:rsidP="00605133">
            <w:pPr>
              <w:jc w:val="right"/>
            </w:pPr>
            <w:r w:rsidRPr="0078566E">
              <w:t xml:space="preserve"> (11.931)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F13052" w:rsidRDefault="00605133" w:rsidP="00F66216">
            <w:pPr>
              <w:jc w:val="right"/>
            </w:pPr>
            <w:r w:rsidRPr="00F13052">
              <w:t xml:space="preserve">           3.370 </w:t>
            </w:r>
          </w:p>
        </w:tc>
      </w:tr>
      <w:tr w:rsidR="00605133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Despesas Pagas Antecipadamente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78566E" w:rsidRDefault="00605133" w:rsidP="00605133">
            <w:pPr>
              <w:jc w:val="right"/>
            </w:pPr>
            <w:r w:rsidRPr="0078566E">
              <w:t xml:space="preserve"> 211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Default="00605133" w:rsidP="00F66216">
            <w:pPr>
              <w:jc w:val="right"/>
            </w:pPr>
            <w:r w:rsidRPr="00F13052">
              <w:t xml:space="preserve">              (83)</w:t>
            </w:r>
          </w:p>
        </w:tc>
      </w:tr>
      <w:tr w:rsidR="00605133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Fornecedores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78566E" w:rsidRDefault="00605133" w:rsidP="00605133">
            <w:pPr>
              <w:jc w:val="right"/>
            </w:pPr>
            <w:r w:rsidRPr="0078566E">
              <w:t xml:space="preserve"> (5.063)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077BC0" w:rsidRDefault="00605133" w:rsidP="00F66216">
            <w:pPr>
              <w:jc w:val="right"/>
            </w:pPr>
            <w:r w:rsidRPr="00077BC0">
              <w:t xml:space="preserve">         (4.160)</w:t>
            </w:r>
          </w:p>
        </w:tc>
      </w:tr>
      <w:tr w:rsidR="00605133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Outras Obrigações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Default="00605133" w:rsidP="00605133">
            <w:pPr>
              <w:jc w:val="right"/>
            </w:pPr>
            <w:r w:rsidRPr="0078566E">
              <w:t xml:space="preserve"> (272)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077BC0" w:rsidRDefault="00605133" w:rsidP="00F66216">
            <w:pPr>
              <w:jc w:val="right"/>
            </w:pPr>
            <w:r w:rsidRPr="00077BC0">
              <w:t xml:space="preserve">              918 </w:t>
            </w:r>
          </w:p>
        </w:tc>
      </w:tr>
      <w:tr w:rsidR="00605133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com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7B4276" w:rsidRDefault="00605133" w:rsidP="00605133">
            <w:pPr>
              <w:jc w:val="right"/>
            </w:pPr>
            <w:r w:rsidRPr="007B4276">
              <w:t xml:space="preserve"> (6.732)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077BC0" w:rsidRDefault="00605133" w:rsidP="00F66216">
            <w:pPr>
              <w:jc w:val="right"/>
            </w:pPr>
            <w:r w:rsidRPr="00077BC0">
              <w:t xml:space="preserve">         (6.112)</w:t>
            </w:r>
          </w:p>
        </w:tc>
      </w:tr>
      <w:tr w:rsidR="00605133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Sociais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7B4276" w:rsidRDefault="00605133" w:rsidP="00605133">
            <w:pPr>
              <w:jc w:val="right"/>
            </w:pPr>
            <w:r w:rsidRPr="007B4276">
              <w:t xml:space="preserve"> 5.121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077BC0" w:rsidRDefault="00605133" w:rsidP="00F66216">
            <w:pPr>
              <w:jc w:val="right"/>
            </w:pPr>
            <w:r w:rsidRPr="00077BC0">
              <w:t xml:space="preserve">         (7.635)</w:t>
            </w:r>
          </w:p>
        </w:tc>
      </w:tr>
      <w:tr w:rsidR="00605133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5133" w:rsidRPr="0012132A" w:rsidRDefault="00605133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Obrigações Tributárias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Pr="005F70FF" w:rsidRDefault="00605133" w:rsidP="00605133">
            <w:pPr>
              <w:jc w:val="right"/>
            </w:pPr>
            <w:r w:rsidRPr="005F70FF">
              <w:t xml:space="preserve"> (67)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5133" w:rsidRPr="007B20B8" w:rsidRDefault="00605133">
            <w:pPr>
              <w:rPr>
                <w:color w:val="FF0000"/>
                <w:sz w:val="18"/>
                <w:szCs w:val="18"/>
              </w:rPr>
            </w:pPr>
            <w:r w:rsidRPr="007B20B8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5133" w:rsidRDefault="00605133" w:rsidP="00F66216">
            <w:pPr>
              <w:jc w:val="right"/>
            </w:pPr>
            <w:r w:rsidRPr="00077BC0">
              <w:t xml:space="preserve">         (1.004)</w:t>
            </w:r>
          </w:p>
        </w:tc>
      </w:tr>
      <w:tr w:rsidR="00C81A18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12132A" w:rsidRDefault="00C81A18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5F70FF" w:rsidRDefault="00C81A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A18" w:rsidRPr="007B20B8" w:rsidRDefault="00C81A18" w:rsidP="00E20B1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81A18" w:rsidRPr="007B20B8" w:rsidRDefault="00C81A18" w:rsidP="00642FA9">
            <w:pPr>
              <w:jc w:val="right"/>
              <w:rPr>
                <w:b/>
                <w:color w:val="FF0000"/>
                <w:sz w:val="18"/>
                <w:szCs w:val="18"/>
              </w:rPr>
            </w:pPr>
          </w:p>
        </w:tc>
      </w:tr>
      <w:tr w:rsidR="00F66216" w:rsidRPr="00F66216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A5314" w:rsidP="003D19B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Caixa Líquido </w:t>
            </w:r>
            <w:r w:rsidR="00C81A18" w:rsidRPr="0012132A">
              <w:rPr>
                <w:b/>
                <w:bCs/>
                <w:color w:val="000000"/>
                <w:sz w:val="18"/>
                <w:szCs w:val="18"/>
              </w:rPr>
              <w:t>gerado pelas atividades operacionais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81A18" w:rsidRPr="005F70FF" w:rsidRDefault="005F70FF" w:rsidP="00D26987">
            <w:pPr>
              <w:jc w:val="right"/>
              <w:rPr>
                <w:b/>
                <w:bCs/>
                <w:sz w:val="18"/>
                <w:szCs w:val="18"/>
              </w:rPr>
            </w:pPr>
            <w:r w:rsidRPr="005F70FF">
              <w:rPr>
                <w:b/>
                <w:bCs/>
                <w:sz w:val="18"/>
                <w:szCs w:val="18"/>
              </w:rPr>
              <w:t>(2.045</w:t>
            </w:r>
            <w:r w:rsidR="00C67029" w:rsidRPr="005F70F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1A18" w:rsidRPr="007B20B8" w:rsidRDefault="00C81A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81A18" w:rsidRPr="00F66216" w:rsidRDefault="00C81A18" w:rsidP="00F66216">
            <w:pPr>
              <w:jc w:val="right"/>
              <w:rPr>
                <w:b/>
                <w:sz w:val="18"/>
                <w:szCs w:val="18"/>
              </w:rPr>
            </w:pPr>
            <w:r w:rsidRPr="00F66216">
              <w:rPr>
                <w:b/>
                <w:sz w:val="18"/>
                <w:szCs w:val="18"/>
              </w:rPr>
              <w:t>(</w:t>
            </w:r>
            <w:r w:rsidR="00F66216" w:rsidRPr="00F66216">
              <w:rPr>
                <w:b/>
                <w:sz w:val="18"/>
                <w:szCs w:val="18"/>
              </w:rPr>
              <w:t>1.879</w:t>
            </w:r>
            <w:r w:rsidRPr="00F66216">
              <w:rPr>
                <w:b/>
                <w:sz w:val="18"/>
                <w:szCs w:val="18"/>
              </w:rPr>
              <w:t>)</w:t>
            </w:r>
          </w:p>
        </w:tc>
      </w:tr>
      <w:tr w:rsidR="00F66216" w:rsidRPr="00F66216" w:rsidTr="00C81A18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66216" w:rsidRPr="0012132A" w:rsidRDefault="00F66216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1A18" w:rsidRPr="005F70FF" w:rsidRDefault="00C81A18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1A18" w:rsidRPr="007B20B8" w:rsidRDefault="00C81A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81A18" w:rsidRPr="00F66216" w:rsidRDefault="00C81A18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81A18" w:rsidRPr="0012132A" w:rsidTr="00C81A18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A18" w:rsidRPr="0012132A" w:rsidRDefault="00C81A18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5F70FF" w:rsidRDefault="00C81A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7B20B8" w:rsidRDefault="00C81A1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81A18" w:rsidRPr="007B20B8" w:rsidRDefault="00C81A18" w:rsidP="00642FA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5F70FF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0FF" w:rsidRPr="0012132A" w:rsidRDefault="005F70FF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Imóveis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0FF" w:rsidRPr="005F70FF" w:rsidRDefault="005F70FF" w:rsidP="005F70FF">
            <w:pPr>
              <w:jc w:val="right"/>
            </w:pPr>
            <w:r w:rsidRPr="005F70FF">
              <w:t xml:space="preserve"> (7.713)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0FF" w:rsidRPr="007B20B8" w:rsidRDefault="005F70F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0FF" w:rsidRPr="00443233" w:rsidRDefault="005F70FF" w:rsidP="00F66216">
            <w:pPr>
              <w:jc w:val="right"/>
            </w:pPr>
            <w:r w:rsidRPr="00443233">
              <w:t xml:space="preserve">       (19.235)</w:t>
            </w:r>
          </w:p>
        </w:tc>
      </w:tr>
      <w:tr w:rsidR="005F70FF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0FF" w:rsidRPr="0012132A" w:rsidRDefault="005F70FF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0FF" w:rsidRPr="005F70FF" w:rsidRDefault="005F70FF" w:rsidP="005F70FF">
            <w:pPr>
              <w:jc w:val="right"/>
            </w:pPr>
            <w:r w:rsidRPr="005F70FF">
              <w:t xml:space="preserve"> (19.737)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0FF" w:rsidRPr="007B20B8" w:rsidRDefault="005F70F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0FF" w:rsidRPr="00443233" w:rsidRDefault="005F70FF" w:rsidP="00F66216">
            <w:pPr>
              <w:jc w:val="right"/>
            </w:pPr>
            <w:r w:rsidRPr="00443233">
              <w:t xml:space="preserve">       (10.167)</w:t>
            </w:r>
          </w:p>
        </w:tc>
      </w:tr>
      <w:tr w:rsidR="005F70FF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0FF" w:rsidRPr="0012132A" w:rsidRDefault="005F70FF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Importação em Andamento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70FF" w:rsidRPr="005F70FF" w:rsidRDefault="005F70FF" w:rsidP="005F70FF">
            <w:pPr>
              <w:jc w:val="right"/>
            </w:pPr>
            <w:r w:rsidRPr="005F70FF">
              <w:t xml:space="preserve"> (2.757)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0FF" w:rsidRPr="007B20B8" w:rsidRDefault="005F70F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70FF" w:rsidRPr="00443233" w:rsidRDefault="005F70FF" w:rsidP="00F66216">
            <w:pPr>
              <w:jc w:val="right"/>
            </w:pPr>
            <w:r w:rsidRPr="00443233">
              <w:t xml:space="preserve">         (2.937)</w:t>
            </w:r>
          </w:p>
        </w:tc>
      </w:tr>
      <w:tr w:rsidR="005F70FF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0FF" w:rsidRPr="0012132A" w:rsidRDefault="005F70FF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Aquisições de Bens Intangíveis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70FF" w:rsidRPr="005F70FF" w:rsidRDefault="005F70FF" w:rsidP="005F70FF">
            <w:pPr>
              <w:jc w:val="right"/>
            </w:pPr>
            <w:r w:rsidRPr="005F70FF">
              <w:t xml:space="preserve"> (1)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0FF" w:rsidRPr="007B20B8" w:rsidRDefault="005F70F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70FF" w:rsidRDefault="005F70FF" w:rsidP="00F66216">
            <w:pPr>
              <w:jc w:val="right"/>
            </w:pPr>
            <w:r w:rsidRPr="00443233">
              <w:t xml:space="preserve">            (964)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7B20B8" w:rsidRDefault="00C6702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7B20B8" w:rsidRDefault="00C6702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67029" w:rsidRPr="007B20B8" w:rsidRDefault="00C67029" w:rsidP="00642FA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5F70FF" w:rsidP="00EC75FB">
            <w:pPr>
              <w:jc w:val="right"/>
              <w:rPr>
                <w:b/>
                <w:bCs/>
                <w:sz w:val="18"/>
                <w:szCs w:val="18"/>
              </w:rPr>
            </w:pPr>
            <w:r w:rsidRPr="005F70FF">
              <w:rPr>
                <w:b/>
                <w:bCs/>
                <w:sz w:val="18"/>
                <w:szCs w:val="18"/>
              </w:rPr>
              <w:t>(30.207</w:t>
            </w:r>
            <w:r w:rsidR="00C67029" w:rsidRPr="005F70F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67029" w:rsidRPr="007B20B8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7029" w:rsidRPr="007B20B8" w:rsidRDefault="00F66216" w:rsidP="00642FA9">
            <w:pPr>
              <w:jc w:val="right"/>
              <w:rPr>
                <w:b/>
                <w:color w:val="FF0000"/>
                <w:sz w:val="18"/>
                <w:szCs w:val="18"/>
              </w:rPr>
            </w:pPr>
            <w:r w:rsidRPr="004D26EA">
              <w:rPr>
                <w:b/>
                <w:bCs/>
                <w:color w:val="000000"/>
              </w:rPr>
              <w:t xml:space="preserve">       (33.303)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E36A7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C670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7B20B8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C67029" w:rsidRPr="007B20B8" w:rsidRDefault="00C67029" w:rsidP="00642FA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67029" w:rsidRPr="007B20B8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029" w:rsidRPr="007B20B8" w:rsidRDefault="00C6702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7029" w:rsidRPr="007B20B8" w:rsidRDefault="00C67029" w:rsidP="00642FA9">
            <w:pPr>
              <w:jc w:val="right"/>
              <w:rPr>
                <w:color w:val="FF0000"/>
                <w:sz w:val="18"/>
                <w:szCs w:val="18"/>
              </w:rPr>
            </w:pPr>
          </w:p>
        </w:tc>
      </w:tr>
      <w:tr w:rsidR="005F70FF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0FF" w:rsidRPr="0012132A" w:rsidRDefault="005F70FF" w:rsidP="000B7021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Subvenções Governamentais/Receitas Diferidas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70FF" w:rsidRPr="009A266E" w:rsidRDefault="005F70FF" w:rsidP="005F70FF">
            <w:pPr>
              <w:jc w:val="right"/>
            </w:pPr>
            <w:r w:rsidRPr="009A266E">
              <w:t xml:space="preserve"> 18.429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F70FF" w:rsidRPr="007B20B8" w:rsidRDefault="005F70FF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70FF" w:rsidRPr="00F66216" w:rsidRDefault="005F70FF" w:rsidP="00642FA9">
            <w:pPr>
              <w:jc w:val="right"/>
              <w:rPr>
                <w:sz w:val="18"/>
                <w:szCs w:val="18"/>
              </w:rPr>
            </w:pPr>
            <w:r w:rsidRPr="00F66216">
              <w:rPr>
                <w:sz w:val="18"/>
                <w:szCs w:val="18"/>
              </w:rPr>
              <w:t>-</w:t>
            </w:r>
          </w:p>
        </w:tc>
      </w:tr>
      <w:tr w:rsidR="005F70FF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0FF" w:rsidRPr="0012132A" w:rsidRDefault="005F70FF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Adiantamento para Futuro Aumento de Capital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70FF" w:rsidRDefault="005F70FF" w:rsidP="005F70FF">
            <w:pPr>
              <w:jc w:val="right"/>
            </w:pPr>
            <w:r w:rsidRPr="009A266E">
              <w:t xml:space="preserve"> 48.466 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FF" w:rsidRPr="007B20B8" w:rsidRDefault="005F70F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70FF" w:rsidRPr="00F66216" w:rsidRDefault="005F70FF" w:rsidP="00642FA9">
            <w:pPr>
              <w:jc w:val="right"/>
              <w:rPr>
                <w:sz w:val="18"/>
                <w:szCs w:val="18"/>
              </w:rPr>
            </w:pPr>
            <w:r w:rsidRPr="00F66216">
              <w:rPr>
                <w:sz w:val="18"/>
                <w:szCs w:val="18"/>
              </w:rPr>
              <w:t>19.451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7B20B8" w:rsidRDefault="00C6702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7B20B8" w:rsidRDefault="00C67029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C67029" w:rsidRPr="00F66216" w:rsidRDefault="00C67029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5F70FF" w:rsidP="00EC75FB">
            <w:pPr>
              <w:jc w:val="right"/>
              <w:rPr>
                <w:b/>
                <w:sz w:val="18"/>
                <w:szCs w:val="18"/>
              </w:rPr>
            </w:pPr>
            <w:r w:rsidRPr="005F70FF">
              <w:rPr>
                <w:b/>
                <w:sz w:val="18"/>
                <w:szCs w:val="18"/>
              </w:rPr>
              <w:t>66.895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029" w:rsidRPr="005F70FF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C67029" w:rsidRPr="005F70FF" w:rsidRDefault="00F66216" w:rsidP="00642FA9">
            <w:pPr>
              <w:jc w:val="right"/>
              <w:rPr>
                <w:b/>
                <w:sz w:val="18"/>
                <w:szCs w:val="18"/>
              </w:rPr>
            </w:pPr>
            <w:r w:rsidRPr="005F70FF">
              <w:rPr>
                <w:b/>
                <w:sz w:val="18"/>
                <w:szCs w:val="18"/>
              </w:rPr>
              <w:t>19.451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C670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7029" w:rsidRPr="005F70FF" w:rsidRDefault="00C67029" w:rsidP="00642FA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C67029" w:rsidRPr="0012132A" w:rsidTr="00C81A18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AC610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Caixa Consumido</w:t>
            </w:r>
            <w:r>
              <w:rPr>
                <w:b/>
                <w:bCs/>
                <w:color w:val="000000"/>
                <w:sz w:val="18"/>
                <w:szCs w:val="18"/>
              </w:rPr>
              <w:t>/Adicionado</w:t>
            </w:r>
            <w:r w:rsidRPr="0012132A">
              <w:rPr>
                <w:b/>
                <w:bCs/>
                <w:color w:val="000000"/>
                <w:sz w:val="18"/>
                <w:szCs w:val="18"/>
              </w:rPr>
              <w:t xml:space="preserve"> no Período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5F70FF" w:rsidP="00E34EA1">
            <w:pPr>
              <w:jc w:val="right"/>
              <w:rPr>
                <w:b/>
                <w:bCs/>
                <w:sz w:val="18"/>
                <w:szCs w:val="18"/>
              </w:rPr>
            </w:pPr>
            <w:r w:rsidRPr="005F70FF">
              <w:rPr>
                <w:b/>
                <w:bCs/>
                <w:sz w:val="18"/>
                <w:szCs w:val="18"/>
              </w:rPr>
              <w:t>34</w:t>
            </w:r>
            <w:r w:rsidR="00C67029" w:rsidRPr="005F70FF">
              <w:rPr>
                <w:b/>
                <w:bCs/>
                <w:sz w:val="18"/>
                <w:szCs w:val="18"/>
              </w:rPr>
              <w:t>.</w:t>
            </w:r>
            <w:r w:rsidRPr="005F70FF">
              <w:rPr>
                <w:b/>
                <w:bCs/>
                <w:sz w:val="18"/>
                <w:szCs w:val="18"/>
              </w:rPr>
              <w:t>643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7029" w:rsidRPr="005F70FF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</w:tcPr>
          <w:p w:rsidR="00C67029" w:rsidRPr="005F70FF" w:rsidRDefault="00C67029" w:rsidP="00F66216">
            <w:pPr>
              <w:jc w:val="right"/>
              <w:rPr>
                <w:b/>
                <w:sz w:val="18"/>
                <w:szCs w:val="18"/>
              </w:rPr>
            </w:pPr>
            <w:r w:rsidRPr="005F70FF">
              <w:rPr>
                <w:b/>
                <w:bCs/>
                <w:sz w:val="18"/>
                <w:szCs w:val="18"/>
              </w:rPr>
              <w:t>(</w:t>
            </w:r>
            <w:r w:rsidR="00F66216" w:rsidRPr="005F70FF">
              <w:rPr>
                <w:b/>
                <w:bCs/>
                <w:sz w:val="18"/>
                <w:szCs w:val="18"/>
              </w:rPr>
              <w:t>15</w:t>
            </w:r>
            <w:r w:rsidRPr="005F70FF">
              <w:rPr>
                <w:b/>
                <w:bCs/>
                <w:sz w:val="18"/>
                <w:szCs w:val="18"/>
              </w:rPr>
              <w:t>.</w:t>
            </w:r>
            <w:r w:rsidR="00F66216" w:rsidRPr="005F70FF">
              <w:rPr>
                <w:b/>
                <w:bCs/>
                <w:sz w:val="18"/>
                <w:szCs w:val="18"/>
              </w:rPr>
              <w:t>732</w:t>
            </w:r>
            <w:r w:rsidRPr="005F70FF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67029" w:rsidRPr="0012132A" w:rsidTr="00C81A18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E20B1B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C6702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</w:tcPr>
          <w:p w:rsidR="00C67029" w:rsidRPr="005F70FF" w:rsidRDefault="00C67029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5F70FF" w:rsidRPr="0012132A" w:rsidTr="00B1325C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0FF" w:rsidRPr="0012132A" w:rsidRDefault="005F70FF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F70FF" w:rsidRPr="005F70FF" w:rsidRDefault="005F70FF" w:rsidP="005F70FF">
            <w:pPr>
              <w:jc w:val="right"/>
            </w:pPr>
            <w:r w:rsidRPr="005F70FF">
              <w:t xml:space="preserve"> 108.582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0FF" w:rsidRPr="005F70FF" w:rsidRDefault="005F70FF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F70FF" w:rsidRPr="005F70FF" w:rsidRDefault="005F70FF" w:rsidP="00F66216">
            <w:pPr>
              <w:jc w:val="right"/>
            </w:pPr>
            <w:r w:rsidRPr="005F70FF">
              <w:t xml:space="preserve">       127.797 </w:t>
            </w:r>
          </w:p>
        </w:tc>
      </w:tr>
      <w:tr w:rsidR="005F70FF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0FF" w:rsidRPr="0012132A" w:rsidRDefault="005F70FF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70FF" w:rsidRPr="005F70FF" w:rsidRDefault="005F70FF" w:rsidP="005F70FF">
            <w:pPr>
              <w:jc w:val="right"/>
            </w:pPr>
            <w:r w:rsidRPr="005F70FF">
              <w:t xml:space="preserve"> 143.226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0FF" w:rsidRPr="005F70FF" w:rsidRDefault="005F70FF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5F70FF" w:rsidRPr="005F70FF" w:rsidRDefault="005F70FF" w:rsidP="00F66216">
            <w:pPr>
              <w:jc w:val="right"/>
            </w:pPr>
            <w:r w:rsidRPr="005F70FF">
              <w:t xml:space="preserve">       112.065 </w:t>
            </w:r>
          </w:p>
        </w:tc>
      </w:tr>
      <w:tr w:rsidR="00C67029" w:rsidRPr="0012132A" w:rsidTr="00C81A18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Redução/Aumento de Caixa e Equivalente de Caixa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5F70FF" w:rsidP="00E34EA1">
            <w:pPr>
              <w:jc w:val="right"/>
              <w:rPr>
                <w:b/>
                <w:bCs/>
                <w:sz w:val="18"/>
                <w:szCs w:val="18"/>
              </w:rPr>
            </w:pPr>
            <w:r w:rsidRPr="005F70FF">
              <w:rPr>
                <w:b/>
                <w:bCs/>
                <w:sz w:val="18"/>
                <w:szCs w:val="18"/>
              </w:rPr>
              <w:t>34.643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C67029" w:rsidRPr="005F70FF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</w:tcPr>
          <w:p w:rsidR="00C67029" w:rsidRPr="005F70FF" w:rsidRDefault="00C67029" w:rsidP="00F66216">
            <w:pPr>
              <w:jc w:val="right"/>
              <w:rPr>
                <w:b/>
                <w:sz w:val="18"/>
                <w:szCs w:val="18"/>
              </w:rPr>
            </w:pPr>
            <w:r w:rsidRPr="005F70FF">
              <w:rPr>
                <w:b/>
                <w:sz w:val="18"/>
                <w:szCs w:val="18"/>
              </w:rPr>
              <w:t>(</w:t>
            </w:r>
            <w:r w:rsidR="00F66216" w:rsidRPr="005F70FF">
              <w:rPr>
                <w:b/>
                <w:sz w:val="18"/>
                <w:szCs w:val="18"/>
              </w:rPr>
              <w:t>1</w:t>
            </w:r>
            <w:r w:rsidRPr="005F70FF">
              <w:rPr>
                <w:b/>
                <w:sz w:val="18"/>
                <w:szCs w:val="18"/>
              </w:rPr>
              <w:t>5.</w:t>
            </w:r>
            <w:r w:rsidR="00F66216" w:rsidRPr="005F70FF">
              <w:rPr>
                <w:b/>
                <w:sz w:val="18"/>
                <w:szCs w:val="18"/>
              </w:rPr>
              <w:t>7</w:t>
            </w:r>
            <w:r w:rsidRPr="005F70FF">
              <w:rPr>
                <w:b/>
                <w:sz w:val="18"/>
                <w:szCs w:val="18"/>
              </w:rPr>
              <w:t>32)</w:t>
            </w:r>
          </w:p>
        </w:tc>
      </w:tr>
      <w:tr w:rsidR="00C67029" w:rsidRPr="0012132A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7029" w:rsidRPr="0012132A" w:rsidRDefault="00C67029" w:rsidP="00AC610F">
            <w:pPr>
              <w:ind w:firstLineChars="200" w:firstLine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C670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67029" w:rsidRPr="005F70FF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7029" w:rsidRPr="005F70FF" w:rsidRDefault="00C67029" w:rsidP="00642FA9">
            <w:pPr>
              <w:jc w:val="right"/>
              <w:rPr>
                <w:sz w:val="18"/>
                <w:szCs w:val="18"/>
              </w:rPr>
            </w:pPr>
          </w:p>
        </w:tc>
      </w:tr>
      <w:tr w:rsidR="005F70FF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0FF" w:rsidRPr="0012132A" w:rsidRDefault="005F70FF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Bens Móveis (Imobilizado)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5F70FF" w:rsidRPr="005F70FF" w:rsidRDefault="005F70FF" w:rsidP="005F70FF">
            <w:pPr>
              <w:jc w:val="right"/>
            </w:pPr>
            <w:r w:rsidRPr="005F70FF">
              <w:t xml:space="preserve"> (535)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0FF" w:rsidRPr="005F70FF" w:rsidRDefault="005F70FF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0FF" w:rsidRPr="005F70FF" w:rsidRDefault="005F70FF" w:rsidP="00B1325C">
            <w:pPr>
              <w:jc w:val="right"/>
            </w:pPr>
            <w:r w:rsidRPr="005F70FF">
              <w:t xml:space="preserve">            (108)</w:t>
            </w:r>
          </w:p>
        </w:tc>
      </w:tr>
      <w:tr w:rsidR="005F70FF" w:rsidRPr="0012132A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70FF" w:rsidRPr="0012132A" w:rsidRDefault="005F70FF" w:rsidP="00B33055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12132A">
              <w:rPr>
                <w:color w:val="000000"/>
                <w:sz w:val="18"/>
                <w:szCs w:val="18"/>
              </w:rPr>
              <w:t>Doações de Mercadorias (Estoques)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70FF" w:rsidRPr="005F70FF" w:rsidRDefault="005F70FF" w:rsidP="005F70FF">
            <w:pPr>
              <w:jc w:val="right"/>
            </w:pPr>
            <w:r w:rsidRPr="005F70FF">
              <w:t xml:space="preserve"> (1.646)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0FF" w:rsidRPr="005F70FF" w:rsidRDefault="005F70FF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F70FF" w:rsidRPr="005F70FF" w:rsidRDefault="005F70FF" w:rsidP="00B1325C">
            <w:pPr>
              <w:jc w:val="right"/>
            </w:pPr>
            <w:r w:rsidRPr="005F70FF">
              <w:t xml:space="preserve">         (1.000)</w:t>
            </w:r>
          </w:p>
        </w:tc>
      </w:tr>
      <w:tr w:rsidR="00C67029" w:rsidRPr="000B7021" w:rsidTr="00C81A18">
        <w:tc>
          <w:tcPr>
            <w:tcW w:w="31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67029" w:rsidRPr="0012132A" w:rsidRDefault="00C67029" w:rsidP="000D034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2132A">
              <w:rPr>
                <w:b/>
                <w:bCs/>
                <w:color w:val="000000"/>
                <w:sz w:val="18"/>
                <w:szCs w:val="18"/>
              </w:rPr>
              <w:t>Transações Que Não Envolveram Caixa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67029" w:rsidRPr="005F70FF" w:rsidRDefault="00E34EA1" w:rsidP="00EC75FB">
            <w:pPr>
              <w:jc w:val="right"/>
              <w:rPr>
                <w:b/>
                <w:bCs/>
                <w:sz w:val="18"/>
                <w:szCs w:val="18"/>
              </w:rPr>
            </w:pPr>
            <w:r w:rsidRPr="005F70FF">
              <w:rPr>
                <w:b/>
                <w:bCs/>
                <w:sz w:val="18"/>
                <w:szCs w:val="18"/>
              </w:rPr>
              <w:t>(</w:t>
            </w:r>
            <w:r w:rsidR="005F70FF">
              <w:rPr>
                <w:b/>
                <w:bCs/>
                <w:sz w:val="18"/>
                <w:szCs w:val="18"/>
              </w:rPr>
              <w:t>2.181)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029" w:rsidRPr="005F70FF" w:rsidRDefault="00C67029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C67029" w:rsidRPr="005F70FF" w:rsidRDefault="00981FC1" w:rsidP="00642FA9">
            <w:pPr>
              <w:jc w:val="right"/>
              <w:rPr>
                <w:b/>
                <w:sz w:val="18"/>
                <w:szCs w:val="18"/>
              </w:rPr>
            </w:pPr>
            <w:r w:rsidRPr="005F70FF">
              <w:rPr>
                <w:b/>
                <w:bCs/>
              </w:rPr>
              <w:t xml:space="preserve">            (1.108)</w:t>
            </w:r>
          </w:p>
        </w:tc>
      </w:tr>
    </w:tbl>
    <w:p w:rsidR="00EF5609" w:rsidRDefault="00EF5609"/>
    <w:p w:rsidR="000F46F6" w:rsidRDefault="00DF06DB">
      <w:r>
        <w:t>A</w:t>
      </w:r>
      <w:r w:rsidR="00D65413">
        <w:t xml:space="preserve">s notas explicativas </w:t>
      </w:r>
      <w:r w:rsidR="00F36266" w:rsidRPr="00C843EB">
        <w:t>são parte integran</w:t>
      </w:r>
      <w:r w:rsidR="00F36266">
        <w:t>te das demonstrações contábeis.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36"/>
        <w:gridCol w:w="214"/>
        <w:gridCol w:w="1940"/>
      </w:tblGrid>
      <w:tr w:rsidR="00285A84" w:rsidRPr="0079620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796206" w:rsidRDefault="00285A8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lastRenderedPageBreak/>
              <w:t>Demonstração do Va</w:t>
            </w:r>
            <w:r w:rsidR="00565C79" w:rsidRPr="00796206">
              <w:rPr>
                <w:b/>
                <w:bCs/>
                <w:color w:val="000000"/>
              </w:rPr>
              <w:t>lor Adicionado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FA67C8" w:rsidRDefault="00285A84" w:rsidP="00096260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>3</w:t>
            </w:r>
            <w:r w:rsidR="00096260">
              <w:rPr>
                <w:b/>
                <w:bCs/>
              </w:rPr>
              <w:t>0</w:t>
            </w:r>
            <w:r w:rsidRPr="00FA67C8">
              <w:rPr>
                <w:b/>
                <w:bCs/>
              </w:rPr>
              <w:t>/</w:t>
            </w:r>
            <w:r w:rsidR="00642FA9" w:rsidRPr="00FA67C8">
              <w:rPr>
                <w:b/>
                <w:bCs/>
              </w:rPr>
              <w:t>0</w:t>
            </w:r>
            <w:r w:rsidR="00096260">
              <w:rPr>
                <w:b/>
                <w:bCs/>
              </w:rPr>
              <w:t>6</w:t>
            </w:r>
            <w:r w:rsidRPr="00FA67C8">
              <w:rPr>
                <w:b/>
                <w:bCs/>
              </w:rPr>
              <w:t>/20</w:t>
            </w:r>
            <w:r w:rsidR="00642FA9" w:rsidRPr="00FA67C8">
              <w:rPr>
                <w:b/>
                <w:bCs/>
              </w:rPr>
              <w:t>20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FA67C8" w:rsidRDefault="00285A84" w:rsidP="00C17F70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FA67C8" w:rsidRDefault="00285A84" w:rsidP="00096260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>3</w:t>
            </w:r>
            <w:r w:rsidR="00096260">
              <w:rPr>
                <w:b/>
                <w:bCs/>
              </w:rPr>
              <w:t>0</w:t>
            </w:r>
            <w:r w:rsidRPr="00FA67C8">
              <w:rPr>
                <w:b/>
                <w:bCs/>
              </w:rPr>
              <w:t>/</w:t>
            </w:r>
            <w:r w:rsidR="00642FA9" w:rsidRPr="00FA67C8">
              <w:rPr>
                <w:b/>
                <w:bCs/>
              </w:rPr>
              <w:t>0</w:t>
            </w:r>
            <w:r w:rsidR="00096260">
              <w:rPr>
                <w:b/>
                <w:bCs/>
              </w:rPr>
              <w:t>6</w:t>
            </w:r>
            <w:r w:rsidRPr="00FA67C8">
              <w:rPr>
                <w:b/>
                <w:bCs/>
              </w:rPr>
              <w:t>/201</w:t>
            </w:r>
            <w:r w:rsidR="00642FA9" w:rsidRPr="00FA67C8">
              <w:rPr>
                <w:b/>
                <w:bCs/>
              </w:rPr>
              <w:t>9</w:t>
            </w:r>
          </w:p>
        </w:tc>
      </w:tr>
      <w:tr w:rsidR="00792763" w:rsidRPr="0079620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796206" w:rsidRDefault="00792763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FA67C8" w:rsidRDefault="00792763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FA67C8" w:rsidRDefault="00792763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FA67C8" w:rsidRDefault="00792763">
            <w:pPr>
              <w:jc w:val="right"/>
              <w:rPr>
                <w:b/>
                <w:bCs/>
              </w:rPr>
            </w:pPr>
          </w:p>
        </w:tc>
      </w:tr>
      <w:tr w:rsidR="002628D1" w:rsidRPr="00796206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796206" w:rsidRDefault="002628D1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FA67C8" w:rsidRDefault="002628D1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FA67C8" w:rsidRDefault="002628D1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FA67C8" w:rsidRDefault="002628D1">
            <w:pPr>
              <w:jc w:val="right"/>
              <w:rPr>
                <w:b/>
                <w:bCs/>
              </w:rPr>
            </w:pPr>
          </w:p>
        </w:tc>
      </w:tr>
      <w:tr w:rsidR="004459C7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9C7" w:rsidRPr="00796206" w:rsidRDefault="004459C7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459C7" w:rsidRPr="00FB5C83" w:rsidRDefault="004459C7" w:rsidP="004459C7">
            <w:pPr>
              <w:jc w:val="right"/>
            </w:pPr>
            <w:r w:rsidRPr="00FB5C83">
              <w:t xml:space="preserve"> 112.402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9C7" w:rsidRPr="00096260" w:rsidRDefault="004459C7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4459C7" w:rsidRPr="00096260" w:rsidRDefault="004459C7" w:rsidP="00096260">
            <w:pPr>
              <w:jc w:val="right"/>
            </w:pPr>
            <w:r w:rsidRPr="00096260">
              <w:t xml:space="preserve">          121.761 </w:t>
            </w:r>
          </w:p>
        </w:tc>
      </w:tr>
      <w:tr w:rsidR="004459C7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9C7" w:rsidRPr="00796206" w:rsidRDefault="004459C7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59C7" w:rsidRPr="00FB5C83" w:rsidRDefault="004459C7" w:rsidP="004459C7">
            <w:pPr>
              <w:jc w:val="right"/>
            </w:pPr>
            <w:r w:rsidRPr="00FB5C83">
              <w:t xml:space="preserve"> 6.844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9C7" w:rsidRPr="00096260" w:rsidRDefault="004459C7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59C7" w:rsidRPr="00096260" w:rsidRDefault="004459C7" w:rsidP="00096260">
            <w:pPr>
              <w:jc w:val="right"/>
            </w:pPr>
            <w:r w:rsidRPr="00096260">
              <w:t xml:space="preserve">              4.866 </w:t>
            </w:r>
          </w:p>
        </w:tc>
      </w:tr>
      <w:tr w:rsidR="004459C7" w:rsidRPr="00796206" w:rsidTr="0041607A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9C7" w:rsidRPr="00796206" w:rsidRDefault="004459C7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Prov. Créd</w:t>
            </w:r>
            <w:r>
              <w:rPr>
                <w:color w:val="000000"/>
              </w:rPr>
              <w:t>.</w:t>
            </w:r>
            <w:r w:rsidRPr="00796206">
              <w:rPr>
                <w:color w:val="000000"/>
              </w:rPr>
              <w:t xml:space="preserve"> Liq</w:t>
            </w:r>
            <w:r>
              <w:rPr>
                <w:color w:val="000000"/>
              </w:rPr>
              <w:t>.</w:t>
            </w:r>
            <w:r w:rsidRPr="00796206">
              <w:rPr>
                <w:color w:val="000000"/>
              </w:rPr>
              <w:t xml:space="preserve"> Duv</w:t>
            </w:r>
            <w:r>
              <w:rPr>
                <w:color w:val="000000"/>
              </w:rPr>
              <w:t xml:space="preserve">. </w:t>
            </w:r>
            <w:r w:rsidRPr="00796206">
              <w:rPr>
                <w:color w:val="000000"/>
              </w:rPr>
              <w:t>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459C7" w:rsidRDefault="004459C7" w:rsidP="004459C7">
            <w:pPr>
              <w:jc w:val="right"/>
            </w:pPr>
            <w:r w:rsidRPr="00FB5C83">
              <w:t xml:space="preserve"> 269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459C7" w:rsidRPr="00096260" w:rsidRDefault="004459C7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459C7" w:rsidRPr="00096260" w:rsidRDefault="004459C7" w:rsidP="00096260">
            <w:pPr>
              <w:jc w:val="right"/>
            </w:pPr>
            <w:r w:rsidRPr="00096260">
              <w:t xml:space="preserve">                   18 </w:t>
            </w:r>
          </w:p>
        </w:tc>
      </w:tr>
      <w:tr w:rsidR="00096260" w:rsidRPr="00601702" w:rsidTr="00B1325C">
        <w:tc>
          <w:tcPr>
            <w:tcW w:w="2943" w:type="pct"/>
            <w:shd w:val="clear" w:color="auto" w:fill="auto"/>
            <w:noWrap/>
            <w:vAlign w:val="bottom"/>
          </w:tcPr>
          <w:p w:rsidR="00096260" w:rsidRPr="00601702" w:rsidRDefault="00096260" w:rsidP="00414B3C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96260" w:rsidRPr="00096260" w:rsidRDefault="004459C7" w:rsidP="00D96550">
            <w:pPr>
              <w:jc w:val="right"/>
              <w:rPr>
                <w:b/>
                <w:highlight w:val="yellow"/>
              </w:rPr>
            </w:pPr>
            <w:r w:rsidRPr="004459C7">
              <w:rPr>
                <w:b/>
              </w:rPr>
              <w:t>119.51</w:t>
            </w:r>
            <w:r w:rsidR="00D96550">
              <w:rPr>
                <w:b/>
              </w:rPr>
              <w:t>5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096260" w:rsidRPr="00096260" w:rsidRDefault="00096260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096260" w:rsidRPr="00096260" w:rsidRDefault="00096260" w:rsidP="00096260">
            <w:pPr>
              <w:jc w:val="right"/>
              <w:rPr>
                <w:b/>
              </w:rPr>
            </w:pPr>
            <w:r w:rsidRPr="00096260">
              <w:rPr>
                <w:b/>
              </w:rPr>
              <w:t xml:space="preserve">        126.645 </w:t>
            </w:r>
          </w:p>
        </w:tc>
      </w:tr>
      <w:tr w:rsidR="00CA5314" w:rsidRPr="00796206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46"/>
            </w:tblGrid>
            <w:tr w:rsidR="00CA5314" w:rsidRPr="00796206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314" w:rsidRPr="00796206" w:rsidRDefault="00CA5314" w:rsidP="00414B3C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5314" w:rsidRPr="00796206" w:rsidRDefault="00CA5314" w:rsidP="00414B3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CA5314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highlight w:val="yellow"/>
              </w:rPr>
            </w:pPr>
          </w:p>
        </w:tc>
      </w:tr>
      <w:tr w:rsidR="00CA5314" w:rsidRPr="00796206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4459C7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9C7" w:rsidRPr="00796206" w:rsidRDefault="004459C7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59C7" w:rsidRPr="000D437C" w:rsidRDefault="004459C7" w:rsidP="004459C7">
            <w:pPr>
              <w:jc w:val="right"/>
            </w:pPr>
            <w:r w:rsidRPr="000D437C">
              <w:t xml:space="preserve"> 72.804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59C7" w:rsidRPr="00096260" w:rsidRDefault="004459C7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59C7" w:rsidRPr="003C75FA" w:rsidRDefault="004459C7" w:rsidP="00096260">
            <w:pPr>
              <w:jc w:val="right"/>
            </w:pPr>
            <w:r w:rsidRPr="003C75FA">
              <w:t xml:space="preserve">            75.049 </w:t>
            </w:r>
          </w:p>
        </w:tc>
      </w:tr>
      <w:tr w:rsidR="004459C7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9C7" w:rsidRPr="00796206" w:rsidRDefault="004459C7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59C7" w:rsidRPr="000D437C" w:rsidRDefault="004459C7" w:rsidP="004459C7">
            <w:pPr>
              <w:jc w:val="right"/>
            </w:pPr>
            <w:r w:rsidRPr="000D437C">
              <w:t xml:space="preserve"> 74.593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59C7" w:rsidRPr="00096260" w:rsidRDefault="004459C7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459C7" w:rsidRPr="003C75FA" w:rsidRDefault="004459C7" w:rsidP="00096260">
            <w:pPr>
              <w:jc w:val="right"/>
            </w:pPr>
            <w:r w:rsidRPr="003C75FA">
              <w:t xml:space="preserve">            75.585 </w:t>
            </w:r>
          </w:p>
        </w:tc>
      </w:tr>
      <w:tr w:rsidR="004459C7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59C7" w:rsidRPr="00796206" w:rsidRDefault="004459C7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459C7" w:rsidRDefault="004459C7" w:rsidP="004459C7">
            <w:pPr>
              <w:jc w:val="right"/>
            </w:pPr>
            <w:r w:rsidRPr="000D437C">
              <w:t xml:space="preserve"> 130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459C7" w:rsidRPr="00096260" w:rsidRDefault="004459C7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4459C7" w:rsidRPr="003C75FA" w:rsidRDefault="004459C7" w:rsidP="00096260">
            <w:pPr>
              <w:jc w:val="right"/>
            </w:pPr>
            <w:r w:rsidRPr="003C75FA">
              <w:t xml:space="preserve">                 480 </w:t>
            </w:r>
          </w:p>
        </w:tc>
      </w:tr>
      <w:tr w:rsidR="00096260" w:rsidRPr="00D87DC0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6260" w:rsidRPr="00D87DC0" w:rsidRDefault="00096260" w:rsidP="00796206">
            <w:pPr>
              <w:ind w:firstLineChars="200" w:firstLine="400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6260" w:rsidRPr="00096260" w:rsidRDefault="004459C7" w:rsidP="00D87DC0">
            <w:pPr>
              <w:jc w:val="right"/>
              <w:rPr>
                <w:b/>
                <w:highlight w:val="yellow"/>
              </w:rPr>
            </w:pPr>
            <w:r w:rsidRPr="004459C7">
              <w:rPr>
                <w:b/>
              </w:rPr>
              <w:t>147.527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96260" w:rsidRPr="00096260" w:rsidRDefault="00096260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6260" w:rsidRPr="00096260" w:rsidRDefault="00096260" w:rsidP="00096260">
            <w:pPr>
              <w:jc w:val="right"/>
              <w:rPr>
                <w:b/>
              </w:rPr>
            </w:pPr>
            <w:r w:rsidRPr="00096260">
              <w:rPr>
                <w:b/>
              </w:rPr>
              <w:t>151.114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A5314" w:rsidRPr="00D87DC0" w:rsidTr="005679CA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5314" w:rsidRPr="00D87DC0" w:rsidRDefault="00CA5314" w:rsidP="00285A84">
            <w:pPr>
              <w:rPr>
                <w:b/>
                <w:bCs/>
              </w:rPr>
            </w:pPr>
            <w:r w:rsidRPr="00D87DC0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B1325C" w:rsidP="00D96550">
            <w:pPr>
              <w:jc w:val="right"/>
              <w:rPr>
                <w:b/>
                <w:highlight w:val="yellow"/>
              </w:rPr>
            </w:pPr>
            <w:r w:rsidRPr="00B1325C">
              <w:rPr>
                <w:b/>
              </w:rPr>
              <w:t>(28.01</w:t>
            </w:r>
            <w:r w:rsidR="00D96550">
              <w:rPr>
                <w:b/>
              </w:rPr>
              <w:t>2</w:t>
            </w:r>
            <w:r w:rsidRPr="00B1325C"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CA5314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left w:val="nil"/>
            </w:tcBorders>
            <w:shd w:val="clear" w:color="auto" w:fill="auto"/>
            <w:noWrap/>
            <w:vAlign w:val="center"/>
          </w:tcPr>
          <w:p w:rsidR="00CA5314" w:rsidRPr="00096260" w:rsidRDefault="00096260" w:rsidP="005679CA">
            <w:pPr>
              <w:jc w:val="right"/>
              <w:rPr>
                <w:b/>
                <w:bCs/>
              </w:rPr>
            </w:pPr>
            <w:r w:rsidRPr="00096260">
              <w:rPr>
                <w:b/>
                <w:bCs/>
              </w:rPr>
              <w:t xml:space="preserve">        (24.469)</w:t>
            </w:r>
          </w:p>
        </w:tc>
      </w:tr>
      <w:tr w:rsidR="00CA5314" w:rsidRPr="00796206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5679CA">
            <w:r w:rsidRPr="00096260">
              <w:t> </w:t>
            </w:r>
          </w:p>
        </w:tc>
      </w:tr>
      <w:tr w:rsidR="00CA5314" w:rsidRPr="00D87DC0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D87DC0" w:rsidRDefault="00CA5314" w:rsidP="00285A84">
            <w:pPr>
              <w:ind w:firstLineChars="200" w:firstLine="400"/>
            </w:pPr>
            <w:r w:rsidRPr="00D87DC0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:rsidR="00CA5314" w:rsidRPr="00096260" w:rsidRDefault="0083693B" w:rsidP="00F91AAD">
            <w:pPr>
              <w:jc w:val="right"/>
              <w:rPr>
                <w:highlight w:val="yellow"/>
              </w:rPr>
            </w:pPr>
            <w:r>
              <w:t>(</w:t>
            </w:r>
            <w:r w:rsidR="00B1325C" w:rsidRPr="00B1325C">
              <w:t>13.698</w:t>
            </w:r>
            <w: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CA5314" w:rsidRPr="00096260" w:rsidRDefault="00CA5314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096260" w:rsidP="005679CA">
            <w:pPr>
              <w:jc w:val="right"/>
            </w:pPr>
            <w:r w:rsidRPr="00096260">
              <w:t xml:space="preserve">                    </w:t>
            </w:r>
            <w:r w:rsidR="0083693B">
              <w:t>(</w:t>
            </w:r>
            <w:r w:rsidRPr="00096260">
              <w:t>11.600</w:t>
            </w:r>
            <w:r w:rsidR="0083693B">
              <w:t>)</w:t>
            </w:r>
            <w:r w:rsidR="00CA5314" w:rsidRPr="00096260">
              <w:t xml:space="preserve"> 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A5314" w:rsidRPr="00D87DC0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D87DC0" w:rsidRDefault="00CA5314" w:rsidP="00285A84">
            <w:pPr>
              <w:rPr>
                <w:b/>
                <w:bCs/>
              </w:rPr>
            </w:pPr>
            <w:r w:rsidRPr="00D87DC0">
              <w:rPr>
                <w:b/>
                <w:bCs/>
              </w:rPr>
              <w:t>Valor Adicionado Líq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B1325C" w:rsidP="00D87DC0">
            <w:pPr>
              <w:jc w:val="right"/>
              <w:rPr>
                <w:b/>
                <w:highlight w:val="yellow"/>
              </w:rPr>
            </w:pPr>
            <w:r w:rsidRPr="00B1325C">
              <w:rPr>
                <w:b/>
              </w:rPr>
              <w:t>(41.710)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A5314" w:rsidRPr="00096260" w:rsidRDefault="00CA5314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096260" w:rsidP="00DE08A1">
            <w:pPr>
              <w:jc w:val="right"/>
              <w:rPr>
                <w:b/>
                <w:highlight w:val="yellow"/>
              </w:rPr>
            </w:pPr>
            <w:r>
              <w:rPr>
                <w:b/>
                <w:bCs/>
                <w:color w:val="000000"/>
              </w:rPr>
              <w:t xml:space="preserve">        (36.069)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1325C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5C" w:rsidRPr="00796206" w:rsidRDefault="00B1325C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102201" w:rsidRDefault="00B1325C" w:rsidP="00B1325C">
            <w:pPr>
              <w:jc w:val="right"/>
            </w:pPr>
            <w:r w:rsidRPr="00102201">
              <w:t xml:space="preserve"> 3.492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096260" w:rsidRDefault="00B132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096260" w:rsidRDefault="00B1325C" w:rsidP="00096260">
            <w:pPr>
              <w:jc w:val="right"/>
            </w:pPr>
            <w:r w:rsidRPr="00096260">
              <w:t xml:space="preserve">              1.394 </w:t>
            </w:r>
          </w:p>
        </w:tc>
      </w:tr>
      <w:tr w:rsidR="00B1325C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5C" w:rsidRPr="00796206" w:rsidRDefault="00B1325C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102201" w:rsidRDefault="00B1325C" w:rsidP="00B1325C">
            <w:pPr>
              <w:jc w:val="right"/>
            </w:pPr>
            <w:r w:rsidRPr="00102201">
              <w:t xml:space="preserve"> 613.627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096260" w:rsidRDefault="00B132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096260" w:rsidRDefault="00B1325C" w:rsidP="00096260">
            <w:pPr>
              <w:jc w:val="right"/>
            </w:pPr>
            <w:r w:rsidRPr="00096260">
              <w:t xml:space="preserve">          600.542 </w:t>
            </w:r>
          </w:p>
        </w:tc>
      </w:tr>
      <w:tr w:rsidR="00B1325C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5C" w:rsidRPr="00796206" w:rsidRDefault="00B1325C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B1325C" w:rsidRDefault="00B1325C" w:rsidP="001A6212">
            <w:pPr>
              <w:jc w:val="right"/>
            </w:pPr>
            <w:r w:rsidRPr="00B1325C">
              <w:t>16.23</w:t>
            </w:r>
            <w:r w:rsidR="001A6212">
              <w:t>2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096260" w:rsidRDefault="00B1325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096260" w:rsidRDefault="00B1325C" w:rsidP="00096260">
            <w:pPr>
              <w:jc w:val="right"/>
            </w:pPr>
            <w:r w:rsidRPr="00096260">
              <w:t xml:space="preserve">               (162)</w:t>
            </w:r>
          </w:p>
        </w:tc>
      </w:tr>
      <w:tr w:rsidR="00CA5314" w:rsidRPr="00796206" w:rsidTr="005679CA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8D132D" w:rsidP="00285A84">
            <w:pPr>
              <w:ind w:firstLineChars="200" w:firstLine="400"/>
              <w:rPr>
                <w:color w:val="000000"/>
              </w:rPr>
            </w:pPr>
            <w:r>
              <w:rPr>
                <w:color w:val="000000"/>
              </w:rPr>
              <w:t>Receitas de Alugué</w:t>
            </w:r>
            <w:r w:rsidR="00CA5314" w:rsidRPr="00796206">
              <w:rPr>
                <w:color w:val="000000"/>
              </w:rPr>
              <w:t>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B1325C" w:rsidRDefault="008D132D" w:rsidP="00B1325C">
            <w:pPr>
              <w:jc w:val="right"/>
            </w:pPr>
            <w:r w:rsidRPr="00B1325C">
              <w:t>1.</w:t>
            </w:r>
            <w:r w:rsidR="00B1325C" w:rsidRPr="00B1325C">
              <w:t>864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096260" w:rsidRDefault="00CA53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096260">
            <w:pPr>
              <w:jc w:val="right"/>
            </w:pPr>
            <w:r w:rsidRPr="00096260">
              <w:t xml:space="preserve">                    </w:t>
            </w:r>
            <w:r w:rsidR="00096260" w:rsidRPr="00096260">
              <w:t>2</w:t>
            </w:r>
            <w:r w:rsidRPr="00096260">
              <w:t>.</w:t>
            </w:r>
            <w:r w:rsidR="00096260" w:rsidRPr="00096260">
              <w:t>249</w:t>
            </w:r>
            <w:r w:rsidRPr="00096260">
              <w:t xml:space="preserve"> </w:t>
            </w:r>
          </w:p>
        </w:tc>
      </w:tr>
      <w:tr w:rsidR="00CA5314" w:rsidRPr="00D87DC0" w:rsidTr="00E54C15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CA5314" w:rsidRPr="00D87DC0" w:rsidRDefault="00CA5314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314" w:rsidRPr="00096260" w:rsidRDefault="00B1325C" w:rsidP="00D87DC0">
            <w:pPr>
              <w:jc w:val="right"/>
              <w:rPr>
                <w:b/>
                <w:highlight w:val="yellow"/>
              </w:rPr>
            </w:pPr>
            <w:r w:rsidRPr="00B1325C">
              <w:rPr>
                <w:b/>
              </w:rPr>
              <w:t>635.215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5679CA">
            <w:pPr>
              <w:jc w:val="right"/>
              <w:rPr>
                <w:b/>
                <w:bCs/>
              </w:rPr>
            </w:pPr>
            <w:r w:rsidRPr="00096260">
              <w:rPr>
                <w:b/>
                <w:bCs/>
              </w:rPr>
              <w:t xml:space="preserve">              </w:t>
            </w:r>
            <w:r w:rsidR="00096260" w:rsidRPr="00096260">
              <w:rPr>
                <w:b/>
                <w:bCs/>
              </w:rPr>
              <w:t xml:space="preserve">        604.023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A5314" w:rsidRPr="00D87DC0" w:rsidTr="00642FA9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A5314" w:rsidRPr="00D87DC0" w:rsidRDefault="00CA5314" w:rsidP="00285A84">
            <w:pPr>
              <w:rPr>
                <w:b/>
                <w:bCs/>
              </w:rPr>
            </w:pPr>
            <w:r w:rsidRPr="00D87DC0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B1325C" w:rsidP="00D87DC0">
            <w:pPr>
              <w:jc w:val="right"/>
              <w:rPr>
                <w:b/>
                <w:bCs/>
                <w:highlight w:val="yellow"/>
              </w:rPr>
            </w:pPr>
            <w:r w:rsidRPr="00B1325C">
              <w:rPr>
                <w:b/>
                <w:bCs/>
              </w:rPr>
              <w:t>593.505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CA5314" w:rsidRPr="00096260" w:rsidRDefault="00CA531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A5314" w:rsidRPr="00096260" w:rsidRDefault="002B7701">
            <w:pPr>
              <w:jc w:val="right"/>
              <w:rPr>
                <w:b/>
                <w:bCs/>
                <w:highlight w:val="yellow"/>
              </w:rPr>
            </w:pPr>
            <w:r>
              <w:rPr>
                <w:b/>
                <w:bCs/>
                <w:color w:val="000000"/>
              </w:rPr>
              <w:t>567.954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B1325C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5C" w:rsidRPr="00796206" w:rsidRDefault="00B1325C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5350B1" w:rsidRDefault="00B1325C" w:rsidP="00B1325C">
            <w:pPr>
              <w:jc w:val="right"/>
            </w:pPr>
            <w:r w:rsidRPr="005350B1">
              <w:t xml:space="preserve"> 396.085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096260" w:rsidRDefault="00B1325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423E19" w:rsidRDefault="00B1325C" w:rsidP="002B7701">
            <w:pPr>
              <w:jc w:val="right"/>
            </w:pPr>
            <w:r w:rsidRPr="00423E19">
              <w:t xml:space="preserve">          378.695 </w:t>
            </w:r>
          </w:p>
        </w:tc>
      </w:tr>
      <w:tr w:rsidR="00B1325C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5C" w:rsidRPr="00796206" w:rsidRDefault="00B1325C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5350B1" w:rsidRDefault="00B1325C" w:rsidP="00B1325C">
            <w:pPr>
              <w:jc w:val="right"/>
            </w:pPr>
            <w:r w:rsidRPr="005350B1">
              <w:t xml:space="preserve"> 40.159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096260" w:rsidRDefault="00B1325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423E19" w:rsidRDefault="00B1325C" w:rsidP="002B7701">
            <w:pPr>
              <w:jc w:val="right"/>
            </w:pPr>
            <w:r w:rsidRPr="00423E19">
              <w:t xml:space="preserve">            39.065 </w:t>
            </w:r>
          </w:p>
        </w:tc>
      </w:tr>
      <w:tr w:rsidR="00B1325C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5C" w:rsidRPr="00796206" w:rsidRDefault="00B1325C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1325C" w:rsidRPr="00B1325C" w:rsidRDefault="00B1325C" w:rsidP="00B1325C">
            <w:pPr>
              <w:jc w:val="right"/>
            </w:pPr>
            <w:r w:rsidRPr="00B1325C">
              <w:t xml:space="preserve"> 32.288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1325C" w:rsidRPr="00096260" w:rsidRDefault="00B1325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1325C" w:rsidRPr="00423E19" w:rsidRDefault="00B1325C" w:rsidP="002B7701">
            <w:pPr>
              <w:jc w:val="right"/>
            </w:pPr>
            <w:r w:rsidRPr="00423E19">
              <w:t xml:space="preserve">            31.735 </w:t>
            </w:r>
          </w:p>
        </w:tc>
      </w:tr>
      <w:tr w:rsidR="002B7701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01" w:rsidRPr="00796206" w:rsidRDefault="002B7701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Impostos, Taxas e Contribuições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B7701" w:rsidRPr="00B1325C" w:rsidRDefault="002B7701" w:rsidP="00B1325C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B7701" w:rsidRPr="00096260" w:rsidRDefault="002B7701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:rsidR="002B7701" w:rsidRPr="002B7701" w:rsidRDefault="002B7701" w:rsidP="002B7701">
            <w:pPr>
              <w:jc w:val="right"/>
            </w:pPr>
          </w:p>
        </w:tc>
      </w:tr>
      <w:tr w:rsidR="002B7701" w:rsidRPr="009E4D3A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01" w:rsidRPr="009E4D3A" w:rsidRDefault="002B7701" w:rsidP="00285A84">
            <w:pPr>
              <w:rPr>
                <w:bCs/>
              </w:rPr>
            </w:pPr>
            <w:r w:rsidRPr="009E4D3A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B7701" w:rsidRPr="00B1325C" w:rsidRDefault="00B1325C" w:rsidP="00B1325C">
            <w:pPr>
              <w:jc w:val="right"/>
            </w:pPr>
            <w:r w:rsidRPr="00B1325C">
              <w:t>108.073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B7701" w:rsidRPr="00096260" w:rsidRDefault="002B7701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B7701" w:rsidRPr="002B7701" w:rsidRDefault="002B7701" w:rsidP="002B7701">
            <w:pPr>
              <w:jc w:val="right"/>
            </w:pPr>
            <w:r w:rsidRPr="002B7701">
              <w:t xml:space="preserve">        107.790 </w:t>
            </w:r>
          </w:p>
        </w:tc>
      </w:tr>
      <w:tr w:rsidR="002B7701" w:rsidRPr="009E4D3A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01" w:rsidRPr="009E4D3A" w:rsidRDefault="002B7701" w:rsidP="00285A84">
            <w:pPr>
              <w:rPr>
                <w:bCs/>
              </w:rPr>
            </w:pPr>
            <w:r w:rsidRPr="009E4D3A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B7701" w:rsidRPr="00B1325C" w:rsidRDefault="00B1325C" w:rsidP="001A6212">
            <w:pPr>
              <w:jc w:val="right"/>
              <w:rPr>
                <w:bCs/>
              </w:rPr>
            </w:pPr>
            <w:r w:rsidRPr="00B1325C">
              <w:rPr>
                <w:bCs/>
              </w:rPr>
              <w:t>8</w:t>
            </w:r>
            <w:r w:rsidR="001A6212">
              <w:rPr>
                <w:bCs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7701" w:rsidRPr="00096260" w:rsidRDefault="002B7701" w:rsidP="006D7B06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B7701" w:rsidRPr="002B7701" w:rsidRDefault="002B7701" w:rsidP="002B7701">
            <w:pPr>
              <w:jc w:val="right"/>
            </w:pPr>
            <w:r w:rsidRPr="002B7701">
              <w:t xml:space="preserve">                  21 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314" w:rsidRPr="00796206" w:rsidRDefault="00CA5314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B1325C" w:rsidRDefault="00CA5314" w:rsidP="00B1325C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096260" w:rsidRDefault="00CA5314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A5314" w:rsidRPr="002B7701" w:rsidRDefault="00CA5314" w:rsidP="00E54C15">
            <w:pPr>
              <w:jc w:val="right"/>
            </w:pPr>
          </w:p>
        </w:tc>
      </w:tr>
      <w:tr w:rsidR="00B1325C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5C" w:rsidRPr="00796206" w:rsidRDefault="00B1325C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B1325C" w:rsidRDefault="00B1325C" w:rsidP="00B1325C">
            <w:pPr>
              <w:jc w:val="right"/>
            </w:pPr>
            <w:r w:rsidRPr="00B1325C">
              <w:t xml:space="preserve"> 915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096260" w:rsidRDefault="00B1325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2B7701" w:rsidRDefault="00B1325C" w:rsidP="002B7701">
            <w:pPr>
              <w:jc w:val="right"/>
            </w:pPr>
            <w:r w:rsidRPr="002B7701">
              <w:t xml:space="preserve">              1.660 </w:t>
            </w:r>
          </w:p>
        </w:tc>
      </w:tr>
      <w:tr w:rsidR="00B1325C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5C" w:rsidRPr="00796206" w:rsidRDefault="00B1325C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B1325C" w:rsidRDefault="00B1325C" w:rsidP="00B1325C">
            <w:pPr>
              <w:jc w:val="right"/>
            </w:pPr>
            <w:r w:rsidRPr="00B1325C">
              <w:t xml:space="preserve"> 350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096260" w:rsidRDefault="00B1325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325C" w:rsidRPr="002B7701" w:rsidRDefault="00B1325C" w:rsidP="002B7701">
            <w:pPr>
              <w:jc w:val="right"/>
            </w:pPr>
            <w:r w:rsidRPr="002B7701">
              <w:t xml:space="preserve">                 410 </w:t>
            </w:r>
          </w:p>
        </w:tc>
      </w:tr>
      <w:tr w:rsidR="00B1325C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25C" w:rsidRPr="00796206" w:rsidRDefault="00B1325C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1325C" w:rsidRPr="00B1325C" w:rsidRDefault="00B1325C" w:rsidP="00B1325C">
            <w:pPr>
              <w:jc w:val="right"/>
            </w:pPr>
            <w:r w:rsidRPr="00B1325C">
              <w:t xml:space="preserve"> 1.020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1325C" w:rsidRPr="00096260" w:rsidRDefault="00B1325C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1325C" w:rsidRPr="002B7701" w:rsidRDefault="00B1325C" w:rsidP="002B7701">
            <w:pPr>
              <w:jc w:val="right"/>
            </w:pPr>
            <w:r w:rsidRPr="002B7701">
              <w:t xml:space="preserve">              1.308 </w:t>
            </w:r>
          </w:p>
        </w:tc>
      </w:tr>
      <w:tr w:rsidR="002B7701" w:rsidRPr="0079620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701" w:rsidRPr="00796206" w:rsidRDefault="002B7701" w:rsidP="00285A84">
            <w:pPr>
              <w:rPr>
                <w:b/>
                <w:bCs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B7701" w:rsidRPr="00096260" w:rsidRDefault="002B7701" w:rsidP="00B1325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B7701" w:rsidRPr="00096260" w:rsidRDefault="002B7701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2B7701" w:rsidRPr="002B7701" w:rsidRDefault="002B7701" w:rsidP="002B7701">
            <w:pPr>
              <w:jc w:val="right"/>
            </w:pPr>
          </w:p>
        </w:tc>
      </w:tr>
      <w:tr w:rsidR="002B7701" w:rsidRPr="00796206" w:rsidTr="00B1325C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B7701" w:rsidRPr="00796206" w:rsidRDefault="002B7701" w:rsidP="00285A84">
            <w:pPr>
              <w:ind w:firstLineChars="200" w:firstLine="400"/>
              <w:rPr>
                <w:color w:val="000000"/>
              </w:rPr>
            </w:pPr>
            <w:r w:rsidRPr="00796206">
              <w:rPr>
                <w:color w:val="000000"/>
              </w:rPr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B7701" w:rsidRPr="00096260" w:rsidRDefault="00B1325C" w:rsidP="00B1325C">
            <w:pPr>
              <w:jc w:val="right"/>
              <w:rPr>
                <w:highlight w:val="yellow"/>
              </w:rPr>
            </w:pPr>
            <w:r w:rsidRPr="00B1325C">
              <w:t>14.534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2B7701" w:rsidRPr="00096260" w:rsidRDefault="002B770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B7701" w:rsidRPr="002B7701" w:rsidRDefault="002B7701" w:rsidP="002B7701">
            <w:pPr>
              <w:jc w:val="right"/>
            </w:pPr>
            <w:r w:rsidRPr="002B7701">
              <w:t xml:space="preserve">              7.270 </w:t>
            </w:r>
          </w:p>
        </w:tc>
      </w:tr>
      <w:tr w:rsidR="00CA5314" w:rsidRPr="0079620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A5314" w:rsidRPr="00796206" w:rsidRDefault="00CA5314" w:rsidP="00285A84">
            <w:pPr>
              <w:ind w:firstLineChars="200" w:firstLine="400"/>
              <w:rPr>
                <w:color w:val="00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096260" w:rsidRDefault="00CA5314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CA5314" w:rsidRPr="002B7701" w:rsidRDefault="00CA5314" w:rsidP="005679CA">
            <w:pPr>
              <w:jc w:val="right"/>
            </w:pPr>
            <w:r w:rsidRPr="002B7701">
              <w:t> </w:t>
            </w:r>
          </w:p>
        </w:tc>
      </w:tr>
      <w:tr w:rsidR="00CA5314" w:rsidRPr="00796206" w:rsidTr="005679CA">
        <w:tc>
          <w:tcPr>
            <w:tcW w:w="2943" w:type="pct"/>
            <w:shd w:val="clear" w:color="auto" w:fill="auto"/>
            <w:noWrap/>
            <w:vAlign w:val="bottom"/>
          </w:tcPr>
          <w:p w:rsidR="00CA5314" w:rsidRPr="00796206" w:rsidRDefault="00CA5314" w:rsidP="00AC3DB8">
            <w:pPr>
              <w:rPr>
                <w:b/>
                <w:color w:val="000000"/>
              </w:rPr>
            </w:pPr>
            <w:r w:rsidRPr="00796206">
              <w:rPr>
                <w:b/>
                <w:bCs/>
                <w:color w:val="000000"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CA5314" w:rsidRPr="00096260" w:rsidRDefault="00B1325C" w:rsidP="006D7B06">
            <w:pPr>
              <w:jc w:val="right"/>
              <w:rPr>
                <w:b/>
                <w:highlight w:val="yellow"/>
              </w:rPr>
            </w:pPr>
            <w:r w:rsidRPr="00B1325C">
              <w:rPr>
                <w:b/>
              </w:rPr>
              <w:t>593.505</w:t>
            </w:r>
          </w:p>
        </w:tc>
        <w:tc>
          <w:tcPr>
            <w:tcW w:w="116" w:type="pct"/>
            <w:shd w:val="clear" w:color="auto" w:fill="auto"/>
            <w:noWrap/>
          </w:tcPr>
          <w:p w:rsidR="00CA5314" w:rsidRPr="00096260" w:rsidRDefault="00CA5314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CA5314" w:rsidRPr="002B7701" w:rsidRDefault="002B7701" w:rsidP="005679CA">
            <w:pPr>
              <w:jc w:val="right"/>
              <w:rPr>
                <w:b/>
                <w:bCs/>
              </w:rPr>
            </w:pPr>
            <w:r w:rsidRPr="002B7701">
              <w:rPr>
                <w:b/>
                <w:color w:val="000000"/>
              </w:rPr>
              <w:t>567.954</w:t>
            </w:r>
          </w:p>
        </w:tc>
      </w:tr>
    </w:tbl>
    <w:p w:rsidR="00CD7AFB" w:rsidRDefault="00CD7AFB" w:rsidP="00CD7AFB">
      <w:pPr>
        <w:jc w:val="center"/>
      </w:pPr>
    </w:p>
    <w:p w:rsidR="00CD7AFB" w:rsidRDefault="00DF06DB" w:rsidP="00CD7E51">
      <w:r>
        <w:t>A</w:t>
      </w:r>
      <w:r w:rsidR="00CD7AFB" w:rsidRPr="00C843EB">
        <w:t>s notas explicativas são parte integran</w:t>
      </w:r>
      <w:r w:rsidR="00B36C17">
        <w:t>te das demonstrações contábeis.</w:t>
      </w:r>
    </w:p>
    <w:p w:rsidR="00CD7AFB" w:rsidRPr="00FD7B48" w:rsidRDefault="00CD7AFB" w:rsidP="00CD7AFB">
      <w:pPr>
        <w:rPr>
          <w:b/>
        </w:rPr>
      </w:pPr>
    </w:p>
    <w:p w:rsidR="00955A65" w:rsidRDefault="00955A65" w:rsidP="00B63A81"/>
    <w:p w:rsidR="000D505E" w:rsidRPr="00FD7B48" w:rsidRDefault="000D505E" w:rsidP="00B63A81">
      <w:pPr>
        <w:sectPr w:rsidR="000D505E" w:rsidRPr="00FD7B48" w:rsidSect="00540135"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9657C6" w:rsidRDefault="007807EC" w:rsidP="007807EC">
      <w:pPr>
        <w:pStyle w:val="Ttulo1"/>
        <w:jc w:val="left"/>
      </w:pPr>
      <w:bookmarkStart w:id="3" w:name="_Toc49263755"/>
      <w:r w:rsidRPr="00FD7B48">
        <w:lastRenderedPageBreak/>
        <w:t>Notas Explicativas</w:t>
      </w:r>
      <w:bookmarkEnd w:id="3"/>
    </w:p>
    <w:p w:rsidR="00350888" w:rsidRPr="00595A08" w:rsidRDefault="00350888" w:rsidP="00595A08"/>
    <w:p w:rsidR="009657C6" w:rsidRPr="00923D20" w:rsidRDefault="009657C6" w:rsidP="00AD73F5">
      <w:pPr>
        <w:pStyle w:val="Ttulo"/>
        <w:ind w:left="0" w:firstLine="0"/>
        <w:outlineLvl w:val="0"/>
      </w:pPr>
      <w:bookmarkStart w:id="4" w:name="_Toc49263756"/>
      <w:r w:rsidRPr="00923D20">
        <w:t>Contexto Operacional</w:t>
      </w:r>
      <w:bookmarkEnd w:id="4"/>
    </w:p>
    <w:p w:rsidR="009657C6" w:rsidRPr="00595A08" w:rsidRDefault="009657C6" w:rsidP="009657C6"/>
    <w:p w:rsidR="009657C6" w:rsidRPr="00595A08" w:rsidRDefault="009657C6" w:rsidP="00230EA8">
      <w:pPr>
        <w:jc w:val="both"/>
      </w:pPr>
      <w:r w:rsidRPr="00595A08">
        <w:t xml:space="preserve">O Hospital de Clínicas de Porto Alegre </w:t>
      </w:r>
      <w:r w:rsidR="00404359">
        <w:t xml:space="preserve">- </w:t>
      </w:r>
      <w:r w:rsidRPr="00595A08">
        <w:t xml:space="preserve">HCPA com sede em Porto Alegre, Estado do Rio Grande do Sul, </w:t>
      </w:r>
      <w:r w:rsidR="00345080">
        <w:t xml:space="preserve">é uma </w:t>
      </w:r>
      <w:r w:rsidRPr="00595A08">
        <w:t>empresa pública de direito privado, criado pela Lei n º 5.604, de 02 de setembro de 1970</w:t>
      </w:r>
      <w:r w:rsidR="000F54A5">
        <w:t xml:space="preserve">, sendo regido pelo seu Estatuto Social </w:t>
      </w:r>
      <w:r w:rsidR="00345080">
        <w:t>e</w:t>
      </w:r>
      <w:r w:rsidRPr="00595A08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>
        <w:t>à</w:t>
      </w:r>
      <w:r w:rsidRPr="00595A08">
        <w:t xml:space="preserve"> pesquisa junto aos cursos da Faculdade de Medicina, da Escola de Enfermagem e demais cursos vinculados à área da saúde, sendo campo de aprendizado para cursos de graduação e pós-graduação.</w:t>
      </w:r>
    </w:p>
    <w:p w:rsidR="009657C6" w:rsidRPr="00595A08" w:rsidRDefault="009657C6" w:rsidP="00230EA8">
      <w:pPr>
        <w:jc w:val="both"/>
      </w:pPr>
    </w:p>
    <w:p w:rsidR="003A4A3E" w:rsidRDefault="009657C6" w:rsidP="00230EA8">
      <w:pPr>
        <w:jc w:val="both"/>
      </w:pPr>
      <w:r w:rsidRPr="00595A08">
        <w:t xml:space="preserve">É um Hospital Geral Universitário, que presta assistência médico-hospitalar a pacientes do Sistema Único de Saúde (SUS), a Convênios Privados e a </w:t>
      </w:r>
      <w:r w:rsidR="00190E48">
        <w:t>P</w:t>
      </w:r>
      <w:r w:rsidRPr="00595A08">
        <w:t xml:space="preserve">acientes </w:t>
      </w:r>
      <w:r w:rsidR="00190E48">
        <w:t>P</w:t>
      </w:r>
      <w:r w:rsidRPr="00595A08">
        <w:t xml:space="preserve">articulares.  </w:t>
      </w:r>
    </w:p>
    <w:p w:rsidR="003A4A3E" w:rsidRDefault="003A4A3E" w:rsidP="00230EA8">
      <w:pPr>
        <w:jc w:val="both"/>
      </w:pPr>
    </w:p>
    <w:p w:rsidR="003E1BD4" w:rsidRDefault="00572C9E" w:rsidP="00572C9E">
      <w:pPr>
        <w:autoSpaceDE w:val="0"/>
        <w:autoSpaceDN w:val="0"/>
        <w:adjustRightInd w:val="0"/>
        <w:jc w:val="both"/>
      </w:pPr>
      <w:r w:rsidRPr="00A41070">
        <w:t xml:space="preserve">Em 21 de novembro de </w:t>
      </w:r>
      <w:r w:rsidR="00350888">
        <w:t>2017</w:t>
      </w:r>
      <w:r w:rsidR="00FF23FA">
        <w:t>,</w:t>
      </w:r>
      <w:r w:rsidRPr="00A41070">
        <w:t xml:space="preserve"> foi aprovada </w:t>
      </w:r>
      <w:r w:rsidR="00A41070" w:rsidRPr="00A41070">
        <w:t>a alteração do Estatuto Social da Instituição</w:t>
      </w:r>
      <w:r w:rsidRPr="00A41070">
        <w:t xml:space="preserve"> adequando-o a Lei nº 13.303 de 27 de julho de 2016 (Lei das Estatais)</w:t>
      </w:r>
      <w:r w:rsidR="00697DA8">
        <w:t xml:space="preserve"> </w:t>
      </w:r>
      <w:r w:rsidR="00697DA8" w:rsidRPr="00697DA8">
        <w:t>e ao Decreto nº 8.945 de 27 de dezembro de 2016</w:t>
      </w:r>
      <w:r w:rsidR="00697DA8">
        <w:t>.</w:t>
      </w:r>
      <w:r w:rsidRPr="00A41070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>
        <w:t xml:space="preserve">. </w:t>
      </w:r>
    </w:p>
    <w:p w:rsidR="008F0681" w:rsidRDefault="008F0681" w:rsidP="00572C9E">
      <w:pPr>
        <w:autoSpaceDE w:val="0"/>
        <w:autoSpaceDN w:val="0"/>
        <w:adjustRightInd w:val="0"/>
        <w:jc w:val="both"/>
      </w:pPr>
    </w:p>
    <w:p w:rsidR="003E1BD4" w:rsidRDefault="003E1BD4" w:rsidP="00572C9E">
      <w:pPr>
        <w:autoSpaceDE w:val="0"/>
        <w:autoSpaceDN w:val="0"/>
        <w:adjustRightInd w:val="0"/>
        <w:jc w:val="both"/>
      </w:pPr>
      <w:r w:rsidRPr="00A071CA">
        <w:t>O HCPA é</w:t>
      </w:r>
      <w:r w:rsidR="00572C9E" w:rsidRPr="00A071CA">
        <w:t xml:space="preserve"> administrado pelo</w:t>
      </w:r>
      <w:r w:rsidR="00C22131" w:rsidRPr="00A071CA">
        <w:t xml:space="preserve"> Conselho de Administração (CA), </w:t>
      </w:r>
      <w:r w:rsidR="00572C9E" w:rsidRPr="00A071CA">
        <w:t xml:space="preserve">como órgão </w:t>
      </w:r>
      <w:r w:rsidR="00697DA8" w:rsidRPr="00A071CA">
        <w:t>colegiado de deliberação estratégica e controle da gestão</w:t>
      </w:r>
      <w:r w:rsidR="00C22131" w:rsidRPr="00A071CA">
        <w:t>,</w:t>
      </w:r>
      <w:r w:rsidRPr="00A071CA">
        <w:t xml:space="preserve"> e pela Diretoria Executiva (DE) como órgão executivo de administração e representação. O Conselho de Administração (CA) é</w:t>
      </w:r>
      <w:r w:rsidR="00572C9E" w:rsidRPr="00A071CA">
        <w:t xml:space="preserve"> composto por integrantes vinculados à Universidade Federa</w:t>
      </w:r>
      <w:r w:rsidR="00C22131" w:rsidRPr="00A071CA">
        <w:t>l do Rio Grande do Sul (UFRGS),</w:t>
      </w:r>
      <w:r w:rsidR="00572C9E" w:rsidRPr="00A071CA">
        <w:t xml:space="preserve"> </w:t>
      </w:r>
      <w:r w:rsidR="00C22131" w:rsidRPr="00A071CA">
        <w:t xml:space="preserve">por </w:t>
      </w:r>
      <w:r w:rsidR="00572C9E" w:rsidRPr="00A071CA">
        <w:t>membros representantes dos Ministérios d</w:t>
      </w:r>
      <w:r w:rsidR="00242097" w:rsidRPr="00A071CA">
        <w:t>a Educação (MEC), da Saúde (MS) e</w:t>
      </w:r>
      <w:r w:rsidR="00572C9E" w:rsidRPr="00A071CA">
        <w:t xml:space="preserve"> </w:t>
      </w:r>
      <w:r w:rsidR="00FF23FA" w:rsidRPr="00A071CA">
        <w:t xml:space="preserve">da </w:t>
      </w:r>
      <w:r w:rsidR="00242097" w:rsidRPr="00A071CA">
        <w:t>Economia</w:t>
      </w:r>
      <w:r w:rsidR="00FF23FA" w:rsidRPr="00A071CA">
        <w:t xml:space="preserve"> (M</w:t>
      </w:r>
      <w:r w:rsidR="00242097" w:rsidRPr="00A071CA">
        <w:t>E</w:t>
      </w:r>
      <w:r w:rsidR="00FF23FA" w:rsidRPr="00A071CA">
        <w:t>)</w:t>
      </w:r>
      <w:r w:rsidR="00C22131" w:rsidRPr="00A071CA">
        <w:t xml:space="preserve">, </w:t>
      </w:r>
      <w:r w:rsidR="00A127BA" w:rsidRPr="00A071CA">
        <w:t>pela</w:t>
      </w:r>
      <w:r w:rsidR="00C22131" w:rsidRPr="00A071CA">
        <w:t xml:space="preserve"> Diretora-Presidente do HCPA e por um representante dos empregados.</w:t>
      </w:r>
      <w:r w:rsidR="00FF23FA" w:rsidRPr="00A071CA">
        <w:t xml:space="preserve"> </w:t>
      </w:r>
      <w:r w:rsidR="00C22131" w:rsidRPr="00A071CA">
        <w:t>Já a</w:t>
      </w:r>
      <w:r w:rsidRPr="00A071CA">
        <w:t xml:space="preserve"> Diretoria Executiva (DE)</w:t>
      </w:r>
      <w:r w:rsidR="00C22131" w:rsidRPr="00A071CA">
        <w:t xml:space="preserve"> </w:t>
      </w:r>
      <w:r w:rsidRPr="00A071CA">
        <w:t>é</w:t>
      </w:r>
      <w:r w:rsidR="00572C9E" w:rsidRPr="00A071CA">
        <w:t xml:space="preserve"> composta por Diretora-Presidente, Diretor</w:t>
      </w:r>
      <w:r w:rsidR="0082561D" w:rsidRPr="00A071CA">
        <w:t>-</w:t>
      </w:r>
      <w:r w:rsidR="00572C9E" w:rsidRPr="00A071CA">
        <w:t>Médico e Diretor Administrativo.</w:t>
      </w:r>
    </w:p>
    <w:p w:rsidR="00242097" w:rsidRDefault="00242097" w:rsidP="00572C9E">
      <w:pPr>
        <w:autoSpaceDE w:val="0"/>
        <w:autoSpaceDN w:val="0"/>
        <w:adjustRightInd w:val="0"/>
        <w:jc w:val="both"/>
      </w:pPr>
    </w:p>
    <w:p w:rsidR="00572C9E" w:rsidRDefault="003E1BD4" w:rsidP="00572C9E">
      <w:pPr>
        <w:autoSpaceDE w:val="0"/>
        <w:autoSpaceDN w:val="0"/>
        <w:adjustRightInd w:val="0"/>
        <w:jc w:val="both"/>
      </w:pPr>
      <w:r>
        <w:t xml:space="preserve">Os professores da UFRGS atuam, no HCPA, </w:t>
      </w:r>
      <w:r w:rsidR="00572C9E" w:rsidRPr="00222B2B">
        <w:t>na preceptoria dos programas de Resi</w:t>
      </w:r>
      <w:r w:rsidR="00572C9E" w:rsidRPr="00BA2BDE">
        <w:t xml:space="preserve">dência Médica e </w:t>
      </w:r>
      <w:r w:rsidR="00572C9E" w:rsidRPr="00595A08">
        <w:t>Residência Integrada Multiprofissional em Saúde (RIMS). Os funcionários são contratados sob o regime da CLT, e o Capital Social pertence integralmente à União Federal.</w:t>
      </w:r>
      <w:r w:rsidR="00572C9E">
        <w:t xml:space="preserve"> Possui como órgão fiscalizador o Conselho Fiscal</w:t>
      </w:r>
      <w:r w:rsidR="00FF23FA">
        <w:t xml:space="preserve"> (CF)</w:t>
      </w:r>
      <w:r w:rsidR="00572C9E">
        <w:t xml:space="preserve">, composto por dois membros do Ministério da Educação (MEC) e um membro representante do Ministério da </w:t>
      </w:r>
      <w:r w:rsidR="00276B64">
        <w:t xml:space="preserve">Economia </w:t>
      </w:r>
      <w:r w:rsidR="00947508">
        <w:t>(M</w:t>
      </w:r>
      <w:r w:rsidR="00276B64">
        <w:t>E</w:t>
      </w:r>
      <w:r w:rsidR="00572C9E">
        <w:t>).</w:t>
      </w:r>
    </w:p>
    <w:p w:rsidR="009657C6" w:rsidRDefault="009657C6" w:rsidP="009657C6">
      <w:pPr>
        <w:autoSpaceDE w:val="0"/>
        <w:autoSpaceDN w:val="0"/>
        <w:adjustRightInd w:val="0"/>
        <w:jc w:val="both"/>
      </w:pPr>
    </w:p>
    <w:p w:rsidR="008D011E" w:rsidRDefault="008D011E" w:rsidP="009657C6">
      <w:pPr>
        <w:autoSpaceDE w:val="0"/>
        <w:autoSpaceDN w:val="0"/>
        <w:adjustRightInd w:val="0"/>
        <w:jc w:val="both"/>
      </w:pPr>
    </w:p>
    <w:p w:rsidR="009657C6" w:rsidRPr="006338C6" w:rsidRDefault="00230EA8" w:rsidP="00AD73F5">
      <w:pPr>
        <w:pStyle w:val="Ttulo"/>
        <w:ind w:left="0" w:firstLine="0"/>
        <w:outlineLvl w:val="0"/>
      </w:pPr>
      <w:bookmarkStart w:id="5" w:name="_Toc49263757"/>
      <w:r w:rsidRPr="006338C6">
        <w:t>Principais Políticas Contábeis</w:t>
      </w:r>
      <w:bookmarkEnd w:id="5"/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As principais políticas contábeis aplicadas na preparação destas </w:t>
      </w:r>
      <w:r w:rsidR="00416B8B" w:rsidRPr="00595A08">
        <w:t xml:space="preserve">Demonstrações </w:t>
      </w:r>
      <w:r w:rsidR="0058514F">
        <w:t>Contábeis</w:t>
      </w:r>
      <w:r w:rsidRPr="00595A08">
        <w:t xml:space="preserve"> estão definidas </w:t>
      </w:r>
      <w:r w:rsidR="006B3C15" w:rsidRPr="00595A08">
        <w:t>a seguir</w:t>
      </w:r>
      <w:r w:rsidRPr="00595A08">
        <w:t>. Essas políticas foram aplicadas de modo consistente em t</w:t>
      </w:r>
      <w:r w:rsidR="006B3C15" w:rsidRPr="00595A08">
        <w:t>odos os exercícios apresentados.</w:t>
      </w:r>
    </w:p>
    <w:p w:rsidR="009657C6" w:rsidRPr="00595A08" w:rsidRDefault="009657C6" w:rsidP="009657C6">
      <w:pPr>
        <w:jc w:val="both"/>
        <w:rPr>
          <w:b/>
        </w:rPr>
      </w:pPr>
    </w:p>
    <w:p w:rsidR="004055B7" w:rsidRPr="006338C6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6338C6">
        <w:t>Base de Preparação</w:t>
      </w:r>
    </w:p>
    <w:p w:rsidR="004055B7" w:rsidRPr="00595A08" w:rsidRDefault="004055B7" w:rsidP="009657C6">
      <w:pPr>
        <w:jc w:val="both"/>
        <w:rPr>
          <w:b/>
        </w:rPr>
      </w:pPr>
    </w:p>
    <w:p w:rsidR="0096203D" w:rsidRDefault="009657C6" w:rsidP="0096203D">
      <w:pPr>
        <w:jc w:val="both"/>
      </w:pPr>
      <w:r w:rsidRPr="00FD7B48">
        <w:t xml:space="preserve">As </w:t>
      </w:r>
      <w:r w:rsidR="00416B8B" w:rsidRPr="00FD7B48">
        <w:t xml:space="preserve">Demonstrações </w:t>
      </w:r>
      <w:r w:rsidR="0058514F">
        <w:t>Contábeis</w:t>
      </w:r>
      <w:r w:rsidRPr="00FD7B48">
        <w:t xml:space="preserve"> foram elaboradas e são apresentadas em conformidade com as práticas contábeis adotadas no Brasil</w:t>
      </w:r>
      <w:r w:rsidR="00E176E1">
        <w:t xml:space="preserve"> e atendem</w:t>
      </w:r>
      <w:r w:rsidR="00C55C69">
        <w:t xml:space="preserve"> à</w:t>
      </w:r>
      <w:r w:rsidRPr="00FD7B48">
        <w:t>s disposições contidas na legislação societária (Lei 6.404/76 e alterações subsequentes</w:t>
      </w:r>
      <w:r w:rsidR="0096203D">
        <w:t>,</w:t>
      </w:r>
      <w:r w:rsidRPr="00FD7B48">
        <w:t xml:space="preserve"> incluindo a Lei nº 11.638/07), </w:t>
      </w:r>
      <w:r w:rsidR="00D922B9">
        <w:t>n</w:t>
      </w:r>
      <w:r w:rsidRPr="00FD7B48">
        <w:t xml:space="preserve">as Normas Brasileiras de Contabilidade, </w:t>
      </w:r>
      <w:r w:rsidR="00D922B9">
        <w:t>n</w:t>
      </w:r>
      <w:r w:rsidRPr="00FD7B48">
        <w:t>os p</w:t>
      </w:r>
      <w:r w:rsidR="00D922B9">
        <w:t xml:space="preserve">ronunciamentos, </w:t>
      </w:r>
      <w:r w:rsidRPr="00FD7B48">
        <w:t xml:space="preserve">orientações e </w:t>
      </w:r>
      <w:r w:rsidR="00D922B9">
        <w:t>interpretações emitido</w:t>
      </w:r>
      <w:r w:rsidRPr="00FD7B48">
        <w:t>s pelo Comitê de Pronunciamentos Contábeis (CPC)</w:t>
      </w:r>
      <w:r w:rsidR="00D922B9">
        <w:t>, aprovado</w:t>
      </w:r>
      <w:r w:rsidRPr="00FD7B48">
        <w:t>s pelo Co</w:t>
      </w:r>
      <w:r w:rsidR="0096203D">
        <w:t>nselho Federal de Contabilidade, e</w:t>
      </w:r>
      <w:r w:rsidR="0096203D" w:rsidRPr="00595A08">
        <w:t xml:space="preserve"> </w:t>
      </w:r>
      <w:r w:rsidR="00D922B9">
        <w:t>a</w:t>
      </w:r>
      <w:r w:rsidR="0096203D" w:rsidRPr="00595A08">
        <w:t>o Sistema Integrado de Administração Finance</w:t>
      </w:r>
      <w:r w:rsidR="00D922B9">
        <w:t xml:space="preserve">ira (SIAFI) </w:t>
      </w:r>
      <w:r w:rsidR="0096203D" w:rsidRPr="00595A08">
        <w:t xml:space="preserve">do Governo Federal, no qual o HCPA </w:t>
      </w:r>
      <w:r w:rsidR="0096203D">
        <w:t>aderiu em</w:t>
      </w:r>
      <w:r w:rsidR="0096203D" w:rsidRPr="00595A08">
        <w:t xml:space="preserve"> 01 de janeiro de</w:t>
      </w:r>
      <w:r w:rsidR="0096203D" w:rsidRPr="00FD7B48">
        <w:t xml:space="preserve"> 1</w:t>
      </w:r>
      <w:r w:rsidR="0096203D">
        <w:t>992, na forma da Lei n° 4.320/64.</w:t>
      </w:r>
    </w:p>
    <w:p w:rsidR="009657C6" w:rsidRPr="00595A08" w:rsidRDefault="009657C6" w:rsidP="009657C6">
      <w:pPr>
        <w:jc w:val="both"/>
      </w:pPr>
    </w:p>
    <w:p w:rsidR="00230EA8" w:rsidRDefault="009657C6" w:rsidP="009657C6">
      <w:pPr>
        <w:jc w:val="both"/>
      </w:pPr>
      <w:r w:rsidRPr="00595A08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>
        <w:t>faz</w:t>
      </w:r>
      <w:r w:rsidR="004C7D2C" w:rsidRPr="004C7D2C">
        <w:t xml:space="preserve"> parte integrante das demonstrações contábeis conforme BR GAAP. A DVA, em sua primeira parte, apresenta</w:t>
      </w:r>
      <w:r w:rsidR="00C12955">
        <w:t xml:space="preserve"> a riqueza criada pela entidade</w:t>
      </w:r>
      <w:r w:rsidR="004C7D2C" w:rsidRPr="004C7D2C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adicionado recebido de terceiros (receitas financeiras e outras receitas). A segunda parte da DVA apresenta a </w:t>
      </w:r>
      <w:r w:rsidR="004C7D2C" w:rsidRPr="004C7D2C">
        <w:lastRenderedPageBreak/>
        <w:t>distribuição da riqueza entre pessoal, impostos, taxas e contribuições, remuneração de capitais de terceiros e remuneração de capitais próprios; (vi) as contas do imobilizado e do patrimônio líquido encontram-se corrigidas até 31 de dezembro de 1995 conforme dispõe o artigo 4º da Lei nº 9.249/95</w:t>
      </w:r>
      <w:r w:rsidR="004C7D2C">
        <w:t>.</w:t>
      </w:r>
    </w:p>
    <w:p w:rsidR="004C7D2C" w:rsidRPr="00595A08" w:rsidRDefault="004C7D2C" w:rsidP="009657C6">
      <w:pPr>
        <w:jc w:val="both"/>
      </w:pPr>
    </w:p>
    <w:p w:rsidR="009657C6" w:rsidRDefault="009657C6" w:rsidP="009657C6">
      <w:pPr>
        <w:jc w:val="both"/>
      </w:pPr>
      <w:r w:rsidRPr="00595A08">
        <w:t xml:space="preserve">As </w:t>
      </w:r>
      <w:r w:rsidR="00416B8B" w:rsidRPr="00595A08">
        <w:t xml:space="preserve">Demonstrações </w:t>
      </w:r>
      <w:r w:rsidR="0058514F">
        <w:t>Contábeis</w:t>
      </w:r>
      <w:r w:rsidRPr="00595A08">
        <w:t xml:space="preserve"> foram preparadas considerando o custo histórico como base de valor e ajustadas para refletir o custo atribuído de todo o Ativo Imobilizado.</w:t>
      </w:r>
    </w:p>
    <w:p w:rsidR="00E84700" w:rsidRDefault="00E84700" w:rsidP="009657C6">
      <w:pPr>
        <w:jc w:val="both"/>
      </w:pPr>
    </w:p>
    <w:p w:rsidR="00E84700" w:rsidRPr="007C0857" w:rsidRDefault="00E84700" w:rsidP="009657C6">
      <w:pPr>
        <w:jc w:val="both"/>
      </w:pPr>
      <w:r w:rsidRPr="00780A31">
        <w:t xml:space="preserve">As demonstrações foram autorizadas na reunião </w:t>
      </w:r>
      <w:r w:rsidR="00E80668" w:rsidRPr="00780A31">
        <w:t>da Diretoria Executiva</w:t>
      </w:r>
      <w:r w:rsidRPr="00780A31">
        <w:t xml:space="preserve"> </w:t>
      </w:r>
      <w:r w:rsidR="000C47B2" w:rsidRPr="00780A31">
        <w:t>do dia</w:t>
      </w:r>
      <w:r w:rsidRPr="00780A31">
        <w:t xml:space="preserve"> </w:t>
      </w:r>
      <w:r w:rsidR="00CC5136" w:rsidRPr="00780A31">
        <w:t>4</w:t>
      </w:r>
      <w:r w:rsidRPr="00780A31">
        <w:t xml:space="preserve"> de</w:t>
      </w:r>
      <w:r w:rsidR="007B20B8" w:rsidRPr="00780A31">
        <w:t xml:space="preserve"> setembro</w:t>
      </w:r>
      <w:r w:rsidRPr="00780A31">
        <w:t xml:space="preserve"> de 20</w:t>
      </w:r>
      <w:r w:rsidR="00CB6362" w:rsidRPr="00780A31">
        <w:t>20</w:t>
      </w:r>
      <w:r w:rsidRPr="00780A31">
        <w:t>.</w:t>
      </w:r>
    </w:p>
    <w:p w:rsidR="00350888" w:rsidRDefault="00350888" w:rsidP="009657C6">
      <w:pPr>
        <w:jc w:val="both"/>
      </w:pPr>
    </w:p>
    <w:p w:rsidR="004055B7" w:rsidRPr="00923D20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923D20">
        <w:t xml:space="preserve">Mudanças nas </w:t>
      </w:r>
      <w:r w:rsidR="00B74CEE" w:rsidRPr="00923D20">
        <w:t>P</w:t>
      </w:r>
      <w:r w:rsidRPr="00923D20">
        <w:t xml:space="preserve">olíticas </w:t>
      </w:r>
      <w:r w:rsidR="00B74CEE" w:rsidRPr="00923D20">
        <w:t>C</w:t>
      </w:r>
      <w:r w:rsidRPr="00923D20">
        <w:t xml:space="preserve">ontábeis e </w:t>
      </w:r>
      <w:r w:rsidR="00B74CEE" w:rsidRPr="00923D20">
        <w:t>D</w:t>
      </w:r>
      <w:r w:rsidRPr="00923D20">
        <w:t>ivulgações</w:t>
      </w:r>
    </w:p>
    <w:p w:rsidR="009657C6" w:rsidRPr="00595A08" w:rsidRDefault="009657C6" w:rsidP="009657C6">
      <w:pPr>
        <w:jc w:val="both"/>
        <w:rPr>
          <w:rFonts w:ascii="Arial" w:hAnsi="Arial" w:cs="Arial"/>
        </w:rPr>
      </w:pPr>
    </w:p>
    <w:p w:rsidR="001E34F1" w:rsidRPr="00DC2AED" w:rsidRDefault="001E34F1" w:rsidP="001E34F1">
      <w:pPr>
        <w:jc w:val="both"/>
      </w:pPr>
      <w:r w:rsidRPr="00DC2AED">
        <w:t>Não houve novos pronunciamentos ou interpretações vigentes que pudessem ter impacto significativo nas políticas</w:t>
      </w:r>
      <w:r w:rsidR="0058514F">
        <w:t xml:space="preserve"> e nas Demonstrações Contábeis</w:t>
      </w:r>
      <w:r w:rsidRPr="00DC2AED">
        <w:t xml:space="preserve">. </w:t>
      </w:r>
    </w:p>
    <w:p w:rsidR="001E34F1" w:rsidRPr="00DC2AED" w:rsidRDefault="001E34F1" w:rsidP="001E34F1">
      <w:pPr>
        <w:jc w:val="both"/>
      </w:pPr>
    </w:p>
    <w:p w:rsidR="007016DD" w:rsidRPr="00DC2AED" w:rsidRDefault="001E34F1" w:rsidP="00930CC2">
      <w:pPr>
        <w:jc w:val="both"/>
      </w:pPr>
      <w:r w:rsidRPr="00C65F56">
        <w:t xml:space="preserve">Com relação à NBC TG 06, </w:t>
      </w:r>
      <w:r w:rsidR="00C03C93" w:rsidRPr="00C65F56">
        <w:t xml:space="preserve">a qual estabelece princípios para o reconhecimento, mensuração, apresentação e divulgação de arrendamentos, </w:t>
      </w:r>
      <w:r w:rsidRPr="00C65F56">
        <w:t>em vigor a partir de 01 de janeiro de 2</w:t>
      </w:r>
      <w:r w:rsidR="00C03C93" w:rsidRPr="00C65F56">
        <w:t>019, a i</w:t>
      </w:r>
      <w:r w:rsidRPr="00C65F56">
        <w:t xml:space="preserve">nstituição </w:t>
      </w:r>
      <w:r w:rsidR="007016DD" w:rsidRPr="00C65F56">
        <w:t>avaliou</w:t>
      </w:r>
      <w:r w:rsidR="00C03C93" w:rsidRPr="00C65F56">
        <w:t xml:space="preserve"> cada um dos contratos atualmente vigentes</w:t>
      </w:r>
      <w:r w:rsidR="00930CC2" w:rsidRPr="00C65F56">
        <w:t xml:space="preserve">. Optou-se </w:t>
      </w:r>
      <w:r w:rsidR="007016DD" w:rsidRPr="00C65F56">
        <w:t xml:space="preserve">pela não realização do registro contábil dos contratos caracterizados como arrendamento em função </w:t>
      </w:r>
      <w:r w:rsidR="00930CC2" w:rsidRPr="00C65F56">
        <w:t>do custo incorrido para fornecimento da informação comparado aos benefícios proporcionados, conforme prevê a Resolução CFC N.º 1.374/11.</w:t>
      </w:r>
    </w:p>
    <w:p w:rsidR="00350888" w:rsidRPr="0083077F" w:rsidRDefault="00350888" w:rsidP="00DC261B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Operações com Moeda Estrangeira</w:t>
      </w:r>
    </w:p>
    <w:p w:rsidR="009657C6" w:rsidRPr="00FD7B48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:rsidR="009657C6" w:rsidRDefault="009657C6" w:rsidP="009657C6">
      <w:pPr>
        <w:jc w:val="both"/>
      </w:pPr>
      <w:r w:rsidRPr="00FD7B48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FD7B48">
        <w:t>-BACEN</w:t>
      </w:r>
      <w:r w:rsidR="0096203D">
        <w:t xml:space="preserve"> e pela </w:t>
      </w:r>
      <w:r w:rsidRPr="00FD7B48">
        <w:t>Receita Federal do Brasil</w:t>
      </w:r>
      <w:r w:rsidR="00F2433D" w:rsidRPr="00FD7B48">
        <w:t>- RFB</w:t>
      </w:r>
      <w:r w:rsidRPr="00FD7B48">
        <w:t>. Os ganhos e perdas com variação cambial na aplicação das taxas</w:t>
      </w:r>
      <w:r w:rsidR="00E968FC">
        <w:t xml:space="preserve"> de câmbio</w:t>
      </w:r>
      <w:r w:rsidRPr="00FD7B48">
        <w:t xml:space="preserve"> sobre os ativos e passivos são apresentados na Demonstração do Resultado como Receitas e Despesas Financeiras.</w:t>
      </w:r>
    </w:p>
    <w:p w:rsidR="00043C55" w:rsidRDefault="00043C55" w:rsidP="009657C6">
      <w:pPr>
        <w:jc w:val="both"/>
      </w:pPr>
    </w:p>
    <w:p w:rsidR="009657C6" w:rsidRPr="006338C6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Instrumentos</w:t>
      </w:r>
      <w:r w:rsidR="000D34DD" w:rsidRPr="006338C6">
        <w:rPr>
          <w:iCs/>
        </w:rPr>
        <w:t xml:space="preserve"> Financeiros</w:t>
      </w:r>
    </w:p>
    <w:p w:rsidR="009657C6" w:rsidRPr="00FD7B48" w:rsidRDefault="009657C6" w:rsidP="009657C6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A Instituição classifica seus ativos financeiros não derivativos sob a categoria de recebíveis, reconhecidos inicialmente na data em que foram originados, </w:t>
      </w:r>
      <w:r w:rsidR="0006288E" w:rsidRPr="00FD7B48">
        <w:t xml:space="preserve">pelo </w:t>
      </w:r>
      <w:r w:rsidRPr="00FD7B48">
        <w:t>valor justo e após o reconhecimento inicial</w:t>
      </w:r>
      <w:r w:rsidR="00C55C69">
        <w:t>,</w:t>
      </w:r>
      <w:r w:rsidRPr="00FD7B48">
        <w:t xml:space="preserve"> são mensuradas pelo custo amortizado com o uso do método da taxa de juros efetiva menos a provisão para </w:t>
      </w:r>
      <w:r w:rsidRPr="00FD7B48">
        <w:rPr>
          <w:i/>
        </w:rPr>
        <w:t>impairment</w:t>
      </w:r>
      <w:r w:rsidRPr="00FD7B48">
        <w:t>. São apresentados como Ativo Circulante, exceto aqueles com prazo de vencimento superior a 12 meses após a data de emissão do balanço (estes são classificados como Ativos Não Circulante</w:t>
      </w:r>
      <w:r w:rsidR="0006288E" w:rsidRPr="00FD7B48">
        <w:t>s</w:t>
      </w:r>
      <w:r w:rsidRPr="00FD7B48">
        <w:t xml:space="preserve">). </w:t>
      </w:r>
    </w:p>
    <w:p w:rsidR="00B457E8" w:rsidRPr="00FD7B48" w:rsidRDefault="00B457E8" w:rsidP="00122208">
      <w:pPr>
        <w:jc w:val="both"/>
      </w:pPr>
    </w:p>
    <w:p w:rsidR="00122208" w:rsidRPr="00FD7B48" w:rsidRDefault="00122208" w:rsidP="00122208">
      <w:pPr>
        <w:jc w:val="both"/>
      </w:pPr>
      <w:r w:rsidRPr="00FD7B48">
        <w:t xml:space="preserve">Os recebíveis da Instituição compreendem: </w:t>
      </w:r>
      <w:r w:rsidR="00D922B9">
        <w:t>c</w:t>
      </w:r>
      <w:r w:rsidRPr="00FD7B48">
        <w:t xml:space="preserve">aixa e </w:t>
      </w:r>
      <w:r w:rsidR="00D922B9">
        <w:t>e</w:t>
      </w:r>
      <w:r w:rsidRPr="00FD7B48">
        <w:t xml:space="preserve">quivalentes de </w:t>
      </w:r>
      <w:r w:rsidR="00D922B9">
        <w:t>c</w:t>
      </w:r>
      <w:r w:rsidRPr="00FD7B48">
        <w:t xml:space="preserve">aixa, </w:t>
      </w:r>
      <w:r w:rsidR="00D922B9">
        <w:t>c</w:t>
      </w:r>
      <w:r w:rsidRPr="00FD7B48">
        <w:t xml:space="preserve">rédito de </w:t>
      </w:r>
      <w:r w:rsidR="00D922B9">
        <w:t>f</w:t>
      </w:r>
      <w:r w:rsidRPr="00FD7B48">
        <w:t xml:space="preserve">ornecimento de </w:t>
      </w:r>
      <w:r w:rsidR="00D922B9">
        <w:t>s</w:t>
      </w:r>
      <w:r w:rsidRPr="00FD7B48">
        <w:t xml:space="preserve">erviços, </w:t>
      </w:r>
      <w:r w:rsidR="00D922B9">
        <w:t>r</w:t>
      </w:r>
      <w:r w:rsidRPr="00FD7B48">
        <w:t xml:space="preserve">ecursos para </w:t>
      </w:r>
      <w:r w:rsidR="00D922B9">
        <w:t>p</w:t>
      </w:r>
      <w:r w:rsidRPr="00FD7B48">
        <w:t xml:space="preserve">rovisões de </w:t>
      </w:r>
      <w:r w:rsidR="00D922B9">
        <w:t>c</w:t>
      </w:r>
      <w:r w:rsidRPr="00FD7B48">
        <w:t>ontingências</w:t>
      </w:r>
      <w:r w:rsidR="00D922B9">
        <w:t xml:space="preserve"> e</w:t>
      </w:r>
      <w:r w:rsidRPr="00FD7B48">
        <w:t xml:space="preserve"> </w:t>
      </w:r>
      <w:r w:rsidR="00D922B9">
        <w:t>a</w:t>
      </w:r>
      <w:r w:rsidRPr="00FD7B48">
        <w:t xml:space="preserve">propriações por </w:t>
      </w:r>
      <w:r w:rsidR="00D922B9">
        <w:t>c</w:t>
      </w:r>
      <w:r w:rsidRPr="00FD7B48">
        <w:t>ompetência de</w:t>
      </w:r>
      <w:r w:rsidR="00D922B9">
        <w:t xml:space="preserve"> despesas com pessoal </w:t>
      </w:r>
      <w:r w:rsidRPr="00FD7B48">
        <w:t>e demais contas a receber.</w:t>
      </w:r>
      <w:r w:rsidR="00D922B9">
        <w:t xml:space="preserve"> </w:t>
      </w:r>
      <w:r w:rsidRPr="00FD7B48">
        <w:t>A Instituição não possui ativos financeiros mantidos para negociação, ativos disponíveis para venda e operações em derivativos.</w:t>
      </w:r>
    </w:p>
    <w:p w:rsidR="00122208" w:rsidRPr="00FD7B48" w:rsidRDefault="00122208" w:rsidP="00122208">
      <w:pPr>
        <w:jc w:val="both"/>
      </w:pPr>
    </w:p>
    <w:p w:rsidR="000D34DD" w:rsidRPr="00FD7B48" w:rsidRDefault="00122208" w:rsidP="00122208">
      <w:pPr>
        <w:jc w:val="both"/>
      </w:pPr>
      <w:r w:rsidRPr="00FD7B48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>
        <w:t>como</w:t>
      </w:r>
      <w:r w:rsidRPr="00FD7B48">
        <w:t xml:space="preserve"> passivos financeiros não derivativos</w:t>
      </w:r>
      <w:r w:rsidR="00D922B9">
        <w:t>:</w:t>
      </w:r>
      <w:r w:rsidRPr="00FD7B48">
        <w:t xml:space="preserve"> fornecedores e outras contas a pagar.</w:t>
      </w:r>
    </w:p>
    <w:p w:rsidR="00122208" w:rsidRDefault="00122208" w:rsidP="00122208">
      <w:pPr>
        <w:jc w:val="both"/>
      </w:pPr>
    </w:p>
    <w:p w:rsidR="000D34DD" w:rsidRPr="00923D20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>
        <w:rPr>
          <w:iCs/>
        </w:rPr>
        <w:t>Caixa e Equivalentes de C</w:t>
      </w:r>
      <w:r w:rsidR="000D34DD" w:rsidRPr="00923D20">
        <w:rPr>
          <w:iCs/>
        </w:rPr>
        <w:t>aixa</w:t>
      </w:r>
    </w:p>
    <w:p w:rsidR="000D34DD" w:rsidRPr="00FD7B48" w:rsidRDefault="000D34DD" w:rsidP="000D34DD">
      <w:pPr>
        <w:jc w:val="both"/>
      </w:pPr>
    </w:p>
    <w:p w:rsidR="009657C6" w:rsidRPr="001A2EB8" w:rsidRDefault="003607F1" w:rsidP="009657C6">
      <w:pPr>
        <w:jc w:val="both"/>
      </w:pPr>
      <w:r w:rsidRPr="00FD7B48">
        <w:t xml:space="preserve">Os ativos classificados como </w:t>
      </w:r>
      <w:r w:rsidR="00122208" w:rsidRPr="00FD7B48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:rsidR="00D83DF0" w:rsidRPr="00FD7B48" w:rsidRDefault="00D83DF0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Estoques</w:t>
      </w:r>
      <w:r w:rsidR="00A909E4">
        <w:rPr>
          <w:iCs/>
        </w:rPr>
        <w:t xml:space="preserve"> de</w:t>
      </w:r>
      <w:r w:rsidR="00C55C69">
        <w:rPr>
          <w:iCs/>
        </w:rPr>
        <w:t xml:space="preserve"> Material de Consumo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</w:t>
      </w:r>
      <w:r>
        <w:t>3</w:t>
      </w:r>
      <w:r w:rsidR="007B20B8">
        <w:t>0</w:t>
      </w:r>
      <w:r>
        <w:t xml:space="preserve"> de </w:t>
      </w:r>
      <w:r w:rsidR="007B20B8">
        <w:t>junh</w:t>
      </w:r>
      <w:r w:rsidR="00D66656">
        <w:t>o</w:t>
      </w:r>
      <w:r w:rsidR="005D1607">
        <w:t xml:space="preserve"> </w:t>
      </w:r>
      <w:r>
        <w:t xml:space="preserve">de </w:t>
      </w:r>
      <w:r w:rsidR="004E413F">
        <w:lastRenderedPageBreak/>
        <w:t>20</w:t>
      </w:r>
      <w:r w:rsidR="00D66656">
        <w:t>20</w:t>
      </w:r>
      <w:r>
        <w:t>.</w:t>
      </w:r>
      <w:r w:rsidRPr="00FD7B48">
        <w:t xml:space="preserve"> No estoque não constam itens com custo superior ao valor realizável líquido. As perdas </w:t>
      </w:r>
      <w:r w:rsidR="00B649AE">
        <w:t>de</w:t>
      </w:r>
      <w:r w:rsidRPr="00FD7B48">
        <w:t xml:space="preserve"> estoque são reconhecidas como despesa do exercíc</w:t>
      </w:r>
      <w:r>
        <w:t xml:space="preserve">io em que ocorrem. </w:t>
      </w:r>
    </w:p>
    <w:p w:rsidR="00AF4478" w:rsidRDefault="00AF4478" w:rsidP="009657C6">
      <w:pPr>
        <w:jc w:val="both"/>
      </w:pPr>
    </w:p>
    <w:p w:rsidR="001F2C40" w:rsidRPr="001F6972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Depósitos Judiciais</w:t>
      </w:r>
    </w:p>
    <w:p w:rsidR="00ED5B2D" w:rsidRPr="001F6972" w:rsidRDefault="00ED5B2D" w:rsidP="009657C6">
      <w:pPr>
        <w:jc w:val="both"/>
      </w:pPr>
    </w:p>
    <w:p w:rsidR="001870D3" w:rsidRPr="001F6972" w:rsidRDefault="009657C6" w:rsidP="001870D3">
      <w:pPr>
        <w:jc w:val="both"/>
      </w:pPr>
      <w:r w:rsidRPr="001F6972">
        <w:t xml:space="preserve">Os Depósitos Judiciais estão compostos de valores recursais vinculados a causas trabalhistas corrigidos até </w:t>
      </w:r>
      <w:r w:rsidR="001465DD">
        <w:t>3</w:t>
      </w:r>
      <w:r w:rsidR="007B20B8">
        <w:t>0</w:t>
      </w:r>
      <w:r w:rsidR="001465DD">
        <w:t xml:space="preserve"> de </w:t>
      </w:r>
      <w:r w:rsidR="007B20B8">
        <w:t>junho</w:t>
      </w:r>
      <w:r w:rsidR="00E61D89">
        <w:t xml:space="preserve"> de 2020</w:t>
      </w:r>
      <w:r w:rsidR="00E612B7" w:rsidRPr="001F6972">
        <w:t>. Os recursos vinculados aos</w:t>
      </w:r>
      <w:r w:rsidRPr="001F6972">
        <w:t xml:space="preserve"> processos trabalhistas, depositados na Caixa Econômica Federal</w:t>
      </w:r>
      <w:r w:rsidR="00017F1D" w:rsidRPr="001F6972">
        <w:t>,</w:t>
      </w:r>
      <w:r w:rsidRPr="001F6972">
        <w:t xml:space="preserve"> são atualizados pelo coeficiente de remuneração das contas do FGTS, enquanto que o</w:t>
      </w:r>
      <w:r w:rsidR="00EB59F2" w:rsidRPr="001F6972">
        <w:t>s</w:t>
      </w:r>
      <w:r w:rsidRPr="001F6972">
        <w:t xml:space="preserve"> depositado</w:t>
      </w:r>
      <w:r w:rsidR="00EB59F2" w:rsidRPr="001F6972">
        <w:t>s</w:t>
      </w:r>
      <w:r w:rsidRPr="001F6972">
        <w:t xml:space="preserve"> no Banco do Brasil </w:t>
      </w:r>
      <w:r w:rsidR="00EB59F2" w:rsidRPr="001F6972">
        <w:t>são</w:t>
      </w:r>
      <w:r w:rsidRPr="001F6972">
        <w:t xml:space="preserve"> atualizado</w:t>
      </w:r>
      <w:r w:rsidR="00EB59F2" w:rsidRPr="001F6972">
        <w:t>s</w:t>
      </w:r>
      <w:r w:rsidRPr="001F6972">
        <w:t xml:space="preserve"> </w:t>
      </w:r>
      <w:r w:rsidR="00E612B7" w:rsidRPr="001F6972">
        <w:t>pela taxa de juros remuneratória da poupança</w:t>
      </w:r>
      <w:r w:rsidRPr="001F6972">
        <w:t xml:space="preserve">. Os depósitos recursais referentes a processos trabalhistas são pagos com recursos próprios. Quando da execução do processo, se o desfecho for a favor do reclamante, a Instituição quita a dívida com recursos recebidos do Tesouro Nacional e o valor do depósito existente é restituído ao HCPA, devidamente corrigido. </w:t>
      </w:r>
    </w:p>
    <w:p w:rsidR="009657C6" w:rsidRPr="001F6972" w:rsidRDefault="009657C6" w:rsidP="00C46C0C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Imobilizado e Intangível</w:t>
      </w:r>
    </w:p>
    <w:p w:rsidR="009657C6" w:rsidRPr="001F6972" w:rsidRDefault="009657C6" w:rsidP="00C46C0C">
      <w:pPr>
        <w:jc w:val="both"/>
      </w:pPr>
    </w:p>
    <w:p w:rsidR="00ED4898" w:rsidRPr="001F6972" w:rsidRDefault="009657C6" w:rsidP="00C46C0C">
      <w:pPr>
        <w:jc w:val="both"/>
      </w:pPr>
      <w:r w:rsidRPr="001F6972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1F6972">
        <w:t xml:space="preserve">Demonstrações </w:t>
      </w:r>
      <w:r w:rsidR="0058514F">
        <w:t>Contábeis</w:t>
      </w:r>
      <w:r w:rsidRPr="001F6972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1F6972">
        <w:t>esses custos adicionais puderem ser mensurados com segurança e quando dos quais espera-se benefícios econômicos futuros</w:t>
      </w:r>
      <w:r w:rsidRPr="001F6972">
        <w:t xml:space="preserve">. Os valores contábeis de itens ou peças substituídas são baixados. </w:t>
      </w:r>
      <w:r w:rsidR="00D41D54" w:rsidRPr="001F6972">
        <w:t xml:space="preserve">Os gastos com </w:t>
      </w:r>
      <w:r w:rsidRPr="001F6972">
        <w:t xml:space="preserve">reparos e manutenções </w:t>
      </w:r>
      <w:r w:rsidR="00944DC2" w:rsidRPr="001F6972">
        <w:t>possuem como</w:t>
      </w:r>
      <w:r w:rsidRPr="001F6972">
        <w:t xml:space="preserve"> contrapartida o resultado do exercício, quando incorridos</w:t>
      </w:r>
      <w:r w:rsidR="00C12955">
        <w:t>.</w:t>
      </w:r>
      <w:r w:rsidR="00017F1D" w:rsidRPr="001F6972">
        <w:t xml:space="preserve"> </w:t>
      </w:r>
    </w:p>
    <w:p w:rsidR="00ED4898" w:rsidRPr="001F6972" w:rsidRDefault="00ED4898" w:rsidP="00C46C0C">
      <w:pPr>
        <w:jc w:val="both"/>
      </w:pPr>
    </w:p>
    <w:p w:rsidR="009657C6" w:rsidRPr="001F6972" w:rsidRDefault="00017F1D" w:rsidP="00C46C0C">
      <w:pPr>
        <w:jc w:val="both"/>
      </w:pPr>
      <w:r w:rsidRPr="001F6972">
        <w:t>P</w:t>
      </w:r>
      <w:r w:rsidR="009657C6" w:rsidRPr="001F6972">
        <w:t xml:space="preserve">ara que não haja perda do custo histórico, a depreciação ou amortização nas </w:t>
      </w:r>
      <w:r w:rsidR="00416B8B" w:rsidRPr="001F6972">
        <w:t xml:space="preserve">Demonstrações </w:t>
      </w:r>
      <w:r w:rsidR="0058514F">
        <w:t>Contábeis</w:t>
      </w:r>
      <w:r w:rsidR="009657C6" w:rsidRPr="001F6972">
        <w:t xml:space="preserve"> está demonstrada pelo valor acumulado, desde a data do início de operação na Instituição, acrescido da depreciação do custo atribuído a partir do exercício de 2010. </w:t>
      </w:r>
    </w:p>
    <w:p w:rsidR="009657C6" w:rsidRPr="001F6972" w:rsidRDefault="009657C6" w:rsidP="00C46C0C">
      <w:pPr>
        <w:jc w:val="both"/>
      </w:pPr>
    </w:p>
    <w:p w:rsidR="009657C6" w:rsidRPr="001F6972" w:rsidRDefault="009657C6" w:rsidP="009657C6">
      <w:pPr>
        <w:jc w:val="both"/>
      </w:pPr>
      <w:r w:rsidRPr="001F6972">
        <w:t xml:space="preserve">As depreciações e amortizações são calculadas usando o método linear, considerando os seus custos durante a vida útil estimada, como </w:t>
      </w:r>
      <w:r w:rsidR="009E013F" w:rsidRPr="001F6972">
        <w:t>demonstrado a seguir</w:t>
      </w:r>
      <w:r w:rsidRPr="001F6972">
        <w:t>:</w:t>
      </w:r>
    </w:p>
    <w:p w:rsidR="00A6699D" w:rsidRPr="001F6972" w:rsidRDefault="00A6699D" w:rsidP="009657C6">
      <w:pPr>
        <w:jc w:val="both"/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</w:p>
        </w:tc>
        <w:tc>
          <w:tcPr>
            <w:tcW w:w="2379" w:type="dxa"/>
          </w:tcPr>
          <w:p w:rsidR="009657C6" w:rsidRPr="001F6972" w:rsidRDefault="009657C6" w:rsidP="00C46C0C">
            <w:pPr>
              <w:jc w:val="both"/>
            </w:pPr>
            <w:r w:rsidRPr="001F6972">
              <w:t>VIDA ÚTIL ESTIMADA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C46C0C">
            <w:pPr>
              <w:jc w:val="both"/>
            </w:pPr>
            <w:r w:rsidRPr="001F6972">
              <w:t xml:space="preserve">Edificações (Prédios)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40 anos a 100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Máquinas e Equipamentos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04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Maquinas de Processamento de Dados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06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>Móveis, Utensílios Diversos.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De 06 anos a 10 anos</w:t>
            </w:r>
          </w:p>
        </w:tc>
      </w:tr>
      <w:tr w:rsidR="00FD7B48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Veículos </w:t>
            </w:r>
          </w:p>
        </w:tc>
        <w:tc>
          <w:tcPr>
            <w:tcW w:w="2379" w:type="dxa"/>
          </w:tcPr>
          <w:p w:rsidR="009657C6" w:rsidRPr="001F6972" w:rsidRDefault="007B715B" w:rsidP="00512FE5">
            <w:pPr>
              <w:jc w:val="right"/>
            </w:pPr>
            <w:r w:rsidRPr="001F6972">
              <w:t xml:space="preserve">De </w:t>
            </w:r>
            <w:r w:rsidR="009657C6" w:rsidRPr="001F6972">
              <w:t>03 anos a 10 anos</w:t>
            </w:r>
          </w:p>
        </w:tc>
      </w:tr>
      <w:tr w:rsidR="009657C6" w:rsidRPr="001F6972" w:rsidTr="00181455">
        <w:tc>
          <w:tcPr>
            <w:tcW w:w="6526" w:type="dxa"/>
          </w:tcPr>
          <w:p w:rsidR="009657C6" w:rsidRPr="001F6972" w:rsidRDefault="009657C6" w:rsidP="009657C6">
            <w:pPr>
              <w:jc w:val="both"/>
            </w:pPr>
            <w:r w:rsidRPr="001F6972">
              <w:t xml:space="preserve">Intangível – Software </w:t>
            </w:r>
          </w:p>
        </w:tc>
        <w:tc>
          <w:tcPr>
            <w:tcW w:w="2379" w:type="dxa"/>
          </w:tcPr>
          <w:p w:rsidR="009657C6" w:rsidRPr="001F6972" w:rsidRDefault="009657C6" w:rsidP="00512FE5">
            <w:pPr>
              <w:jc w:val="right"/>
            </w:pPr>
            <w:r w:rsidRPr="001F6972">
              <w:t>05 anos</w:t>
            </w:r>
          </w:p>
        </w:tc>
      </w:tr>
    </w:tbl>
    <w:p w:rsidR="009657C6" w:rsidRPr="001F6972" w:rsidRDefault="009657C6" w:rsidP="009657C6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/>
          <w:iCs/>
        </w:rPr>
        <w:t>I</w:t>
      </w:r>
      <w:r w:rsidRPr="001F6972">
        <w:rPr>
          <w:i/>
        </w:rPr>
        <w:t>mpairment</w:t>
      </w:r>
      <w:r w:rsidR="00A909E4" w:rsidRPr="001F6972">
        <w:rPr>
          <w:iCs/>
        </w:rPr>
        <w:t xml:space="preserve"> de A</w:t>
      </w:r>
      <w:r w:rsidRPr="001F6972">
        <w:rPr>
          <w:iCs/>
        </w:rPr>
        <w:t xml:space="preserve">tivos não </w:t>
      </w:r>
      <w:r w:rsidR="00A909E4" w:rsidRPr="001F6972">
        <w:rPr>
          <w:iCs/>
        </w:rPr>
        <w:t>F</w:t>
      </w:r>
      <w:r w:rsidRPr="001F6972">
        <w:rPr>
          <w:iCs/>
        </w:rPr>
        <w:t>inanceiros</w:t>
      </w:r>
    </w:p>
    <w:p w:rsidR="009657C6" w:rsidRPr="001F6972" w:rsidRDefault="009657C6" w:rsidP="009657C6">
      <w:pPr>
        <w:jc w:val="both"/>
      </w:pPr>
    </w:p>
    <w:p w:rsidR="004032B8" w:rsidRPr="001F6972" w:rsidRDefault="0018194B" w:rsidP="004032B8">
      <w:pPr>
        <w:jc w:val="both"/>
      </w:pPr>
      <w:r w:rsidRPr="00C65F56">
        <w:t>A A</w:t>
      </w:r>
      <w:r w:rsidR="004032B8" w:rsidRPr="00C65F56">
        <w:t xml:space="preserve">dministração do HCPA revisa </w:t>
      </w:r>
      <w:r w:rsidR="00542570" w:rsidRPr="00C65F56">
        <w:t xml:space="preserve">anualmente </w:t>
      </w:r>
      <w:r w:rsidR="004032B8" w:rsidRPr="00C65F56">
        <w:t xml:space="preserve">o valor contábil dos ativos de vida longa, principalmente o imobilizado mantido e utilizado nas operações, </w:t>
      </w:r>
      <w:r w:rsidRPr="00C65F56">
        <w:t>por meio de avaliações internas à entidade, as quais objetivam identificar</w:t>
      </w:r>
      <w:r w:rsidR="004032B8" w:rsidRPr="00C65F56">
        <w:t xml:space="preserve"> </w:t>
      </w:r>
      <w:r w:rsidRPr="00C65F56">
        <w:t>indícios de desvalorização de um ativo ou grupo de ativos, conforme fontes externas e internas de informaç</w:t>
      </w:r>
      <w:r w:rsidR="00EF44B8" w:rsidRPr="00C65F56">
        <w:t>ão</w:t>
      </w:r>
      <w:r w:rsidR="004032B8" w:rsidRPr="00C65F56">
        <w:t>.</w:t>
      </w:r>
    </w:p>
    <w:p w:rsidR="004032B8" w:rsidRPr="001F6972" w:rsidRDefault="004032B8" w:rsidP="004032B8">
      <w:pPr>
        <w:jc w:val="both"/>
      </w:pP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t>Fornecedores</w:t>
      </w:r>
    </w:p>
    <w:p w:rsidR="009657C6" w:rsidRPr="001F6972" w:rsidRDefault="009657C6" w:rsidP="009657C6">
      <w:pPr>
        <w:jc w:val="both"/>
      </w:pPr>
    </w:p>
    <w:p w:rsidR="00595A08" w:rsidRPr="001F6972" w:rsidRDefault="009657C6" w:rsidP="00595A08">
      <w:pPr>
        <w:jc w:val="both"/>
      </w:pPr>
      <w:r w:rsidRPr="001F6972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>
        <w:t>iço prestado ou bem adquirido</w:t>
      </w:r>
      <w:r w:rsidR="00C12955">
        <w:t>.</w:t>
      </w:r>
    </w:p>
    <w:p w:rsidR="00ED5B2D" w:rsidRDefault="00ED5B2D" w:rsidP="00595A08">
      <w:pPr>
        <w:jc w:val="both"/>
      </w:pPr>
    </w:p>
    <w:p w:rsidR="00D7032B" w:rsidRDefault="00D7032B" w:rsidP="00595A08">
      <w:pPr>
        <w:jc w:val="both"/>
      </w:pPr>
    </w:p>
    <w:p w:rsidR="007C0857" w:rsidRDefault="007C0857">
      <w:r>
        <w:rPr>
          <w:b/>
        </w:rPr>
        <w:br w:type="page"/>
      </w:r>
    </w:p>
    <w:p w:rsidR="009657C6" w:rsidRPr="001F6972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1F6972">
        <w:rPr>
          <w:iCs/>
        </w:rPr>
        <w:lastRenderedPageBreak/>
        <w:t>Obrigações Tributárias</w:t>
      </w:r>
    </w:p>
    <w:p w:rsidR="009657C6" w:rsidRPr="001F6972" w:rsidRDefault="009657C6" w:rsidP="009657C6">
      <w:pPr>
        <w:jc w:val="both"/>
      </w:pPr>
    </w:p>
    <w:p w:rsidR="009657C6" w:rsidRDefault="009657C6" w:rsidP="009657C6">
      <w:pPr>
        <w:jc w:val="both"/>
      </w:pPr>
      <w:r w:rsidRPr="001F6972">
        <w:t xml:space="preserve">Na conta Obrigações Tributárias, são registrados os </w:t>
      </w:r>
      <w:r w:rsidR="00287034" w:rsidRPr="001F6972">
        <w:t>tributos</w:t>
      </w:r>
      <w:r w:rsidRPr="001F6972">
        <w:t xml:space="preserve"> federais PIS e COFINS </w:t>
      </w:r>
      <w:r w:rsidR="0004788E" w:rsidRPr="001F6972">
        <w:t xml:space="preserve">incidentes sobre receitas próprias </w:t>
      </w:r>
      <w:r w:rsidRPr="001F6972">
        <w:t xml:space="preserve">e os valores retidos dos fornecedores, referentes a tributos municipais incidentes sobre serviços prestados na sede da Instituição, conforme Lei Complementar Municipal n° 306/93 e 07/73 e </w:t>
      </w:r>
      <w:r w:rsidR="001A6944" w:rsidRPr="001F6972">
        <w:t xml:space="preserve">Leis </w:t>
      </w:r>
      <w:r w:rsidR="00A909E4" w:rsidRPr="001F6972">
        <w:t>f</w:t>
      </w:r>
      <w:r w:rsidRPr="001F6972">
        <w:t>ederais incidentes sobre bens ou serviços fornecidos conforme IN/RFB n° 1</w:t>
      </w:r>
      <w:r w:rsidR="0004788E" w:rsidRPr="001F6972">
        <w:t>.</w:t>
      </w:r>
      <w:r w:rsidRPr="001F6972">
        <w:t>234 de 11/01/2012 e IN/RFB n° 971 de</w:t>
      </w:r>
      <w:r w:rsidRPr="00595A08">
        <w:t xml:space="preserve"> 2009. A Instituição goza de isenção </w:t>
      </w:r>
      <w:r w:rsidR="00366723">
        <w:t xml:space="preserve">dos demais </w:t>
      </w:r>
      <w:r w:rsidRPr="00595A08">
        <w:t xml:space="preserve">tributos federais conforme artigo n° 15 da Lei 5.604 de 02 de setembro </w:t>
      </w:r>
      <w:r w:rsidR="0024480D">
        <w:t>de 1970</w:t>
      </w:r>
      <w:r w:rsidR="00C12955">
        <w:t>.</w:t>
      </w:r>
    </w:p>
    <w:p w:rsidR="00407FFA" w:rsidRDefault="00407FFA"/>
    <w:p w:rsidR="009657C6" w:rsidRPr="00407FFA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407FFA">
        <w:rPr>
          <w:iCs/>
        </w:rPr>
        <w:t>Benefícios a Empregados</w:t>
      </w:r>
    </w:p>
    <w:p w:rsidR="00357AC7" w:rsidRPr="00357AC7" w:rsidRDefault="00357AC7" w:rsidP="00357AC7">
      <w:pPr>
        <w:rPr>
          <w:highlight w:val="yellow"/>
        </w:rPr>
      </w:pPr>
    </w:p>
    <w:p w:rsidR="009657C6" w:rsidRPr="00357AC7" w:rsidRDefault="009657C6" w:rsidP="009657C6">
      <w:pPr>
        <w:jc w:val="both"/>
      </w:pPr>
      <w:r w:rsidRPr="005B6EAF">
        <w:t xml:space="preserve">A Instituição possui </w:t>
      </w:r>
      <w:r w:rsidR="00357AC7" w:rsidRPr="005B6EAF">
        <w:t>plano</w:t>
      </w:r>
      <w:r w:rsidRPr="005B6EAF">
        <w:t xml:space="preserve"> de benefícios a empregados, como </w:t>
      </w:r>
      <w:r w:rsidR="00366723" w:rsidRPr="005B6EAF">
        <w:t>aux</w:t>
      </w:r>
      <w:r w:rsidR="00017F1D" w:rsidRPr="005B6EAF">
        <w:t>í</w:t>
      </w:r>
      <w:r w:rsidR="00366723" w:rsidRPr="005B6EAF">
        <w:t xml:space="preserve">lio </w:t>
      </w:r>
      <w:r w:rsidRPr="005B6EAF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5B6EAF">
        <w:t>.</w:t>
      </w:r>
      <w:r w:rsidRPr="00357AC7">
        <w:t xml:space="preserve"> </w:t>
      </w:r>
    </w:p>
    <w:p w:rsidR="006874C1" w:rsidRDefault="006874C1" w:rsidP="009657C6">
      <w:pPr>
        <w:jc w:val="both"/>
      </w:pPr>
    </w:p>
    <w:p w:rsidR="009657C6" w:rsidRPr="006338C6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Contingências</w:t>
      </w:r>
    </w:p>
    <w:p w:rsidR="009657C6" w:rsidRPr="00595A08" w:rsidRDefault="009657C6" w:rsidP="009657C6">
      <w:pPr>
        <w:jc w:val="both"/>
        <w:rPr>
          <w:sz w:val="18"/>
          <w:szCs w:val="18"/>
        </w:rPr>
      </w:pPr>
    </w:p>
    <w:p w:rsidR="009657C6" w:rsidRPr="00595A08" w:rsidRDefault="009657C6" w:rsidP="009657C6">
      <w:pPr>
        <w:jc w:val="both"/>
      </w:pPr>
      <w:r w:rsidRPr="00595A08">
        <w:t xml:space="preserve">As provisões para ações </w:t>
      </w:r>
      <w:r w:rsidR="00A909E4">
        <w:t>judiciais (trabalhistas, cíveis,</w:t>
      </w:r>
      <w:r w:rsidRPr="00595A08">
        <w:t xml:space="preserve"> tributárias e outras) são reconhecidas quando: (i) a Instituição tem uma obrigação presente ou não formalizada (</w:t>
      </w:r>
      <w:r w:rsidRPr="00595A08">
        <w:rPr>
          <w:i/>
        </w:rPr>
        <w:t>constructive obligation</w:t>
      </w:r>
      <w:r w:rsidRPr="00595A08">
        <w:t xml:space="preserve">) como resultado de eventos já ocorridos; (ii) é provável que uma saída de recursos seja necessária para liquidar a obrigação; e (iii) o valor puder ser estimado com segurança. </w:t>
      </w:r>
    </w:p>
    <w:p w:rsidR="009657C6" w:rsidRPr="00595A08" w:rsidRDefault="009657C6" w:rsidP="009657C6">
      <w:pPr>
        <w:jc w:val="both"/>
      </w:pPr>
    </w:p>
    <w:p w:rsidR="009657C6" w:rsidRPr="00595A08" w:rsidRDefault="009657C6" w:rsidP="009657C6">
      <w:pPr>
        <w:jc w:val="both"/>
      </w:pPr>
      <w:r w:rsidRPr="00595A08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:rsidR="009657C6" w:rsidRPr="00595A08" w:rsidRDefault="009657C6" w:rsidP="009657C6">
      <w:pPr>
        <w:jc w:val="both"/>
      </w:pPr>
    </w:p>
    <w:p w:rsidR="009657C6" w:rsidRPr="006810AF" w:rsidRDefault="009657C6" w:rsidP="009657C6">
      <w:pPr>
        <w:jc w:val="both"/>
      </w:pPr>
      <w:r w:rsidRPr="006810AF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8402DA" w:rsidRPr="006810AF" w:rsidRDefault="008402DA" w:rsidP="009657C6">
      <w:pPr>
        <w:jc w:val="both"/>
      </w:pPr>
    </w:p>
    <w:p w:rsidR="008C4945" w:rsidRPr="005005D7" w:rsidRDefault="008C4945" w:rsidP="008C4945">
      <w:pPr>
        <w:jc w:val="both"/>
      </w:pPr>
      <w:r w:rsidRPr="006810AF">
        <w:t>O valor das ações cuja probabilidade de perda, segundo a área jurídica do HCPA, é considerada possível é de: R$ 23.</w:t>
      </w:r>
      <w:r w:rsidR="006810AF" w:rsidRPr="006810AF">
        <w:t>481</w:t>
      </w:r>
      <w:r w:rsidRPr="006810AF">
        <w:t xml:space="preserve"> Cíveis, R$ 120.</w:t>
      </w:r>
      <w:r w:rsidR="006810AF" w:rsidRPr="006810AF">
        <w:t>291</w:t>
      </w:r>
      <w:r w:rsidRPr="006810AF">
        <w:t xml:space="preserve"> Trabalhistas e R$ 1.2</w:t>
      </w:r>
      <w:r w:rsidR="006810AF" w:rsidRPr="006810AF">
        <w:t>58</w:t>
      </w:r>
      <w:r w:rsidRPr="006810AF">
        <w:t xml:space="preserve"> Tributárias, totalizando R$ 145.</w:t>
      </w:r>
      <w:r w:rsidR="006810AF" w:rsidRPr="006810AF">
        <w:t>030</w:t>
      </w:r>
      <w:r w:rsidRPr="006810AF">
        <w:t>.</w:t>
      </w:r>
    </w:p>
    <w:p w:rsidR="006810AF" w:rsidRPr="005005D7" w:rsidRDefault="006810AF" w:rsidP="009657C6">
      <w:pPr>
        <w:jc w:val="both"/>
      </w:pPr>
    </w:p>
    <w:p w:rsidR="00595A08" w:rsidRDefault="009657C6" w:rsidP="00595A08">
      <w:pPr>
        <w:jc w:val="both"/>
      </w:pPr>
      <w:r w:rsidRPr="00FD7B48">
        <w:t xml:space="preserve">Os valores estimados das causas trabalhistas e ainda não depositados são inscritos em Recursos a Receber já que </w:t>
      </w:r>
      <w:r w:rsidR="00B971EB">
        <w:t>esta despesa é</w:t>
      </w:r>
      <w:r w:rsidRPr="00FD7B48">
        <w:t xml:space="preserve"> coberta por recursos repassados pelo Tesouro </w:t>
      </w:r>
      <w:r w:rsidRPr="006F24C5">
        <w:t xml:space="preserve">Nacional. </w:t>
      </w:r>
    </w:p>
    <w:p w:rsidR="00DC261B" w:rsidRDefault="00DC261B" w:rsidP="00595A08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 xml:space="preserve">Reconhecimento da Receita </w:t>
      </w:r>
    </w:p>
    <w:p w:rsidR="009657C6" w:rsidRPr="00FD7B48" w:rsidRDefault="009657C6" w:rsidP="009657C6">
      <w:pPr>
        <w:jc w:val="both"/>
      </w:pPr>
    </w:p>
    <w:p w:rsidR="00DC261B" w:rsidRDefault="00DC261B" w:rsidP="00DC261B">
      <w:pPr>
        <w:jc w:val="both"/>
      </w:pPr>
      <w:r w:rsidRPr="00FD7B48">
        <w:t xml:space="preserve">A receita compreende o valor justo da contraprestação recebida ou a receber pela prestação dos serviços no curso normal das atividades da Instituição. </w:t>
      </w:r>
    </w:p>
    <w:p w:rsidR="00DC261B" w:rsidRPr="00FD7B48" w:rsidRDefault="00DC261B" w:rsidP="00DC261B">
      <w:pPr>
        <w:jc w:val="both"/>
      </w:pPr>
    </w:p>
    <w:p w:rsidR="00F81DC0" w:rsidRDefault="00DC261B" w:rsidP="0042479C">
      <w:pPr>
        <w:jc w:val="both"/>
      </w:pPr>
      <w:r w:rsidRPr="00FD7B48">
        <w:t>A receita é apresentada líquida dos impostos, dos abatimentos, dos descontos, dos ajustes da</w:t>
      </w:r>
      <w:r w:rsidR="00116EBB">
        <w:t xml:space="preserve"> receita referentes à dedução dos repasses </w:t>
      </w:r>
      <w:r w:rsidR="007A6887">
        <w:t xml:space="preserve">financeiros </w:t>
      </w:r>
      <w:r w:rsidR="00116EBB">
        <w:t>recebidos da União para investimento</w:t>
      </w:r>
      <w:r w:rsidRPr="00FD7B48">
        <w:t xml:space="preserve"> e contabilizada independentemente de seu efetivo </w:t>
      </w:r>
      <w:r w:rsidRPr="00DD280E">
        <w:t>recebimento</w:t>
      </w:r>
      <w:r w:rsidRPr="00FF3907">
        <w:t>.</w:t>
      </w:r>
    </w:p>
    <w:p w:rsidR="0042479C" w:rsidRDefault="0042479C" w:rsidP="0042479C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Serviços Prestados</w:t>
      </w:r>
    </w:p>
    <w:p w:rsidR="009657C6" w:rsidRPr="00FD7B48" w:rsidRDefault="009657C6" w:rsidP="009657C6">
      <w:pPr>
        <w:jc w:val="both"/>
      </w:pPr>
    </w:p>
    <w:p w:rsidR="009657C6" w:rsidRDefault="009657C6" w:rsidP="009657C6">
      <w:pPr>
        <w:jc w:val="both"/>
      </w:pPr>
      <w:r w:rsidRPr="00FD7B48">
        <w:t>Todos os serviços prestados pela Instituição, ao Sistema Único de Saúde (SUS), a convênios privados, particulares</w:t>
      </w:r>
      <w:r w:rsidR="00704446">
        <w:t xml:space="preserve">, </w:t>
      </w:r>
      <w:r w:rsidRPr="00FD7B48">
        <w:t>pesquisas</w:t>
      </w:r>
      <w:r w:rsidR="00704446">
        <w:t xml:space="preserve"> e ensino</w:t>
      </w:r>
      <w:r w:rsidRPr="00FD7B48">
        <w:t xml:space="preserve">, estão contabilizados </w:t>
      </w:r>
      <w:r w:rsidR="00723ADF">
        <w:t>na</w:t>
      </w:r>
      <w:r w:rsidRPr="00FD7B48">
        <w:t xml:space="preserve"> competência</w:t>
      </w:r>
      <w:r w:rsidR="00723ADF">
        <w:t xml:space="preserve"> em que o fato gerador ocorreu e </w:t>
      </w:r>
      <w:r w:rsidRPr="00FD7B48">
        <w:t>pelo seu valor bruto.</w:t>
      </w:r>
    </w:p>
    <w:p w:rsidR="00F81DC0" w:rsidRDefault="00F81DC0" w:rsidP="009657C6">
      <w:pPr>
        <w:jc w:val="both"/>
      </w:pPr>
    </w:p>
    <w:p w:rsidR="009657C6" w:rsidRPr="00923D20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 xml:space="preserve">Repasses </w:t>
      </w:r>
      <w:r w:rsidR="007A6887">
        <w:rPr>
          <w:iCs/>
        </w:rPr>
        <w:t xml:space="preserve">Financeiros </w:t>
      </w:r>
      <w:r w:rsidRPr="00923D20">
        <w:rPr>
          <w:iCs/>
        </w:rPr>
        <w:t>Recebidos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Esta rubrica representa os valores descentralizados pelo MEC para cobrir despesas com folha de pagamento de pessoal, encargos sociai</w:t>
      </w:r>
      <w:r w:rsidR="00C9158E">
        <w:t>s, benefícios, financiamento do Tempo de Serviços Passado / Previdência Complementar</w:t>
      </w:r>
      <w:r w:rsidR="0015019A">
        <w:t>, Investimentos (Adiantamento para Futuro Aumento de Capital)</w:t>
      </w:r>
      <w:r w:rsidR="00C9158E">
        <w:t xml:space="preserve"> </w:t>
      </w:r>
      <w:r w:rsidRPr="00FD7B48">
        <w:t>e</w:t>
      </w:r>
      <w:r w:rsidR="00293137">
        <w:t>ntre</w:t>
      </w:r>
      <w:r w:rsidRPr="00FD7B48">
        <w:t xml:space="preserve"> outras despesas.</w:t>
      </w:r>
      <w:r w:rsidR="00293137">
        <w:t xml:space="preserve"> Inclui, </w:t>
      </w:r>
      <w:r w:rsidR="00293137">
        <w:lastRenderedPageBreak/>
        <w:t>também,</w:t>
      </w:r>
      <w:r w:rsidRPr="00FD7B48">
        <w:t xml:space="preserve"> as descentralizações de recursos repassados pelo MEC e por outros órgãos através de convênios para cobri</w:t>
      </w:r>
      <w:r w:rsidR="00293137">
        <w:t>r despesas de capital e custeio e as</w:t>
      </w:r>
      <w:r w:rsidRPr="00FD7B48">
        <w:t xml:space="preserve"> transferências de recursos por empresas privadas, para realização de projetos específicos.</w:t>
      </w:r>
    </w:p>
    <w:p w:rsidR="00ED5B2D" w:rsidRDefault="00ED5B2D"/>
    <w:p w:rsidR="009657C6" w:rsidRPr="00923D20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Receitas Financeiras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 receita financeira é reconhecida conforme o prazo decorrido pelo regime de competência, usando o método da taxa efetiva de juros. 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Quando uma perda (</w:t>
      </w:r>
      <w:r w:rsidRPr="00FD7B48">
        <w:rPr>
          <w:i/>
        </w:rPr>
        <w:t>impairment</w:t>
      </w:r>
      <w:r w:rsidRPr="00FD7B48">
        <w:t>) é identificada em relação às</w:t>
      </w:r>
      <w:r w:rsidR="00665701" w:rsidRPr="00FD7B48">
        <w:t xml:space="preserve"> </w:t>
      </w:r>
      <w:r w:rsidR="00867B4D">
        <w:t>contas a receber, a i</w:t>
      </w:r>
      <w:r w:rsidRPr="00FD7B48">
        <w:t>nstituição reduz</w:t>
      </w:r>
      <w:r w:rsidR="00D33697" w:rsidRPr="00FD7B48">
        <w:t xml:space="preserve"> </w:t>
      </w:r>
      <w:r w:rsidRPr="00FD7B48">
        <w:t>o valor contábil para seu valor recuperável, que corresponde ao fluxo de caixa futuro estimado, descontado à taxa efetiva de juros original do instrumento.</w:t>
      </w:r>
    </w:p>
    <w:p w:rsidR="009657C6" w:rsidRPr="00FD7B48" w:rsidRDefault="009657C6" w:rsidP="009657C6">
      <w:pPr>
        <w:jc w:val="both"/>
      </w:pPr>
    </w:p>
    <w:p w:rsidR="009657C6" w:rsidRPr="00923D20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923D20">
        <w:rPr>
          <w:iCs/>
        </w:rPr>
        <w:t>Custos dos Serviços e Despesas Administrativas</w:t>
      </w:r>
    </w:p>
    <w:p w:rsidR="009657C6" w:rsidRPr="00923D20" w:rsidRDefault="009657C6" w:rsidP="009657C6">
      <w:pPr>
        <w:jc w:val="both"/>
      </w:pPr>
    </w:p>
    <w:p w:rsidR="00500EEB" w:rsidRPr="00BF6941" w:rsidRDefault="009657C6" w:rsidP="00F106B7">
      <w:pPr>
        <w:jc w:val="both"/>
      </w:pPr>
      <w:r w:rsidRPr="00BF6941">
        <w:t>Os custos dos serviços e despesas administrativas f</w:t>
      </w:r>
      <w:r w:rsidR="00500EEB" w:rsidRPr="00BF6941">
        <w:t>oram apropriados de acordo com sistema de apuração de custos contábeis</w:t>
      </w:r>
      <w:r w:rsidR="00017F1D" w:rsidRPr="00BF6941">
        <w:t>,</w:t>
      </w:r>
      <w:r w:rsidR="00F106B7" w:rsidRPr="00BF6941">
        <w:t xml:space="preserve"> que considera a seguinte premissa de cálculo: a an</w:t>
      </w:r>
      <w:r w:rsidR="00017F1D" w:rsidRPr="00BF6941">
        <w:t>á</w:t>
      </w:r>
      <w:r w:rsidR="00F106B7" w:rsidRPr="00BF6941">
        <w:t>lise é feita por grupos de centros de c</w:t>
      </w:r>
      <w:r w:rsidR="00500EEB" w:rsidRPr="00BF6941">
        <w:t>ustos agrupados por áreas afins</w:t>
      </w:r>
      <w:r w:rsidR="00F106B7" w:rsidRPr="00BF6941">
        <w:t xml:space="preserve">. </w:t>
      </w:r>
    </w:p>
    <w:p w:rsidR="00500EEB" w:rsidRPr="00BF6941" w:rsidRDefault="00500EEB" w:rsidP="00F106B7">
      <w:pPr>
        <w:jc w:val="both"/>
      </w:pPr>
    </w:p>
    <w:p w:rsidR="00F106B7" w:rsidRPr="00BF6941" w:rsidRDefault="00F106B7" w:rsidP="00F106B7">
      <w:pPr>
        <w:jc w:val="both"/>
      </w:pPr>
      <w:r w:rsidRPr="00BF6941">
        <w:t>Os valores dos custos diretos são distribuídos em: pessoal, material, depreciação, serviços, água, energia e telefone. Não são considerados os grupos de centro de custos referente</w:t>
      </w:r>
      <w:r w:rsidR="00017F1D" w:rsidRPr="00BF6941">
        <w:t>s</w:t>
      </w:r>
      <w:r w:rsidRPr="00BF6941">
        <w:t xml:space="preserve"> </w:t>
      </w:r>
      <w:r w:rsidR="00017F1D" w:rsidRPr="00BF6941">
        <w:t>a</w:t>
      </w:r>
      <w:r w:rsidRPr="00BF6941">
        <w:t>os complementos patrimoniais, custos não operacionais e obras em andamento.</w:t>
      </w:r>
    </w:p>
    <w:p w:rsidR="003F102B" w:rsidRPr="00BF6941" w:rsidRDefault="003F102B" w:rsidP="00F32D11">
      <w:pPr>
        <w:jc w:val="both"/>
      </w:pPr>
    </w:p>
    <w:p w:rsidR="00595A08" w:rsidRDefault="009657C6" w:rsidP="00F32D11">
      <w:pPr>
        <w:jc w:val="both"/>
      </w:pPr>
      <w:r w:rsidRPr="00BF6941">
        <w:t>Na determinação do resultado do exercício foram computados os custos e as despesas pagos ou incorridos correspondente</w:t>
      </w:r>
      <w:r w:rsidR="006C603A" w:rsidRPr="00BF6941">
        <w:t>s</w:t>
      </w:r>
      <w:r w:rsidRPr="00BF6941">
        <w:t xml:space="preserve"> às receitas de serviços reconhecidas no exercício</w:t>
      </w:r>
      <w:r w:rsidR="00181455" w:rsidRPr="00BF6941">
        <w:t>.</w:t>
      </w:r>
      <w:r w:rsidRPr="00011BF8">
        <w:t xml:space="preserve"> </w:t>
      </w:r>
    </w:p>
    <w:p w:rsidR="00CD7E51" w:rsidRPr="00F106B7" w:rsidRDefault="00CD7E51" w:rsidP="00F32D11">
      <w:pPr>
        <w:jc w:val="both"/>
      </w:pPr>
    </w:p>
    <w:p w:rsidR="009657C6" w:rsidRPr="006338C6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6338C6">
        <w:rPr>
          <w:iCs/>
        </w:rPr>
        <w:t>Publicação da Concessão de Suprimento de Fundos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FD7B48">
        <w:t>em meio eletrônico no seguinte endereço eletrônico</w:t>
      </w:r>
      <w:r w:rsidRPr="00FD7B48">
        <w:t xml:space="preserve">: </w:t>
      </w:r>
      <w:hyperlink r:id="rId15" w:history="1">
        <w:r w:rsidRPr="00FD7B48">
          <w:t>www.hcpa.edu.br</w:t>
        </w:r>
      </w:hyperlink>
      <w:r w:rsidRPr="00FD7B48">
        <w:t xml:space="preserve"> e intranet.    </w:t>
      </w:r>
    </w:p>
    <w:p w:rsidR="009657C6" w:rsidRDefault="009657C6" w:rsidP="009657C6">
      <w:pPr>
        <w:jc w:val="both"/>
      </w:pPr>
    </w:p>
    <w:p w:rsidR="00A41C0F" w:rsidRDefault="00A41C0F" w:rsidP="009657C6">
      <w:pPr>
        <w:jc w:val="both"/>
      </w:pPr>
    </w:p>
    <w:p w:rsidR="009657C6" w:rsidRPr="006338C6" w:rsidRDefault="00E65AC5" w:rsidP="00B670FD">
      <w:pPr>
        <w:pStyle w:val="Ttulo"/>
        <w:ind w:left="0"/>
        <w:outlineLvl w:val="0"/>
      </w:pPr>
      <w:bookmarkStart w:id="6" w:name="_Toc49263758"/>
      <w:r w:rsidRPr="006338C6">
        <w:t>Estimativas e Julgamentos Contábeis Críticos</w:t>
      </w:r>
      <w:bookmarkEnd w:id="6"/>
    </w:p>
    <w:p w:rsidR="009657C6" w:rsidRPr="00FD7B48" w:rsidRDefault="009657C6" w:rsidP="009657C6">
      <w:pPr>
        <w:jc w:val="both"/>
      </w:pPr>
    </w:p>
    <w:p w:rsidR="009657C6" w:rsidRPr="006A4BE8" w:rsidRDefault="009657C6" w:rsidP="009657C6">
      <w:pPr>
        <w:jc w:val="both"/>
      </w:pPr>
      <w:r w:rsidRPr="00FD7B48">
        <w:t xml:space="preserve">As </w:t>
      </w:r>
      <w:r w:rsidR="00595A08">
        <w:t>e</w:t>
      </w:r>
      <w:r w:rsidRPr="00FD7B48">
        <w:t xml:space="preserve">stimativas e os </w:t>
      </w:r>
      <w:r w:rsidR="00595A08">
        <w:t>j</w:t>
      </w:r>
      <w:r w:rsidRPr="00FD7B48">
        <w:t xml:space="preserve">ulgamentos </w:t>
      </w:r>
      <w:r w:rsidR="00595A08">
        <w:t>c</w:t>
      </w:r>
      <w:r w:rsidRPr="00FD7B48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>
        <w:t>inistério da Educação (MEC)</w:t>
      </w:r>
      <w:r w:rsidRPr="00FD7B48">
        <w:t xml:space="preserve"> e da </w:t>
      </w:r>
      <w:r w:rsidR="008B663F">
        <w:t>Secretaria do Tesouro Nacional (</w:t>
      </w:r>
      <w:r w:rsidRPr="00FD7B48">
        <w:t>STN</w:t>
      </w:r>
      <w:r w:rsidR="008B663F">
        <w:t>)</w:t>
      </w:r>
      <w:r w:rsidR="00EC44BE">
        <w:t>,</w:t>
      </w:r>
      <w:r w:rsidR="008B663F">
        <w:t xml:space="preserve"> assim como d</w:t>
      </w:r>
      <w:r w:rsidR="00EC44BE">
        <w:t>a</w:t>
      </w:r>
      <w:r w:rsidR="00497EE9">
        <w:t xml:space="preserve"> </w:t>
      </w:r>
      <w:r w:rsidR="008B663F">
        <w:t>Controladoria</w:t>
      </w:r>
      <w:r w:rsidR="00497EE9">
        <w:t>-</w:t>
      </w:r>
      <w:r w:rsidR="008B663F">
        <w:t>Geral da União (</w:t>
      </w:r>
      <w:r w:rsidRPr="00FD7B48">
        <w:t>CGU</w:t>
      </w:r>
      <w:r w:rsidR="008B663F">
        <w:t>)</w:t>
      </w:r>
      <w:r w:rsidRPr="00FD7B48">
        <w:t xml:space="preserve"> e </w:t>
      </w:r>
      <w:r w:rsidR="008B663F">
        <w:t>do Tribunal de Contas da União (</w:t>
      </w:r>
      <w:r w:rsidRPr="00FD7B48">
        <w:t>TCU</w:t>
      </w:r>
      <w:r w:rsidR="008B663F">
        <w:t>)</w:t>
      </w:r>
      <w:r w:rsidR="00BB0E67">
        <w:t>,</w:t>
      </w:r>
      <w:r w:rsidRPr="00FD7B48">
        <w:t xml:space="preserve"> e demais fatores considerados razoáveis para as circunstâncias. Com base em diversas premissas, a Instituição faz estimativas c</w:t>
      </w:r>
      <w:r w:rsidR="0025624A">
        <w:t>om relação ao futuro resultantes</w:t>
      </w:r>
      <w:r w:rsidRPr="00FD7B48">
        <w:t xml:space="preserve"> de um orçamento econômico, continuamente acompanhado pela </w:t>
      </w:r>
      <w:r w:rsidRPr="00E2221E">
        <w:t xml:space="preserve">Coordenadoria </w:t>
      </w:r>
      <w:r w:rsidR="00E87205" w:rsidRPr="00E2221E">
        <w:t xml:space="preserve">de Gestão </w:t>
      </w:r>
      <w:r w:rsidR="000D13A3" w:rsidRPr="006A4BE8">
        <w:t>Financeira</w:t>
      </w:r>
      <w:r w:rsidR="00EC44BE">
        <w:t xml:space="preserve"> </w:t>
      </w:r>
      <w:r w:rsidR="00527F6F" w:rsidRPr="006A4BE8">
        <w:t xml:space="preserve">e pela </w:t>
      </w:r>
      <w:r w:rsidR="007B2064" w:rsidRPr="006A4BE8">
        <w:t>Diretoria Executiva</w:t>
      </w:r>
      <w:r w:rsidR="00527F6F" w:rsidRPr="006A4BE8">
        <w:t xml:space="preserve"> do HCPA</w:t>
      </w:r>
      <w:r w:rsidRPr="006A4BE8">
        <w:t xml:space="preserve">. </w:t>
      </w:r>
    </w:p>
    <w:p w:rsidR="009657C6" w:rsidRPr="006A4BE8" w:rsidRDefault="009657C6" w:rsidP="009657C6">
      <w:pPr>
        <w:jc w:val="both"/>
      </w:pPr>
    </w:p>
    <w:p w:rsidR="009657C6" w:rsidRPr="006A4BE8" w:rsidRDefault="009657C6" w:rsidP="009657C6">
      <w:pPr>
        <w:jc w:val="both"/>
      </w:pPr>
      <w:r w:rsidRPr="006A4BE8">
        <w:t xml:space="preserve">As </w:t>
      </w:r>
      <w:r w:rsidR="0058514F">
        <w:t>D</w:t>
      </w:r>
      <w:r w:rsidRPr="006A4BE8">
        <w:t xml:space="preserve">emonstrações </w:t>
      </w:r>
      <w:r w:rsidR="0058514F">
        <w:t>Contábeis</w:t>
      </w:r>
      <w:r w:rsidRPr="006A4BE8">
        <w:t xml:space="preserve"> incluem, portanto, várias estimativas, </w:t>
      </w:r>
      <w:r w:rsidR="00AB7073" w:rsidRPr="006A4BE8">
        <w:t>dentre elas</w:t>
      </w:r>
      <w:r w:rsidRPr="006A4BE8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6A4BE8">
        <w:t>, entre outras</w:t>
      </w:r>
      <w:r w:rsidRPr="006A4BE8">
        <w:t>.</w:t>
      </w:r>
    </w:p>
    <w:p w:rsidR="00FF3CFF" w:rsidRPr="006A4BE8" w:rsidRDefault="00FF3CFF" w:rsidP="009657C6">
      <w:pPr>
        <w:jc w:val="both"/>
      </w:pPr>
    </w:p>
    <w:p w:rsidR="007D0550" w:rsidRPr="006A4BE8" w:rsidRDefault="007D0550" w:rsidP="009657C6">
      <w:pPr>
        <w:jc w:val="both"/>
      </w:pPr>
    </w:p>
    <w:p w:rsidR="009657C6" w:rsidRPr="006A4BE8" w:rsidRDefault="001A2A78" w:rsidP="00B670FD">
      <w:pPr>
        <w:pStyle w:val="Ttulo"/>
        <w:ind w:left="0"/>
        <w:outlineLvl w:val="0"/>
      </w:pPr>
      <w:bookmarkStart w:id="7" w:name="_Toc49263759"/>
      <w:r w:rsidRPr="006A4BE8">
        <w:t>G</w:t>
      </w:r>
      <w:r w:rsidR="00E65AC5" w:rsidRPr="006A4BE8">
        <w:t>estão de Risco Financeiro</w:t>
      </w:r>
      <w:bookmarkEnd w:id="7"/>
    </w:p>
    <w:p w:rsidR="0000204B" w:rsidRPr="006A4BE8" w:rsidRDefault="0000204B" w:rsidP="009657C6">
      <w:pPr>
        <w:jc w:val="both"/>
      </w:pPr>
    </w:p>
    <w:p w:rsidR="009657C6" w:rsidRPr="006A4BE8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A4BE8">
        <w:rPr>
          <w:iCs/>
        </w:rPr>
        <w:t>Risco de Liquidez</w:t>
      </w:r>
    </w:p>
    <w:p w:rsidR="009657C6" w:rsidRPr="006A4BE8" w:rsidRDefault="009657C6" w:rsidP="009657C6">
      <w:pPr>
        <w:jc w:val="both"/>
      </w:pPr>
    </w:p>
    <w:p w:rsidR="006338C6" w:rsidRDefault="009657C6" w:rsidP="009657C6">
      <w:pPr>
        <w:jc w:val="both"/>
      </w:pPr>
      <w:r w:rsidRPr="006A4BE8">
        <w:t>O risco da Instituição não dispor de recursos suficientes para honrar seus compromissos financeiros é administrado através do monitoramento das previsões de um fluxo orçamentário</w:t>
      </w:r>
      <w:r w:rsidR="003617F5" w:rsidRPr="006A4BE8">
        <w:t xml:space="preserve">/financeiro </w:t>
      </w:r>
      <w:r w:rsidRPr="006A4BE8">
        <w:t xml:space="preserve">realizado pela Coordenadoria </w:t>
      </w:r>
      <w:r w:rsidR="00AD068B" w:rsidRPr="006A4BE8">
        <w:t xml:space="preserve">de Gestão </w:t>
      </w:r>
      <w:r w:rsidRPr="006A4BE8">
        <w:t>Financeira. A este departamento</w:t>
      </w:r>
      <w:r w:rsidRPr="00FD7B48">
        <w:t xml:space="preserve"> compete assegurar que haja caixa suficiente para atender as n</w:t>
      </w:r>
      <w:r w:rsidR="00AB7073" w:rsidRPr="00FD7B48">
        <w:t xml:space="preserve">ecessidades operacionais, </w:t>
      </w:r>
      <w:r w:rsidRPr="00FD7B48">
        <w:t xml:space="preserve">obedecendo às leis vigentes e assegurando que haja empenho prévio para </w:t>
      </w:r>
      <w:r w:rsidRPr="00FD7B48">
        <w:lastRenderedPageBreak/>
        <w:t xml:space="preserve">os compromissos assumidos dentro dos recursos orçamentários previstos. A realização de despesas com recursos diretamente arrecadados </w:t>
      </w:r>
      <w:r w:rsidR="00AD068B">
        <w:t>é</w:t>
      </w:r>
      <w:r w:rsidRPr="00FD7B48">
        <w:t xml:space="preserve"> efetivada após o recebimento efetivo dos mesmos.</w:t>
      </w:r>
    </w:p>
    <w:p w:rsidR="00407FFA" w:rsidRDefault="00407FFA" w:rsidP="009657C6">
      <w:pPr>
        <w:jc w:val="both"/>
      </w:pPr>
    </w:p>
    <w:p w:rsidR="009657C6" w:rsidRPr="006338C6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6338C6">
        <w:rPr>
          <w:iCs/>
        </w:rPr>
        <w:t>Risco de Crédito</w:t>
      </w:r>
    </w:p>
    <w:p w:rsidR="009657C6" w:rsidRPr="009E0C16" w:rsidRDefault="009657C6" w:rsidP="009657C6">
      <w:pPr>
        <w:jc w:val="both"/>
        <w:rPr>
          <w:sz w:val="18"/>
          <w:szCs w:val="18"/>
        </w:rPr>
      </w:pPr>
    </w:p>
    <w:p w:rsidR="009657C6" w:rsidRPr="00FD7B48" w:rsidRDefault="009657C6" w:rsidP="009657C6">
      <w:pPr>
        <w:jc w:val="both"/>
      </w:pPr>
      <w:r w:rsidRPr="00FD7B48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:rsidR="009657C6" w:rsidRPr="00FD7B48" w:rsidRDefault="009657C6" w:rsidP="009657C6">
      <w:pPr>
        <w:jc w:val="both"/>
      </w:pPr>
    </w:p>
    <w:p w:rsidR="009657C6" w:rsidRPr="00431280" w:rsidRDefault="009657C6" w:rsidP="009657C6">
      <w:pPr>
        <w:jc w:val="both"/>
      </w:pPr>
      <w:r w:rsidRPr="00431280">
        <w:t>A administração não espera nenhuma perda decorrente de inadimplência dessas contrapartes superior ao valor já provisionado.</w:t>
      </w:r>
    </w:p>
    <w:p w:rsidR="009657C6" w:rsidRPr="00FD7B48" w:rsidRDefault="009657C6" w:rsidP="009657C6">
      <w:pPr>
        <w:jc w:val="both"/>
      </w:pPr>
    </w:p>
    <w:p w:rsidR="009657C6" w:rsidRPr="00FD7B48" w:rsidRDefault="009657C6" w:rsidP="009657C6">
      <w:pPr>
        <w:jc w:val="both"/>
      </w:pPr>
      <w:r w:rsidRPr="00FD7B48">
        <w:t>Os recursos oriundos do Tesouro Nacional são deliberados pela Lei de Diretrizes Orçamentárias e fixados pela Lei Orçamentária Anual e suas regulamentações.</w:t>
      </w:r>
    </w:p>
    <w:p w:rsidR="009657C6" w:rsidRPr="00FD7B48" w:rsidRDefault="009657C6" w:rsidP="009657C6">
      <w:pPr>
        <w:jc w:val="both"/>
      </w:pPr>
    </w:p>
    <w:p w:rsidR="00D128DA" w:rsidRDefault="00D128DA" w:rsidP="00D128DA">
      <w:pPr>
        <w:jc w:val="both"/>
      </w:pPr>
      <w:r w:rsidRPr="00D128DA">
        <w:t>No exercício de 2020 os recursos orçamentários foram fixados pela Lei 13.978, de 17 de janeiro de 2020.</w:t>
      </w:r>
    </w:p>
    <w:p w:rsidR="007D0550" w:rsidRPr="009E0C16" w:rsidRDefault="007D0550" w:rsidP="003839BA">
      <w:pPr>
        <w:jc w:val="both"/>
        <w:rPr>
          <w:sz w:val="18"/>
          <w:szCs w:val="18"/>
        </w:rPr>
      </w:pPr>
    </w:p>
    <w:p w:rsidR="009657C6" w:rsidRPr="00923D20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923D20">
        <w:rPr>
          <w:iCs/>
        </w:rPr>
        <w:t>Estimativa do Valor Justo</w:t>
      </w:r>
    </w:p>
    <w:p w:rsidR="009657C6" w:rsidRPr="009E0C16" w:rsidRDefault="009657C6" w:rsidP="009657C6">
      <w:pPr>
        <w:jc w:val="both"/>
        <w:rPr>
          <w:sz w:val="18"/>
          <w:szCs w:val="18"/>
        </w:rPr>
      </w:pPr>
    </w:p>
    <w:p w:rsidR="009657C6" w:rsidRPr="00FD7B48" w:rsidRDefault="009657C6" w:rsidP="009657C6">
      <w:pPr>
        <w:jc w:val="both"/>
      </w:pPr>
      <w:r w:rsidRPr="00FD7B48">
        <w:t>Os saldos das Contas a Receber dos</w:t>
      </w:r>
      <w:r w:rsidR="00A909E4">
        <w:t xml:space="preserve"> Clientes e Contas a Pagar aos F</w:t>
      </w:r>
      <w:r w:rsidRPr="00FD7B48">
        <w:t>ornecedores estão próximos de seus valores justos.</w:t>
      </w:r>
    </w:p>
    <w:p w:rsidR="009657C6" w:rsidRPr="00FD7B48" w:rsidRDefault="009657C6" w:rsidP="009657C6">
      <w:pPr>
        <w:jc w:val="both"/>
      </w:pPr>
    </w:p>
    <w:p w:rsidR="00B457E8" w:rsidRPr="00896FBC" w:rsidRDefault="009657C6" w:rsidP="009657C6">
      <w:pPr>
        <w:jc w:val="both"/>
      </w:pPr>
      <w:r w:rsidRPr="00F34882">
        <w:t xml:space="preserve">A Instituição aprovou no </w:t>
      </w:r>
      <w:r w:rsidR="005B0555" w:rsidRPr="009B1A4D">
        <w:t>Conselho de Administração</w:t>
      </w:r>
      <w:r w:rsidR="006C603A" w:rsidRPr="009B1A4D">
        <w:t>,</w:t>
      </w:r>
      <w:r w:rsidR="00214EAD" w:rsidRPr="009B1A4D">
        <w:t xml:space="preserve"> </w:t>
      </w:r>
      <w:r w:rsidR="00ED2518" w:rsidRPr="009B1A4D">
        <w:rPr>
          <w:shd w:val="clear" w:color="auto" w:fill="FFFFFF" w:themeFill="background1"/>
        </w:rPr>
        <w:t>na reunião n° 4</w:t>
      </w:r>
      <w:r w:rsidR="00AA61AA" w:rsidRPr="009B1A4D">
        <w:rPr>
          <w:shd w:val="clear" w:color="auto" w:fill="FFFFFF" w:themeFill="background1"/>
        </w:rPr>
        <w:t>44</w:t>
      </w:r>
      <w:r w:rsidR="00ED2518" w:rsidRPr="009B1A4D">
        <w:rPr>
          <w:shd w:val="clear" w:color="auto" w:fill="FFFFFF" w:themeFill="background1"/>
        </w:rPr>
        <w:t xml:space="preserve">, realizada em </w:t>
      </w:r>
      <w:r w:rsidR="00AA61AA" w:rsidRPr="009B1A4D">
        <w:rPr>
          <w:shd w:val="clear" w:color="auto" w:fill="FFFFFF" w:themeFill="background1"/>
        </w:rPr>
        <w:t>16</w:t>
      </w:r>
      <w:r w:rsidRPr="009B1A4D">
        <w:rPr>
          <w:shd w:val="clear" w:color="auto" w:fill="FFFFFF" w:themeFill="background1"/>
        </w:rPr>
        <w:t xml:space="preserve"> de </w:t>
      </w:r>
      <w:r w:rsidR="00AA61AA" w:rsidRPr="009B1A4D">
        <w:rPr>
          <w:shd w:val="clear" w:color="auto" w:fill="FFFFFF" w:themeFill="background1"/>
        </w:rPr>
        <w:t>dezembro</w:t>
      </w:r>
      <w:r w:rsidRPr="009B1A4D">
        <w:rPr>
          <w:shd w:val="clear" w:color="auto" w:fill="FFFFFF" w:themeFill="background1"/>
        </w:rPr>
        <w:t xml:space="preserve"> de </w:t>
      </w:r>
      <w:r w:rsidR="004E413F" w:rsidRPr="009B1A4D">
        <w:rPr>
          <w:shd w:val="clear" w:color="auto" w:fill="FFFFFF" w:themeFill="background1"/>
        </w:rPr>
        <w:t>201</w:t>
      </w:r>
      <w:r w:rsidR="00AA61AA" w:rsidRPr="009B1A4D">
        <w:rPr>
          <w:shd w:val="clear" w:color="auto" w:fill="FFFFFF" w:themeFill="background1"/>
        </w:rPr>
        <w:t>9</w:t>
      </w:r>
      <w:r w:rsidRPr="009B1A4D">
        <w:t>,</w:t>
      </w:r>
      <w:r w:rsidRPr="00F34882">
        <w:t xml:space="preserve"> a</w:t>
      </w:r>
      <w:r w:rsidR="00E95153" w:rsidRPr="00F34882">
        <w:t>s</w:t>
      </w:r>
      <w:r w:rsidRPr="00F34882">
        <w:t xml:space="preserve"> </w:t>
      </w:r>
      <w:r w:rsidR="003B5EE2" w:rsidRPr="00F34882">
        <w:t>Perdas</w:t>
      </w:r>
      <w:r w:rsidRPr="00F34882">
        <w:t xml:space="preserve"> </w:t>
      </w:r>
      <w:r w:rsidR="003B5EE2" w:rsidRPr="00F34882">
        <w:t xml:space="preserve">Estimadas </w:t>
      </w:r>
      <w:r w:rsidRPr="00F34882">
        <w:t xml:space="preserve">para </w:t>
      </w:r>
      <w:r w:rsidR="003B5EE2" w:rsidRPr="00F34882">
        <w:t>Créditos de Liquidação</w:t>
      </w:r>
      <w:r w:rsidRPr="00F34882">
        <w:t xml:space="preserve"> Duvidos</w:t>
      </w:r>
      <w:r w:rsidR="003B5EE2" w:rsidRPr="00F34882">
        <w:t>a</w:t>
      </w:r>
      <w:r w:rsidR="00EB37E3">
        <w:t xml:space="preserve"> (</w:t>
      </w:r>
      <w:r w:rsidR="00E95153" w:rsidRPr="00F34882">
        <w:t>PECLD</w:t>
      </w:r>
      <w:r w:rsidR="00EB37E3">
        <w:t>)</w:t>
      </w:r>
      <w:r w:rsidR="003B5EE2" w:rsidRPr="00F34882">
        <w:t xml:space="preserve"> </w:t>
      </w:r>
      <w:r w:rsidRPr="00F34882">
        <w:t xml:space="preserve">relativos a perdas prováveis </w:t>
      </w:r>
      <w:r w:rsidRPr="00F34882">
        <w:rPr>
          <w:i/>
        </w:rPr>
        <w:t>(impairment</w:t>
      </w:r>
      <w:r w:rsidRPr="00F34882">
        <w:t xml:space="preserve">) </w:t>
      </w:r>
      <w:r w:rsidRPr="00896FBC">
        <w:t>de Contas a Receber de Clientes, utilizando como critério as contas não recebidas e vencidas há pelo menos seis (6) meses, acrescido de uma análise técnica qualitativa de cada devedor</w:t>
      </w:r>
      <w:r w:rsidR="00B457E8" w:rsidRPr="00896FBC">
        <w:t xml:space="preserve">. </w:t>
      </w:r>
    </w:p>
    <w:p w:rsidR="00ED2518" w:rsidRPr="00896FBC" w:rsidRDefault="00ED2518" w:rsidP="009657C6">
      <w:pPr>
        <w:jc w:val="both"/>
      </w:pPr>
    </w:p>
    <w:p w:rsidR="009657C6" w:rsidRPr="00896FBC" w:rsidRDefault="009657C6" w:rsidP="009657C6">
      <w:pPr>
        <w:jc w:val="both"/>
      </w:pPr>
      <w:r w:rsidRPr="00896FBC">
        <w:t xml:space="preserve">Os Estoques garantem </w:t>
      </w:r>
      <w:r w:rsidR="002A6B4D" w:rsidRPr="00896FBC">
        <w:t>56</w:t>
      </w:r>
      <w:r w:rsidRPr="00896FBC">
        <w:t xml:space="preserve"> dias de utilização, com os preços médios devidamente de acordo com o mercado. O volume dos estoques decorre muitas vezes da política governamental orçamentária de cada exercício. </w:t>
      </w:r>
    </w:p>
    <w:p w:rsidR="00011BF8" w:rsidRPr="00896FBC" w:rsidRDefault="00011BF8" w:rsidP="009657C6">
      <w:pPr>
        <w:jc w:val="both"/>
      </w:pPr>
    </w:p>
    <w:p w:rsidR="00A41C0F" w:rsidRPr="00896FBC" w:rsidRDefault="00A41C0F" w:rsidP="009657C6">
      <w:pPr>
        <w:jc w:val="both"/>
      </w:pPr>
    </w:p>
    <w:p w:rsidR="00196D9E" w:rsidRPr="00896FBC" w:rsidRDefault="00196D9E" w:rsidP="00B670FD">
      <w:pPr>
        <w:pStyle w:val="Ttulo"/>
        <w:ind w:left="0"/>
        <w:outlineLvl w:val="0"/>
      </w:pPr>
      <w:bookmarkStart w:id="8" w:name="_Ref457927830"/>
      <w:bookmarkStart w:id="9" w:name="_Toc49263760"/>
      <w:r w:rsidRPr="00896FBC">
        <w:t>Caixa e Equivalentes de Caixa</w:t>
      </w:r>
      <w:bookmarkEnd w:id="8"/>
      <w:bookmarkEnd w:id="9"/>
    </w:p>
    <w:p w:rsidR="003B0399" w:rsidRPr="00896FBC" w:rsidRDefault="003B0399" w:rsidP="00BF4164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2130"/>
        <w:gridCol w:w="201"/>
        <w:gridCol w:w="2047"/>
      </w:tblGrid>
      <w:tr w:rsidR="001E40FA" w:rsidRPr="00896FB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E40FA" w:rsidRPr="00896FBC" w:rsidRDefault="001E40FA" w:rsidP="0024480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</w:t>
            </w:r>
            <w:r w:rsidR="0024480D" w:rsidRPr="00896FBC">
              <w:rPr>
                <w:b/>
                <w:bCs/>
                <w:color w:val="000000"/>
              </w:rPr>
              <w:t>0</w:t>
            </w:r>
            <w:r w:rsidRPr="00896FBC">
              <w:rPr>
                <w:b/>
                <w:bCs/>
                <w:color w:val="000000"/>
              </w:rPr>
              <w:t>/0</w:t>
            </w:r>
            <w:r w:rsidR="0024480D" w:rsidRPr="00896FBC">
              <w:rPr>
                <w:b/>
                <w:bCs/>
                <w:color w:val="000000"/>
              </w:rPr>
              <w:t>6</w:t>
            </w:r>
            <w:r w:rsidRPr="00896FBC">
              <w:rPr>
                <w:b/>
                <w:bCs/>
                <w:color w:val="000000"/>
              </w:rPr>
              <w:t>/2020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896FBC" w:rsidRDefault="001E40FA" w:rsidP="00B23A2A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31/12/2019</w:t>
            </w:r>
          </w:p>
        </w:tc>
      </w:tr>
      <w:tr w:rsidR="001E40FA" w:rsidRPr="00896FB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rPr>
                <w:color w:val="000000"/>
              </w:rPr>
            </w:pPr>
            <w:r w:rsidRPr="00896FBC">
              <w:rPr>
                <w:color w:val="000000"/>
              </w:rPr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621750" w:rsidP="00580C95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1</w:t>
            </w:r>
            <w:r w:rsidR="00580C95" w:rsidRPr="00896FBC">
              <w:rPr>
                <w:color w:val="000000"/>
              </w:rPr>
              <w:t>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896FBC" w:rsidRDefault="001E40FA" w:rsidP="00B23A2A">
            <w:pPr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14</w:t>
            </w:r>
          </w:p>
        </w:tc>
      </w:tr>
      <w:tr w:rsidR="001E40FA" w:rsidRPr="00896FB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rPr>
                <w:color w:val="000000"/>
              </w:rPr>
            </w:pPr>
            <w:r w:rsidRPr="00896FBC">
              <w:rPr>
                <w:color w:val="000000"/>
              </w:rPr>
              <w:t>Conta Corrente/Bancos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621750" w:rsidP="00580C95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1.16</w:t>
            </w:r>
            <w:r w:rsidR="00580C95" w:rsidRPr="00896FBC">
              <w:rPr>
                <w:color w:val="000000"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896FBC" w:rsidRDefault="001E40FA" w:rsidP="00B23A2A">
            <w:pPr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1.654</w:t>
            </w:r>
          </w:p>
        </w:tc>
      </w:tr>
      <w:tr w:rsidR="001E40FA" w:rsidRPr="00896FB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rPr>
                <w:color w:val="000000"/>
              </w:rPr>
            </w:pPr>
            <w:r w:rsidRPr="00896FBC">
              <w:rPr>
                <w:color w:val="000000"/>
              </w:rPr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621750" w:rsidP="00B23A2A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15.837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896FBC" w:rsidRDefault="001E40FA" w:rsidP="00B23A2A">
            <w:pPr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12.826</w:t>
            </w:r>
          </w:p>
        </w:tc>
      </w:tr>
      <w:tr w:rsidR="001E40FA" w:rsidRPr="00896FB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rPr>
                <w:color w:val="000000"/>
              </w:rPr>
            </w:pPr>
            <w:r w:rsidRPr="00896FBC">
              <w:rPr>
                <w:color w:val="000000"/>
              </w:rPr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621750" w:rsidP="00B23A2A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126.213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896FBC" w:rsidRDefault="001E40FA" w:rsidP="00B23A2A">
            <w:pPr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94.088</w:t>
            </w:r>
          </w:p>
        </w:tc>
      </w:tr>
      <w:tr w:rsidR="001E40FA" w:rsidRPr="00896FBC" w:rsidTr="00B23A2A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580C95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1</w:t>
            </w:r>
            <w:r w:rsidR="00580C95" w:rsidRPr="00896FBC">
              <w:rPr>
                <w:b/>
                <w:bCs/>
                <w:color w:val="000000"/>
              </w:rPr>
              <w:t>43</w:t>
            </w:r>
            <w:r w:rsidRPr="00896FBC">
              <w:rPr>
                <w:b/>
                <w:bCs/>
                <w:color w:val="000000"/>
              </w:rPr>
              <w:t>.</w:t>
            </w:r>
            <w:r w:rsidR="00580C95" w:rsidRPr="00896FBC">
              <w:rPr>
                <w:b/>
                <w:bCs/>
                <w:color w:val="000000"/>
              </w:rPr>
              <w:t>22</w:t>
            </w:r>
            <w:r w:rsidRPr="00896FBC">
              <w:rPr>
                <w:b/>
                <w:bCs/>
                <w:color w:val="000000"/>
              </w:rPr>
              <w:t>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E40FA" w:rsidRPr="00896FBC" w:rsidRDefault="001E40FA" w:rsidP="00B23A2A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E40FA" w:rsidRPr="00896FBC" w:rsidRDefault="001E40FA" w:rsidP="00B23A2A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108.582</w:t>
            </w:r>
          </w:p>
        </w:tc>
      </w:tr>
    </w:tbl>
    <w:p w:rsidR="001E40FA" w:rsidRPr="00896FBC" w:rsidRDefault="001E40FA" w:rsidP="00BF4164">
      <w:pPr>
        <w:tabs>
          <w:tab w:val="center" w:pos="4348"/>
        </w:tabs>
        <w:jc w:val="both"/>
        <w:rPr>
          <w:b/>
        </w:rPr>
      </w:pPr>
    </w:p>
    <w:p w:rsidR="002A2DA7" w:rsidRPr="00896FBC" w:rsidRDefault="00744C61" w:rsidP="002A2DA7">
      <w:pPr>
        <w:jc w:val="both"/>
      </w:pPr>
      <w:r w:rsidRPr="00896FBC">
        <w:t>A conta limite de saque é composta pelo saldo dos recursos públicos vinculados a convênios ou recursos especiais que não podem ser aplicados em Fundos de Curto Prazo. Estes recurs</w:t>
      </w:r>
      <w:r w:rsidR="00EC3FA0" w:rsidRPr="00896FBC">
        <w:t>os estão disponíveis para pagar</w:t>
      </w:r>
      <w:r w:rsidRPr="00896FBC">
        <w:t xml:space="preserve"> despesas de capital ou </w:t>
      </w:r>
      <w:r w:rsidR="00443B0B" w:rsidRPr="00896FBC">
        <w:t xml:space="preserve">de </w:t>
      </w:r>
      <w:r w:rsidRPr="00896FBC">
        <w:t>custeio.</w:t>
      </w:r>
    </w:p>
    <w:p w:rsidR="002A2DA7" w:rsidRPr="00896FBC" w:rsidRDefault="002A2DA7" w:rsidP="00744C61">
      <w:pPr>
        <w:jc w:val="both"/>
      </w:pPr>
    </w:p>
    <w:p w:rsidR="008F01DF" w:rsidRPr="00896FBC" w:rsidRDefault="008F01DF" w:rsidP="00744C61">
      <w:pPr>
        <w:jc w:val="both"/>
      </w:pPr>
    </w:p>
    <w:p w:rsidR="00B20F98" w:rsidRPr="00896FBC" w:rsidRDefault="005963AE" w:rsidP="00B670FD">
      <w:pPr>
        <w:pStyle w:val="Ttulo"/>
        <w:ind w:left="0"/>
        <w:outlineLvl w:val="0"/>
      </w:pPr>
      <w:bookmarkStart w:id="10" w:name="_Ref457927885"/>
      <w:bookmarkStart w:id="11" w:name="_Toc49263761"/>
      <w:r w:rsidRPr="00896FBC">
        <w:t>Créditos de Fornecimento de Serviços</w:t>
      </w:r>
      <w:bookmarkEnd w:id="10"/>
      <w:bookmarkEnd w:id="11"/>
      <w:r w:rsidRPr="00896FBC">
        <w:t xml:space="preserve"> </w:t>
      </w:r>
    </w:p>
    <w:p w:rsidR="00B20F98" w:rsidRPr="00896FBC" w:rsidRDefault="00B20F98" w:rsidP="00B20F98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E63EC1" w:rsidRPr="00896FBC" w:rsidTr="00E63EC1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896FBC" w:rsidRDefault="00E63EC1" w:rsidP="00E63EC1">
            <w:pPr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63EC1" w:rsidRPr="00896FBC" w:rsidRDefault="00E63EC1" w:rsidP="0024480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</w:t>
            </w:r>
            <w:r w:rsidR="0024480D" w:rsidRPr="00896FBC">
              <w:rPr>
                <w:b/>
                <w:bCs/>
                <w:color w:val="000000"/>
              </w:rPr>
              <w:t>0</w:t>
            </w:r>
            <w:r w:rsidRPr="00896FBC">
              <w:rPr>
                <w:b/>
                <w:bCs/>
                <w:color w:val="000000"/>
              </w:rPr>
              <w:t>/</w:t>
            </w:r>
            <w:r w:rsidR="001D25EC" w:rsidRPr="00896FBC">
              <w:rPr>
                <w:b/>
                <w:bCs/>
                <w:color w:val="000000"/>
              </w:rPr>
              <w:t>0</w:t>
            </w:r>
            <w:r w:rsidR="0024480D" w:rsidRPr="00896FBC">
              <w:rPr>
                <w:b/>
                <w:bCs/>
                <w:color w:val="000000"/>
              </w:rPr>
              <w:t>6</w:t>
            </w:r>
            <w:r w:rsidRPr="00896FBC">
              <w:rPr>
                <w:b/>
                <w:bCs/>
                <w:color w:val="000000"/>
              </w:rPr>
              <w:t>/20</w:t>
            </w:r>
            <w:r w:rsidR="001D25EC" w:rsidRPr="00896FBC">
              <w:rPr>
                <w:b/>
                <w:bCs/>
                <w:color w:val="000000"/>
              </w:rPr>
              <w:t>20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63EC1" w:rsidRPr="00896FBC" w:rsidRDefault="00E63EC1" w:rsidP="00E63EC1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63EC1" w:rsidRPr="00896FBC" w:rsidRDefault="00E63EC1" w:rsidP="001D25EC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31/12/201</w:t>
            </w:r>
            <w:r w:rsidR="001D25EC" w:rsidRPr="00896FBC">
              <w:rPr>
                <w:b/>
                <w:bCs/>
                <w:color w:val="000000"/>
              </w:rPr>
              <w:t>9</w:t>
            </w:r>
          </w:p>
        </w:tc>
      </w:tr>
      <w:tr w:rsidR="001D25EC" w:rsidRPr="00896FBC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rPr>
                <w:color w:val="000000"/>
              </w:rPr>
            </w:pPr>
            <w:r w:rsidRPr="00896FBC">
              <w:rPr>
                <w:color w:val="000000"/>
              </w:rPr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5EC" w:rsidRPr="00896FBC" w:rsidRDefault="003941C9" w:rsidP="00126DC0">
            <w:pPr>
              <w:jc w:val="right"/>
            </w:pPr>
            <w:r w:rsidRPr="00896FBC">
              <w:t>30</w:t>
            </w:r>
            <w:r w:rsidR="00126DC0" w:rsidRPr="00896FBC">
              <w:t>.</w:t>
            </w:r>
            <w:r w:rsidRPr="00896FBC">
              <w:t>290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5EC" w:rsidRPr="00896FBC" w:rsidRDefault="001D25EC" w:rsidP="008A1483">
            <w:pPr>
              <w:jc w:val="right"/>
            </w:pPr>
            <w:r w:rsidRPr="00896FBC">
              <w:t xml:space="preserve"> 33.518 </w:t>
            </w:r>
          </w:p>
        </w:tc>
      </w:tr>
      <w:tr w:rsidR="001D25EC" w:rsidRPr="00896FBC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rPr>
                <w:color w:val="000000"/>
              </w:rPr>
            </w:pPr>
            <w:r w:rsidRPr="00896FBC">
              <w:rPr>
                <w:color w:val="000000"/>
              </w:rPr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5EC" w:rsidRPr="00896FBC" w:rsidRDefault="003941C9" w:rsidP="00126DC0">
            <w:pPr>
              <w:jc w:val="right"/>
            </w:pPr>
            <w:r w:rsidRPr="00896FBC">
              <w:t>12</w:t>
            </w:r>
            <w:r w:rsidR="00B67614" w:rsidRPr="00896FBC">
              <w:t>.</w:t>
            </w:r>
            <w:r w:rsidRPr="00896FBC">
              <w:t>312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5EC" w:rsidRPr="00896FBC" w:rsidRDefault="001D25EC" w:rsidP="008A1483">
            <w:pPr>
              <w:jc w:val="right"/>
            </w:pPr>
            <w:r w:rsidRPr="00896FBC">
              <w:t xml:space="preserve"> 15.117 </w:t>
            </w:r>
          </w:p>
        </w:tc>
      </w:tr>
      <w:tr w:rsidR="001D25EC" w:rsidRPr="00896FBC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rPr>
                <w:color w:val="000000"/>
              </w:rPr>
            </w:pPr>
            <w:r w:rsidRPr="00896FBC">
              <w:rPr>
                <w:color w:val="000000"/>
              </w:rPr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D25EC" w:rsidRPr="00896FBC" w:rsidRDefault="00126DC0" w:rsidP="00B67614">
            <w:pPr>
              <w:jc w:val="right"/>
            </w:pPr>
            <w:r w:rsidRPr="00896FBC">
              <w:t>2.</w:t>
            </w:r>
            <w:r w:rsidR="003941C9" w:rsidRPr="00896FBC">
              <w:t>363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25EC" w:rsidRPr="00896FBC" w:rsidRDefault="001D25EC" w:rsidP="008A1483">
            <w:pPr>
              <w:jc w:val="right"/>
            </w:pPr>
            <w:r w:rsidRPr="00896FBC">
              <w:t xml:space="preserve"> 2.292 </w:t>
            </w:r>
          </w:p>
        </w:tc>
      </w:tr>
      <w:tr w:rsidR="001D25EC" w:rsidRPr="00896FBC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rPr>
                <w:color w:val="000000"/>
              </w:rPr>
            </w:pPr>
            <w:r w:rsidRPr="00896FBC">
              <w:rPr>
                <w:color w:val="000000"/>
              </w:rPr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D25EC" w:rsidRPr="00896FBC" w:rsidRDefault="003941C9" w:rsidP="002B77B4">
            <w:pPr>
              <w:jc w:val="right"/>
            </w:pPr>
            <w:r w:rsidRPr="00896FBC">
              <w:t>1.300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25EC" w:rsidRPr="00896FBC" w:rsidRDefault="001D25EC" w:rsidP="008A1483">
            <w:pPr>
              <w:jc w:val="right"/>
            </w:pPr>
            <w:r w:rsidRPr="00896FBC">
              <w:t>2.250</w:t>
            </w:r>
          </w:p>
        </w:tc>
      </w:tr>
      <w:tr w:rsidR="001D25EC" w:rsidRPr="00896FBC" w:rsidTr="001D25EC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D25EC" w:rsidRPr="00896FBC" w:rsidRDefault="00EE0DD7" w:rsidP="00EE0DD7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46</w:t>
            </w:r>
            <w:r w:rsidR="00FA67C8" w:rsidRPr="00896FBC">
              <w:rPr>
                <w:b/>
                <w:bCs/>
              </w:rPr>
              <w:t>.</w:t>
            </w:r>
            <w:r w:rsidRPr="00896FBC">
              <w:rPr>
                <w:b/>
                <w:bCs/>
              </w:rPr>
              <w:t>265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8A1483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53.177</w:t>
            </w:r>
          </w:p>
        </w:tc>
      </w:tr>
      <w:tr w:rsidR="001D25EC" w:rsidRPr="00896FBC" w:rsidTr="0034048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rPr>
                <w:color w:val="000000"/>
              </w:rPr>
            </w:pPr>
            <w:r w:rsidRPr="00896FBC">
              <w:rPr>
                <w:color w:val="000000"/>
              </w:rPr>
              <w:t>Perdas Estimadas Créditos Liquid. Duvidosa – PECLD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D25EC" w:rsidRPr="00896FBC" w:rsidRDefault="00FA67C8" w:rsidP="00EE0DD7">
            <w:pPr>
              <w:jc w:val="right"/>
            </w:pPr>
            <w:r w:rsidRPr="00896FBC">
              <w:t>(9.</w:t>
            </w:r>
            <w:r w:rsidR="00EE0DD7" w:rsidRPr="00896FBC">
              <w:t>333</w:t>
            </w:r>
            <w:r w:rsidRPr="00896FBC"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8A1483">
            <w:pPr>
              <w:jc w:val="right"/>
            </w:pPr>
            <w:r w:rsidRPr="00896FBC">
              <w:t>(9.621)</w:t>
            </w:r>
          </w:p>
        </w:tc>
      </w:tr>
      <w:tr w:rsidR="001D25EC" w:rsidRPr="00896FBC" w:rsidTr="0034048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center"/>
          </w:tcPr>
          <w:p w:rsidR="001D25EC" w:rsidRPr="00896FBC" w:rsidRDefault="00EE0DD7" w:rsidP="00EE0DD7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36.932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D25EC" w:rsidRPr="00896FBC" w:rsidRDefault="001D25EC" w:rsidP="00E63EC1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8A1483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43.556</w:t>
            </w:r>
          </w:p>
        </w:tc>
      </w:tr>
    </w:tbl>
    <w:p w:rsidR="005641A2" w:rsidRPr="00896FBC" w:rsidRDefault="00ED5B2D" w:rsidP="008B0DEB">
      <w:pPr>
        <w:jc w:val="both"/>
      </w:pPr>
      <w:r>
        <w:lastRenderedPageBreak/>
        <w:t>Estes créditos</w:t>
      </w:r>
      <w:r w:rsidR="00B20F98" w:rsidRPr="00FD7B48">
        <w:t xml:space="preserve"> correspondem aos valores a receber de clientes pela prestação de serviços no curso normal das atividades da Instituição.</w:t>
      </w:r>
      <w:r>
        <w:t xml:space="preserve"> </w:t>
      </w:r>
      <w:r w:rsidR="008B0DEB" w:rsidRPr="00FD7B48">
        <w:t>As contas a receber de clientes são, inicialmente, reconhecidas pelo valor justo e, subsequentemente, mensuradas pelo custo menos a</w:t>
      </w:r>
      <w:r w:rsidR="00E56B52" w:rsidRPr="00FD7B48">
        <w:t>s</w:t>
      </w:r>
      <w:r w:rsidR="008B0DEB" w:rsidRPr="00FD7B48">
        <w:t xml:space="preserve"> </w:t>
      </w:r>
      <w:r w:rsidR="00B73948" w:rsidRPr="00FD7B48">
        <w:t xml:space="preserve">Perdas Estimadas para </w:t>
      </w:r>
      <w:r w:rsidR="008B0DEB" w:rsidRPr="00FD7B48">
        <w:t xml:space="preserve">Créditos de Liquidação Duvidosa </w:t>
      </w:r>
      <w:r w:rsidR="008B0DEB" w:rsidRPr="00896FBC">
        <w:t>(“P</w:t>
      </w:r>
      <w:r w:rsidR="00B73948" w:rsidRPr="00896FBC">
        <w:t>E</w:t>
      </w:r>
      <w:r w:rsidR="008B0DEB" w:rsidRPr="00896FBC">
        <w:t>CLD” ou “</w:t>
      </w:r>
      <w:r w:rsidR="008B0DEB" w:rsidRPr="00896FBC">
        <w:rPr>
          <w:i/>
        </w:rPr>
        <w:t>Impairment</w:t>
      </w:r>
      <w:r w:rsidR="008B0DEB" w:rsidRPr="00896FBC">
        <w:t>”).</w:t>
      </w:r>
    </w:p>
    <w:p w:rsidR="00095C30" w:rsidRPr="00896FBC" w:rsidRDefault="00095C30" w:rsidP="008B0DEB">
      <w:pPr>
        <w:jc w:val="both"/>
      </w:pPr>
    </w:p>
    <w:p w:rsidR="00407FFA" w:rsidRPr="00896FBC" w:rsidRDefault="00407FFA">
      <w:bookmarkStart w:id="12" w:name="_Ref457927920"/>
    </w:p>
    <w:p w:rsidR="00B20F98" w:rsidRPr="00896FBC" w:rsidRDefault="008D5A89" w:rsidP="00B670FD">
      <w:pPr>
        <w:pStyle w:val="Ttulo"/>
        <w:ind w:left="0"/>
        <w:outlineLvl w:val="0"/>
      </w:pPr>
      <w:bookmarkStart w:id="13" w:name="_Toc49263762"/>
      <w:r w:rsidRPr="00896FBC">
        <w:t xml:space="preserve">Adiantamentos </w:t>
      </w:r>
      <w:r w:rsidR="005641A2" w:rsidRPr="00896FBC">
        <w:t>de</w:t>
      </w:r>
      <w:r w:rsidRPr="00896FBC">
        <w:t xml:space="preserve"> Pessoal</w:t>
      </w:r>
      <w:bookmarkEnd w:id="12"/>
      <w:bookmarkEnd w:id="13"/>
      <w:r w:rsidRPr="00896FBC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6"/>
        <w:gridCol w:w="2186"/>
        <w:gridCol w:w="216"/>
        <w:gridCol w:w="2524"/>
      </w:tblGrid>
      <w:tr w:rsidR="003C6B20" w:rsidRPr="00896FBC" w:rsidTr="003C6B20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B20" w:rsidRPr="00896FBC" w:rsidRDefault="003C6B20" w:rsidP="003C6B20">
            <w:pPr>
              <w:rPr>
                <w:color w:val="000000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896FBC" w:rsidRDefault="003C6B20" w:rsidP="0024480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</w:t>
            </w:r>
            <w:r w:rsidR="0024480D" w:rsidRPr="00896FBC">
              <w:rPr>
                <w:b/>
                <w:bCs/>
                <w:color w:val="000000"/>
              </w:rPr>
              <w:t>0</w:t>
            </w:r>
            <w:r w:rsidRPr="00896FBC">
              <w:rPr>
                <w:b/>
                <w:bCs/>
                <w:color w:val="000000"/>
              </w:rPr>
              <w:t>/</w:t>
            </w:r>
            <w:r w:rsidR="00860B3E" w:rsidRPr="00896FBC">
              <w:rPr>
                <w:b/>
                <w:bCs/>
                <w:color w:val="000000"/>
              </w:rPr>
              <w:t>0</w:t>
            </w:r>
            <w:r w:rsidR="0024480D" w:rsidRPr="00896FBC">
              <w:rPr>
                <w:b/>
                <w:bCs/>
                <w:color w:val="000000"/>
              </w:rPr>
              <w:t>6</w:t>
            </w:r>
            <w:r w:rsidRPr="00896FBC">
              <w:rPr>
                <w:b/>
                <w:bCs/>
                <w:color w:val="000000"/>
              </w:rPr>
              <w:t>/20</w:t>
            </w:r>
            <w:r w:rsidR="001D25EC" w:rsidRPr="00896FBC">
              <w:rPr>
                <w:b/>
                <w:bCs/>
                <w:color w:val="000000"/>
              </w:rPr>
              <w:t>20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6B20" w:rsidRPr="00896FBC" w:rsidRDefault="003C6B20" w:rsidP="003C6B20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C6B20" w:rsidRPr="00896FBC" w:rsidRDefault="003C6B20" w:rsidP="001D25EC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31/12/201</w:t>
            </w:r>
            <w:r w:rsidR="001D25EC" w:rsidRPr="00896FBC">
              <w:rPr>
                <w:b/>
                <w:bCs/>
                <w:color w:val="000000"/>
              </w:rPr>
              <w:t>9</w:t>
            </w:r>
          </w:p>
        </w:tc>
      </w:tr>
      <w:tr w:rsidR="001D25EC" w:rsidRPr="00896FBC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896FBC" w:rsidRDefault="001D25EC" w:rsidP="003C6B20">
            <w:pPr>
              <w:rPr>
                <w:color w:val="000000"/>
              </w:rPr>
            </w:pPr>
            <w:r w:rsidRPr="00896FBC">
              <w:rPr>
                <w:color w:val="000000"/>
              </w:rPr>
              <w:t>Décimo Terceiro Salário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5EC" w:rsidRPr="00896FBC" w:rsidRDefault="007E1A38" w:rsidP="009A497C">
            <w:pPr>
              <w:jc w:val="right"/>
            </w:pPr>
            <w:r w:rsidRPr="00896FBC">
              <w:t>21.45</w:t>
            </w:r>
            <w:r w:rsidR="009F7C3B"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8A1483">
            <w:pPr>
              <w:jc w:val="right"/>
            </w:pPr>
            <w:r w:rsidRPr="00896FBC">
              <w:t>7.295</w:t>
            </w:r>
          </w:p>
        </w:tc>
      </w:tr>
      <w:tr w:rsidR="001D25EC" w:rsidRPr="00896FBC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896FBC" w:rsidRDefault="001D25EC" w:rsidP="003C6B20">
            <w:pPr>
              <w:rPr>
                <w:color w:val="000000"/>
              </w:rPr>
            </w:pPr>
            <w:r w:rsidRPr="00896FBC">
              <w:rPr>
                <w:color w:val="000000"/>
              </w:rPr>
              <w:t>Férias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25EC" w:rsidRPr="00896FBC" w:rsidRDefault="007E1A38" w:rsidP="007E1A38">
            <w:pPr>
              <w:jc w:val="right"/>
            </w:pPr>
            <w:r w:rsidRPr="00896FBC">
              <w:t>2</w:t>
            </w:r>
            <w:r w:rsidR="00126DC0" w:rsidRPr="00896FBC">
              <w:t>.7</w:t>
            </w:r>
            <w:r w:rsidRPr="00896FBC">
              <w:t>53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8A1483">
            <w:pPr>
              <w:jc w:val="right"/>
            </w:pPr>
            <w:r w:rsidRPr="00896FBC">
              <w:t>7.444</w:t>
            </w:r>
          </w:p>
        </w:tc>
      </w:tr>
      <w:tr w:rsidR="001D25EC" w:rsidRPr="00896FBC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896FBC" w:rsidRDefault="001D25EC" w:rsidP="003C6B20">
            <w:pPr>
              <w:rPr>
                <w:color w:val="000000"/>
              </w:rPr>
            </w:pPr>
            <w:r w:rsidRPr="00896FBC">
              <w:rPr>
                <w:color w:val="000000"/>
              </w:rPr>
              <w:t>Outros Adiantamentos Concedidos a Pessoal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25EC" w:rsidRPr="00896FBC" w:rsidRDefault="000861CB" w:rsidP="009F7C3B">
            <w:pPr>
              <w:jc w:val="right"/>
            </w:pPr>
            <w:r>
              <w:t>10</w:t>
            </w:r>
            <w:r w:rsidR="009F7C3B">
              <w:t>2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3C6B20">
            <w:pPr>
              <w:rPr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8A1483">
            <w:pPr>
              <w:jc w:val="right"/>
            </w:pPr>
            <w:r w:rsidRPr="00896FBC">
              <w:t>10</w:t>
            </w:r>
          </w:p>
        </w:tc>
      </w:tr>
      <w:tr w:rsidR="001D25EC" w:rsidRPr="00896FBC" w:rsidTr="001D25EC">
        <w:tc>
          <w:tcPr>
            <w:tcW w:w="2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5EC" w:rsidRPr="00896FBC" w:rsidRDefault="001D25EC" w:rsidP="003C6B20">
            <w:pPr>
              <w:rPr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D25EC" w:rsidRPr="00896FBC" w:rsidRDefault="00126DC0" w:rsidP="007E1A38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2</w:t>
            </w:r>
            <w:r w:rsidR="007E1A38" w:rsidRPr="00896FBC">
              <w:rPr>
                <w:b/>
                <w:bCs/>
              </w:rPr>
              <w:t>4</w:t>
            </w:r>
            <w:r w:rsidRPr="00896FBC">
              <w:rPr>
                <w:b/>
                <w:bCs/>
              </w:rPr>
              <w:t>.</w:t>
            </w:r>
            <w:r w:rsidR="009F7C3B">
              <w:rPr>
                <w:b/>
                <w:bCs/>
              </w:rPr>
              <w:t>30</w:t>
            </w:r>
            <w:r w:rsidR="007E1A38" w:rsidRPr="00896FBC">
              <w:rPr>
                <w:b/>
                <w:bCs/>
              </w:rPr>
              <w:t>7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3C6B20">
            <w:pPr>
              <w:rPr>
                <w:b/>
                <w:bCs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D25EC" w:rsidRPr="00896FBC" w:rsidRDefault="001D25EC" w:rsidP="008A1483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14.749</w:t>
            </w:r>
          </w:p>
        </w:tc>
      </w:tr>
    </w:tbl>
    <w:p w:rsidR="00E96EF1" w:rsidRPr="00896FBC" w:rsidRDefault="00E96EF1" w:rsidP="00B20F98">
      <w:pPr>
        <w:tabs>
          <w:tab w:val="left" w:pos="993"/>
        </w:tabs>
        <w:jc w:val="both"/>
      </w:pPr>
    </w:p>
    <w:p w:rsidR="00B20F98" w:rsidRPr="00896FBC" w:rsidRDefault="00B20F98" w:rsidP="00B20F98">
      <w:pPr>
        <w:tabs>
          <w:tab w:val="left" w:pos="993"/>
        </w:tabs>
        <w:jc w:val="both"/>
      </w:pPr>
      <w:r w:rsidRPr="00896FBC">
        <w:t>Por ocasião do pagamento das férias de pessoal</w:t>
      </w:r>
      <w:r w:rsidR="00250EE3" w:rsidRPr="00896FBC">
        <w:t xml:space="preserve">, é norma da Instituição </w:t>
      </w:r>
      <w:r w:rsidRPr="00896FBC">
        <w:t xml:space="preserve">adiantar 50% do </w:t>
      </w:r>
      <w:r w:rsidR="00886BBB" w:rsidRPr="00896FBC">
        <w:t xml:space="preserve">décimo terceiro salário </w:t>
      </w:r>
      <w:r w:rsidRPr="00896FBC">
        <w:t xml:space="preserve">do exercício de competência. O </w:t>
      </w:r>
      <w:r w:rsidR="00886BBB" w:rsidRPr="00896FBC">
        <w:t>saldo</w:t>
      </w:r>
      <w:r w:rsidRPr="00896FBC">
        <w:t xml:space="preserve"> do adiantamento de </w:t>
      </w:r>
      <w:r w:rsidR="00886BBB" w:rsidRPr="00896FBC">
        <w:t>décimo terceiro</w:t>
      </w:r>
      <w:r w:rsidRPr="00896FBC">
        <w:t xml:space="preserve"> salário refere-se </w:t>
      </w:r>
      <w:r w:rsidR="00886BBB" w:rsidRPr="00896FBC">
        <w:t xml:space="preserve">ao exercício de </w:t>
      </w:r>
      <w:r w:rsidR="00C96BA3" w:rsidRPr="00896FBC">
        <w:t>20</w:t>
      </w:r>
      <w:r w:rsidR="00274805" w:rsidRPr="00896FBC">
        <w:t>20</w:t>
      </w:r>
      <w:r w:rsidR="006C603A" w:rsidRPr="00896FBC">
        <w:t>,</w:t>
      </w:r>
      <w:r w:rsidR="00886BBB" w:rsidRPr="00896FBC">
        <w:t xml:space="preserve"> enquanto que o saldo de férias refere-se ao pagamento em </w:t>
      </w:r>
      <w:r w:rsidR="000C7B92" w:rsidRPr="00896FBC">
        <w:t>junho</w:t>
      </w:r>
      <w:r w:rsidR="00AF2D0D" w:rsidRPr="00896FBC">
        <w:t xml:space="preserve"> relativo à competência</w:t>
      </w:r>
      <w:r w:rsidR="00CB5C00" w:rsidRPr="00896FBC">
        <w:t xml:space="preserve"> </w:t>
      </w:r>
      <w:r w:rsidR="000C7B92" w:rsidRPr="00896FBC">
        <w:t>julho</w:t>
      </w:r>
      <w:r w:rsidR="003612EF" w:rsidRPr="00896FBC">
        <w:t xml:space="preserve"> </w:t>
      </w:r>
      <w:r w:rsidRPr="00896FBC">
        <w:t>de 20</w:t>
      </w:r>
      <w:r w:rsidR="001465DD" w:rsidRPr="00896FBC">
        <w:t>20</w:t>
      </w:r>
      <w:r w:rsidRPr="00896FBC">
        <w:t>.</w:t>
      </w:r>
    </w:p>
    <w:p w:rsidR="000C7B92" w:rsidRPr="00896FBC" w:rsidRDefault="000C7B92" w:rsidP="00B20F98">
      <w:pPr>
        <w:tabs>
          <w:tab w:val="left" w:pos="993"/>
        </w:tabs>
        <w:jc w:val="both"/>
      </w:pPr>
    </w:p>
    <w:p w:rsidR="000C7B92" w:rsidRPr="00896FBC" w:rsidRDefault="000C7B92" w:rsidP="00B20F98">
      <w:pPr>
        <w:tabs>
          <w:tab w:val="left" w:pos="993"/>
        </w:tabs>
        <w:jc w:val="both"/>
        <w:rPr>
          <w:b/>
        </w:rPr>
      </w:pPr>
    </w:p>
    <w:p w:rsidR="00E96EF1" w:rsidRPr="00896FBC" w:rsidRDefault="00E96EF1" w:rsidP="00B670FD">
      <w:pPr>
        <w:pStyle w:val="Ttulo"/>
        <w:ind w:left="0"/>
        <w:outlineLvl w:val="0"/>
      </w:pPr>
      <w:bookmarkStart w:id="14" w:name="_Ref457927938"/>
      <w:bookmarkStart w:id="15" w:name="_Toc49263763"/>
      <w:r w:rsidRPr="00896FBC">
        <w:t xml:space="preserve">Estoques </w:t>
      </w:r>
      <w:r w:rsidR="002010E3" w:rsidRPr="00896FBC">
        <w:t>de Materiais</w:t>
      </w:r>
      <w:r w:rsidRPr="00896FBC">
        <w:t xml:space="preserve"> de Consumo</w:t>
      </w:r>
      <w:bookmarkEnd w:id="14"/>
      <w:bookmarkEnd w:id="1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7"/>
        <w:gridCol w:w="2143"/>
        <w:gridCol w:w="227"/>
        <w:gridCol w:w="2515"/>
      </w:tblGrid>
      <w:tr w:rsidR="0032046D" w:rsidRPr="00896FBC" w:rsidTr="0032046D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46D" w:rsidRPr="00896FBC" w:rsidRDefault="0032046D" w:rsidP="0032046D">
            <w:pPr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896FBC" w:rsidRDefault="0032046D" w:rsidP="0024480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</w:t>
            </w:r>
            <w:r w:rsidR="0024480D" w:rsidRPr="00896FBC">
              <w:rPr>
                <w:b/>
                <w:bCs/>
                <w:color w:val="000000"/>
              </w:rPr>
              <w:t>0</w:t>
            </w:r>
            <w:r w:rsidRPr="00896FBC">
              <w:rPr>
                <w:b/>
                <w:bCs/>
                <w:color w:val="000000"/>
              </w:rPr>
              <w:t>/</w:t>
            </w:r>
            <w:r w:rsidR="00860B3E" w:rsidRPr="00896FBC">
              <w:rPr>
                <w:b/>
                <w:bCs/>
                <w:color w:val="000000"/>
              </w:rPr>
              <w:t>0</w:t>
            </w:r>
            <w:r w:rsidR="0024480D" w:rsidRPr="00896FBC">
              <w:rPr>
                <w:b/>
                <w:bCs/>
                <w:color w:val="000000"/>
              </w:rPr>
              <w:t>6</w:t>
            </w:r>
            <w:r w:rsidRPr="00896FBC">
              <w:rPr>
                <w:b/>
                <w:bCs/>
                <w:color w:val="000000"/>
              </w:rPr>
              <w:t>/20</w:t>
            </w:r>
            <w:r w:rsidR="00860B3E" w:rsidRPr="00896FBC">
              <w:rPr>
                <w:b/>
                <w:bCs/>
                <w:color w:val="000000"/>
              </w:rPr>
              <w:t>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046D" w:rsidRPr="00896FBC" w:rsidRDefault="0032046D" w:rsidP="0032046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2046D" w:rsidRPr="00896FBC" w:rsidRDefault="0032046D" w:rsidP="00860B3E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31/12/201</w:t>
            </w:r>
            <w:r w:rsidR="00860B3E" w:rsidRPr="00896FBC">
              <w:rPr>
                <w:b/>
                <w:bCs/>
                <w:color w:val="000000"/>
              </w:rPr>
              <w:t>9</w:t>
            </w:r>
          </w:p>
        </w:tc>
      </w:tr>
      <w:tr w:rsidR="00F2558E" w:rsidRPr="00896FBC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58E" w:rsidRPr="00896FBC" w:rsidRDefault="00F2558E" w:rsidP="0032046D">
            <w:pPr>
              <w:rPr>
                <w:color w:val="000000"/>
              </w:rPr>
            </w:pPr>
            <w:r w:rsidRPr="00896FBC">
              <w:rPr>
                <w:color w:val="000000"/>
              </w:rPr>
              <w:t>Medicamentos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558E" w:rsidRPr="00896FBC" w:rsidRDefault="00F2558E" w:rsidP="00F2558E">
            <w:pPr>
              <w:jc w:val="right"/>
            </w:pPr>
            <w:r w:rsidRPr="00896FBC">
              <w:t>9.565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58E" w:rsidRPr="00896FBC" w:rsidRDefault="00F2558E" w:rsidP="0032046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558E" w:rsidRPr="00896FBC" w:rsidRDefault="00F2558E" w:rsidP="008A1483">
            <w:pPr>
              <w:jc w:val="right"/>
            </w:pPr>
            <w:r w:rsidRPr="00896FBC">
              <w:t>4.646</w:t>
            </w:r>
          </w:p>
        </w:tc>
      </w:tr>
      <w:tr w:rsidR="00F2558E" w:rsidRPr="00896FBC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58E" w:rsidRPr="00896FBC" w:rsidRDefault="00F2558E" w:rsidP="0032046D">
            <w:pPr>
              <w:rPr>
                <w:color w:val="000000"/>
              </w:rPr>
            </w:pPr>
            <w:r w:rsidRPr="00896FBC">
              <w:rPr>
                <w:color w:val="000000"/>
              </w:rPr>
              <w:t>Material Médico, Hospitalar e Laboratorial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558E" w:rsidRPr="00896FBC" w:rsidRDefault="00F2558E" w:rsidP="00F2558E">
            <w:pPr>
              <w:jc w:val="right"/>
            </w:pPr>
            <w:r w:rsidRPr="00896FBC">
              <w:t>15.048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58E" w:rsidRPr="00896FBC" w:rsidRDefault="00F2558E" w:rsidP="0032046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558E" w:rsidRPr="00896FBC" w:rsidRDefault="00F2558E" w:rsidP="008A1483">
            <w:pPr>
              <w:jc w:val="right"/>
            </w:pPr>
            <w:r w:rsidRPr="00896FBC">
              <w:t>6.778</w:t>
            </w:r>
          </w:p>
        </w:tc>
      </w:tr>
      <w:tr w:rsidR="00F2558E" w:rsidRPr="00896FBC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58E" w:rsidRPr="00896FBC" w:rsidRDefault="00F2558E" w:rsidP="0032046D">
            <w:pPr>
              <w:rPr>
                <w:color w:val="000000"/>
              </w:rPr>
            </w:pPr>
            <w:r w:rsidRPr="00896FBC">
              <w:rPr>
                <w:color w:val="000000"/>
              </w:rPr>
              <w:t>Material de Órtese e Prótese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558E" w:rsidRPr="00896FBC" w:rsidRDefault="00F2558E" w:rsidP="00F2558E">
            <w:pPr>
              <w:jc w:val="right"/>
            </w:pPr>
            <w:r w:rsidRPr="00896FBC">
              <w:t>2.426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58E" w:rsidRPr="00896FBC" w:rsidRDefault="00F2558E" w:rsidP="0032046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558E" w:rsidRPr="00896FBC" w:rsidRDefault="00F2558E" w:rsidP="008A1483">
            <w:pPr>
              <w:jc w:val="right"/>
            </w:pPr>
            <w:r w:rsidRPr="00896FBC">
              <w:t>2.444</w:t>
            </w:r>
          </w:p>
        </w:tc>
      </w:tr>
      <w:tr w:rsidR="00F2558E" w:rsidRPr="00896FBC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58E" w:rsidRPr="00896FBC" w:rsidRDefault="00F2558E" w:rsidP="0032046D">
            <w:pPr>
              <w:rPr>
                <w:color w:val="000000"/>
              </w:rPr>
            </w:pPr>
            <w:r w:rsidRPr="00896FBC">
              <w:rPr>
                <w:color w:val="000000"/>
              </w:rPr>
              <w:t>Materiais e Utensílios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558E" w:rsidRPr="00896FBC" w:rsidRDefault="00F2558E" w:rsidP="00F2558E">
            <w:pPr>
              <w:jc w:val="right"/>
            </w:pPr>
            <w:r w:rsidRPr="00896FBC">
              <w:t>593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58E" w:rsidRPr="00896FBC" w:rsidRDefault="00F2558E" w:rsidP="0032046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558E" w:rsidRPr="00896FBC" w:rsidRDefault="00F2558E" w:rsidP="008A1483">
            <w:pPr>
              <w:jc w:val="right"/>
            </w:pPr>
            <w:r w:rsidRPr="00896FBC">
              <w:t>520</w:t>
            </w:r>
          </w:p>
        </w:tc>
      </w:tr>
      <w:tr w:rsidR="00F2558E" w:rsidRPr="00896FBC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58E" w:rsidRPr="00896FBC" w:rsidRDefault="00F2558E" w:rsidP="0032046D">
            <w:pPr>
              <w:rPr>
                <w:color w:val="000000"/>
              </w:rPr>
            </w:pPr>
            <w:r w:rsidRPr="00896FBC">
              <w:rPr>
                <w:color w:val="000000"/>
              </w:rPr>
              <w:t>Rouparia (uniformes)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558E" w:rsidRPr="00896FBC" w:rsidRDefault="00F2558E" w:rsidP="00F2558E">
            <w:pPr>
              <w:jc w:val="right"/>
            </w:pPr>
            <w:r w:rsidRPr="00896FBC">
              <w:t>1.266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58E" w:rsidRPr="00896FBC" w:rsidRDefault="00F2558E" w:rsidP="0032046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558E" w:rsidRPr="00896FBC" w:rsidRDefault="00F2558E" w:rsidP="008A1483">
            <w:pPr>
              <w:jc w:val="right"/>
            </w:pPr>
            <w:r w:rsidRPr="00896FBC">
              <w:t>1.189</w:t>
            </w:r>
          </w:p>
        </w:tc>
      </w:tr>
      <w:tr w:rsidR="00F2558E" w:rsidRPr="00896FBC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58E" w:rsidRPr="00896FBC" w:rsidRDefault="00F2558E" w:rsidP="0032046D">
            <w:pPr>
              <w:rPr>
                <w:color w:val="000000"/>
              </w:rPr>
            </w:pPr>
            <w:r w:rsidRPr="00896FBC">
              <w:rPr>
                <w:color w:val="000000"/>
              </w:rPr>
              <w:t>Higiene, Limpeza, Segurança, Proteção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558E" w:rsidRPr="00896FBC" w:rsidRDefault="00F2558E" w:rsidP="00F2558E">
            <w:pPr>
              <w:jc w:val="right"/>
            </w:pPr>
            <w:r w:rsidRPr="00896FBC">
              <w:t>836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58E" w:rsidRPr="00896FBC" w:rsidRDefault="00F2558E" w:rsidP="0032046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558E" w:rsidRPr="00896FBC" w:rsidRDefault="00F2558E" w:rsidP="008A1483">
            <w:pPr>
              <w:jc w:val="right"/>
            </w:pPr>
            <w:r w:rsidRPr="00896FBC">
              <w:t>281</w:t>
            </w:r>
          </w:p>
        </w:tc>
      </w:tr>
      <w:tr w:rsidR="00F2558E" w:rsidRPr="00896FBC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58E" w:rsidRPr="00896FBC" w:rsidRDefault="00F2558E" w:rsidP="0032046D">
            <w:pPr>
              <w:rPr>
                <w:color w:val="000000"/>
              </w:rPr>
            </w:pPr>
            <w:r w:rsidRPr="00896FBC">
              <w:rPr>
                <w:color w:val="000000"/>
              </w:rPr>
              <w:t>Material Expediente/Informática/Gráfica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558E" w:rsidRPr="00896FBC" w:rsidRDefault="00F2558E" w:rsidP="00F2558E">
            <w:pPr>
              <w:jc w:val="right"/>
            </w:pPr>
            <w:r w:rsidRPr="00896FBC">
              <w:t>304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58E" w:rsidRPr="00896FBC" w:rsidRDefault="00F2558E" w:rsidP="0032046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558E" w:rsidRPr="00896FBC" w:rsidRDefault="00F2558E" w:rsidP="008A1483">
            <w:pPr>
              <w:jc w:val="right"/>
            </w:pPr>
            <w:r w:rsidRPr="00896FBC">
              <w:t>327</w:t>
            </w:r>
          </w:p>
        </w:tc>
      </w:tr>
      <w:tr w:rsidR="00F2558E" w:rsidRPr="00896FBC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58E" w:rsidRPr="00896FBC" w:rsidRDefault="00F2558E" w:rsidP="0032046D">
            <w:pPr>
              <w:rPr>
                <w:color w:val="000000"/>
              </w:rPr>
            </w:pPr>
            <w:r w:rsidRPr="00896FBC">
              <w:rPr>
                <w:color w:val="000000"/>
              </w:rPr>
              <w:t>Combustíveis, Lubrificantes, Gases</w:t>
            </w: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558E" w:rsidRPr="00896FBC" w:rsidRDefault="00F2558E" w:rsidP="00F2558E">
            <w:pPr>
              <w:jc w:val="right"/>
            </w:pPr>
            <w:r w:rsidRPr="00896FBC">
              <w:t>69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2558E" w:rsidRPr="00896FBC" w:rsidRDefault="00F2558E" w:rsidP="0032046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2558E" w:rsidRPr="00896FBC" w:rsidRDefault="00F2558E" w:rsidP="008A1483">
            <w:pPr>
              <w:jc w:val="right"/>
            </w:pPr>
            <w:r w:rsidRPr="00896FBC">
              <w:t>58</w:t>
            </w:r>
          </w:p>
        </w:tc>
      </w:tr>
      <w:tr w:rsidR="00F2558E" w:rsidRPr="00896FBC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58E" w:rsidRPr="00896FBC" w:rsidRDefault="00F2558E" w:rsidP="0032046D">
            <w:r w:rsidRPr="00896FBC">
              <w:t>Materiais Engenharia/Ferramentas/Elétrico/Predial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:rsidR="00F2558E" w:rsidRPr="00896FBC" w:rsidRDefault="00F2558E" w:rsidP="00F2558E">
            <w:pPr>
              <w:jc w:val="right"/>
            </w:pPr>
            <w:r w:rsidRPr="00896FBC">
              <w:t>2.439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558E" w:rsidRPr="00896FBC" w:rsidRDefault="00F2558E" w:rsidP="0032046D">
            <w:pPr>
              <w:jc w:val="right"/>
            </w:pPr>
            <w:r w:rsidRPr="00896FBC"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F2558E" w:rsidRPr="00896FBC" w:rsidRDefault="00F2558E" w:rsidP="008A1483">
            <w:pPr>
              <w:jc w:val="right"/>
            </w:pPr>
            <w:r w:rsidRPr="00896FBC">
              <w:t>1.909</w:t>
            </w:r>
          </w:p>
        </w:tc>
      </w:tr>
      <w:tr w:rsidR="00E05DD0" w:rsidRPr="00896FBC" w:rsidTr="00860B3E">
        <w:tc>
          <w:tcPr>
            <w:tcW w:w="2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896FBC" w:rsidRDefault="00860B3E" w:rsidP="0032046D">
            <w:pPr>
              <w:rPr>
                <w:b/>
                <w:bCs/>
              </w:rPr>
            </w:pPr>
            <w:r w:rsidRPr="00896FBC">
              <w:rPr>
                <w:b/>
                <w:bCs/>
              </w:rPr>
              <w:t>Saldo Contábil</w:t>
            </w:r>
          </w:p>
        </w:tc>
        <w:tc>
          <w:tcPr>
            <w:tcW w:w="116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860B3E" w:rsidRPr="00896FBC" w:rsidRDefault="00F2558E" w:rsidP="00C2245F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32</w:t>
            </w:r>
            <w:r w:rsidR="006D6697" w:rsidRPr="00896FBC">
              <w:rPr>
                <w:b/>
                <w:bCs/>
              </w:rPr>
              <w:t>.</w:t>
            </w:r>
            <w:r w:rsidRPr="00896FBC">
              <w:rPr>
                <w:b/>
                <w:bCs/>
              </w:rPr>
              <w:t>547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0B3E" w:rsidRPr="00896FBC" w:rsidRDefault="00860B3E" w:rsidP="0032046D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 </w:t>
            </w:r>
          </w:p>
        </w:tc>
        <w:tc>
          <w:tcPr>
            <w:tcW w:w="13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860B3E" w:rsidRPr="00896FBC" w:rsidRDefault="00860B3E" w:rsidP="008A1483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18.152</w:t>
            </w:r>
          </w:p>
        </w:tc>
      </w:tr>
    </w:tbl>
    <w:p w:rsidR="00093A03" w:rsidRPr="00896FBC" w:rsidRDefault="00093A03" w:rsidP="008602D8">
      <w:pPr>
        <w:tabs>
          <w:tab w:val="left" w:pos="993"/>
        </w:tabs>
        <w:jc w:val="both"/>
      </w:pPr>
    </w:p>
    <w:p w:rsidR="00E14EFC" w:rsidRPr="00896FBC" w:rsidRDefault="008602D8" w:rsidP="00081C72">
      <w:pPr>
        <w:tabs>
          <w:tab w:val="left" w:pos="993"/>
        </w:tabs>
        <w:jc w:val="both"/>
      </w:pPr>
      <w:r w:rsidRPr="00896FBC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6" w:name="_Ref466465931"/>
      <w:bookmarkStart w:id="17" w:name="_Ref466472128"/>
      <w:r w:rsidR="00081C72" w:rsidRPr="00896FBC">
        <w:t>valor de mercado.</w:t>
      </w:r>
    </w:p>
    <w:p w:rsidR="000C7B92" w:rsidRPr="00896FBC" w:rsidRDefault="000C7B92" w:rsidP="00081C72">
      <w:pPr>
        <w:tabs>
          <w:tab w:val="left" w:pos="993"/>
        </w:tabs>
        <w:jc w:val="both"/>
      </w:pPr>
    </w:p>
    <w:p w:rsidR="000C7B92" w:rsidRPr="00896FBC" w:rsidRDefault="000C7B92" w:rsidP="00081C72">
      <w:pPr>
        <w:tabs>
          <w:tab w:val="left" w:pos="993"/>
        </w:tabs>
        <w:jc w:val="both"/>
      </w:pPr>
    </w:p>
    <w:p w:rsidR="00D92A4D" w:rsidRPr="00896FBC" w:rsidRDefault="00D92A4D" w:rsidP="00B670FD">
      <w:pPr>
        <w:pStyle w:val="Ttulo"/>
        <w:ind w:left="0"/>
        <w:outlineLvl w:val="0"/>
      </w:pPr>
      <w:bookmarkStart w:id="18" w:name="_Ref476905400"/>
      <w:bookmarkStart w:id="19" w:name="_Toc49263764"/>
      <w:r w:rsidRPr="00896FBC">
        <w:t>Imobilizado</w:t>
      </w:r>
      <w:bookmarkEnd w:id="16"/>
      <w:bookmarkEnd w:id="17"/>
      <w:bookmarkEnd w:id="18"/>
      <w:bookmarkEnd w:id="19"/>
      <w:r w:rsidRPr="00896FBC">
        <w:t xml:space="preserve"> </w:t>
      </w:r>
    </w:p>
    <w:p w:rsidR="0066161E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6"/>
        <w:gridCol w:w="197"/>
        <w:gridCol w:w="881"/>
        <w:gridCol w:w="188"/>
        <w:gridCol w:w="1231"/>
        <w:gridCol w:w="195"/>
        <w:gridCol w:w="1238"/>
        <w:gridCol w:w="195"/>
        <w:gridCol w:w="1367"/>
        <w:gridCol w:w="195"/>
        <w:gridCol w:w="1249"/>
      </w:tblGrid>
      <w:tr w:rsidR="00FE1D7B" w:rsidRPr="000F542B" w:rsidTr="00B23A2A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BF7D4C" w:rsidRDefault="00FE1D7B" w:rsidP="00B23A2A">
            <w:pPr>
              <w:rPr>
                <w:color w:val="000000"/>
                <w:sz w:val="18"/>
                <w:szCs w:val="18"/>
              </w:rPr>
            </w:pPr>
            <w:r w:rsidRPr="00BF7D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BF7D4C" w:rsidRDefault="00FE1D7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BF7D4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7D4C"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0F542B">
              <w:rPr>
                <w:b/>
                <w:bCs/>
                <w:color w:val="000000"/>
                <w:sz w:val="18"/>
                <w:szCs w:val="18"/>
              </w:rPr>
              <w:t>Tx.%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Custo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Depreciação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24480D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24480D">
              <w:rPr>
                <w:b/>
                <w:bCs/>
                <w:color w:val="000000"/>
                <w:sz w:val="18"/>
                <w:szCs w:val="18"/>
              </w:rPr>
              <w:t>0</w:t>
            </w:r>
            <w:r w:rsidRPr="000F542B">
              <w:rPr>
                <w:b/>
                <w:bCs/>
                <w:color w:val="000000"/>
                <w:sz w:val="18"/>
                <w:szCs w:val="18"/>
              </w:rPr>
              <w:t>/0</w:t>
            </w:r>
            <w:r w:rsidR="0024480D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0F542B">
              <w:rPr>
                <w:b/>
                <w:bCs/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1D7B" w:rsidRPr="000F542B" w:rsidRDefault="00FE1D7B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F542B">
              <w:rPr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E8242B" w:rsidRPr="000F542B" w:rsidTr="002C0FD0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CF6F87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Edifícios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F542B">
              <w:rPr>
                <w:color w:val="000000"/>
                <w:sz w:val="18"/>
                <w:szCs w:val="18"/>
              </w:rPr>
              <w:t>[</w:t>
            </w:r>
            <w:r>
              <w:rPr>
                <w:color w:val="000000"/>
                <w:sz w:val="18"/>
                <w:szCs w:val="18"/>
              </w:rPr>
              <w:t>2</w:t>
            </w:r>
            <w:r w:rsidRPr="000F542B">
              <w:rPr>
                <w:color w:val="000000"/>
                <w:sz w:val="18"/>
                <w:szCs w:val="18"/>
              </w:rPr>
              <w:t>]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 729.367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(64.864)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5972F7" w:rsidP="00E82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664.503</w:t>
            </w:r>
            <w:r w:rsidR="00E8242B" w:rsidRPr="00E82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 xml:space="preserve">      158.850 </w:t>
            </w:r>
          </w:p>
        </w:tc>
      </w:tr>
      <w:tr w:rsidR="00E8242B" w:rsidRPr="000F542B" w:rsidTr="002C0FD0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Terrenos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  68.786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68.786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 xml:space="preserve">        68.786 </w:t>
            </w:r>
          </w:p>
        </w:tc>
      </w:tr>
      <w:tr w:rsidR="00E8242B" w:rsidRPr="000F542B" w:rsidTr="002C0FD0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42B" w:rsidRPr="000F542B" w:rsidRDefault="00E8242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Obras em Andamento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F542B">
              <w:rPr>
                <w:color w:val="000000"/>
                <w:sz w:val="18"/>
                <w:szCs w:val="18"/>
              </w:rPr>
              <w:t>[1]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101.898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(9.078)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 92.820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 xml:space="preserve">      594.956 </w:t>
            </w:r>
          </w:p>
        </w:tc>
      </w:tr>
      <w:tr w:rsidR="00E8242B" w:rsidRPr="000F542B" w:rsidTr="002C0FD0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253667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Bens Móveis e </w:t>
            </w:r>
            <w:r w:rsidR="00253667">
              <w:rPr>
                <w:color w:val="000000"/>
                <w:sz w:val="18"/>
                <w:szCs w:val="18"/>
              </w:rPr>
              <w:t>Máquinas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5972F7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236.94</w:t>
            </w:r>
            <w:r w:rsidR="005972F7">
              <w:rPr>
                <w:sz w:val="18"/>
                <w:szCs w:val="18"/>
              </w:rPr>
              <w:t>5</w:t>
            </w:r>
            <w:r w:rsidRPr="00E82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(148.254)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5972F7" w:rsidP="00E82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88.691</w:t>
            </w:r>
            <w:r w:rsidR="00E8242B" w:rsidRPr="00E82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   77.867 </w:t>
            </w:r>
          </w:p>
        </w:tc>
      </w:tr>
      <w:tr w:rsidR="00E8242B" w:rsidRPr="000F542B" w:rsidTr="002C0FD0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20 a 50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27.169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(18.246)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     8.924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   8.818 </w:t>
            </w:r>
          </w:p>
        </w:tc>
      </w:tr>
      <w:tr w:rsidR="00E8242B" w:rsidRPr="000F542B" w:rsidTr="002C0FD0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Veículos Diversos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   1.004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E8242B" w:rsidRDefault="00E8242B" w:rsidP="00E8242B">
            <w:pPr>
              <w:jc w:val="right"/>
              <w:rPr>
                <w:color w:val="000000"/>
                <w:sz w:val="18"/>
                <w:szCs w:val="18"/>
              </w:rPr>
            </w:pPr>
            <w:r w:rsidRPr="00E82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    (877)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      127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E8242B" w:rsidRPr="00E8242B" w:rsidRDefault="00E8242B" w:rsidP="00E8242B">
            <w:pPr>
              <w:jc w:val="right"/>
              <w:rPr>
                <w:sz w:val="18"/>
                <w:szCs w:val="18"/>
              </w:rPr>
            </w:pPr>
            <w:r w:rsidRPr="00E8242B">
              <w:rPr>
                <w:sz w:val="18"/>
                <w:szCs w:val="18"/>
              </w:rPr>
              <w:t xml:space="preserve">              168 </w:t>
            </w:r>
          </w:p>
        </w:tc>
      </w:tr>
      <w:tr w:rsidR="00E8242B" w:rsidRPr="000F542B" w:rsidTr="002C0FD0">
        <w:tc>
          <w:tcPr>
            <w:tcW w:w="123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Subtotal Imobilizado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42B" w:rsidRPr="000C7B92" w:rsidRDefault="00EA34A6" w:rsidP="00597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5972F7">
              <w:rPr>
                <w:sz w:val="18"/>
                <w:szCs w:val="18"/>
              </w:rPr>
              <w:t>1.165.170</w:t>
            </w:r>
            <w:r w:rsidR="00E8242B" w:rsidRPr="000C7B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0C7B92" w:rsidRDefault="00E8242B" w:rsidP="000C7B92">
            <w:pPr>
              <w:jc w:val="right"/>
              <w:rPr>
                <w:sz w:val="18"/>
                <w:szCs w:val="18"/>
              </w:rPr>
            </w:pPr>
            <w:r w:rsidRPr="000C7B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42B" w:rsidRPr="000C7B92" w:rsidRDefault="00EA34A6" w:rsidP="000C7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E8242B" w:rsidRPr="000C7B92">
              <w:rPr>
                <w:sz w:val="18"/>
                <w:szCs w:val="18"/>
              </w:rPr>
              <w:t>(241.319)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242B" w:rsidRPr="000C7B92" w:rsidRDefault="00E8242B" w:rsidP="000C7B92">
            <w:pPr>
              <w:jc w:val="right"/>
              <w:rPr>
                <w:sz w:val="18"/>
                <w:szCs w:val="18"/>
              </w:rPr>
            </w:pPr>
            <w:r w:rsidRPr="000C7B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E8242B" w:rsidRPr="000C7B92" w:rsidRDefault="00EA34A6" w:rsidP="000C7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5972F7">
              <w:rPr>
                <w:sz w:val="18"/>
                <w:szCs w:val="18"/>
              </w:rPr>
              <w:t>923.851</w:t>
            </w:r>
            <w:r w:rsidR="00E8242B" w:rsidRPr="000C7B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242B" w:rsidRPr="000F542B" w:rsidRDefault="00E8242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909.445 </w:t>
            </w:r>
          </w:p>
        </w:tc>
      </w:tr>
      <w:tr w:rsidR="000C7B92" w:rsidRPr="000F542B" w:rsidTr="002C0FD0">
        <w:tc>
          <w:tcPr>
            <w:tcW w:w="1235" w:type="pct"/>
            <w:tcBorders>
              <w:top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B92" w:rsidRPr="000F542B" w:rsidRDefault="000C7B92" w:rsidP="00B23A2A">
            <w:pPr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Bens Móveis em Andamento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B92" w:rsidRPr="000F542B" w:rsidRDefault="000C7B92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B92" w:rsidRPr="000F542B" w:rsidRDefault="000C7B92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B92" w:rsidRPr="000F542B" w:rsidRDefault="000C7B92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7B92" w:rsidRPr="000C7B92" w:rsidRDefault="00EA34A6" w:rsidP="000C7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5972F7">
              <w:rPr>
                <w:sz w:val="18"/>
                <w:szCs w:val="18"/>
              </w:rPr>
              <w:t>20.024</w:t>
            </w:r>
            <w:r w:rsidR="000C7B92" w:rsidRPr="000C7B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7B92" w:rsidRPr="000C7B92" w:rsidRDefault="000C7B92" w:rsidP="000C7B92">
            <w:pPr>
              <w:jc w:val="right"/>
              <w:rPr>
                <w:sz w:val="18"/>
                <w:szCs w:val="18"/>
              </w:rPr>
            </w:pPr>
            <w:r w:rsidRPr="000C7B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7B92" w:rsidRPr="000C7B92" w:rsidRDefault="00EA34A6" w:rsidP="00EA3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7B92" w:rsidRPr="000C7B92" w:rsidRDefault="000C7B92" w:rsidP="000C7B92">
            <w:pPr>
              <w:jc w:val="right"/>
              <w:rPr>
                <w:sz w:val="18"/>
                <w:szCs w:val="18"/>
              </w:rPr>
            </w:pPr>
            <w:r w:rsidRPr="000C7B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C7B92" w:rsidRPr="000C7B92" w:rsidRDefault="00EA34A6" w:rsidP="00597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0C7B92" w:rsidRPr="000C7B92">
              <w:rPr>
                <w:sz w:val="18"/>
                <w:szCs w:val="18"/>
              </w:rPr>
              <w:t>20.02</w:t>
            </w:r>
            <w:r w:rsidR="005972F7">
              <w:rPr>
                <w:sz w:val="18"/>
                <w:szCs w:val="18"/>
              </w:rPr>
              <w:t>4</w:t>
            </w:r>
            <w:r w:rsidR="000C7B92" w:rsidRPr="000C7B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B92" w:rsidRPr="000F542B" w:rsidRDefault="000C7B92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C7B92" w:rsidRPr="000F542B" w:rsidRDefault="000C7B92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0F542B">
              <w:rPr>
                <w:color w:val="000000"/>
                <w:sz w:val="18"/>
                <w:szCs w:val="18"/>
              </w:rPr>
              <w:t xml:space="preserve">             14.373 </w:t>
            </w:r>
          </w:p>
        </w:tc>
      </w:tr>
      <w:tr w:rsidR="000C7B92" w:rsidRPr="000C7B92" w:rsidTr="002C0FD0">
        <w:tc>
          <w:tcPr>
            <w:tcW w:w="1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B92" w:rsidRPr="000C7B92" w:rsidRDefault="000C7B92" w:rsidP="00B23A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C7B92">
              <w:rPr>
                <w:b/>
                <w:bCs/>
                <w:color w:val="000000"/>
                <w:sz w:val="18"/>
                <w:szCs w:val="18"/>
              </w:rPr>
              <w:t>Saldo Contábil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B92" w:rsidRPr="000C7B92" w:rsidRDefault="000C7B92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7B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B92" w:rsidRPr="000C7B92" w:rsidRDefault="000C7B92" w:rsidP="00B23A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7B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B92" w:rsidRPr="000C7B92" w:rsidRDefault="000C7B92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7B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0C7B92" w:rsidRPr="000C7B92" w:rsidRDefault="00EA34A6" w:rsidP="000C7B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0C7B92" w:rsidRPr="000C7B92">
              <w:rPr>
                <w:b/>
                <w:sz w:val="18"/>
                <w:szCs w:val="18"/>
              </w:rPr>
              <w:t xml:space="preserve">1.185.194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7B92" w:rsidRPr="000C7B92" w:rsidRDefault="000C7B92" w:rsidP="000C7B92">
            <w:pPr>
              <w:jc w:val="right"/>
              <w:rPr>
                <w:b/>
                <w:sz w:val="18"/>
                <w:szCs w:val="18"/>
              </w:rPr>
            </w:pPr>
            <w:r w:rsidRPr="000C7B9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0C7B92" w:rsidRPr="000C7B92" w:rsidRDefault="00EA34A6" w:rsidP="000C7B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="000C7B92" w:rsidRPr="000C7B92">
              <w:rPr>
                <w:b/>
                <w:sz w:val="18"/>
                <w:szCs w:val="18"/>
              </w:rPr>
              <w:t>(241.319)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C7B92" w:rsidRPr="000C7B92" w:rsidRDefault="000C7B92" w:rsidP="000C7B92">
            <w:pPr>
              <w:jc w:val="right"/>
              <w:rPr>
                <w:b/>
                <w:sz w:val="18"/>
                <w:szCs w:val="18"/>
              </w:rPr>
            </w:pPr>
            <w:r w:rsidRPr="000C7B9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0C7B92" w:rsidRPr="000C7B92" w:rsidRDefault="00EA34A6" w:rsidP="000C7B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</w:t>
            </w:r>
            <w:r w:rsidR="000C7B92" w:rsidRPr="000C7B92">
              <w:rPr>
                <w:b/>
                <w:sz w:val="18"/>
                <w:szCs w:val="18"/>
              </w:rPr>
              <w:t xml:space="preserve">943.875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C7B92" w:rsidRPr="000C7B92" w:rsidRDefault="000C7B92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7B9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0C7B92" w:rsidRPr="000C7B92" w:rsidRDefault="000C7B92" w:rsidP="00EA34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C7B92">
              <w:rPr>
                <w:b/>
                <w:bCs/>
                <w:color w:val="000000"/>
                <w:sz w:val="18"/>
                <w:szCs w:val="18"/>
              </w:rPr>
              <w:t xml:space="preserve">923.818 </w:t>
            </w:r>
          </w:p>
        </w:tc>
      </w:tr>
    </w:tbl>
    <w:p w:rsidR="00FE1D7B" w:rsidRDefault="00FE1D7B" w:rsidP="00534053">
      <w:pPr>
        <w:tabs>
          <w:tab w:val="left" w:pos="851"/>
        </w:tabs>
        <w:jc w:val="both"/>
        <w:rPr>
          <w:sz w:val="16"/>
          <w:szCs w:val="16"/>
        </w:rPr>
      </w:pPr>
    </w:p>
    <w:p w:rsidR="0066161E" w:rsidRDefault="00081C72" w:rsidP="00534053">
      <w:pPr>
        <w:tabs>
          <w:tab w:val="left" w:pos="851"/>
        </w:tabs>
        <w:jc w:val="both"/>
        <w:rPr>
          <w:sz w:val="16"/>
          <w:szCs w:val="16"/>
        </w:rPr>
      </w:pPr>
      <w:r w:rsidRPr="00D74DC0">
        <w:rPr>
          <w:sz w:val="16"/>
          <w:szCs w:val="16"/>
        </w:rPr>
        <w:t xml:space="preserve"> </w:t>
      </w:r>
      <w:r w:rsidR="00D74DC0" w:rsidRPr="00D74DC0">
        <w:rPr>
          <w:sz w:val="16"/>
          <w:szCs w:val="16"/>
        </w:rPr>
        <w:t>[1] O saldo de obras em andamento está acrescido de benfeitorias em prédios de terceiros</w:t>
      </w:r>
      <w:r w:rsidR="007B7B68">
        <w:rPr>
          <w:sz w:val="16"/>
          <w:szCs w:val="16"/>
        </w:rPr>
        <w:t>, estudos e projetos e instalações</w:t>
      </w:r>
      <w:r w:rsidR="00D74DC0" w:rsidRPr="00D74DC0">
        <w:rPr>
          <w:sz w:val="16"/>
          <w:szCs w:val="16"/>
        </w:rPr>
        <w:t>,</w:t>
      </w:r>
      <w:r w:rsidR="00D66EF8" w:rsidRPr="00D74DC0">
        <w:rPr>
          <w:sz w:val="16"/>
          <w:szCs w:val="16"/>
        </w:rPr>
        <w:t xml:space="preserve"> </w:t>
      </w:r>
      <w:r w:rsidR="00D74DC0" w:rsidRPr="00D74DC0">
        <w:rPr>
          <w:sz w:val="16"/>
          <w:szCs w:val="16"/>
        </w:rPr>
        <w:t>razão pelo qual há depreciação.</w:t>
      </w:r>
    </w:p>
    <w:p w:rsidR="00CF6F87" w:rsidRDefault="00EA34A6" w:rsidP="00CF6F87">
      <w:pPr>
        <w:jc w:val="both"/>
        <w:rPr>
          <w:sz w:val="16"/>
          <w:szCs w:val="16"/>
        </w:rPr>
      </w:pPr>
      <w:r>
        <w:rPr>
          <w:sz w:val="18"/>
          <w:szCs w:val="18"/>
        </w:rPr>
        <w:t xml:space="preserve"> </w:t>
      </w:r>
      <w:r w:rsidR="00CF6F87" w:rsidRPr="00EA34A6">
        <w:rPr>
          <w:sz w:val="16"/>
          <w:szCs w:val="16"/>
        </w:rPr>
        <w:t>[2] Em abril de 2020 houve o encerramento das obras dos Blocos B e C, transferindo o saldo contábil das rubricas de Obras em Andamento para Edifícios.</w:t>
      </w:r>
    </w:p>
    <w:p w:rsidR="00D74DC0" w:rsidRPr="00896FBC" w:rsidRDefault="00D74DC0" w:rsidP="00534053">
      <w:pPr>
        <w:tabs>
          <w:tab w:val="left" w:pos="851"/>
        </w:tabs>
        <w:jc w:val="both"/>
      </w:pPr>
    </w:p>
    <w:p w:rsidR="00AA61AA" w:rsidRDefault="00534053" w:rsidP="00C00515">
      <w:pPr>
        <w:tabs>
          <w:tab w:val="left" w:pos="851"/>
        </w:tabs>
        <w:jc w:val="both"/>
      </w:pPr>
      <w:r w:rsidRPr="00FD7B48">
        <w:t xml:space="preserve">O Imobilizado </w:t>
      </w:r>
      <w:r w:rsidR="00C00515" w:rsidRPr="00FD7B48">
        <w:t>é</w:t>
      </w:r>
      <w:r w:rsidRPr="00FD7B48">
        <w:t xml:space="preserve"> </w:t>
      </w:r>
      <w:r w:rsidR="00C00515" w:rsidRPr="00FD7B48">
        <w:t>mensurado</w:t>
      </w:r>
      <w:r w:rsidRPr="00FD7B48">
        <w:t xml:space="preserve"> pelo seu custo histórico, menos depreciação acumulada. Os terrenos não são depreciados</w:t>
      </w:r>
      <w:r w:rsidR="00C00515" w:rsidRPr="00FD7B48">
        <w:t>.</w:t>
      </w:r>
      <w:r w:rsidR="009C130F">
        <w:t xml:space="preserve"> </w:t>
      </w:r>
      <w:r w:rsidR="00232EA0">
        <w:t>A depreciação</w:t>
      </w:r>
      <w:r w:rsidRPr="00FD7B48">
        <w:t xml:space="preserve"> está demonstrada pelo valor acumulado da data do início d</w:t>
      </w:r>
      <w:r w:rsidR="00C762F4">
        <w:t>a</w:t>
      </w:r>
      <w:r w:rsidRPr="00FD7B48">
        <w:t xml:space="preserve"> operação na Instituição</w:t>
      </w:r>
      <w:r w:rsidR="00655B1A">
        <w:t>,</w:t>
      </w:r>
      <w:r w:rsidRPr="00FD7B48">
        <w:t xml:space="preserve"> acrescido da depreciação do custo atribuído a partir do exercício de 2010. </w:t>
      </w:r>
    </w:p>
    <w:p w:rsidR="00534053" w:rsidRDefault="00C00515" w:rsidP="00C00515">
      <w:pPr>
        <w:tabs>
          <w:tab w:val="left" w:pos="851"/>
        </w:tabs>
        <w:jc w:val="both"/>
      </w:pPr>
      <w:r w:rsidRPr="00FD7B48">
        <w:lastRenderedPageBreak/>
        <w:t>A</w:t>
      </w:r>
      <w:r w:rsidR="00534053" w:rsidRPr="00FD7B48">
        <w:t>s depreciações são calculadas usando o método linear, considerando</w:t>
      </w:r>
      <w:r w:rsidR="005F4F1E">
        <w:t xml:space="preserve"> o valor residual e </w:t>
      </w:r>
      <w:r w:rsidR="00534053" w:rsidRPr="00FD7B48">
        <w:t xml:space="preserve">os custos </w:t>
      </w:r>
      <w:r w:rsidR="002010E3" w:rsidRPr="00FD7B48">
        <w:t xml:space="preserve">dos ativos </w:t>
      </w:r>
      <w:r w:rsidR="00534053" w:rsidRPr="00FD7B48">
        <w:t>durante a vida útil estimada</w:t>
      </w:r>
      <w:r w:rsidR="002010E3" w:rsidRPr="00FD7B48">
        <w:t xml:space="preserve"> dos mesmos</w:t>
      </w:r>
      <w:r w:rsidR="00534053" w:rsidRPr="00FD7B48">
        <w:t>.</w:t>
      </w:r>
    </w:p>
    <w:p w:rsidR="00CF6F87" w:rsidRPr="00896FBC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185"/>
        <w:gridCol w:w="1245"/>
        <w:gridCol w:w="219"/>
        <w:gridCol w:w="1139"/>
        <w:gridCol w:w="185"/>
        <w:gridCol w:w="1290"/>
        <w:gridCol w:w="185"/>
        <w:gridCol w:w="1255"/>
        <w:gridCol w:w="185"/>
        <w:gridCol w:w="1155"/>
      </w:tblGrid>
      <w:tr w:rsidR="002A6B4D" w:rsidRPr="002A6B4D" w:rsidTr="00497C49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B4D" w:rsidRPr="006B175B" w:rsidRDefault="002A6B4D" w:rsidP="00B23A2A">
            <w:pPr>
              <w:rPr>
                <w:color w:val="000000"/>
                <w:sz w:val="18"/>
                <w:szCs w:val="18"/>
              </w:rPr>
            </w:pPr>
            <w:r w:rsidRPr="006B17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B4D" w:rsidRPr="006B175B" w:rsidRDefault="002A6B4D" w:rsidP="00B23A2A">
            <w:pPr>
              <w:rPr>
                <w:color w:val="000000"/>
                <w:sz w:val="18"/>
                <w:szCs w:val="18"/>
              </w:rPr>
            </w:pPr>
            <w:r w:rsidRPr="006B175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Custo 01/01/2020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Aquisições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Transf</w:t>
            </w:r>
            <w:r>
              <w:rPr>
                <w:b/>
                <w:bCs/>
                <w:color w:val="000000"/>
                <w:sz w:val="18"/>
                <w:szCs w:val="18"/>
              </w:rPr>
              <w:t>erências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Baixas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537792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Custo 30/06</w:t>
            </w:r>
            <w:r w:rsidR="002A6B4D" w:rsidRPr="002A6B4D">
              <w:rPr>
                <w:b/>
                <w:bCs/>
                <w:color w:val="000000"/>
                <w:sz w:val="18"/>
                <w:szCs w:val="18"/>
              </w:rPr>
              <w:t>/2020</w:t>
            </w:r>
          </w:p>
        </w:tc>
      </w:tr>
      <w:tr w:rsidR="00C5404B" w:rsidRPr="002A6B4D" w:rsidTr="002C0FD0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Edifícios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 xml:space="preserve">         220.044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A34A6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509.323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A34A6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A34A6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 xml:space="preserve">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CF6F87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729.367</w:t>
            </w:r>
          </w:p>
        </w:tc>
      </w:tr>
      <w:tr w:rsidR="00C5404B" w:rsidRPr="002A6B4D" w:rsidTr="002C0FD0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Terrenos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 xml:space="preserve">          68.786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EA34A6" w:rsidP="00EA3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A34A6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A34A6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 xml:space="preserve">    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CF6F87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 xml:space="preserve">         68.786</w:t>
            </w:r>
          </w:p>
        </w:tc>
      </w:tr>
      <w:tr w:rsidR="00C5404B" w:rsidRPr="002A6B4D" w:rsidTr="002C0FD0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Obras em Andamento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 xml:space="preserve">           603.508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CF6F87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7.803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EA34A6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(509.323)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A34A6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EA34A6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 xml:space="preserve">           (90)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CF6F87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101.898</w:t>
            </w:r>
          </w:p>
        </w:tc>
      </w:tr>
      <w:tr w:rsidR="00C5404B" w:rsidRPr="002A6B4D" w:rsidTr="002C0FD0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253667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 xml:space="preserve">Bens Móveis e </w:t>
            </w:r>
            <w:r w:rsidR="00253667">
              <w:rPr>
                <w:color w:val="000000"/>
                <w:sz w:val="18"/>
                <w:szCs w:val="18"/>
              </w:rPr>
              <w:t>Máquinas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 xml:space="preserve">         218.480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CF6F87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19.174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EA34A6" w:rsidP="00EA34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-</w:t>
            </w:r>
            <w:r w:rsidR="00C5404B" w:rsidRPr="00CF6F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A34A6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EA34A6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(709)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CF6F87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236.945</w:t>
            </w:r>
          </w:p>
        </w:tc>
      </w:tr>
      <w:tr w:rsidR="00C5404B" w:rsidRPr="002A6B4D" w:rsidTr="002C0FD0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Informática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 xml:space="preserve">            26.314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CF6F87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1.008 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EA34A6" w:rsidP="00EA34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-</w:t>
            </w:r>
            <w:r w:rsidR="00C5404B" w:rsidRPr="00CF6F87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A34A6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EA34A6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(152)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404B" w:rsidRPr="00CF6F87" w:rsidRDefault="00C5404B" w:rsidP="00CF6F87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27.1</w:t>
            </w:r>
            <w:r w:rsidR="000A5663">
              <w:rPr>
                <w:sz w:val="18"/>
                <w:szCs w:val="18"/>
              </w:rPr>
              <w:t>70</w:t>
            </w:r>
          </w:p>
        </w:tc>
      </w:tr>
      <w:tr w:rsidR="00C5404B" w:rsidRPr="002A6B4D" w:rsidTr="002C0FD0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Veículos Diversos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2A6B4D" w:rsidRDefault="00C5404B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2A6B4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 xml:space="preserve">               1.031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42BC3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EA34A6" w:rsidP="00EA34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A34A6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EA34A6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(27)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5404B" w:rsidRPr="00CF6F87" w:rsidRDefault="00C5404B" w:rsidP="00CF6F87">
            <w:pPr>
              <w:jc w:val="right"/>
              <w:rPr>
                <w:color w:val="000000"/>
                <w:sz w:val="18"/>
                <w:szCs w:val="18"/>
              </w:rPr>
            </w:pPr>
            <w:r w:rsidRPr="00CF6F8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C5404B" w:rsidRPr="00CF6F87" w:rsidRDefault="00C5404B" w:rsidP="00CF6F87">
            <w:pPr>
              <w:jc w:val="right"/>
              <w:rPr>
                <w:sz w:val="18"/>
                <w:szCs w:val="18"/>
              </w:rPr>
            </w:pPr>
            <w:r w:rsidRPr="00CF6F87">
              <w:rPr>
                <w:sz w:val="18"/>
                <w:szCs w:val="18"/>
              </w:rPr>
              <w:t>1.004</w:t>
            </w:r>
          </w:p>
        </w:tc>
      </w:tr>
      <w:tr w:rsidR="002A6B4D" w:rsidRPr="002A6B4D" w:rsidTr="00497C49"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Total Imobilizado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A6B4D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CF6F87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6F87">
              <w:rPr>
                <w:b/>
                <w:bCs/>
                <w:color w:val="000000"/>
                <w:sz w:val="18"/>
                <w:szCs w:val="18"/>
              </w:rPr>
              <w:t xml:space="preserve">       1.138.163 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CF6F87" w:rsidRDefault="002A6B4D" w:rsidP="00E42BC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6F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CF6F87" w:rsidRDefault="00497C49" w:rsidP="00CF6F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6F87">
              <w:rPr>
                <w:b/>
                <w:bCs/>
                <w:sz w:val="18"/>
                <w:szCs w:val="18"/>
              </w:rPr>
              <w:t>27.985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CF6F87" w:rsidRDefault="002A6B4D" w:rsidP="00CF6F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6F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CF6F87" w:rsidRDefault="002A6B4D" w:rsidP="00EA34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6F87">
              <w:rPr>
                <w:b/>
                <w:bCs/>
                <w:color w:val="000000"/>
                <w:sz w:val="18"/>
                <w:szCs w:val="18"/>
              </w:rPr>
              <w:t xml:space="preserve">                    -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CF6F87" w:rsidRDefault="002A6B4D" w:rsidP="00EA34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6F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CF6F87" w:rsidRDefault="00C5404B" w:rsidP="00EA34A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6F87">
              <w:rPr>
                <w:b/>
                <w:bCs/>
                <w:sz w:val="18"/>
                <w:szCs w:val="18"/>
              </w:rPr>
              <w:t>(978)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CF6F87" w:rsidRDefault="002A6B4D" w:rsidP="00CF6F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6F8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CF6F87" w:rsidRDefault="00C5404B" w:rsidP="00CF6F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CF6F87">
              <w:rPr>
                <w:b/>
                <w:bCs/>
                <w:sz w:val="18"/>
                <w:szCs w:val="18"/>
              </w:rPr>
              <w:t>1.165.170</w:t>
            </w:r>
          </w:p>
        </w:tc>
      </w:tr>
    </w:tbl>
    <w:p w:rsidR="002A6B4D" w:rsidRPr="00896FBC" w:rsidRDefault="002A6B4D" w:rsidP="002A6B4D"/>
    <w:p w:rsidR="00497C49" w:rsidRPr="00896FBC" w:rsidRDefault="00497C49" w:rsidP="002A6B4D"/>
    <w:p w:rsidR="002A6B4D" w:rsidRPr="002A6B4D" w:rsidRDefault="002A6B4D" w:rsidP="002A6B4D">
      <w:pPr>
        <w:pStyle w:val="Ttulo"/>
        <w:ind w:left="0"/>
        <w:outlineLvl w:val="0"/>
      </w:pPr>
      <w:bookmarkStart w:id="20" w:name="_Toc31373361"/>
      <w:bookmarkStart w:id="21" w:name="_Toc49263765"/>
      <w:r w:rsidRPr="002A6B4D">
        <w:t>Intangível</w:t>
      </w:r>
      <w:bookmarkEnd w:id="20"/>
      <w:bookmarkEnd w:id="21"/>
    </w:p>
    <w:p w:rsidR="002A6B4D" w:rsidRPr="002A6B4D" w:rsidRDefault="002A6B4D" w:rsidP="002A6B4D">
      <w:pPr>
        <w:rPr>
          <w:b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8"/>
        <w:gridCol w:w="241"/>
        <w:gridCol w:w="1159"/>
        <w:gridCol w:w="190"/>
        <w:gridCol w:w="1161"/>
        <w:gridCol w:w="190"/>
        <w:gridCol w:w="1288"/>
        <w:gridCol w:w="190"/>
        <w:gridCol w:w="1175"/>
      </w:tblGrid>
      <w:tr w:rsidR="002A6B4D" w:rsidRPr="00B26FFC" w:rsidTr="00B23A2A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rPr>
                <w:b/>
                <w:color w:val="000000"/>
                <w:sz w:val="18"/>
                <w:szCs w:val="18"/>
              </w:rPr>
            </w:pPr>
            <w:r w:rsidRPr="002A6B4D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A6B4D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6FFC">
              <w:rPr>
                <w:b/>
                <w:color w:val="000000"/>
                <w:sz w:val="18"/>
                <w:szCs w:val="18"/>
              </w:rPr>
              <w:t>Tx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26FFC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FFC">
              <w:rPr>
                <w:b/>
                <w:bCs/>
                <w:color w:val="000000"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26FFC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84727C" w:rsidP="0084727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B26FFC"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537792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FFC">
              <w:rPr>
                <w:b/>
                <w:bCs/>
                <w:color w:val="000000"/>
                <w:sz w:val="18"/>
                <w:szCs w:val="18"/>
              </w:rPr>
              <w:t>30/06</w:t>
            </w:r>
            <w:r w:rsidR="002A6B4D" w:rsidRPr="00B26FFC">
              <w:rPr>
                <w:b/>
                <w:bCs/>
                <w:color w:val="000000"/>
                <w:sz w:val="18"/>
                <w:szCs w:val="18"/>
              </w:rPr>
              <w:t>/2020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FF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FFC">
              <w:rPr>
                <w:b/>
                <w:bCs/>
                <w:color w:val="000000"/>
                <w:sz w:val="18"/>
                <w:szCs w:val="18"/>
              </w:rPr>
              <w:t>31/12/2019</w:t>
            </w:r>
          </w:p>
        </w:tc>
      </w:tr>
      <w:tr w:rsidR="002A6B4D" w:rsidRPr="00B26FFC" w:rsidTr="00B23A2A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rPr>
                <w:color w:val="000000"/>
                <w:sz w:val="18"/>
                <w:szCs w:val="18"/>
              </w:rPr>
            </w:pPr>
            <w:r w:rsidRPr="00B26FFC">
              <w:rPr>
                <w:color w:val="000000"/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B26F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center"/>
              <w:rPr>
                <w:color w:val="000000"/>
                <w:sz w:val="18"/>
                <w:szCs w:val="18"/>
              </w:rPr>
            </w:pPr>
            <w:r w:rsidRPr="00B26FFC">
              <w:rPr>
                <w:color w:val="000000"/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color w:val="000000"/>
                <w:sz w:val="18"/>
                <w:szCs w:val="18"/>
              </w:rPr>
            </w:pPr>
            <w:r w:rsidRPr="00B26FF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A6B4D" w:rsidRPr="00B26FFC" w:rsidRDefault="002A6B4D" w:rsidP="00B26FFC">
            <w:pPr>
              <w:jc w:val="right"/>
              <w:rPr>
                <w:sz w:val="18"/>
                <w:szCs w:val="18"/>
              </w:rPr>
            </w:pPr>
            <w:r w:rsidRPr="00B26FFC">
              <w:rPr>
                <w:sz w:val="18"/>
                <w:szCs w:val="18"/>
              </w:rPr>
              <w:t>8.49</w:t>
            </w:r>
            <w:r w:rsidR="00B26FFC" w:rsidRPr="00B26FFC">
              <w:rPr>
                <w:sz w:val="18"/>
                <w:szCs w:val="18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6B4D" w:rsidRPr="00B26FFC" w:rsidRDefault="002A6B4D" w:rsidP="00B23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A6B4D" w:rsidRPr="00B26FFC" w:rsidRDefault="002A6B4D" w:rsidP="00B26FFC">
            <w:pPr>
              <w:jc w:val="right"/>
              <w:rPr>
                <w:sz w:val="18"/>
                <w:szCs w:val="18"/>
              </w:rPr>
            </w:pPr>
            <w:r w:rsidRPr="00B26FFC">
              <w:rPr>
                <w:sz w:val="18"/>
                <w:szCs w:val="18"/>
              </w:rPr>
              <w:t>(6.</w:t>
            </w:r>
            <w:r w:rsidR="00B26FFC" w:rsidRPr="00B26FFC">
              <w:rPr>
                <w:sz w:val="18"/>
                <w:szCs w:val="18"/>
              </w:rPr>
              <w:t>467</w:t>
            </w:r>
            <w:r w:rsidRPr="00B26FFC">
              <w:rPr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6B4D" w:rsidRPr="00B26FFC" w:rsidRDefault="002A6B4D" w:rsidP="00B23A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A6B4D" w:rsidRPr="00B26FFC" w:rsidRDefault="002A6B4D" w:rsidP="00B26FFC">
            <w:pPr>
              <w:jc w:val="right"/>
              <w:rPr>
                <w:sz w:val="18"/>
                <w:szCs w:val="18"/>
              </w:rPr>
            </w:pPr>
            <w:r w:rsidRPr="00B26FFC">
              <w:rPr>
                <w:sz w:val="18"/>
                <w:szCs w:val="18"/>
              </w:rPr>
              <w:t>2.</w:t>
            </w:r>
            <w:r w:rsidR="00B26FFC" w:rsidRPr="00B26FFC">
              <w:rPr>
                <w:sz w:val="18"/>
                <w:szCs w:val="18"/>
              </w:rPr>
              <w:t>028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sz w:val="18"/>
                <w:szCs w:val="18"/>
              </w:rPr>
            </w:pPr>
            <w:r w:rsidRPr="00B26FFC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sz w:val="18"/>
                <w:szCs w:val="18"/>
              </w:rPr>
            </w:pPr>
            <w:r w:rsidRPr="00B26FFC">
              <w:rPr>
                <w:sz w:val="18"/>
                <w:szCs w:val="18"/>
              </w:rPr>
              <w:t xml:space="preserve">    2.194 </w:t>
            </w:r>
          </w:p>
        </w:tc>
      </w:tr>
      <w:tr w:rsidR="002A6B4D" w:rsidRPr="002A6B4D" w:rsidTr="00B23A2A">
        <w:tc>
          <w:tcPr>
            <w:tcW w:w="11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26FFC">
              <w:rPr>
                <w:b/>
                <w:bCs/>
                <w:color w:val="000000"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FF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26FF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26FF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2A6B4D" w:rsidRPr="00B26FFC" w:rsidRDefault="002A6B4D" w:rsidP="00B26FFC">
            <w:pPr>
              <w:jc w:val="right"/>
              <w:rPr>
                <w:b/>
                <w:bCs/>
                <w:sz w:val="18"/>
                <w:szCs w:val="18"/>
              </w:rPr>
            </w:pPr>
            <w:r w:rsidRPr="00B26FFC">
              <w:rPr>
                <w:b/>
                <w:bCs/>
                <w:sz w:val="18"/>
                <w:szCs w:val="18"/>
              </w:rPr>
              <w:t>8.49</w:t>
            </w:r>
            <w:r w:rsidR="00B26FFC" w:rsidRPr="00B26FF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6B4D" w:rsidRPr="00B26FFC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2A6B4D" w:rsidRPr="00B26FFC" w:rsidRDefault="002A6B4D" w:rsidP="00B26FFC">
            <w:pPr>
              <w:jc w:val="right"/>
              <w:rPr>
                <w:b/>
                <w:bCs/>
                <w:sz w:val="18"/>
                <w:szCs w:val="18"/>
              </w:rPr>
            </w:pPr>
            <w:r w:rsidRPr="00B26FFC">
              <w:rPr>
                <w:b/>
                <w:bCs/>
                <w:sz w:val="18"/>
                <w:szCs w:val="18"/>
              </w:rPr>
              <w:t>(6.</w:t>
            </w:r>
            <w:r w:rsidR="00B26FFC" w:rsidRPr="00B26FFC">
              <w:rPr>
                <w:b/>
                <w:bCs/>
                <w:sz w:val="18"/>
                <w:szCs w:val="18"/>
              </w:rPr>
              <w:t>467</w:t>
            </w:r>
            <w:r w:rsidRPr="00B26FF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A6B4D" w:rsidRPr="00B26FFC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2A6B4D" w:rsidRPr="00B26FFC" w:rsidRDefault="002A6B4D" w:rsidP="00B26FFC">
            <w:pPr>
              <w:jc w:val="right"/>
              <w:rPr>
                <w:b/>
                <w:bCs/>
                <w:sz w:val="18"/>
                <w:szCs w:val="18"/>
              </w:rPr>
            </w:pPr>
            <w:r w:rsidRPr="00B26FFC">
              <w:rPr>
                <w:b/>
                <w:bCs/>
                <w:sz w:val="18"/>
                <w:szCs w:val="18"/>
              </w:rPr>
              <w:t>2.</w:t>
            </w:r>
            <w:r w:rsidR="00B26FFC" w:rsidRPr="00B26FFC">
              <w:rPr>
                <w:b/>
                <w:bCs/>
                <w:sz w:val="18"/>
                <w:szCs w:val="18"/>
              </w:rPr>
              <w:t>028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6FFC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B26FF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2A6B4D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B26FFC">
              <w:rPr>
                <w:b/>
                <w:bCs/>
                <w:sz w:val="18"/>
                <w:szCs w:val="18"/>
              </w:rPr>
              <w:t xml:space="preserve">             2.194</w:t>
            </w:r>
            <w:r w:rsidRPr="002A6B4D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B26FFC" w:rsidRPr="00896FBC" w:rsidRDefault="00B26FFC" w:rsidP="002A6B4D">
      <w:pPr>
        <w:jc w:val="both"/>
        <w:rPr>
          <w:b/>
        </w:rPr>
      </w:pPr>
    </w:p>
    <w:p w:rsidR="002A6B4D" w:rsidRPr="00896FBC" w:rsidRDefault="002A6B4D" w:rsidP="002A6B4D">
      <w:pPr>
        <w:jc w:val="both"/>
      </w:pPr>
      <w:r w:rsidRPr="00896FBC">
        <w:t>O Intangível é mensurado pelo seu custo histórico, menos a amortização acumulada. A amortização está demonstrada pelo valor acumulado desde a data do início de operação na Instituição, acrescido da amortização do custo atribuído a partir do exercício de 2010. As amortizações são calculadas usando o método linear, considerando os custos dos ativos durante a vida útil estimada dos mesmos.</w:t>
      </w:r>
    </w:p>
    <w:p w:rsidR="002A6B4D" w:rsidRPr="00896FBC" w:rsidRDefault="002A6B4D" w:rsidP="002A6B4D">
      <w:pPr>
        <w:rPr>
          <w:b/>
        </w:rPr>
      </w:pPr>
    </w:p>
    <w:p w:rsidR="002A6B4D" w:rsidRPr="00896FBC" w:rsidRDefault="002A6B4D" w:rsidP="002A6B4D">
      <w:pPr>
        <w:rPr>
          <w:b/>
        </w:rPr>
      </w:pPr>
    </w:p>
    <w:p w:rsidR="002A6B4D" w:rsidRPr="001F5825" w:rsidRDefault="002A6B4D" w:rsidP="002A6B4D">
      <w:pPr>
        <w:pStyle w:val="Ttulo"/>
        <w:ind w:left="0"/>
        <w:outlineLvl w:val="0"/>
      </w:pPr>
      <w:bookmarkStart w:id="22" w:name="_Toc31373362"/>
      <w:bookmarkStart w:id="23" w:name="_Toc49263766"/>
      <w:r w:rsidRPr="001F5825">
        <w:t>Fornecedores</w:t>
      </w:r>
      <w:bookmarkEnd w:id="22"/>
      <w:bookmarkEnd w:id="23"/>
      <w:r w:rsidRPr="001F5825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2"/>
        <w:gridCol w:w="1728"/>
        <w:gridCol w:w="426"/>
        <w:gridCol w:w="1726"/>
      </w:tblGrid>
      <w:tr w:rsidR="002A6B4D" w:rsidRPr="00E05DD0" w:rsidTr="00B23A2A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B4D" w:rsidRPr="000B3410" w:rsidRDefault="002A6B4D" w:rsidP="00B23A2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E05DD0" w:rsidRDefault="00537792" w:rsidP="00B23A2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30/06</w:t>
            </w:r>
            <w:r w:rsidR="002A6B4D" w:rsidRPr="00E05DD0">
              <w:rPr>
                <w:b/>
                <w:bCs/>
                <w:color w:val="000000"/>
              </w:rPr>
              <w:t>/2020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E05DD0" w:rsidRDefault="002A6B4D" w:rsidP="00B23A2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E05DD0" w:rsidRDefault="002A6B4D" w:rsidP="00B23A2A">
            <w:pPr>
              <w:jc w:val="right"/>
              <w:rPr>
                <w:b/>
                <w:bCs/>
                <w:color w:val="000000"/>
              </w:rPr>
            </w:pPr>
            <w:r w:rsidRPr="00E05DD0">
              <w:rPr>
                <w:b/>
                <w:bCs/>
                <w:color w:val="000000"/>
              </w:rPr>
              <w:t>31/12/2019</w:t>
            </w:r>
          </w:p>
        </w:tc>
      </w:tr>
      <w:tr w:rsidR="002A6B4D" w:rsidRPr="0005089B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B4D" w:rsidRPr="00B275AC" w:rsidRDefault="002A6B4D" w:rsidP="00B23A2A">
            <w:pPr>
              <w:rPr>
                <w:color w:val="000000"/>
              </w:rPr>
            </w:pPr>
            <w:r w:rsidRPr="00B275AC">
              <w:rPr>
                <w:color w:val="000000"/>
              </w:rPr>
              <w:t>Barrfab Industria Comercio Importação E Exportação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B275AC" w:rsidRDefault="002A6B4D" w:rsidP="00E05DD0">
            <w:pPr>
              <w:jc w:val="right"/>
              <w:rPr>
                <w:color w:val="000000"/>
              </w:rPr>
            </w:pPr>
            <w:r w:rsidRPr="00B275AC">
              <w:rPr>
                <w:color w:val="000000"/>
              </w:rPr>
              <w:t>1.542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05089B" w:rsidRDefault="002A6B4D" w:rsidP="00E05DD0">
            <w:pPr>
              <w:jc w:val="right"/>
              <w:rPr>
                <w:color w:val="00000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05089B" w:rsidRDefault="002A6B4D" w:rsidP="00E05DD0">
            <w:pPr>
              <w:jc w:val="right"/>
              <w:rPr>
                <w:color w:val="000000"/>
              </w:rPr>
            </w:pPr>
            <w:r w:rsidRPr="0005089B">
              <w:rPr>
                <w:color w:val="000000"/>
              </w:rPr>
              <w:t>1.542</w:t>
            </w:r>
          </w:p>
        </w:tc>
      </w:tr>
      <w:tr w:rsidR="0005089B" w:rsidRPr="00E05DD0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89B" w:rsidRPr="00B275AC" w:rsidRDefault="0005089B" w:rsidP="00B23A2A">
            <w:pPr>
              <w:rPr>
                <w:color w:val="000000"/>
              </w:rPr>
            </w:pPr>
            <w:r w:rsidRPr="00B275AC">
              <w:rPr>
                <w:color w:val="000000"/>
              </w:rPr>
              <w:t>Unimed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89B" w:rsidRPr="00B275AC" w:rsidRDefault="0005089B" w:rsidP="00E05DD0">
            <w:pPr>
              <w:jc w:val="right"/>
              <w:rPr>
                <w:color w:val="000000"/>
              </w:rPr>
            </w:pPr>
            <w:r w:rsidRPr="00B275AC">
              <w:rPr>
                <w:color w:val="000000"/>
              </w:rPr>
              <w:t>1.085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089B" w:rsidRPr="00E05DD0" w:rsidRDefault="0005089B" w:rsidP="00E05DD0">
            <w:pPr>
              <w:jc w:val="right"/>
              <w:rPr>
                <w:color w:val="00000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089B" w:rsidRPr="00E05DD0" w:rsidRDefault="00B275AC" w:rsidP="00E05D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3.506</w:t>
            </w:r>
          </w:p>
        </w:tc>
      </w:tr>
      <w:tr w:rsidR="002A6B4D" w:rsidRPr="00E05DD0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B4D" w:rsidRPr="00B275AC" w:rsidRDefault="002A6B4D" w:rsidP="00B23A2A">
            <w:pPr>
              <w:rPr>
                <w:color w:val="000000"/>
              </w:rPr>
            </w:pPr>
            <w:r w:rsidRPr="00B275AC">
              <w:rPr>
                <w:color w:val="000000"/>
              </w:rPr>
              <w:t>Cristália Produtos Químicos Farmacêuticos Ltda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B275AC" w:rsidRDefault="0005089B" w:rsidP="00E05DD0">
            <w:pPr>
              <w:jc w:val="right"/>
              <w:rPr>
                <w:color w:val="000000"/>
              </w:rPr>
            </w:pPr>
            <w:r w:rsidRPr="00B275AC">
              <w:rPr>
                <w:color w:val="000000"/>
              </w:rPr>
              <w:t>790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05089B" w:rsidRDefault="002A6B4D" w:rsidP="00E05DD0">
            <w:pPr>
              <w:jc w:val="right"/>
              <w:rPr>
                <w:color w:val="000000"/>
              </w:rPr>
            </w:pPr>
            <w:r w:rsidRPr="0005089B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05089B">
              <w:rPr>
                <w:color w:val="000000"/>
              </w:rPr>
              <w:t>385</w:t>
            </w:r>
          </w:p>
        </w:tc>
      </w:tr>
      <w:tr w:rsidR="0005089B" w:rsidRPr="00E05DD0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089B" w:rsidRPr="00B275AC" w:rsidRDefault="0005089B" w:rsidP="00B23A2A">
            <w:pPr>
              <w:rPr>
                <w:color w:val="000000"/>
              </w:rPr>
            </w:pPr>
            <w:r w:rsidRPr="00B275AC">
              <w:rPr>
                <w:color w:val="000000"/>
              </w:rPr>
              <w:t>Cirúrgica Santa Cruz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089B" w:rsidRPr="00B275AC" w:rsidRDefault="0005089B" w:rsidP="00E05DD0">
            <w:pPr>
              <w:jc w:val="right"/>
              <w:rPr>
                <w:color w:val="000000"/>
              </w:rPr>
            </w:pPr>
            <w:r w:rsidRPr="00B275AC">
              <w:rPr>
                <w:color w:val="000000"/>
              </w:rPr>
              <w:t>624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089B" w:rsidRPr="00E05DD0" w:rsidRDefault="0005089B" w:rsidP="00E05DD0">
            <w:pPr>
              <w:jc w:val="right"/>
              <w:rPr>
                <w:color w:val="000000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5089B" w:rsidRPr="00E05DD0" w:rsidRDefault="00B275AC" w:rsidP="00E05D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2A6B4D" w:rsidRPr="00E05DD0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B4D" w:rsidRPr="00B275AC" w:rsidRDefault="002A6B4D" w:rsidP="00B23A2A">
            <w:pPr>
              <w:rPr>
                <w:color w:val="000000"/>
              </w:rPr>
            </w:pPr>
            <w:r w:rsidRPr="00B275AC">
              <w:rPr>
                <w:color w:val="000000"/>
              </w:rPr>
              <w:t>Capgemini Brasil S/A</w:t>
            </w:r>
          </w:p>
        </w:tc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B275AC" w:rsidRDefault="00B275AC" w:rsidP="00E05DD0">
            <w:pPr>
              <w:jc w:val="right"/>
              <w:rPr>
                <w:color w:val="000000"/>
              </w:rPr>
            </w:pPr>
            <w:r w:rsidRPr="00B275AC">
              <w:rPr>
                <w:color w:val="000000"/>
              </w:rPr>
              <w:t>354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B275AC" w:rsidRDefault="002A6B4D" w:rsidP="00E05DD0">
            <w:pPr>
              <w:jc w:val="right"/>
              <w:rPr>
                <w:color w:val="000000"/>
              </w:rPr>
            </w:pPr>
            <w:r w:rsidRPr="00B275AC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B275AC">
              <w:rPr>
                <w:color w:val="000000"/>
              </w:rPr>
              <w:t>676</w:t>
            </w:r>
          </w:p>
        </w:tc>
      </w:tr>
      <w:tr w:rsidR="002A6B4D" w:rsidRPr="00E05DD0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B275AC" w:rsidRDefault="002A6B4D" w:rsidP="00B23A2A">
            <w:pPr>
              <w:rPr>
                <w:color w:val="000000"/>
              </w:rPr>
            </w:pPr>
            <w:r w:rsidRPr="00B275AC">
              <w:rPr>
                <w:color w:val="000000"/>
              </w:rPr>
              <w:t>Demais Fornecedores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B275AC" w:rsidRDefault="002A6B4D" w:rsidP="00B275AC">
            <w:pPr>
              <w:jc w:val="right"/>
              <w:rPr>
                <w:color w:val="000000"/>
              </w:rPr>
            </w:pPr>
            <w:r w:rsidRPr="00B275AC">
              <w:rPr>
                <w:color w:val="000000"/>
              </w:rPr>
              <w:t>1</w:t>
            </w:r>
            <w:r w:rsidR="00B275AC" w:rsidRPr="00B275AC">
              <w:rPr>
                <w:color w:val="000000"/>
              </w:rPr>
              <w:t>4</w:t>
            </w:r>
            <w:r w:rsidRPr="00B275AC">
              <w:rPr>
                <w:color w:val="000000"/>
              </w:rPr>
              <w:t>.</w:t>
            </w:r>
            <w:r w:rsidR="00B275AC" w:rsidRPr="00B275AC">
              <w:rPr>
                <w:color w:val="000000"/>
              </w:rPr>
              <w:t>804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2A6B4D" w:rsidP="00E05DD0">
            <w:pPr>
              <w:jc w:val="right"/>
              <w:rPr>
                <w:color w:val="000000"/>
              </w:rPr>
            </w:pPr>
            <w:r w:rsidRPr="00E05DD0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E05DD0" w:rsidRDefault="00B275AC" w:rsidP="00B275A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2A6B4D" w:rsidRPr="00E05DD0">
              <w:rPr>
                <w:color w:val="000000"/>
              </w:rPr>
              <w:t>.</w:t>
            </w:r>
            <w:r>
              <w:rPr>
                <w:color w:val="000000"/>
              </w:rPr>
              <w:t>000</w:t>
            </w:r>
          </w:p>
        </w:tc>
      </w:tr>
      <w:tr w:rsidR="002A6B4D" w:rsidRPr="000B3410" w:rsidTr="00B275AC">
        <w:tc>
          <w:tcPr>
            <w:tcW w:w="28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B4D" w:rsidRPr="00B275AC" w:rsidRDefault="002A6B4D" w:rsidP="00B23A2A">
            <w:pPr>
              <w:rPr>
                <w:b/>
                <w:bCs/>
                <w:color w:val="000000"/>
              </w:rPr>
            </w:pPr>
            <w:r w:rsidRPr="00B275AC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9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2A6B4D" w:rsidRPr="00B275AC" w:rsidRDefault="00FE7B82" w:rsidP="00FE7B82">
            <w:pPr>
              <w:jc w:val="right"/>
              <w:rPr>
                <w:b/>
                <w:bCs/>
                <w:color w:val="000000"/>
              </w:rPr>
            </w:pPr>
            <w:r w:rsidRPr="00B275AC">
              <w:rPr>
                <w:b/>
                <w:bCs/>
                <w:color w:val="000000"/>
              </w:rPr>
              <w:t>19</w:t>
            </w:r>
            <w:r w:rsidR="002A6B4D" w:rsidRPr="00B275AC">
              <w:rPr>
                <w:b/>
                <w:bCs/>
                <w:color w:val="000000"/>
              </w:rPr>
              <w:t>.</w:t>
            </w:r>
            <w:r w:rsidRPr="00B275AC">
              <w:rPr>
                <w:b/>
                <w:bCs/>
                <w:color w:val="000000"/>
              </w:rPr>
              <w:t>199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FE7B82" w:rsidRDefault="002A6B4D" w:rsidP="00B23A2A">
            <w:pPr>
              <w:rPr>
                <w:color w:val="000000"/>
              </w:rPr>
            </w:pPr>
            <w:r w:rsidRPr="00FE7B82">
              <w:rPr>
                <w:color w:val="000000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0B3410" w:rsidRDefault="002A6B4D" w:rsidP="00B23A2A">
            <w:pPr>
              <w:jc w:val="right"/>
              <w:rPr>
                <w:b/>
                <w:bCs/>
                <w:color w:val="000000"/>
              </w:rPr>
            </w:pPr>
            <w:r w:rsidRPr="00FE7B82">
              <w:rPr>
                <w:b/>
                <w:bCs/>
                <w:color w:val="000000"/>
              </w:rPr>
              <w:t>24.262</w:t>
            </w:r>
          </w:p>
        </w:tc>
      </w:tr>
    </w:tbl>
    <w:p w:rsidR="002A6B4D" w:rsidRPr="00896FBC" w:rsidRDefault="002A6B4D" w:rsidP="00C00515">
      <w:pPr>
        <w:tabs>
          <w:tab w:val="left" w:pos="851"/>
        </w:tabs>
        <w:jc w:val="both"/>
      </w:pPr>
    </w:p>
    <w:p w:rsidR="00D66EF8" w:rsidRPr="00896FBC" w:rsidRDefault="00D66EF8" w:rsidP="005F51DD"/>
    <w:p w:rsidR="00B20F98" w:rsidRPr="00896FBC" w:rsidRDefault="00FE0281" w:rsidP="00B670FD">
      <w:pPr>
        <w:pStyle w:val="Ttulo"/>
        <w:ind w:left="0"/>
        <w:outlineLvl w:val="0"/>
      </w:pPr>
      <w:bookmarkStart w:id="24" w:name="_Ref466465991"/>
      <w:bookmarkStart w:id="25" w:name="_Ref466472218"/>
      <w:bookmarkStart w:id="26" w:name="_Toc49263767"/>
      <w:r w:rsidRPr="00896FBC">
        <w:t>Obrigações Tributárias e Sociais</w:t>
      </w:r>
      <w:bookmarkEnd w:id="24"/>
      <w:bookmarkEnd w:id="25"/>
      <w:bookmarkEnd w:id="26"/>
      <w:r w:rsidR="00A35EF4" w:rsidRPr="00896FBC">
        <w:t xml:space="preserve"> </w:t>
      </w:r>
    </w:p>
    <w:p w:rsidR="00AA303E" w:rsidRPr="00896FBC" w:rsidRDefault="00AA303E" w:rsidP="00AA303E">
      <w:pPr>
        <w:rPr>
          <w:b/>
        </w:rPr>
      </w:pP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3"/>
        <w:gridCol w:w="1702"/>
        <w:gridCol w:w="428"/>
        <w:gridCol w:w="1699"/>
      </w:tblGrid>
      <w:tr w:rsidR="00F84870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1F5825" w:rsidP="005918F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37792">
              <w:rPr>
                <w:b/>
                <w:bCs/>
                <w:color w:val="000000"/>
              </w:rPr>
              <w:t>0</w:t>
            </w:r>
            <w:r>
              <w:rPr>
                <w:b/>
                <w:bCs/>
                <w:color w:val="000000"/>
              </w:rPr>
              <w:t>/</w:t>
            </w:r>
            <w:r w:rsidR="00537792">
              <w:rPr>
                <w:b/>
                <w:bCs/>
                <w:color w:val="000000"/>
              </w:rPr>
              <w:t>06</w:t>
            </w:r>
            <w:r>
              <w:rPr>
                <w:b/>
                <w:bCs/>
                <w:color w:val="000000"/>
              </w:rPr>
              <w:t>/20</w:t>
            </w:r>
            <w:r w:rsidR="005918F6">
              <w:rPr>
                <w:b/>
                <w:bCs/>
                <w:color w:val="000000"/>
              </w:rPr>
              <w:t>20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84870" w:rsidRPr="00F84870" w:rsidRDefault="00F84870" w:rsidP="005918F6">
            <w:pPr>
              <w:jc w:val="right"/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31/12/201</w:t>
            </w:r>
            <w:r w:rsidR="005918F6">
              <w:rPr>
                <w:b/>
                <w:bCs/>
                <w:color w:val="000000"/>
              </w:rPr>
              <w:t>9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Tributos Federais e Municipais retidos de Fornecedores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8F6" w:rsidRPr="007B047F" w:rsidRDefault="005242C8" w:rsidP="00342BC4">
            <w:pPr>
              <w:jc w:val="right"/>
            </w:pPr>
            <w:r w:rsidRPr="007B047F">
              <w:t>88</w:t>
            </w:r>
            <w:r w:rsidR="00195667"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5242C8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8F6" w:rsidRPr="00BD5B6C" w:rsidRDefault="005918F6" w:rsidP="008A1483">
            <w:pPr>
              <w:jc w:val="right"/>
            </w:pPr>
            <w:r w:rsidRPr="00BD5B6C">
              <w:t>912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342BC4" w:rsidP="00F84870">
            <w:pPr>
              <w:rPr>
                <w:color w:val="000000"/>
              </w:rPr>
            </w:pPr>
            <w:r>
              <w:rPr>
                <w:color w:val="000000"/>
              </w:rPr>
              <w:t>COFINS</w:t>
            </w:r>
            <w:r w:rsidR="005918F6" w:rsidRPr="00F84870">
              <w:rPr>
                <w:color w:val="000000"/>
              </w:rPr>
              <w:t xml:space="preserve"> sobre Faturamento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8F6" w:rsidRPr="007B047F" w:rsidRDefault="001D0B0A" w:rsidP="00D37B9E">
            <w:pPr>
              <w:jc w:val="right"/>
            </w:pPr>
            <w:r w:rsidRPr="007B047F">
              <w:t>1</w:t>
            </w:r>
            <w:r w:rsidR="00D37B9E">
              <w:t>27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5242C8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18F6" w:rsidRPr="00BD5B6C" w:rsidRDefault="005918F6" w:rsidP="008A1483">
            <w:pPr>
              <w:jc w:val="right"/>
            </w:pPr>
            <w:r w:rsidRPr="00BD5B6C">
              <w:t>157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342BC4" w:rsidP="00F84870">
            <w:pPr>
              <w:rPr>
                <w:color w:val="000000"/>
              </w:rPr>
            </w:pPr>
            <w:r>
              <w:rPr>
                <w:color w:val="000000"/>
              </w:rPr>
              <w:t>PIS</w:t>
            </w:r>
            <w:r w:rsidR="005918F6" w:rsidRPr="00F84870">
              <w:rPr>
                <w:color w:val="000000"/>
              </w:rPr>
              <w:t xml:space="preserve"> sobre Faturamento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5918F6" w:rsidRPr="007B047F" w:rsidRDefault="00D37B9E" w:rsidP="00342BC4">
            <w:pPr>
              <w:jc w:val="right"/>
            </w:pPr>
            <w: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5242C8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918F6" w:rsidRDefault="005918F6" w:rsidP="008A1483">
            <w:pPr>
              <w:jc w:val="right"/>
            </w:pPr>
            <w:r w:rsidRPr="00BD5B6C">
              <w:t>36</w:t>
            </w:r>
          </w:p>
        </w:tc>
      </w:tr>
      <w:tr w:rsidR="005918F6" w:rsidRPr="00355234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F84870">
            <w:pPr>
              <w:rPr>
                <w:b/>
                <w:bCs/>
              </w:rPr>
            </w:pPr>
            <w:r w:rsidRPr="00355234">
              <w:rPr>
                <w:b/>
                <w:bCs/>
              </w:rPr>
              <w:t>Obrigações Tributárias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8F6" w:rsidRPr="007B047F" w:rsidRDefault="001748E6" w:rsidP="005242C8">
            <w:pPr>
              <w:jc w:val="right"/>
              <w:rPr>
                <w:b/>
                <w:bCs/>
              </w:rPr>
            </w:pPr>
            <w:r w:rsidRPr="007B047F">
              <w:rPr>
                <w:b/>
                <w:bCs/>
              </w:rPr>
              <w:t>1.</w:t>
            </w:r>
            <w:r w:rsidR="005242C8" w:rsidRPr="007B047F">
              <w:rPr>
                <w:b/>
                <w:bCs/>
              </w:rPr>
              <w:t>03</w:t>
            </w:r>
            <w:r w:rsidR="00195667">
              <w:rPr>
                <w:b/>
                <w:bCs/>
              </w:rPr>
              <w:t>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F84870">
            <w:pPr>
              <w:rPr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8A1483">
            <w:pPr>
              <w:jc w:val="right"/>
              <w:rPr>
                <w:b/>
                <w:bCs/>
              </w:rPr>
            </w:pPr>
            <w:r w:rsidRPr="00355234">
              <w:rPr>
                <w:b/>
                <w:bCs/>
              </w:rPr>
              <w:t>1.105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</w:rPr>
            </w:pPr>
            <w:r w:rsidRPr="00F84870">
              <w:rPr>
                <w:color w:val="000000"/>
              </w:rPr>
              <w:t>Obrigações Sociais</w:t>
            </w:r>
          </w:p>
        </w:tc>
        <w:tc>
          <w:tcPr>
            <w:tcW w:w="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8F6" w:rsidRPr="007B047F" w:rsidRDefault="005242C8" w:rsidP="007B047F">
            <w:pPr>
              <w:jc w:val="right"/>
            </w:pPr>
            <w:r w:rsidRPr="007B047F">
              <w:t>5.2</w:t>
            </w:r>
            <w:r w:rsidR="007B047F" w:rsidRPr="007B047F">
              <w:t>72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8A1483">
            <w:pPr>
              <w:jc w:val="right"/>
            </w:pPr>
            <w:r w:rsidRPr="00355234">
              <w:t>152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Obrigações Sociais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918F6" w:rsidRPr="007B047F" w:rsidRDefault="005242C8" w:rsidP="007B047F">
            <w:pPr>
              <w:jc w:val="right"/>
              <w:rPr>
                <w:b/>
                <w:bCs/>
              </w:rPr>
            </w:pPr>
            <w:r w:rsidRPr="007B047F">
              <w:rPr>
                <w:b/>
                <w:bCs/>
              </w:rPr>
              <w:t>5.2</w:t>
            </w:r>
            <w:r w:rsidR="007B047F" w:rsidRPr="007B047F">
              <w:rPr>
                <w:b/>
                <w:bCs/>
              </w:rPr>
              <w:t>72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8A1483">
            <w:pPr>
              <w:jc w:val="right"/>
              <w:rPr>
                <w:b/>
                <w:bCs/>
              </w:rPr>
            </w:pPr>
            <w:r w:rsidRPr="00355234">
              <w:rPr>
                <w:b/>
                <w:bCs/>
              </w:rPr>
              <w:t>152</w:t>
            </w:r>
          </w:p>
        </w:tc>
      </w:tr>
      <w:tr w:rsidR="005918F6" w:rsidRPr="00F84870" w:rsidTr="00B23A2A">
        <w:tc>
          <w:tcPr>
            <w:tcW w:w="2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b/>
                <w:bCs/>
                <w:color w:val="000000"/>
              </w:rPr>
            </w:pPr>
            <w:r w:rsidRPr="00F84870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9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918F6" w:rsidRPr="007B047F" w:rsidRDefault="007B047F" w:rsidP="007B047F">
            <w:pPr>
              <w:jc w:val="right"/>
              <w:rPr>
                <w:b/>
                <w:bCs/>
              </w:rPr>
            </w:pPr>
            <w:r w:rsidRPr="007B047F">
              <w:rPr>
                <w:b/>
                <w:bCs/>
              </w:rPr>
              <w:t>6.310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18F6" w:rsidRPr="00F84870" w:rsidRDefault="005918F6" w:rsidP="00F8487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918F6" w:rsidRPr="00355234" w:rsidRDefault="005918F6" w:rsidP="008A1483">
            <w:pPr>
              <w:jc w:val="right"/>
              <w:rPr>
                <w:b/>
                <w:bCs/>
              </w:rPr>
            </w:pPr>
            <w:r w:rsidRPr="00355234">
              <w:rPr>
                <w:b/>
                <w:bCs/>
              </w:rPr>
              <w:t>1.257</w:t>
            </w:r>
          </w:p>
        </w:tc>
      </w:tr>
    </w:tbl>
    <w:p w:rsidR="009A289D" w:rsidRPr="00896FBC" w:rsidRDefault="009A289D" w:rsidP="00AA303E">
      <w:pPr>
        <w:rPr>
          <w:b/>
        </w:rPr>
      </w:pPr>
    </w:p>
    <w:p w:rsidR="00D56E5A" w:rsidRPr="00896FBC" w:rsidRDefault="00ED5B2D" w:rsidP="00116BD5">
      <w:pPr>
        <w:tabs>
          <w:tab w:val="left" w:pos="851"/>
        </w:tabs>
        <w:jc w:val="both"/>
      </w:pPr>
      <w:r w:rsidRPr="00896FBC">
        <w:t>Na conta Obrigações Tributárias</w:t>
      </w:r>
      <w:r w:rsidR="00B20F98" w:rsidRPr="00896FBC">
        <w:t xml:space="preserve"> são registrados os impostos federais PIS e</w:t>
      </w:r>
      <w:r w:rsidR="00B72E90" w:rsidRPr="00896FBC">
        <w:t xml:space="preserve"> COFINS e os valores retidos de</w:t>
      </w:r>
      <w:r w:rsidR="00B20F98" w:rsidRPr="00896FBC">
        <w:t xml:space="preserve"> fornecedores, conforme Lei Complementar Municipal n° 306/93 e 07/73 e </w:t>
      </w:r>
      <w:r w:rsidR="00B72E90" w:rsidRPr="00896FBC">
        <w:t>IN/RFB n° 1</w:t>
      </w:r>
      <w:r w:rsidR="00916468" w:rsidRPr="00896FBC">
        <w:t>.</w:t>
      </w:r>
      <w:r w:rsidR="00B72E90" w:rsidRPr="00896FBC">
        <w:t>23</w:t>
      </w:r>
      <w:r w:rsidR="00B20F98" w:rsidRPr="00896FBC">
        <w:t>4</w:t>
      </w:r>
      <w:r w:rsidR="003349E3" w:rsidRPr="00896FBC">
        <w:t xml:space="preserve"> ou</w:t>
      </w:r>
      <w:r w:rsidR="00B20F98" w:rsidRPr="00896FBC">
        <w:t xml:space="preserve"> de 30/01/2012 e IN/RFB n° 971 de 2009. Todos os valores retidos dos fornecedores são recolhidos aos cofres públicos por ocasião do pagamento ao fornecedor. A Instituição goza de isenção de </w:t>
      </w:r>
      <w:r w:rsidR="00610AA6" w:rsidRPr="00896FBC">
        <w:t>impostos</w:t>
      </w:r>
      <w:r w:rsidR="00B20F98" w:rsidRPr="00896FBC">
        <w:t xml:space="preserve"> federais conforme artigo n° 15 da Lei 5.604 de 02 de setembro de 1970</w:t>
      </w:r>
      <w:r w:rsidR="00116BD5" w:rsidRPr="00896FBC">
        <w:t>.</w:t>
      </w:r>
      <w:r w:rsidR="00D10B2E" w:rsidRPr="00896FBC">
        <w:t xml:space="preserve"> </w:t>
      </w:r>
    </w:p>
    <w:p w:rsidR="00780A31" w:rsidRPr="00896FBC" w:rsidRDefault="00780A31" w:rsidP="00116BD5">
      <w:pPr>
        <w:tabs>
          <w:tab w:val="left" w:pos="851"/>
        </w:tabs>
        <w:jc w:val="both"/>
      </w:pPr>
    </w:p>
    <w:p w:rsidR="00780A31" w:rsidRPr="00896FBC" w:rsidRDefault="00780A31" w:rsidP="00116BD5">
      <w:pPr>
        <w:tabs>
          <w:tab w:val="left" w:pos="851"/>
        </w:tabs>
        <w:jc w:val="both"/>
      </w:pPr>
      <w:r w:rsidRPr="00896FBC">
        <w:t>Na conta Obrigações Sociais, o saldo de FGTS referente ao mês de junho de 2020 permaneceu em aberto, sendo efetivamente recolhido no primeiro dia útil do mês seguinte.</w:t>
      </w:r>
    </w:p>
    <w:p w:rsidR="004452E7" w:rsidRPr="00896FBC" w:rsidRDefault="004452E7" w:rsidP="00116BD5">
      <w:pPr>
        <w:tabs>
          <w:tab w:val="left" w:pos="851"/>
        </w:tabs>
        <w:jc w:val="both"/>
      </w:pPr>
    </w:p>
    <w:p w:rsidR="00B85AF2" w:rsidRPr="00896FBC" w:rsidRDefault="006110E4" w:rsidP="00B670FD">
      <w:pPr>
        <w:pStyle w:val="Ttulo"/>
        <w:ind w:left="0"/>
        <w:outlineLvl w:val="0"/>
      </w:pPr>
      <w:bookmarkStart w:id="27" w:name="_Toc49263768"/>
      <w:r w:rsidRPr="00896FBC">
        <w:t>Obrigações com Pessoal</w:t>
      </w:r>
      <w:bookmarkEnd w:id="27"/>
      <w:r w:rsidRPr="00896FBC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988"/>
        <w:gridCol w:w="210"/>
        <w:gridCol w:w="2332"/>
      </w:tblGrid>
      <w:tr w:rsidR="005D29A2" w:rsidRPr="00896FBC" w:rsidTr="005D29A2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D29A2" w:rsidRPr="00896FBC" w:rsidRDefault="005D29A2" w:rsidP="005D29A2">
            <w:pPr>
              <w:rPr>
                <w:color w:val="000000"/>
              </w:rPr>
            </w:pPr>
            <w:r w:rsidRPr="00896FBC">
              <w:rPr>
                <w:color w:val="000000"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896FBC" w:rsidRDefault="005D29A2" w:rsidP="00417A59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</w:t>
            </w:r>
            <w:r w:rsidR="001E0CCE" w:rsidRPr="00896FBC">
              <w:rPr>
                <w:b/>
                <w:bCs/>
                <w:color w:val="000000"/>
              </w:rPr>
              <w:t>0</w:t>
            </w:r>
            <w:r w:rsidRPr="00896FBC">
              <w:rPr>
                <w:b/>
                <w:bCs/>
                <w:color w:val="000000"/>
              </w:rPr>
              <w:t>/</w:t>
            </w:r>
            <w:r w:rsidR="001E0CCE" w:rsidRPr="00896FBC">
              <w:rPr>
                <w:b/>
                <w:bCs/>
                <w:color w:val="000000"/>
              </w:rPr>
              <w:t>06</w:t>
            </w:r>
            <w:r w:rsidRPr="00896FBC">
              <w:rPr>
                <w:b/>
                <w:bCs/>
                <w:color w:val="000000"/>
              </w:rPr>
              <w:t>/20</w:t>
            </w:r>
            <w:r w:rsidR="005918F6" w:rsidRPr="00896FBC">
              <w:rPr>
                <w:b/>
                <w:bCs/>
                <w:color w:val="000000"/>
              </w:rPr>
              <w:t>20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29A2" w:rsidRPr="00896FBC" w:rsidRDefault="005D29A2" w:rsidP="005D29A2">
            <w:pPr>
              <w:rPr>
                <w:color w:val="000000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29A2" w:rsidRPr="00896FBC" w:rsidRDefault="005D29A2" w:rsidP="005D29A2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31/12/201</w:t>
            </w:r>
            <w:r w:rsidR="005918F6" w:rsidRPr="00896FBC">
              <w:rPr>
                <w:b/>
                <w:bCs/>
                <w:color w:val="000000"/>
              </w:rPr>
              <w:t>9</w:t>
            </w:r>
          </w:p>
        </w:tc>
      </w:tr>
      <w:tr w:rsidR="002943F4" w:rsidRPr="00896FBC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896FBC" w:rsidRDefault="002943F4" w:rsidP="00995B92">
            <w:pPr>
              <w:rPr>
                <w:color w:val="000000"/>
              </w:rPr>
            </w:pPr>
            <w:r w:rsidRPr="00896FBC">
              <w:rPr>
                <w:color w:val="000000"/>
              </w:rPr>
              <w:t>Salários, Remuneração e Benefícios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3F4" w:rsidRPr="00896FBC" w:rsidRDefault="00136A88" w:rsidP="00136A88">
            <w:pPr>
              <w:jc w:val="right"/>
            </w:pPr>
            <w:r w:rsidRPr="00896FBC">
              <w:t>44.469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896FBC" w:rsidRDefault="002943F4" w:rsidP="005D29A2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3F4" w:rsidRPr="00896FBC" w:rsidRDefault="002943F4" w:rsidP="008A1483">
            <w:pPr>
              <w:jc w:val="right"/>
            </w:pPr>
            <w:r w:rsidRPr="00896FBC">
              <w:t>51.529</w:t>
            </w:r>
          </w:p>
        </w:tc>
      </w:tr>
      <w:tr w:rsidR="002943F4" w:rsidRPr="00896FBC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896FBC" w:rsidRDefault="002943F4" w:rsidP="00995B92">
            <w:pPr>
              <w:rPr>
                <w:color w:val="000000"/>
              </w:rPr>
            </w:pPr>
            <w:r w:rsidRPr="00896FBC">
              <w:rPr>
                <w:color w:val="000000"/>
              </w:rPr>
              <w:t>Previdência e Assistência Médica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3F4" w:rsidRPr="00896FBC" w:rsidRDefault="001E49B1" w:rsidP="001E49B1">
            <w:pPr>
              <w:jc w:val="right"/>
            </w:pPr>
            <w:r w:rsidRPr="00896FBC">
              <w:t>4</w:t>
            </w:r>
            <w:r w:rsidR="002943F4" w:rsidRPr="00896FBC">
              <w:t>.</w:t>
            </w:r>
            <w:r w:rsidRPr="00896FBC">
              <w:t>982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896FBC" w:rsidRDefault="002943F4" w:rsidP="005D29A2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3F4" w:rsidRPr="00896FBC" w:rsidRDefault="002943F4" w:rsidP="008A1483">
            <w:pPr>
              <w:jc w:val="right"/>
            </w:pPr>
            <w:r w:rsidRPr="00896FBC">
              <w:t>7.488</w:t>
            </w:r>
          </w:p>
        </w:tc>
      </w:tr>
      <w:tr w:rsidR="002943F4" w:rsidRPr="00896FBC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896FBC" w:rsidRDefault="002943F4" w:rsidP="005D29A2">
            <w:pPr>
              <w:rPr>
                <w:color w:val="000000"/>
              </w:rPr>
            </w:pPr>
            <w:r w:rsidRPr="00896FBC">
              <w:rPr>
                <w:color w:val="000000"/>
              </w:rPr>
              <w:t>Empréstimos e Financiamentos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43F4" w:rsidRPr="00896FBC" w:rsidRDefault="002943F4" w:rsidP="001E49B1">
            <w:pPr>
              <w:jc w:val="right"/>
            </w:pPr>
            <w:r w:rsidRPr="00896FBC">
              <w:t>3.</w:t>
            </w:r>
            <w:r w:rsidR="001E49B1" w:rsidRPr="00896FBC">
              <w:t>265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896FBC" w:rsidRDefault="002943F4" w:rsidP="005D29A2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43F4" w:rsidRPr="00896FBC" w:rsidRDefault="002943F4" w:rsidP="008A1483">
            <w:pPr>
              <w:jc w:val="right"/>
            </w:pPr>
            <w:r w:rsidRPr="00896FBC">
              <w:t>3.192</w:t>
            </w:r>
          </w:p>
        </w:tc>
      </w:tr>
      <w:tr w:rsidR="002943F4" w:rsidRPr="00896FBC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896FBC" w:rsidRDefault="002943F4" w:rsidP="005D29A2">
            <w:r w:rsidRPr="00896FBC">
              <w:t>Outras Despesas de Pessoal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943F4" w:rsidRPr="00896FBC" w:rsidRDefault="007B047F" w:rsidP="007B047F">
            <w:pPr>
              <w:jc w:val="right"/>
            </w:pPr>
            <w:r w:rsidRPr="00896FBC">
              <w:t>4</w:t>
            </w:r>
            <w:r w:rsidR="002943F4" w:rsidRPr="00896FBC">
              <w:t>.</w:t>
            </w:r>
            <w:r w:rsidRPr="00896FBC">
              <w:t>131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43F4" w:rsidRPr="00896FBC" w:rsidRDefault="002943F4" w:rsidP="005D29A2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943F4" w:rsidRPr="00896FBC" w:rsidRDefault="002943F4" w:rsidP="008A1483">
            <w:pPr>
              <w:jc w:val="right"/>
            </w:pPr>
            <w:r w:rsidRPr="00896FBC">
              <w:t>1.370</w:t>
            </w:r>
          </w:p>
        </w:tc>
      </w:tr>
      <w:tr w:rsidR="005918F6" w:rsidRPr="00896FBC" w:rsidTr="005918F6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918F6" w:rsidRPr="00896FBC" w:rsidRDefault="005918F6" w:rsidP="005D29A2">
            <w:pPr>
              <w:rPr>
                <w:b/>
                <w:bCs/>
              </w:rPr>
            </w:pPr>
            <w:r w:rsidRPr="00896FBC">
              <w:rPr>
                <w:b/>
                <w:bCs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5918F6" w:rsidRPr="00896FBC" w:rsidRDefault="00136A88" w:rsidP="005D29A2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56.847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18F6" w:rsidRPr="00896FBC" w:rsidRDefault="005918F6" w:rsidP="005D29A2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918F6" w:rsidRPr="00896FBC" w:rsidRDefault="005918F6" w:rsidP="008A1483">
            <w:pPr>
              <w:jc w:val="right"/>
              <w:rPr>
                <w:b/>
                <w:bCs/>
              </w:rPr>
            </w:pPr>
            <w:r w:rsidRPr="00896FBC">
              <w:rPr>
                <w:b/>
                <w:bCs/>
              </w:rPr>
              <w:t>63.579</w:t>
            </w:r>
          </w:p>
        </w:tc>
      </w:tr>
    </w:tbl>
    <w:p w:rsidR="005D29A2" w:rsidRPr="00896FBC" w:rsidRDefault="005D29A2" w:rsidP="00B20F98">
      <w:pPr>
        <w:jc w:val="both"/>
      </w:pPr>
    </w:p>
    <w:p w:rsidR="00162BC0" w:rsidRPr="00896FBC" w:rsidRDefault="00CF1F80" w:rsidP="00B20F98">
      <w:pPr>
        <w:jc w:val="both"/>
      </w:pPr>
      <w:r w:rsidRPr="00896FBC">
        <w:t>C</w:t>
      </w:r>
      <w:r w:rsidR="00385F14" w:rsidRPr="00896FBC">
        <w:t>ompõe o saldo</w:t>
      </w:r>
      <w:r w:rsidRPr="00896FBC">
        <w:t xml:space="preserve"> de obrigações</w:t>
      </w:r>
      <w:r w:rsidR="002A2DA7" w:rsidRPr="00896FBC">
        <w:t xml:space="preserve"> com pessoal o valor referente à</w:t>
      </w:r>
      <w:r w:rsidRPr="00896FBC">
        <w:t xml:space="preserve"> folha de pagamento de </w:t>
      </w:r>
      <w:r w:rsidR="00B91E14">
        <w:t>junho</w:t>
      </w:r>
      <w:r w:rsidRPr="00896FBC">
        <w:t xml:space="preserve"> de 20</w:t>
      </w:r>
      <w:r w:rsidR="006051D0" w:rsidRPr="00896FBC">
        <w:t>20</w:t>
      </w:r>
      <w:r w:rsidRPr="00896FBC">
        <w:t>. Em contrapartida</w:t>
      </w:r>
      <w:r w:rsidR="003349E3" w:rsidRPr="00896FBC">
        <w:t>,</w:t>
      </w:r>
      <w:r w:rsidRPr="00896FBC">
        <w:t xml:space="preserve"> encontram-se depositados na c</w:t>
      </w:r>
      <w:r w:rsidR="00385F14" w:rsidRPr="00896FBC">
        <w:t xml:space="preserve">onta única os </w:t>
      </w:r>
      <w:r w:rsidR="00D27736" w:rsidRPr="00896FBC">
        <w:t>recurso</w:t>
      </w:r>
      <w:r w:rsidR="00385F14" w:rsidRPr="00896FBC">
        <w:t>s</w:t>
      </w:r>
      <w:r w:rsidR="00D27736" w:rsidRPr="00896FBC">
        <w:t xml:space="preserve"> financeiro</w:t>
      </w:r>
      <w:r w:rsidR="00385F14" w:rsidRPr="00896FBC">
        <w:t xml:space="preserve">s para </w:t>
      </w:r>
      <w:r w:rsidRPr="00896FBC">
        <w:t>o seu pagamento. Isso se deve à</w:t>
      </w:r>
      <w:r w:rsidR="00DE00EF" w:rsidRPr="00896FBC">
        <w:t xml:space="preserve"> mudança de critério nos pagamentos via SIAFI, </w:t>
      </w:r>
      <w:r w:rsidR="003349E3" w:rsidRPr="00896FBC">
        <w:t>uma vez</w:t>
      </w:r>
      <w:r w:rsidR="00DE00EF" w:rsidRPr="00896FBC">
        <w:t xml:space="preserve"> que ocorreu </w:t>
      </w:r>
      <w:r w:rsidR="00D27736" w:rsidRPr="00896FBC">
        <w:t xml:space="preserve">a migração para o novo sistema </w:t>
      </w:r>
      <w:r w:rsidR="00DE00EF" w:rsidRPr="00896FBC">
        <w:t>em que as</w:t>
      </w:r>
      <w:r w:rsidR="00D27736" w:rsidRPr="00896FBC">
        <w:t xml:space="preserve"> Ordens Bancárias</w:t>
      </w:r>
      <w:r w:rsidR="00DE00EF" w:rsidRPr="00896FBC">
        <w:t xml:space="preserve"> são efetivadas quando da sua assinatura pelo ordenador de despesa, ou seja, </w:t>
      </w:r>
      <w:r w:rsidR="006343BA" w:rsidRPr="00896FBC">
        <w:t xml:space="preserve">a </w:t>
      </w:r>
      <w:r w:rsidR="0000094D" w:rsidRPr="00896FBC">
        <w:t>compensação</w:t>
      </w:r>
      <w:r w:rsidR="00E53603" w:rsidRPr="00896FBC">
        <w:t xml:space="preserve"> ocorreu no primeiro </w:t>
      </w:r>
      <w:r w:rsidR="006343BA" w:rsidRPr="00896FBC">
        <w:t xml:space="preserve">dia útil de </w:t>
      </w:r>
      <w:r w:rsidR="00B91E14">
        <w:t>julho</w:t>
      </w:r>
      <w:r w:rsidR="006343BA" w:rsidRPr="00896FBC">
        <w:t xml:space="preserve"> de 20</w:t>
      </w:r>
      <w:r w:rsidR="001465DD" w:rsidRPr="00896FBC">
        <w:t>20</w:t>
      </w:r>
      <w:r w:rsidR="00DE00EF" w:rsidRPr="00896FBC">
        <w:t>.</w:t>
      </w:r>
    </w:p>
    <w:p w:rsidR="006110E4" w:rsidRPr="00896FBC" w:rsidRDefault="006110E4" w:rsidP="00B20F98">
      <w:pPr>
        <w:jc w:val="both"/>
      </w:pPr>
    </w:p>
    <w:p w:rsidR="000B743D" w:rsidRPr="00896FBC" w:rsidRDefault="000B743D" w:rsidP="00B20F98">
      <w:pPr>
        <w:jc w:val="both"/>
      </w:pPr>
    </w:p>
    <w:p w:rsidR="0021705F" w:rsidRPr="00896FBC" w:rsidRDefault="0021705F" w:rsidP="0021705F">
      <w:pPr>
        <w:pStyle w:val="Ttulo"/>
        <w:ind w:left="0"/>
        <w:outlineLvl w:val="0"/>
      </w:pPr>
      <w:bookmarkStart w:id="28" w:name="_Ref466465804"/>
      <w:bookmarkStart w:id="29" w:name="_Ref466465880"/>
      <w:bookmarkStart w:id="30" w:name="_Ref466466046"/>
      <w:bookmarkStart w:id="31" w:name="_Ref466466081"/>
      <w:bookmarkStart w:id="32" w:name="_Ref466467762"/>
      <w:bookmarkStart w:id="33" w:name="_Ref466467846"/>
      <w:bookmarkStart w:id="34" w:name="_Ref466472309"/>
      <w:bookmarkStart w:id="35" w:name="_Toc49263769"/>
      <w:r w:rsidRPr="00896FBC">
        <w:t>Contingências Passivas e Apropriações de Despesas de Pessoal por Competência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21705F" w:rsidRPr="00896FBC" w:rsidRDefault="0021705F" w:rsidP="0021705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6"/>
        <w:gridCol w:w="1395"/>
        <w:gridCol w:w="173"/>
        <w:gridCol w:w="1546"/>
        <w:gridCol w:w="175"/>
        <w:gridCol w:w="1225"/>
        <w:gridCol w:w="175"/>
        <w:gridCol w:w="1347"/>
      </w:tblGrid>
      <w:tr w:rsidR="00407390" w:rsidRPr="00896FBC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245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E571C1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</w:t>
            </w:r>
            <w:r w:rsidR="00E571C1" w:rsidRPr="00896FBC">
              <w:rPr>
                <w:b/>
                <w:bCs/>
                <w:color w:val="000000"/>
              </w:rPr>
              <w:t>0</w:t>
            </w:r>
            <w:r w:rsidRPr="00896FBC">
              <w:rPr>
                <w:b/>
                <w:bCs/>
                <w:color w:val="000000"/>
              </w:rPr>
              <w:t>/0</w:t>
            </w:r>
            <w:r w:rsidR="00E571C1" w:rsidRPr="00896FBC">
              <w:rPr>
                <w:b/>
                <w:bCs/>
                <w:color w:val="000000"/>
              </w:rPr>
              <w:t>6</w:t>
            </w:r>
            <w:r w:rsidRPr="00896FBC">
              <w:rPr>
                <w:b/>
                <w:bCs/>
                <w:color w:val="000000"/>
              </w:rPr>
              <w:t>/2020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31/12/2019</w:t>
            </w:r>
          </w:p>
        </w:tc>
      </w:tr>
      <w:tr w:rsidR="00407390" w:rsidRPr="00896FBC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</w:tr>
      <w:tr w:rsidR="00407390" w:rsidRPr="00896FBC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Total</w:t>
            </w:r>
          </w:p>
        </w:tc>
      </w:tr>
      <w:tr w:rsidR="00407390" w:rsidRPr="00896FBC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Contingências (a)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337656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13.</w:t>
            </w:r>
            <w:r w:rsidR="00337656" w:rsidRPr="00896FBC">
              <w:rPr>
                <w:color w:val="000000"/>
              </w:rPr>
              <w:t>029</w:t>
            </w:r>
            <w:r w:rsidRPr="00896FBC">
              <w:rPr>
                <w:color w:val="000000"/>
              </w:rPr>
              <w:t xml:space="preserve">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337656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4</w:t>
            </w:r>
            <w:r w:rsidR="00337656" w:rsidRPr="00896FBC">
              <w:rPr>
                <w:color w:val="000000"/>
              </w:rPr>
              <w:t>23</w:t>
            </w:r>
            <w:r w:rsidRPr="00896FBC">
              <w:rPr>
                <w:color w:val="000000"/>
              </w:rPr>
              <w:t>.</w:t>
            </w:r>
            <w:r w:rsidR="00337656" w:rsidRPr="00896FBC">
              <w:rPr>
                <w:color w:val="000000"/>
              </w:rPr>
              <w:t>52</w:t>
            </w:r>
            <w:r w:rsidRPr="00896FBC">
              <w:rPr>
                <w:color w:val="000000"/>
              </w:rPr>
              <w:t xml:space="preserve">7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971ED0">
            <w:pPr>
              <w:jc w:val="right"/>
              <w:rPr>
                <w:color w:val="000000"/>
                <w:highlight w:val="yellow"/>
              </w:rPr>
            </w:pPr>
            <w:r w:rsidRPr="00896FBC">
              <w:rPr>
                <w:color w:val="000000"/>
              </w:rPr>
              <w:t xml:space="preserve">       4</w:t>
            </w:r>
            <w:r w:rsidR="00971ED0" w:rsidRPr="00896FBC">
              <w:rPr>
                <w:color w:val="000000"/>
              </w:rPr>
              <w:t>36</w:t>
            </w:r>
            <w:r w:rsidRPr="00896FBC">
              <w:rPr>
                <w:color w:val="000000"/>
              </w:rPr>
              <w:t>.</w:t>
            </w:r>
            <w:r w:rsidR="00971ED0" w:rsidRPr="00896FBC">
              <w:rPr>
                <w:color w:val="000000"/>
              </w:rPr>
              <w:t>556</w:t>
            </w:r>
            <w:r w:rsidRPr="00896FBC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423.957 </w:t>
            </w:r>
          </w:p>
        </w:tc>
      </w:tr>
      <w:tr w:rsidR="00E479B7" w:rsidRPr="00896FBC" w:rsidTr="00E146A8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Férias a Pagar (b)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103.081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        -  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9B7" w:rsidRPr="00896FBC" w:rsidRDefault="00E479B7" w:rsidP="00E479B7">
            <w:pPr>
              <w:jc w:val="right"/>
            </w:pPr>
            <w:r w:rsidRPr="00896FBC">
              <w:t>103.081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103.398 </w:t>
            </w:r>
          </w:p>
        </w:tc>
      </w:tr>
      <w:tr w:rsidR="00E479B7" w:rsidRPr="00896FBC" w:rsidTr="00E146A8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Décimo Terceiro a Pagar (c)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33.271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        -  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9B7" w:rsidRPr="00896FBC" w:rsidRDefault="00E479B7" w:rsidP="00E479B7">
            <w:pPr>
              <w:jc w:val="right"/>
            </w:pPr>
            <w:r w:rsidRPr="00896FBC">
              <w:t xml:space="preserve">       33.271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- </w:t>
            </w:r>
          </w:p>
        </w:tc>
      </w:tr>
      <w:tr w:rsidR="00E479B7" w:rsidRPr="00896FBC" w:rsidTr="00E146A8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Licença Especial (c)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59.014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        -  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79B7" w:rsidRPr="00896FBC" w:rsidRDefault="00E479B7" w:rsidP="00E479B7">
            <w:pPr>
              <w:jc w:val="right"/>
            </w:pPr>
            <w:r w:rsidRPr="00896FBC">
              <w:t xml:space="preserve">         59.014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79B7" w:rsidRPr="00896FBC" w:rsidRDefault="00E479B7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54.693 </w:t>
            </w:r>
          </w:p>
        </w:tc>
      </w:tr>
      <w:tr w:rsidR="00407390" w:rsidRPr="00896FBC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Tempo de Serviço Passado TSP (e)</w: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994FF5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3.8</w:t>
            </w:r>
            <w:r w:rsidR="00994FF5" w:rsidRPr="00896FBC">
              <w:rPr>
                <w:color w:val="000000"/>
              </w:rPr>
              <w:t>16</w:t>
            </w:r>
            <w:r w:rsidRPr="00896FBC">
              <w:rPr>
                <w:color w:val="000000"/>
              </w:rPr>
              <w:t xml:space="preserve"> 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1E49B1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1</w:t>
            </w:r>
            <w:r w:rsidR="001E49B1" w:rsidRPr="00896FBC">
              <w:rPr>
                <w:color w:val="000000"/>
              </w:rPr>
              <w:t>2.471</w:t>
            </w:r>
            <w:r w:rsidRPr="00896FBC">
              <w:rPr>
                <w:color w:val="000000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E479B7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16.287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18.524 </w:t>
            </w:r>
          </w:p>
        </w:tc>
      </w:tr>
      <w:tr w:rsidR="00407390" w:rsidRPr="00896FBC" w:rsidTr="00C104FD">
        <w:tc>
          <w:tcPr>
            <w:tcW w:w="1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Saldo Contábil</w:t>
            </w:r>
          </w:p>
        </w:tc>
        <w:tc>
          <w:tcPr>
            <w:tcW w:w="7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</w:t>
            </w:r>
            <w:r w:rsidR="00E479B7" w:rsidRPr="00896FBC">
              <w:rPr>
                <w:b/>
                <w:bCs/>
                <w:color w:val="000000"/>
              </w:rPr>
              <w:t>212.211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8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28276A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      4</w:t>
            </w:r>
            <w:r w:rsidR="0028276A" w:rsidRPr="00896FBC">
              <w:rPr>
                <w:b/>
                <w:bCs/>
                <w:color w:val="000000"/>
              </w:rPr>
              <w:t>35</w:t>
            </w:r>
            <w:r w:rsidRPr="00896FBC">
              <w:rPr>
                <w:b/>
                <w:bCs/>
                <w:color w:val="000000"/>
              </w:rPr>
              <w:t>.</w:t>
            </w:r>
            <w:r w:rsidR="0028276A" w:rsidRPr="00896FBC">
              <w:rPr>
                <w:b/>
                <w:bCs/>
                <w:color w:val="000000"/>
              </w:rPr>
              <w:t>998</w:t>
            </w:r>
            <w:r w:rsidRPr="00896FB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E479B7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648.209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600.572</w:t>
            </w:r>
          </w:p>
        </w:tc>
      </w:tr>
    </w:tbl>
    <w:p w:rsidR="00407390" w:rsidRPr="00896FBC" w:rsidRDefault="00407390" w:rsidP="00407390">
      <w:pPr>
        <w:rPr>
          <w:b/>
        </w:rPr>
      </w:pPr>
    </w:p>
    <w:p w:rsidR="00407390" w:rsidRPr="00896FBC" w:rsidRDefault="00407390" w:rsidP="00407390">
      <w:pPr>
        <w:jc w:val="both"/>
      </w:pPr>
      <w:r w:rsidRPr="00896FBC">
        <w:t>A Instituição registra no ativo o direito a receber relativo aos recursos para cobertura das provisões de despesas com pessoal e contingências passivas, recursos que provêm do Tesouro Nacional.</w:t>
      </w:r>
    </w:p>
    <w:p w:rsidR="00407390" w:rsidRPr="00896FBC" w:rsidRDefault="00407390" w:rsidP="00407390">
      <w:pPr>
        <w:jc w:val="both"/>
      </w:pPr>
    </w:p>
    <w:p w:rsidR="00407390" w:rsidRPr="0021705F" w:rsidRDefault="00407390" w:rsidP="00407390">
      <w:pPr>
        <w:jc w:val="both"/>
      </w:pPr>
      <w:r w:rsidRPr="0021705F">
        <w:t>Os recursos a receber, bem como os valores a pagar e provisões relacionadas estão mensurados pelo valor presente dos gastos, conforme segue:</w:t>
      </w:r>
    </w:p>
    <w:p w:rsidR="00407390" w:rsidRPr="00896FBC" w:rsidRDefault="00407390" w:rsidP="00407390">
      <w:pPr>
        <w:jc w:val="both"/>
      </w:pPr>
    </w:p>
    <w:p w:rsidR="00407390" w:rsidRPr="00896FBC" w:rsidRDefault="00FB6C8E" w:rsidP="00407390">
      <w:pPr>
        <w:pStyle w:val="Subttulo"/>
        <w:numPr>
          <w:ilvl w:val="0"/>
          <w:numId w:val="5"/>
        </w:numPr>
        <w:jc w:val="both"/>
      </w:pPr>
      <w:r w:rsidRPr="00896FBC">
        <w:tab/>
        <w:t>Contingências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1391"/>
        <w:gridCol w:w="164"/>
        <w:gridCol w:w="1783"/>
        <w:gridCol w:w="164"/>
        <w:gridCol w:w="1393"/>
        <w:gridCol w:w="164"/>
        <w:gridCol w:w="1559"/>
      </w:tblGrid>
      <w:tr w:rsidR="00407390" w:rsidRPr="00896FBC" w:rsidTr="00FB6C8E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2657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E571C1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</w:t>
            </w:r>
            <w:r w:rsidR="00E571C1" w:rsidRPr="00896FBC">
              <w:rPr>
                <w:b/>
                <w:bCs/>
                <w:color w:val="000000"/>
              </w:rPr>
              <w:t>0</w:t>
            </w:r>
            <w:r w:rsidRPr="00896FBC">
              <w:rPr>
                <w:b/>
                <w:bCs/>
                <w:color w:val="000000"/>
              </w:rPr>
              <w:t>/0</w:t>
            </w:r>
            <w:r w:rsidR="00E571C1" w:rsidRPr="00896FBC">
              <w:rPr>
                <w:b/>
                <w:bCs/>
                <w:color w:val="000000"/>
              </w:rPr>
              <w:t>6</w:t>
            </w:r>
            <w:r w:rsidRPr="00896FBC">
              <w:rPr>
                <w:b/>
                <w:bCs/>
                <w:color w:val="000000"/>
              </w:rPr>
              <w:t>/2020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31/12/2019</w:t>
            </w:r>
          </w:p>
        </w:tc>
      </w:tr>
      <w:tr w:rsidR="00407390" w:rsidRPr="00896FBC" w:rsidTr="00FB6C8E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Total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07390" w:rsidRPr="00896FBC" w:rsidRDefault="0040739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Total</w:t>
            </w:r>
          </w:p>
        </w:tc>
      </w:tr>
      <w:tr w:rsidR="00971ED0" w:rsidRPr="00896FBC" w:rsidTr="00E146A8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Contingências Trabalhistas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6D04BB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11.770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402.821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D0" w:rsidRPr="00896FBC" w:rsidRDefault="00971ED0" w:rsidP="00971ED0">
            <w:pPr>
              <w:jc w:val="right"/>
            </w:pPr>
            <w:r w:rsidRPr="00896FBC">
              <w:t>414.591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402.069 </w:t>
            </w:r>
          </w:p>
        </w:tc>
      </w:tr>
      <w:tr w:rsidR="00971ED0" w:rsidRPr="00896FBC" w:rsidTr="00E146A8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Contingências Cíveis</w:t>
            </w: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6D04BB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1.259  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19.512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1ED0" w:rsidRPr="00896FBC" w:rsidRDefault="00971ED0" w:rsidP="00971ED0">
            <w:pPr>
              <w:jc w:val="right"/>
            </w:pPr>
            <w:r w:rsidRPr="00896FBC">
              <w:t>20.771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20.715 </w:t>
            </w:r>
          </w:p>
        </w:tc>
      </w:tr>
      <w:tr w:rsidR="00971ED0" w:rsidRPr="00896FBC" w:rsidTr="00E146A8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Contingências Tributárias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-  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  1.194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71ED0" w:rsidRPr="00896FBC" w:rsidRDefault="00971ED0" w:rsidP="00971ED0">
            <w:pPr>
              <w:jc w:val="right"/>
            </w:pPr>
            <w:r w:rsidRPr="00896FBC">
              <w:t>1.194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1.173 </w:t>
            </w:r>
          </w:p>
        </w:tc>
      </w:tr>
      <w:tr w:rsidR="00971ED0" w:rsidRPr="00896FBC" w:rsidTr="00E146A8">
        <w:tc>
          <w:tcPr>
            <w:tcW w:w="1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75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6D04BB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13.029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337656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896FBC">
              <w:rPr>
                <w:b/>
                <w:bCs/>
                <w:color w:val="000000"/>
              </w:rPr>
              <w:t xml:space="preserve">              423.527 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  <w:highlight w:val="yellow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971ED0" w:rsidRPr="00896FBC" w:rsidRDefault="00971ED0" w:rsidP="00971ED0">
            <w:pPr>
              <w:jc w:val="right"/>
              <w:rPr>
                <w:b/>
              </w:rPr>
            </w:pPr>
            <w:r w:rsidRPr="00896FBC">
              <w:rPr>
                <w:b/>
              </w:rPr>
              <w:t>436.556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rPr>
                <w:color w:val="000000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71ED0" w:rsidRPr="00896FBC" w:rsidRDefault="00971ED0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 423.957 </w:t>
            </w:r>
          </w:p>
        </w:tc>
      </w:tr>
    </w:tbl>
    <w:p w:rsidR="00407390" w:rsidRPr="00896FBC" w:rsidRDefault="00407390" w:rsidP="0021705F">
      <w:pPr>
        <w:jc w:val="both"/>
      </w:pPr>
    </w:p>
    <w:p w:rsidR="00852127" w:rsidRPr="00896FBC" w:rsidRDefault="000A6A29" w:rsidP="00852127">
      <w:pPr>
        <w:jc w:val="both"/>
      </w:pPr>
      <w:r w:rsidRPr="00896FBC">
        <w:t>São reconhecidas como contingências</w:t>
      </w:r>
      <w:r w:rsidR="00E82794" w:rsidRPr="00896FBC">
        <w:t xml:space="preserve"> </w:t>
      </w:r>
      <w:r w:rsidRPr="00896FBC">
        <w:t>a</w:t>
      </w:r>
      <w:r w:rsidR="007E750D" w:rsidRPr="00896FBC">
        <w:t>s ações judiciais, classificadas como perdas prováveis</w:t>
      </w:r>
      <w:r w:rsidR="001B1787" w:rsidRPr="00896FBC">
        <w:t>. D</w:t>
      </w:r>
      <w:r w:rsidR="004A0DE1" w:rsidRPr="00896FBC">
        <w:t>esta forma</w:t>
      </w:r>
      <w:r w:rsidR="00780D14" w:rsidRPr="00896FBC">
        <w:t>,</w:t>
      </w:r>
      <w:r w:rsidR="004A0DE1" w:rsidRPr="00896FBC">
        <w:t xml:space="preserve"> </w:t>
      </w:r>
      <w:r w:rsidR="0025677A" w:rsidRPr="00896FBC">
        <w:t>as con</w:t>
      </w:r>
      <w:r w:rsidRPr="00896FBC">
        <w:t>tingências</w:t>
      </w:r>
      <w:r w:rsidR="00852127" w:rsidRPr="00896FBC">
        <w:t xml:space="preserve"> (trabalhistas, cíveis e tributárias) </w:t>
      </w:r>
      <w:r w:rsidR="0025677A" w:rsidRPr="00896FBC">
        <w:t>seguem os seguintes critérios</w:t>
      </w:r>
      <w:r w:rsidR="001B1787" w:rsidRPr="00896FBC">
        <w:t xml:space="preserve"> para contabilização</w:t>
      </w:r>
      <w:r w:rsidR="00852127" w:rsidRPr="00896FBC">
        <w:t xml:space="preserve">: (i) a Instituição tem uma obrigação presente ou não formalizada como resultado de eventos já ocorridos; (ii) é provável que uma saída de recursos seja necessária para liquidar a obrigação e (iii) o valor puder ser estimado com segurança. </w:t>
      </w:r>
    </w:p>
    <w:p w:rsidR="00852127" w:rsidRPr="00896FBC" w:rsidRDefault="00852127" w:rsidP="00852127">
      <w:pPr>
        <w:jc w:val="both"/>
      </w:pPr>
    </w:p>
    <w:p w:rsidR="00852127" w:rsidRPr="00896FBC" w:rsidRDefault="00852127" w:rsidP="00852127">
      <w:pPr>
        <w:jc w:val="both"/>
      </w:pPr>
      <w:r w:rsidRPr="00896FBC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C372AC" w:rsidRDefault="00C372AC">
      <w:r>
        <w:rPr>
          <w:b/>
        </w:rPr>
        <w:br w:type="page"/>
      </w:r>
    </w:p>
    <w:p w:rsidR="00F71BF5" w:rsidRPr="00896FBC" w:rsidRDefault="00F71BF5" w:rsidP="00F71BF5">
      <w:pPr>
        <w:pStyle w:val="Subttulo"/>
        <w:numPr>
          <w:ilvl w:val="0"/>
          <w:numId w:val="5"/>
        </w:numPr>
      </w:pPr>
      <w:r w:rsidRPr="00896FBC">
        <w:lastRenderedPageBreak/>
        <w:tab/>
      </w:r>
      <w:bookmarkStart w:id="36" w:name="_Ref466467866"/>
      <w:r w:rsidRPr="00896FBC">
        <w:t>Férias a Pagar</w:t>
      </w:r>
      <w:bookmarkEnd w:id="36"/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2097"/>
        <w:gridCol w:w="331"/>
        <w:gridCol w:w="2134"/>
      </w:tblGrid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E571C1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</w:t>
            </w:r>
            <w:r w:rsidR="00E571C1" w:rsidRPr="00896FBC">
              <w:rPr>
                <w:b/>
                <w:bCs/>
                <w:color w:val="000000"/>
              </w:rPr>
              <w:t>0</w:t>
            </w:r>
            <w:r w:rsidRPr="00896FBC">
              <w:rPr>
                <w:b/>
                <w:bCs/>
                <w:color w:val="000000"/>
              </w:rPr>
              <w:t>/0</w:t>
            </w:r>
            <w:r w:rsidR="00E571C1" w:rsidRPr="00896FBC">
              <w:rPr>
                <w:b/>
                <w:bCs/>
                <w:color w:val="000000"/>
              </w:rPr>
              <w:t>6</w:t>
            </w:r>
            <w:r w:rsidRPr="00896FBC">
              <w:rPr>
                <w:b/>
                <w:bCs/>
                <w:color w:val="000000"/>
              </w:rPr>
              <w:t>/2020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31/12/2019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75.298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71.962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436ACB" w:rsidP="00436ACB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(9</w:t>
            </w:r>
            <w:r w:rsidR="00F71BF5" w:rsidRPr="00896FBC">
              <w:rPr>
                <w:color w:val="000000"/>
              </w:rPr>
              <w:t>.</w:t>
            </w:r>
            <w:r w:rsidRPr="00896FBC">
              <w:rPr>
                <w:color w:val="000000"/>
              </w:rPr>
              <w:t>839</w:t>
            </w:r>
            <w:r w:rsidR="00F71BF5" w:rsidRPr="00896FBC">
              <w:rPr>
                <w:color w:val="000000"/>
              </w:rPr>
              <w:t xml:space="preserve">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(71.178)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436ACB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</w:t>
            </w:r>
            <w:r w:rsidR="00436ACB" w:rsidRPr="00896FBC">
              <w:rPr>
                <w:color w:val="000000"/>
              </w:rPr>
              <w:t>10.299</w:t>
            </w:r>
            <w:r w:rsidRPr="00896FB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74.514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Total de Férias 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</w:t>
            </w:r>
            <w:r w:rsidR="000F3442" w:rsidRPr="00896FBC">
              <w:rPr>
                <w:b/>
                <w:bCs/>
                <w:color w:val="000000"/>
              </w:rPr>
              <w:t>75.758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       75.298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28.100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25.537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436ACB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(</w:t>
            </w:r>
            <w:r w:rsidR="00436ACB" w:rsidRPr="00896FBC">
              <w:rPr>
                <w:color w:val="000000"/>
              </w:rPr>
              <w:t>3.667</w:t>
            </w:r>
            <w:r w:rsidRPr="00896FBC">
              <w:rPr>
                <w:color w:val="000000"/>
              </w:rPr>
              <w:t xml:space="preserve">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(25.771)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436ACB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</w:t>
            </w:r>
            <w:r w:rsidR="00436ACB" w:rsidRPr="00896FBC">
              <w:rPr>
                <w:color w:val="000000"/>
              </w:rPr>
              <w:t>2.890</w:t>
            </w:r>
            <w:r w:rsidRPr="00896FB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28.334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Total de Encargos sobre Férias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906E61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2</w:t>
            </w:r>
            <w:r w:rsidR="00906E61" w:rsidRPr="00896FBC">
              <w:rPr>
                <w:b/>
                <w:bCs/>
                <w:color w:val="000000"/>
              </w:rPr>
              <w:t>7</w:t>
            </w:r>
            <w:r w:rsidRPr="00896FBC">
              <w:rPr>
                <w:b/>
                <w:bCs/>
                <w:color w:val="000000"/>
              </w:rPr>
              <w:t>.</w:t>
            </w:r>
            <w:r w:rsidR="00906E61" w:rsidRPr="00896FBC">
              <w:rPr>
                <w:b/>
                <w:bCs/>
                <w:color w:val="000000"/>
              </w:rPr>
              <w:t>323</w:t>
            </w:r>
            <w:r w:rsidRPr="00896FB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       28.100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Saldo de Férias a Pagar</w:t>
            </w:r>
          </w:p>
        </w:tc>
        <w:tc>
          <w:tcPr>
            <w:tcW w:w="11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4C78A3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103.081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     103.398 </w:t>
            </w:r>
          </w:p>
        </w:tc>
      </w:tr>
    </w:tbl>
    <w:p w:rsidR="000F3442" w:rsidRPr="00896FBC" w:rsidRDefault="000F3442" w:rsidP="000F3442"/>
    <w:p w:rsidR="00F71BF5" w:rsidRPr="00896FBC" w:rsidRDefault="00F71BF5" w:rsidP="00F71BF5">
      <w:pPr>
        <w:pStyle w:val="Subttulo"/>
        <w:numPr>
          <w:ilvl w:val="0"/>
          <w:numId w:val="5"/>
        </w:numPr>
      </w:pPr>
      <w:r w:rsidRPr="00896FBC">
        <w:t>Décimo Terceiro a Pagar</w:t>
      </w:r>
    </w:p>
    <w:tbl>
      <w:tblPr>
        <w:tblW w:w="49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7"/>
        <w:gridCol w:w="2097"/>
        <w:gridCol w:w="331"/>
        <w:gridCol w:w="2134"/>
      </w:tblGrid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E571C1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</w:t>
            </w:r>
            <w:r w:rsidR="00E571C1" w:rsidRPr="00896FBC">
              <w:rPr>
                <w:b/>
                <w:bCs/>
                <w:color w:val="000000"/>
              </w:rPr>
              <w:t>0</w:t>
            </w:r>
            <w:r w:rsidRPr="00896FBC">
              <w:rPr>
                <w:b/>
                <w:bCs/>
                <w:color w:val="000000"/>
              </w:rPr>
              <w:t>/0</w:t>
            </w:r>
            <w:r w:rsidR="00E571C1" w:rsidRPr="00896FBC">
              <w:rPr>
                <w:b/>
                <w:bCs/>
                <w:color w:val="000000"/>
              </w:rPr>
              <w:t>6</w:t>
            </w:r>
            <w:r w:rsidRPr="00896FBC">
              <w:rPr>
                <w:b/>
                <w:bCs/>
                <w:color w:val="000000"/>
              </w:rPr>
              <w:t>/2020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31/12/2019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9C3374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</w:t>
            </w:r>
            <w:r w:rsidR="009C3374" w:rsidRPr="00896FBC">
              <w:rPr>
                <w:color w:val="000000"/>
              </w:rPr>
              <w:t>-</w:t>
            </w:r>
            <w:r w:rsidRPr="00896FBC">
              <w:rPr>
                <w:color w:val="000000"/>
              </w:rPr>
              <w:t xml:space="preserve">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D0634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(</w:t>
            </w:r>
            <w:r w:rsidR="00CD0634" w:rsidRPr="00896FBC">
              <w:rPr>
                <w:color w:val="000000"/>
              </w:rPr>
              <w:t>2</w:t>
            </w:r>
            <w:r w:rsidRPr="00896FBC">
              <w:rPr>
                <w:color w:val="000000"/>
              </w:rPr>
              <w:t xml:space="preserve">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9C3374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-</w:t>
            </w:r>
            <w:r w:rsidR="00F71BF5" w:rsidRPr="00896FBC">
              <w:rPr>
                <w:color w:val="000000"/>
              </w:rPr>
              <w:t xml:space="preserve">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CD0634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24.453</w:t>
            </w:r>
            <w:r w:rsidR="00F71BF5" w:rsidRPr="00896FB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9C3374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</w:t>
            </w:r>
            <w:r w:rsidR="009C3374" w:rsidRPr="00896FBC">
              <w:rPr>
                <w:color w:val="000000"/>
              </w:rPr>
              <w:t>-</w:t>
            </w:r>
            <w:r w:rsidRPr="00896FBC">
              <w:rPr>
                <w:color w:val="000000"/>
              </w:rPr>
              <w:t xml:space="preserve">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Total de 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906E61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</w:t>
            </w:r>
            <w:r w:rsidR="00906E61" w:rsidRPr="00896FBC">
              <w:rPr>
                <w:b/>
                <w:bCs/>
                <w:color w:val="000000"/>
              </w:rPr>
              <w:t>24</w:t>
            </w:r>
            <w:r w:rsidRPr="00896FBC">
              <w:rPr>
                <w:b/>
                <w:bCs/>
                <w:color w:val="000000"/>
              </w:rPr>
              <w:t>.</w:t>
            </w:r>
            <w:r w:rsidR="00906E61" w:rsidRPr="00896FBC">
              <w:rPr>
                <w:b/>
                <w:bCs/>
                <w:color w:val="000000"/>
              </w:rPr>
              <w:t>451</w:t>
            </w:r>
            <w:r w:rsidRPr="00896FB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9C3374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       </w:t>
            </w:r>
            <w:r w:rsidR="009C3374" w:rsidRPr="00896FBC">
              <w:rPr>
                <w:b/>
                <w:bCs/>
                <w:color w:val="000000"/>
              </w:rPr>
              <w:t>-</w:t>
            </w:r>
            <w:r w:rsidRPr="00896FBC">
              <w:rPr>
                <w:b/>
                <w:bCs/>
                <w:color w:val="000000"/>
              </w:rPr>
              <w:t xml:space="preserve">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FF0000"/>
                <w:highlight w:val="yellow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>Encargos Sobre 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FF000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Saldo Inicial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9C3374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</w:t>
            </w:r>
            <w:r w:rsidR="009C3374" w:rsidRPr="00896FBC">
              <w:rPr>
                <w:color w:val="000000"/>
              </w:rPr>
              <w:t>-</w:t>
            </w:r>
            <w:r w:rsidRPr="00896FBC">
              <w:rPr>
                <w:color w:val="000000"/>
              </w:rPr>
              <w:t xml:space="preserve">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Baixas</w:t>
            </w:r>
          </w:p>
        </w:tc>
        <w:tc>
          <w:tcPr>
            <w:tcW w:w="1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D0634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(</w:t>
            </w:r>
            <w:r w:rsidR="00CD0634" w:rsidRPr="00896FBC">
              <w:rPr>
                <w:color w:val="000000"/>
              </w:rPr>
              <w:t>1</w:t>
            </w:r>
            <w:r w:rsidRPr="00896FBC">
              <w:rPr>
                <w:color w:val="000000"/>
              </w:rPr>
              <w:t xml:space="preserve">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9C3374" w:rsidP="00C104FD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>-</w:t>
            </w:r>
            <w:r w:rsidR="00F71BF5" w:rsidRPr="00896FBC">
              <w:rPr>
                <w:color w:val="000000"/>
              </w:rPr>
              <w:t xml:space="preserve">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  <w:r w:rsidRPr="00896FBC">
              <w:rPr>
                <w:color w:val="000000"/>
              </w:rPr>
              <w:t xml:space="preserve">   Apropriações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D0634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</w:t>
            </w:r>
            <w:r w:rsidR="00CD0634" w:rsidRPr="00896FBC">
              <w:rPr>
                <w:color w:val="000000"/>
              </w:rPr>
              <w:t>8.821</w:t>
            </w:r>
            <w:r w:rsidRPr="00896FBC">
              <w:rPr>
                <w:color w:val="000000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9C3374">
            <w:pPr>
              <w:jc w:val="right"/>
              <w:rPr>
                <w:color w:val="000000"/>
              </w:rPr>
            </w:pPr>
            <w:r w:rsidRPr="00896FBC">
              <w:rPr>
                <w:color w:val="000000"/>
              </w:rPr>
              <w:t xml:space="preserve">                  </w:t>
            </w:r>
            <w:r w:rsidR="009C3374" w:rsidRPr="00896FBC">
              <w:rPr>
                <w:color w:val="000000"/>
              </w:rPr>
              <w:t>-</w:t>
            </w:r>
            <w:r w:rsidRPr="00896FBC">
              <w:rPr>
                <w:color w:val="000000"/>
              </w:rPr>
              <w:t xml:space="preserve">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Total de Encargos Décimo Terceiro</w:t>
            </w:r>
          </w:p>
        </w:tc>
        <w:tc>
          <w:tcPr>
            <w:tcW w:w="11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906E61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  </w:t>
            </w:r>
            <w:r w:rsidR="00906E61" w:rsidRPr="00896FBC">
              <w:rPr>
                <w:b/>
                <w:bCs/>
                <w:color w:val="000000"/>
              </w:rPr>
              <w:t>8</w:t>
            </w:r>
            <w:r w:rsidRPr="00896FBC">
              <w:rPr>
                <w:b/>
                <w:bCs/>
                <w:color w:val="000000"/>
              </w:rPr>
              <w:t>.</w:t>
            </w:r>
            <w:r w:rsidR="00906E61" w:rsidRPr="00896FBC">
              <w:rPr>
                <w:b/>
                <w:bCs/>
                <w:color w:val="000000"/>
              </w:rPr>
              <w:t>820</w:t>
            </w:r>
            <w:r w:rsidRPr="00896FB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9C3374" w:rsidP="00C104FD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-</w:t>
            </w:r>
            <w:r w:rsidR="00F71BF5" w:rsidRPr="00896FBC">
              <w:rPr>
                <w:b/>
                <w:bCs/>
                <w:color w:val="000000"/>
              </w:rPr>
              <w:t xml:space="preserve"> </w:t>
            </w:r>
          </w:p>
        </w:tc>
      </w:tr>
      <w:tr w:rsidR="00F71BF5" w:rsidRPr="00896FBC" w:rsidTr="0092352C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>Saldo de Décimo Terceiro a Pagar</w:t>
            </w:r>
          </w:p>
        </w:tc>
        <w:tc>
          <w:tcPr>
            <w:tcW w:w="114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4C78A3" w:rsidP="00C104FD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896FBC">
              <w:rPr>
                <w:b/>
                <w:bCs/>
                <w:color w:val="000000"/>
              </w:rPr>
              <w:t>33.271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C104FD">
            <w:pPr>
              <w:rPr>
                <w:color w:val="000000"/>
              </w:rPr>
            </w:pPr>
          </w:p>
        </w:tc>
        <w:tc>
          <w:tcPr>
            <w:tcW w:w="116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896FBC" w:rsidRDefault="00F71BF5" w:rsidP="009C3374">
            <w:pPr>
              <w:jc w:val="right"/>
              <w:rPr>
                <w:b/>
                <w:bCs/>
                <w:color w:val="000000"/>
              </w:rPr>
            </w:pPr>
            <w:r w:rsidRPr="00896FBC">
              <w:rPr>
                <w:b/>
                <w:bCs/>
                <w:color w:val="000000"/>
              </w:rPr>
              <w:t xml:space="preserve">              </w:t>
            </w:r>
            <w:r w:rsidR="009C3374" w:rsidRPr="00896FBC">
              <w:rPr>
                <w:b/>
                <w:bCs/>
                <w:color w:val="000000"/>
              </w:rPr>
              <w:t>-</w:t>
            </w:r>
            <w:r w:rsidRPr="00896FBC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9C3374" w:rsidRPr="00896FBC" w:rsidRDefault="009C3374" w:rsidP="00F71BF5"/>
    <w:p w:rsidR="00F71BF5" w:rsidRPr="007D425F" w:rsidRDefault="00F71BF5" w:rsidP="00F71BF5">
      <w:pPr>
        <w:pStyle w:val="Subttulo"/>
        <w:numPr>
          <w:ilvl w:val="0"/>
          <w:numId w:val="5"/>
        </w:numPr>
      </w:pPr>
      <w:r w:rsidRPr="007D425F">
        <w:t>Licença Especial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7"/>
        <w:gridCol w:w="2114"/>
        <w:gridCol w:w="283"/>
        <w:gridCol w:w="2168"/>
      </w:tblGrid>
      <w:tr w:rsidR="0092352C" w:rsidRPr="007D425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E571C1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3</w:t>
            </w:r>
            <w:r w:rsidR="00E571C1" w:rsidRPr="007D425F">
              <w:rPr>
                <w:b/>
                <w:bCs/>
              </w:rPr>
              <w:t>0</w:t>
            </w:r>
            <w:r w:rsidRPr="007D425F">
              <w:rPr>
                <w:b/>
                <w:bCs/>
              </w:rPr>
              <w:t>/0</w:t>
            </w:r>
            <w:r w:rsidR="00E571C1" w:rsidRPr="007D425F">
              <w:rPr>
                <w:b/>
                <w:bCs/>
              </w:rPr>
              <w:t>6</w:t>
            </w:r>
            <w:r w:rsidRPr="007D425F">
              <w:rPr>
                <w:b/>
                <w:bCs/>
              </w:rPr>
              <w:t>/2020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31/12/2019</w:t>
            </w:r>
          </w:p>
        </w:tc>
      </w:tr>
      <w:tr w:rsidR="0092352C" w:rsidRPr="007D425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r w:rsidRPr="007D425F">
              <w:t>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</w:tr>
      <w:tr w:rsidR="0092352C" w:rsidRPr="007D425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r w:rsidRPr="007D425F">
              <w:t xml:space="preserve">   Saldo Inicial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</w:pPr>
            <w:r w:rsidRPr="007D425F">
              <w:t xml:space="preserve">           39.850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</w:pPr>
            <w:r w:rsidRPr="007D425F">
              <w:t>38.324</w:t>
            </w:r>
          </w:p>
        </w:tc>
      </w:tr>
      <w:tr w:rsidR="0092352C" w:rsidRPr="007D425F" w:rsidTr="00906E61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r w:rsidRPr="007D425F">
              <w:t xml:space="preserve">   Baixas</w:t>
            </w:r>
          </w:p>
        </w:tc>
        <w:tc>
          <w:tcPr>
            <w:tcW w:w="115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B2226F">
            <w:pPr>
              <w:jc w:val="right"/>
            </w:pPr>
            <w:r w:rsidRPr="007D425F">
              <w:t>(</w:t>
            </w:r>
            <w:r w:rsidR="00B2226F" w:rsidRPr="007D425F">
              <w:t>302</w:t>
            </w:r>
            <w:r w:rsidRPr="007D425F">
              <w:t xml:space="preserve">)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</w:pPr>
            <w:r w:rsidRPr="007D425F">
              <w:t>(6.453)</w:t>
            </w:r>
          </w:p>
        </w:tc>
      </w:tr>
      <w:tr w:rsidR="0092352C" w:rsidRPr="007D425F" w:rsidTr="00906E61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r w:rsidRPr="007D425F">
              <w:t xml:space="preserve">   Apropriações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B2226F" w:rsidP="00C104FD">
            <w:pPr>
              <w:jc w:val="right"/>
            </w:pPr>
            <w:r w:rsidRPr="007D425F">
              <w:t xml:space="preserve">            3.842</w:t>
            </w:r>
            <w:r w:rsidR="00F71BF5" w:rsidRPr="007D425F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</w:pPr>
            <w:r w:rsidRPr="007D425F">
              <w:t>7.979</w:t>
            </w:r>
          </w:p>
        </w:tc>
      </w:tr>
      <w:tr w:rsidR="0092352C" w:rsidRPr="007D425F" w:rsidTr="00906E61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906E61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 xml:space="preserve">         4</w:t>
            </w:r>
            <w:r w:rsidR="00906E61" w:rsidRPr="007D425F">
              <w:rPr>
                <w:b/>
                <w:bCs/>
              </w:rPr>
              <w:t>3</w:t>
            </w:r>
            <w:r w:rsidRPr="007D425F">
              <w:rPr>
                <w:b/>
                <w:bCs/>
              </w:rPr>
              <w:t>.</w:t>
            </w:r>
            <w:r w:rsidR="00906E61" w:rsidRPr="007D425F">
              <w:rPr>
                <w:b/>
                <w:bCs/>
              </w:rPr>
              <w:t>390</w:t>
            </w:r>
            <w:r w:rsidRPr="007D425F">
              <w:rPr>
                <w:b/>
                <w:bCs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39.850</w:t>
            </w:r>
          </w:p>
        </w:tc>
      </w:tr>
      <w:tr w:rsidR="0092352C" w:rsidRPr="007D425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rPr>
                <w:highlight w:val="yellow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</w:tr>
      <w:tr w:rsidR="0092352C" w:rsidRPr="007D425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r w:rsidRPr="007D425F">
              <w:t>Encargos Sobre 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/>
        </w:tc>
      </w:tr>
      <w:tr w:rsidR="0092352C" w:rsidRPr="007D425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r w:rsidRPr="007D425F">
              <w:t xml:space="preserve">   Saldo Inicial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</w:pPr>
            <w:r w:rsidRPr="007D425F">
              <w:t xml:space="preserve">           14.843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</w:pPr>
            <w:r w:rsidRPr="007D425F">
              <w:t>14.190</w:t>
            </w:r>
          </w:p>
        </w:tc>
      </w:tr>
      <w:tr w:rsidR="0092352C" w:rsidRPr="007D425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r w:rsidRPr="007D425F">
              <w:t xml:space="preserve">   Baixas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ED116F">
            <w:pPr>
              <w:jc w:val="right"/>
            </w:pPr>
            <w:r w:rsidRPr="007D425F">
              <w:t>(</w:t>
            </w:r>
            <w:r w:rsidR="00ED116F" w:rsidRPr="007D425F">
              <w:t>641</w:t>
            </w:r>
            <w:r w:rsidRPr="007D425F">
              <w:t xml:space="preserve">)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</w:pPr>
            <w:r w:rsidRPr="007D425F">
              <w:t>(2.396)</w:t>
            </w:r>
          </w:p>
        </w:tc>
      </w:tr>
      <w:tr w:rsidR="0092352C" w:rsidRPr="007D425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r w:rsidRPr="007D425F">
              <w:t xml:space="preserve">   Apropriações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ED116F" w:rsidP="00ED116F">
            <w:pPr>
              <w:jc w:val="right"/>
            </w:pPr>
            <w:r w:rsidRPr="007D425F">
              <w:t xml:space="preserve">             1.422</w:t>
            </w:r>
            <w:r w:rsidR="00F71BF5" w:rsidRPr="007D425F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</w:pPr>
            <w:r w:rsidRPr="007D425F">
              <w:t>3.049</w:t>
            </w:r>
          </w:p>
        </w:tc>
      </w:tr>
      <w:tr w:rsidR="0092352C" w:rsidRPr="007D425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Total de Encargos sobre Licença Especial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906E61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 xml:space="preserve">         15.</w:t>
            </w:r>
            <w:r w:rsidR="00906E61" w:rsidRPr="007D425F">
              <w:rPr>
                <w:b/>
                <w:bCs/>
              </w:rPr>
              <w:t>624</w:t>
            </w:r>
            <w:r w:rsidRPr="007D425F">
              <w:rPr>
                <w:b/>
                <w:bCs/>
              </w:rPr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14.843</w:t>
            </w:r>
          </w:p>
        </w:tc>
      </w:tr>
      <w:tr w:rsidR="0092352C" w:rsidRPr="007D425F" w:rsidTr="0092352C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Total de Licença Especial a Pagar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 xml:space="preserve">         </w:t>
            </w:r>
            <w:r w:rsidR="004C78A3" w:rsidRPr="007D425F">
              <w:rPr>
                <w:b/>
                <w:bCs/>
              </w:rPr>
              <w:t xml:space="preserve">           59.014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F5" w:rsidRPr="007D425F" w:rsidRDefault="00F71BF5" w:rsidP="00C104FD"/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71BF5" w:rsidRPr="007D425F" w:rsidRDefault="00F71BF5" w:rsidP="00C104FD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54.693</w:t>
            </w:r>
          </w:p>
        </w:tc>
      </w:tr>
    </w:tbl>
    <w:p w:rsidR="00116BD5" w:rsidRPr="007D425F" w:rsidRDefault="00116BD5" w:rsidP="00F71BF5">
      <w:pPr>
        <w:pStyle w:val="Subttulo"/>
        <w:ind w:firstLine="0"/>
      </w:pPr>
    </w:p>
    <w:p w:rsidR="00F71BF5" w:rsidRPr="007D425F" w:rsidRDefault="00F71BF5" w:rsidP="00F71BF5"/>
    <w:p w:rsidR="00C44995" w:rsidRPr="007D425F" w:rsidRDefault="00A902F7" w:rsidP="005A2E85">
      <w:pPr>
        <w:pStyle w:val="Subttulo"/>
        <w:numPr>
          <w:ilvl w:val="0"/>
          <w:numId w:val="5"/>
        </w:numPr>
      </w:pPr>
      <w:bookmarkStart w:id="37" w:name="_Ref466467744"/>
      <w:r w:rsidRPr="007D425F">
        <w:t>Tempo de Serviço Passado</w:t>
      </w:r>
      <w:bookmarkEnd w:id="37"/>
      <w:r w:rsidR="00A60300" w:rsidRPr="007D425F">
        <w:t xml:space="preserve"> (TSP) </w:t>
      </w:r>
    </w:p>
    <w:p w:rsidR="00A902F7" w:rsidRPr="007D425F" w:rsidRDefault="00A902F7" w:rsidP="00A902F7"/>
    <w:p w:rsidR="00095C30" w:rsidRPr="007D425F" w:rsidRDefault="00095C30" w:rsidP="00095C30">
      <w:pPr>
        <w:jc w:val="both"/>
      </w:pPr>
      <w:r w:rsidRPr="007D425F">
        <w:t>O HCPA possui financiamento com o Banco do Brasil para</w:t>
      </w:r>
      <w:r w:rsidR="00D40200" w:rsidRPr="007D425F">
        <w:t xml:space="preserve"> pagamento do plano de</w:t>
      </w:r>
      <w:r w:rsidRPr="007D425F">
        <w:t xml:space="preserve"> Previdência Privada</w:t>
      </w:r>
      <w:r w:rsidR="00921282" w:rsidRPr="007D425F">
        <w:t xml:space="preserve"> </w:t>
      </w:r>
      <w:r w:rsidR="00A60300" w:rsidRPr="007D425F">
        <w:t>- T</w:t>
      </w:r>
      <w:r w:rsidRPr="007D425F">
        <w:t>SP</w:t>
      </w:r>
      <w:r w:rsidR="00A60300" w:rsidRPr="007D425F">
        <w:t xml:space="preserve"> -</w:t>
      </w:r>
      <w:r w:rsidRPr="007D425F">
        <w:t xml:space="preserve"> a ser amortizado em 164 parcelas mensais a partir de 01 de junho de 2010</w:t>
      </w:r>
      <w:r w:rsidR="00D133D9" w:rsidRPr="007D425F">
        <w:t>,</w:t>
      </w:r>
      <w:r w:rsidRPr="007D425F">
        <w:t xml:space="preserve"> atualizadas pelo INPC</w:t>
      </w:r>
      <w:r w:rsidR="00D133D9" w:rsidRPr="007D425F">
        <w:t xml:space="preserve"> com</w:t>
      </w:r>
      <w:r w:rsidRPr="007D425F">
        <w:t xml:space="preserve"> juros mensais de 0,4868%. </w:t>
      </w:r>
      <w:r w:rsidR="00BC462F" w:rsidRPr="007D425F">
        <w:t xml:space="preserve"> </w:t>
      </w:r>
      <w:r w:rsidR="001666B8" w:rsidRPr="007D425F">
        <w:t>Por ser, este valor,</w:t>
      </w:r>
      <w:r w:rsidRPr="007D425F">
        <w:t xml:space="preserve"> pago c</w:t>
      </w:r>
      <w:r w:rsidR="001666B8" w:rsidRPr="007D425F">
        <w:t>om Recursos do Tesouro Nacional possui, também, registro em Direitos a Receber no Ativo</w:t>
      </w:r>
      <w:r w:rsidR="006F24C5" w:rsidRPr="007D425F">
        <w:t>.</w:t>
      </w:r>
      <w:r w:rsidR="008C5DF8" w:rsidRPr="007D425F">
        <w:t xml:space="preserve"> </w:t>
      </w:r>
      <w:r w:rsidR="001666B8" w:rsidRPr="007D425F">
        <w:t>O valor correspondente a</w:t>
      </w:r>
      <w:r w:rsidR="00BB6753" w:rsidRPr="007D425F">
        <w:t xml:space="preserve"> doze prestações</w:t>
      </w:r>
      <w:r w:rsidR="00836818" w:rsidRPr="007D425F">
        <w:t xml:space="preserve"> está </w:t>
      </w:r>
      <w:r w:rsidR="00BB6753" w:rsidRPr="007D425F">
        <w:t>registrado no Ativo e Passivo Circulante</w:t>
      </w:r>
      <w:r w:rsidR="005A64EA" w:rsidRPr="007D425F">
        <w:t xml:space="preserve"> e as demais prestações estão registradas n</w:t>
      </w:r>
      <w:r w:rsidRPr="007D425F">
        <w:t xml:space="preserve">o Ativo </w:t>
      </w:r>
      <w:r w:rsidR="002900D5" w:rsidRPr="007D425F">
        <w:t xml:space="preserve">e Passivo </w:t>
      </w:r>
      <w:r w:rsidR="00BB6753" w:rsidRPr="007D425F">
        <w:t>N</w:t>
      </w:r>
      <w:r w:rsidRPr="007D425F">
        <w:t>ão Circulante</w:t>
      </w:r>
      <w:r w:rsidR="002900D5" w:rsidRPr="007D425F">
        <w:t>.</w:t>
      </w:r>
      <w:r w:rsidRPr="007D425F">
        <w:t xml:space="preserve"> </w:t>
      </w:r>
    </w:p>
    <w:p w:rsidR="00780A31" w:rsidRDefault="00780A31">
      <w:r>
        <w:rPr>
          <w:b/>
        </w:rPr>
        <w:br w:type="page"/>
      </w:r>
    </w:p>
    <w:p w:rsidR="00247020" w:rsidRPr="007D425F" w:rsidRDefault="00247020" w:rsidP="00247020">
      <w:pPr>
        <w:pStyle w:val="Ttulo"/>
        <w:ind w:left="0"/>
        <w:outlineLvl w:val="0"/>
      </w:pPr>
      <w:bookmarkStart w:id="38" w:name="_Toc49263770"/>
      <w:r w:rsidRPr="007D425F">
        <w:lastRenderedPageBreak/>
        <w:t>Ajuste de Avaliação Patrimonial</w:t>
      </w:r>
      <w:bookmarkEnd w:id="38"/>
    </w:p>
    <w:p w:rsidR="00247020" w:rsidRPr="007D425F" w:rsidRDefault="00247020" w:rsidP="00247020">
      <w:pPr>
        <w:pStyle w:val="Ttulo"/>
        <w:numPr>
          <w:ilvl w:val="0"/>
          <w:numId w:val="0"/>
        </w:numPr>
        <w:ind w:left="847"/>
        <w:jc w:val="both"/>
        <w:outlineLvl w:val="0"/>
      </w:pPr>
      <w:r w:rsidRPr="007D425F">
        <w:t xml:space="preserve">  </w:t>
      </w:r>
    </w:p>
    <w:p w:rsidR="00247020" w:rsidRPr="007D425F" w:rsidRDefault="00247020" w:rsidP="00247020">
      <w:pPr>
        <w:jc w:val="both"/>
      </w:pPr>
      <w:r w:rsidRPr="007D425F">
        <w:t>A partir da competência 2010, na medida em que o valor dos bens, objetos do ajuste de avaliação patrimonial, são depreciados, amortizados ou baixados em contrapartida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831"/>
        <w:gridCol w:w="182"/>
        <w:gridCol w:w="1782"/>
      </w:tblGrid>
      <w:tr w:rsidR="004B5A89" w:rsidRPr="007D425F" w:rsidTr="00780A31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7D425F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5A89" w:rsidRPr="007D425F" w:rsidRDefault="004B5A89" w:rsidP="00E571C1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3</w:t>
            </w:r>
            <w:r w:rsidR="00E571C1" w:rsidRPr="007D425F">
              <w:rPr>
                <w:b/>
                <w:bCs/>
              </w:rPr>
              <w:t>0</w:t>
            </w:r>
            <w:r w:rsidRPr="007D425F">
              <w:rPr>
                <w:b/>
                <w:bCs/>
              </w:rPr>
              <w:t>/0</w:t>
            </w:r>
            <w:r w:rsidR="00E571C1" w:rsidRPr="007D425F">
              <w:rPr>
                <w:b/>
                <w:bCs/>
              </w:rPr>
              <w:t>6</w:t>
            </w:r>
            <w:r w:rsidRPr="007D425F">
              <w:rPr>
                <w:b/>
                <w:bCs/>
              </w:rPr>
              <w:t>/2020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5A89" w:rsidRPr="007D425F" w:rsidRDefault="004B5A89" w:rsidP="00780A31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31/12/2019</w:t>
            </w:r>
          </w:p>
        </w:tc>
      </w:tr>
      <w:tr w:rsidR="004B5A89" w:rsidRPr="007D425F" w:rsidTr="004B5A89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A89" w:rsidRPr="007D425F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A89" w:rsidRPr="007D425F" w:rsidRDefault="004B5A89" w:rsidP="00C104FD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A89" w:rsidRPr="007D425F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A89" w:rsidRPr="007D425F" w:rsidRDefault="004B5A89" w:rsidP="00C104FD">
            <w:pPr>
              <w:rPr>
                <w:b/>
                <w:bCs/>
              </w:rPr>
            </w:pPr>
          </w:p>
        </w:tc>
      </w:tr>
      <w:tr w:rsidR="004B5A89" w:rsidRPr="007D425F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703EB1" w:rsidP="00703EB1">
            <w:pPr>
              <w:jc w:val="both"/>
            </w:pPr>
            <w:r w:rsidRPr="007D425F">
              <w:t xml:space="preserve">   Saldo i</w:t>
            </w:r>
            <w:r w:rsidR="004B5A89" w:rsidRPr="007D425F">
              <w:t>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7D425F" w:rsidRDefault="004B5A89" w:rsidP="00C104FD">
            <w:pPr>
              <w:jc w:val="right"/>
            </w:pPr>
            <w:r w:rsidRPr="007D425F">
              <w:t>(16.030)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right"/>
            </w:pPr>
            <w:r w:rsidRPr="007D425F">
              <w:t>(15.329)</w:t>
            </w:r>
          </w:p>
        </w:tc>
      </w:tr>
      <w:tr w:rsidR="004B5A89" w:rsidRPr="007D425F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both"/>
            </w:pPr>
            <w:r w:rsidRPr="007D425F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7D425F" w:rsidRDefault="004B5A89" w:rsidP="00CD4404">
            <w:pPr>
              <w:jc w:val="right"/>
            </w:pPr>
            <w:r w:rsidRPr="007D425F">
              <w:t>(</w:t>
            </w:r>
            <w:r w:rsidR="00CD4404" w:rsidRPr="007D425F">
              <w:t>423</w:t>
            </w:r>
            <w:r w:rsidRPr="007D425F"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right"/>
            </w:pPr>
            <w:r w:rsidRPr="007D425F">
              <w:t>(1.191)</w:t>
            </w:r>
          </w:p>
        </w:tc>
      </w:tr>
      <w:tr w:rsidR="004B5A89" w:rsidRPr="007D425F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both"/>
            </w:pPr>
            <w:r w:rsidRPr="007D425F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7D425F" w:rsidRDefault="00CD4404" w:rsidP="00C104FD">
            <w:pPr>
              <w:jc w:val="right"/>
            </w:pPr>
            <w:r w:rsidRPr="007D425F">
              <w:t>402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right"/>
            </w:pPr>
            <w:r w:rsidRPr="007D425F">
              <w:t>490</w:t>
            </w:r>
          </w:p>
        </w:tc>
      </w:tr>
      <w:tr w:rsidR="004B5A89" w:rsidRPr="007D425F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703EB1">
            <w:pPr>
              <w:jc w:val="both"/>
            </w:pPr>
            <w:r w:rsidRPr="007D425F">
              <w:t xml:space="preserve">   Saldo </w:t>
            </w:r>
            <w:r w:rsidR="00703EB1" w:rsidRPr="007D425F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B5A89" w:rsidRPr="007D425F" w:rsidRDefault="004B5A89" w:rsidP="00CD4404">
            <w:pPr>
              <w:jc w:val="right"/>
              <w:rPr>
                <w:b/>
              </w:rPr>
            </w:pPr>
            <w:r w:rsidRPr="007D425F">
              <w:rPr>
                <w:b/>
              </w:rPr>
              <w:t>(16.</w:t>
            </w:r>
            <w:r w:rsidR="00CD4404" w:rsidRPr="007D425F">
              <w:rPr>
                <w:b/>
              </w:rPr>
              <w:t>051</w:t>
            </w:r>
            <w:r w:rsidRPr="007D425F">
              <w:rPr>
                <w:b/>
              </w:rPr>
              <w:t>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b/>
              </w:rPr>
            </w:pPr>
            <w:r w:rsidRPr="007D425F">
              <w:rPr>
                <w:b/>
              </w:rPr>
              <w:t>(16.030)</w:t>
            </w:r>
          </w:p>
        </w:tc>
      </w:tr>
    </w:tbl>
    <w:p w:rsidR="004B5A89" w:rsidRPr="007D425F" w:rsidRDefault="004B5A89" w:rsidP="004B5A89">
      <w:pPr>
        <w:jc w:val="both"/>
      </w:pPr>
    </w:p>
    <w:p w:rsidR="004B5A89" w:rsidRPr="007D425F" w:rsidRDefault="004B5A89" w:rsidP="004B5A89">
      <w:pPr>
        <w:jc w:val="both"/>
      </w:pPr>
      <w:r w:rsidRPr="007D425F">
        <w:t xml:space="preserve">Os valores revertidos de Menos-Valia, de R$ </w:t>
      </w:r>
      <w:r w:rsidR="00CD4404" w:rsidRPr="007D425F">
        <w:t>402</w:t>
      </w:r>
      <w:r w:rsidRPr="007D425F">
        <w:t xml:space="preserve"> e R$ 490 (respectivamente 3</w:t>
      </w:r>
      <w:r w:rsidR="00CD4404" w:rsidRPr="007D425F">
        <w:t>0</w:t>
      </w:r>
      <w:r w:rsidRPr="007D425F">
        <w:t>/0</w:t>
      </w:r>
      <w:r w:rsidR="00CD4404" w:rsidRPr="007D425F">
        <w:t>6</w:t>
      </w:r>
      <w:r w:rsidRPr="007D425F">
        <w:t>/2020 e 31/12/2019), referem-se à reversão do valor de menos-valia (reavaliação negativa) incidente sobre bens patrimoniais com saldo residual, em 2010, insuficiente para o seu registro. Este ajuste recompôs o saldo do Imobilizado e da Reserva de Reavaliação no Patrimônio Líquido.</w:t>
      </w:r>
    </w:p>
    <w:p w:rsidR="004B5A89" w:rsidRPr="007D425F" w:rsidRDefault="004B5A89" w:rsidP="004B5A89">
      <w:pPr>
        <w:jc w:val="both"/>
      </w:pPr>
    </w:p>
    <w:p w:rsidR="004B5A89" w:rsidRPr="007D425F" w:rsidRDefault="004B5A89" w:rsidP="004B5A89">
      <w:pPr>
        <w:jc w:val="both"/>
      </w:pPr>
    </w:p>
    <w:p w:rsidR="004B5A89" w:rsidRPr="007D425F" w:rsidRDefault="004B5A89" w:rsidP="004B5A89">
      <w:pPr>
        <w:pStyle w:val="Ttulo"/>
        <w:ind w:left="0"/>
        <w:outlineLvl w:val="0"/>
      </w:pPr>
      <w:bookmarkStart w:id="39" w:name="_Toc31373369"/>
      <w:bookmarkStart w:id="40" w:name="_Toc49263771"/>
      <w:r w:rsidRPr="007D425F">
        <w:t>Receita Operacional Líquida</w:t>
      </w:r>
      <w:bookmarkEnd w:id="39"/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298"/>
        <w:gridCol w:w="1660"/>
        <w:gridCol w:w="374"/>
        <w:gridCol w:w="1660"/>
      </w:tblGrid>
      <w:tr w:rsidR="004B5A89" w:rsidRPr="007D425F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color w:val="000000"/>
              </w:rPr>
            </w:pPr>
            <w:r w:rsidRPr="007D42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E571C1" w:rsidP="00E571C1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30</w:t>
            </w:r>
            <w:r w:rsidR="004B5A89" w:rsidRPr="007D425F">
              <w:rPr>
                <w:b/>
                <w:bCs/>
                <w:color w:val="000000"/>
              </w:rPr>
              <w:t>/0</w:t>
            </w:r>
            <w:r w:rsidRPr="007D425F">
              <w:rPr>
                <w:b/>
                <w:bCs/>
                <w:color w:val="000000"/>
              </w:rPr>
              <w:t>6</w:t>
            </w:r>
            <w:r w:rsidR="004B5A89" w:rsidRPr="007D425F">
              <w:rPr>
                <w:b/>
                <w:bCs/>
                <w:color w:val="000000"/>
              </w:rPr>
              <w:t>/2020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E571C1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3</w:t>
            </w:r>
            <w:r w:rsidR="00E571C1" w:rsidRPr="007D425F">
              <w:rPr>
                <w:b/>
                <w:bCs/>
                <w:color w:val="000000"/>
              </w:rPr>
              <w:t>0</w:t>
            </w:r>
            <w:r w:rsidRPr="007D425F">
              <w:rPr>
                <w:b/>
                <w:bCs/>
                <w:color w:val="000000"/>
              </w:rPr>
              <w:t>/0</w:t>
            </w:r>
            <w:r w:rsidR="00E571C1" w:rsidRPr="007D425F">
              <w:rPr>
                <w:b/>
                <w:bCs/>
                <w:color w:val="000000"/>
              </w:rPr>
              <w:t>6</w:t>
            </w:r>
            <w:r w:rsidRPr="007D425F">
              <w:rPr>
                <w:b/>
                <w:bCs/>
                <w:color w:val="000000"/>
              </w:rPr>
              <w:t>/2019</w:t>
            </w:r>
          </w:p>
        </w:tc>
      </w:tr>
      <w:tr w:rsidR="004B5A89" w:rsidRPr="007D425F" w:rsidTr="00C104F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>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color w:val="000000"/>
              </w:rPr>
            </w:pPr>
            <w:r w:rsidRPr="007D42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</w:tr>
      <w:tr w:rsidR="004B5A89" w:rsidRPr="007D425F" w:rsidTr="00203CA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 xml:space="preserve">   Sistema Único de Saúde </w:t>
            </w:r>
            <w:r w:rsidR="004452E7" w:rsidRPr="007D425F">
              <w:rPr>
                <w:color w:val="000000"/>
              </w:rPr>
              <w:t>–</w:t>
            </w:r>
            <w:r w:rsidRPr="007D425F">
              <w:rPr>
                <w:color w:val="000000"/>
              </w:rPr>
              <w:t xml:space="preserve"> SUS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color w:val="000000"/>
              </w:rPr>
            </w:pPr>
            <w:r w:rsidRPr="007D42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 xml:space="preserve">          </w:t>
            </w:r>
            <w:r w:rsidR="0046642C" w:rsidRPr="007D425F">
              <w:rPr>
                <w:color w:val="000000"/>
              </w:rPr>
              <w:t>83.873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B5A89" w:rsidRPr="007D425F" w:rsidRDefault="00203CAD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87.388</w:t>
            </w:r>
          </w:p>
        </w:tc>
      </w:tr>
      <w:tr w:rsidR="004B5A89" w:rsidRPr="007D425F" w:rsidTr="00203CA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 xml:space="preserve">   Convênios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color w:val="000000"/>
              </w:rPr>
            </w:pPr>
            <w:r w:rsidRPr="007D42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6642C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23.290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B5A89" w:rsidRPr="007D425F" w:rsidRDefault="00203CAD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28.893</w:t>
            </w:r>
          </w:p>
        </w:tc>
      </w:tr>
      <w:tr w:rsidR="004B5A89" w:rsidRPr="007D425F" w:rsidTr="00203CA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 xml:space="preserve">   Particulares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color w:val="000000"/>
              </w:rPr>
            </w:pPr>
            <w:r w:rsidRPr="007D42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6642C" w:rsidP="0046642C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2.343</w:t>
            </w:r>
            <w:r w:rsidR="004B5A89" w:rsidRPr="007D425F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B5A89" w:rsidRPr="007D425F" w:rsidRDefault="00203CAD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2.853</w:t>
            </w:r>
          </w:p>
        </w:tc>
      </w:tr>
      <w:tr w:rsidR="004B5A89" w:rsidRPr="007D425F" w:rsidTr="00203CA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203CAD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 xml:space="preserve">   Pesquisas e Aná</w:t>
            </w:r>
            <w:r w:rsidR="004B5A89" w:rsidRPr="007D425F">
              <w:rPr>
                <w:color w:val="000000"/>
              </w:rPr>
              <w:t>lises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color w:val="000000"/>
              </w:rPr>
            </w:pPr>
            <w:r w:rsidRPr="007D42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 xml:space="preserve">            </w:t>
            </w:r>
            <w:r w:rsidR="0046642C" w:rsidRPr="007D425F">
              <w:rPr>
                <w:color w:val="000000"/>
              </w:rPr>
              <w:t>2.536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B5A89" w:rsidRPr="007D425F" w:rsidRDefault="00203CAD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2.217</w:t>
            </w:r>
          </w:p>
        </w:tc>
      </w:tr>
      <w:tr w:rsidR="004B5A89" w:rsidRPr="007D425F" w:rsidTr="00203CA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46642C">
            <w:pPr>
              <w:rPr>
                <w:color w:val="000000"/>
              </w:rPr>
            </w:pPr>
            <w:r w:rsidRPr="007D425F">
              <w:rPr>
                <w:color w:val="000000"/>
              </w:rPr>
              <w:t xml:space="preserve">   </w:t>
            </w:r>
            <w:r w:rsidR="0046642C" w:rsidRPr="007D425F">
              <w:rPr>
                <w:color w:val="000000"/>
              </w:rPr>
              <w:t>Outros Serviços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color w:val="000000"/>
              </w:rPr>
            </w:pPr>
            <w:r w:rsidRPr="007D42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46642C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 xml:space="preserve">               </w:t>
            </w:r>
            <w:r w:rsidR="0046642C" w:rsidRPr="007D425F">
              <w:rPr>
                <w:color w:val="000000"/>
              </w:rPr>
              <w:t>360</w:t>
            </w:r>
            <w:r w:rsidRPr="007D425F">
              <w:rPr>
                <w:color w:val="000000"/>
              </w:rPr>
              <w:t xml:space="preserve">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5A89" w:rsidRPr="007D425F" w:rsidRDefault="00203CAD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410</w:t>
            </w:r>
          </w:p>
        </w:tc>
      </w:tr>
      <w:tr w:rsidR="004B5A89" w:rsidRPr="007D425F" w:rsidTr="008F74DB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Total de 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b/>
                <w:bCs/>
                <w:color w:val="000000"/>
              </w:rPr>
            </w:pPr>
            <w:r w:rsidRPr="007D425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8F74DB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 xml:space="preserve">       </w:t>
            </w:r>
            <w:r w:rsidR="008F74DB" w:rsidRPr="007D425F">
              <w:rPr>
                <w:b/>
                <w:bCs/>
                <w:color w:val="000000"/>
              </w:rPr>
              <w:t>112.402</w:t>
            </w:r>
            <w:r w:rsidRPr="007D425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5A89" w:rsidRPr="007D425F" w:rsidRDefault="00203CAD" w:rsidP="00C104FD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121.761</w:t>
            </w:r>
          </w:p>
        </w:tc>
      </w:tr>
      <w:tr w:rsidR="004B5A89" w:rsidRPr="007D425F" w:rsidTr="008F74DB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>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color w:val="000000"/>
              </w:rPr>
            </w:pPr>
            <w:r w:rsidRPr="007D42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B5A89" w:rsidRPr="007D425F" w:rsidRDefault="004B5A89" w:rsidP="00C104F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B5A89" w:rsidRPr="007D425F" w:rsidTr="008F74DB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 xml:space="preserve">   PIS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color w:val="000000"/>
              </w:rPr>
            </w:pPr>
            <w:r w:rsidRPr="007D42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6D04BB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 xml:space="preserve">            (</w:t>
            </w:r>
            <w:r w:rsidR="006D04BB" w:rsidRPr="007D425F">
              <w:rPr>
                <w:color w:val="000000"/>
              </w:rPr>
              <w:t>206</w:t>
            </w:r>
            <w:r w:rsidRPr="007D425F">
              <w:rPr>
                <w:color w:val="000000"/>
              </w:rPr>
              <w:t xml:space="preserve">) 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B5A89" w:rsidRPr="007D425F" w:rsidRDefault="00203CAD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(231)</w:t>
            </w:r>
          </w:p>
        </w:tc>
      </w:tr>
      <w:tr w:rsidR="004B5A89" w:rsidRPr="007D425F" w:rsidTr="008F74DB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 xml:space="preserve">   COFINS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color w:val="000000"/>
              </w:rPr>
            </w:pPr>
            <w:r w:rsidRPr="007D425F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6D04BB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(</w:t>
            </w:r>
            <w:r w:rsidR="006D04BB" w:rsidRPr="007D425F">
              <w:rPr>
                <w:color w:val="000000"/>
              </w:rPr>
              <w:t>953</w:t>
            </w:r>
            <w:r w:rsidRPr="007D425F">
              <w:rPr>
                <w:color w:val="000000"/>
              </w:rPr>
              <w:t xml:space="preserve">) 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B5A89" w:rsidRPr="007D425F" w:rsidRDefault="00203CAD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(1.064)</w:t>
            </w:r>
          </w:p>
        </w:tc>
      </w:tr>
      <w:tr w:rsidR="008F74DB" w:rsidRPr="007D425F" w:rsidTr="008F74DB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74DB" w:rsidRPr="007D425F" w:rsidRDefault="006D04BB" w:rsidP="00C104FD">
            <w:pPr>
              <w:rPr>
                <w:color w:val="000000"/>
              </w:rPr>
            </w:pPr>
            <w:r w:rsidRPr="007D425F">
              <w:rPr>
                <w:color w:val="000000"/>
              </w:rPr>
              <w:t xml:space="preserve">   ISS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F74DB" w:rsidRPr="007D425F" w:rsidRDefault="008F74DB" w:rsidP="00C104F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01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F74DB" w:rsidRPr="007D425F" w:rsidRDefault="006D04BB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(4)</w:t>
            </w:r>
          </w:p>
        </w:tc>
        <w:tc>
          <w:tcPr>
            <w:tcW w:w="203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F74DB" w:rsidRPr="007D425F" w:rsidRDefault="008F74DB" w:rsidP="00C104FD">
            <w:pPr>
              <w:jc w:val="right"/>
              <w:rPr>
                <w:color w:val="000000"/>
              </w:rPr>
            </w:pPr>
          </w:p>
        </w:tc>
        <w:tc>
          <w:tcPr>
            <w:tcW w:w="901" w:type="pct"/>
            <w:tcBorders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F74DB" w:rsidRPr="007D425F" w:rsidRDefault="006D04BB" w:rsidP="00C104FD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-</w:t>
            </w:r>
          </w:p>
        </w:tc>
      </w:tr>
      <w:tr w:rsidR="004B5A89" w:rsidRPr="007D425F" w:rsidTr="00203CA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Total das 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b/>
                <w:bCs/>
                <w:color w:val="000000"/>
              </w:rPr>
            </w:pPr>
            <w:r w:rsidRPr="007D425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6D04BB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 xml:space="preserve">   (</w:t>
            </w:r>
            <w:r w:rsidR="006D04BB" w:rsidRPr="007D425F">
              <w:rPr>
                <w:b/>
                <w:bCs/>
                <w:color w:val="000000"/>
              </w:rPr>
              <w:t>1.163</w:t>
            </w:r>
            <w:r w:rsidRPr="007D425F">
              <w:rPr>
                <w:b/>
                <w:bCs/>
                <w:color w:val="000000"/>
              </w:rPr>
              <w:t xml:space="preserve">)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B5A89" w:rsidRPr="007D425F" w:rsidRDefault="00203CAD" w:rsidP="00C104FD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(1.295)</w:t>
            </w:r>
          </w:p>
        </w:tc>
      </w:tr>
      <w:tr w:rsidR="004B5A89" w:rsidRPr="007D425F" w:rsidTr="00203CAD">
        <w:tc>
          <w:tcPr>
            <w:tcW w:w="283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Receita Líquida Operacional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B5A89" w:rsidRPr="007D425F" w:rsidRDefault="004B5A89" w:rsidP="00C104FD">
            <w:pPr>
              <w:rPr>
                <w:rFonts w:ascii="Calibri" w:hAnsi="Calibri"/>
                <w:b/>
                <w:bCs/>
                <w:color w:val="000000"/>
              </w:rPr>
            </w:pPr>
            <w:r w:rsidRPr="007D425F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6D04BB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7D425F">
              <w:rPr>
                <w:b/>
                <w:bCs/>
                <w:color w:val="000000"/>
              </w:rPr>
              <w:t xml:space="preserve">        </w:t>
            </w:r>
            <w:r w:rsidR="006D04BB" w:rsidRPr="007D425F">
              <w:rPr>
                <w:b/>
                <w:bCs/>
                <w:color w:val="000000"/>
              </w:rPr>
              <w:t>111</w:t>
            </w:r>
            <w:r w:rsidRPr="007D425F">
              <w:rPr>
                <w:b/>
                <w:bCs/>
                <w:color w:val="000000"/>
              </w:rPr>
              <w:t>.</w:t>
            </w:r>
            <w:r w:rsidR="006D04BB" w:rsidRPr="007D425F">
              <w:rPr>
                <w:b/>
                <w:bCs/>
                <w:color w:val="000000"/>
              </w:rPr>
              <w:t>239</w:t>
            </w:r>
            <w:r w:rsidRPr="007D425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B5A89" w:rsidRPr="007D425F" w:rsidRDefault="004B5A89" w:rsidP="00C104FD">
            <w:pPr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 </w:t>
            </w:r>
          </w:p>
        </w:tc>
        <w:tc>
          <w:tcPr>
            <w:tcW w:w="90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4B5A89" w:rsidRPr="007D425F" w:rsidRDefault="00203CAD" w:rsidP="00C104FD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120.466</w:t>
            </w:r>
          </w:p>
        </w:tc>
      </w:tr>
    </w:tbl>
    <w:p w:rsidR="004B5A89" w:rsidRPr="007D425F" w:rsidRDefault="004B5A89" w:rsidP="00247020">
      <w:pPr>
        <w:jc w:val="both"/>
      </w:pPr>
    </w:p>
    <w:p w:rsidR="005D2C53" w:rsidRPr="007D425F" w:rsidRDefault="002858D8" w:rsidP="00205C9B">
      <w:pPr>
        <w:jc w:val="both"/>
      </w:pPr>
      <w:r w:rsidRPr="007D425F">
        <w:t>A apresentação</w:t>
      </w:r>
      <w:r w:rsidR="005518A4" w:rsidRPr="007D425F">
        <w:t xml:space="preserve"> do Demonstrat</w:t>
      </w:r>
      <w:r w:rsidR="00692C3A" w:rsidRPr="007D425F">
        <w:t>ivo de Resultado do Exercício está</w:t>
      </w:r>
      <w:r w:rsidR="005518A4" w:rsidRPr="007D425F">
        <w:t xml:space="preserve"> adequada </w:t>
      </w:r>
      <w:r w:rsidR="00167D19" w:rsidRPr="007D425F">
        <w:t xml:space="preserve">à estrutura </w:t>
      </w:r>
      <w:r w:rsidR="0098715D" w:rsidRPr="007D425F">
        <w:t xml:space="preserve">da Secretaria </w:t>
      </w:r>
      <w:r w:rsidR="00167D19" w:rsidRPr="007D425F">
        <w:t>de Coordenação e Gov</w:t>
      </w:r>
      <w:r w:rsidR="0098715D" w:rsidRPr="007D425F">
        <w:t>ernança das Empresas Estatais (S</w:t>
      </w:r>
      <w:r w:rsidR="00167D19" w:rsidRPr="007D425F">
        <w:t>EST)</w:t>
      </w:r>
      <w:r w:rsidR="0052271A" w:rsidRPr="007D425F">
        <w:t>. D</w:t>
      </w:r>
      <w:r w:rsidR="007E1D17" w:rsidRPr="007D425F">
        <w:t>esta forma</w:t>
      </w:r>
      <w:r w:rsidRPr="007D425F">
        <w:t>,</w:t>
      </w:r>
      <w:r w:rsidR="00167D19" w:rsidRPr="007D425F">
        <w:t xml:space="preserve"> os repasses recebidos </w:t>
      </w:r>
      <w:r w:rsidR="00692C3A" w:rsidRPr="007D425F">
        <w:t>não</w:t>
      </w:r>
      <w:r w:rsidR="00205C9B" w:rsidRPr="007D425F">
        <w:t xml:space="preserve"> comp</w:t>
      </w:r>
      <w:r w:rsidR="00692C3A" w:rsidRPr="007D425F">
        <w:t>õem</w:t>
      </w:r>
      <w:r w:rsidRPr="007D425F">
        <w:t xml:space="preserve"> o grupo de</w:t>
      </w:r>
      <w:r w:rsidR="00205C9B" w:rsidRPr="007D425F">
        <w:t xml:space="preserve"> receitas operacionais</w:t>
      </w:r>
      <w:r w:rsidRPr="007D425F">
        <w:t>,</w:t>
      </w:r>
      <w:r w:rsidR="00692C3A" w:rsidRPr="007D425F">
        <w:t xml:space="preserve"> sendo apresentados</w:t>
      </w:r>
      <w:r w:rsidR="003E4760" w:rsidRPr="007D425F">
        <w:t xml:space="preserve"> </w:t>
      </w:r>
      <w:r w:rsidR="00205C9B" w:rsidRPr="007D425F">
        <w:t>separadamente</w:t>
      </w:r>
      <w:r w:rsidR="00A33B83" w:rsidRPr="007D425F">
        <w:t xml:space="preserve"> na</w:t>
      </w:r>
      <w:r w:rsidR="007325ED" w:rsidRPr="007D425F">
        <w:t xml:space="preserve"> Demonstra</w:t>
      </w:r>
      <w:r w:rsidR="00A33B83" w:rsidRPr="007D425F">
        <w:t>ção do Resultado do Exercício</w:t>
      </w:r>
      <w:r w:rsidR="007325ED" w:rsidRPr="007D425F">
        <w:t>.</w:t>
      </w:r>
    </w:p>
    <w:p w:rsidR="007E1D17" w:rsidRDefault="007E1D17" w:rsidP="007108BE">
      <w:pPr>
        <w:jc w:val="right"/>
      </w:pPr>
    </w:p>
    <w:p w:rsidR="00C65F56" w:rsidRPr="007D425F" w:rsidRDefault="00C65F56" w:rsidP="007108BE">
      <w:pPr>
        <w:jc w:val="right"/>
      </w:pPr>
    </w:p>
    <w:p w:rsidR="00940536" w:rsidRPr="007D425F" w:rsidRDefault="00940536" w:rsidP="005A2E85">
      <w:pPr>
        <w:pStyle w:val="Ttulo"/>
        <w:ind w:left="0"/>
        <w:outlineLvl w:val="0"/>
      </w:pPr>
      <w:bookmarkStart w:id="41" w:name="_Ref466466536"/>
      <w:bookmarkStart w:id="42" w:name="_Ref466466548"/>
      <w:bookmarkStart w:id="43" w:name="_Ref466472624"/>
      <w:bookmarkStart w:id="44" w:name="_Ref476905318"/>
      <w:bookmarkStart w:id="45" w:name="_Toc1120457"/>
      <w:bookmarkStart w:id="46" w:name="_Toc49263772"/>
      <w:r w:rsidRPr="007D425F">
        <w:t xml:space="preserve">Custos dos Serviços e Despesas </w:t>
      </w:r>
      <w:r w:rsidR="00D45A90" w:rsidRPr="007D425F">
        <w:t>Operacionais</w:t>
      </w:r>
      <w:r w:rsidRPr="007D425F">
        <w:t xml:space="preserve"> por Natureza</w:t>
      </w:r>
      <w:bookmarkEnd w:id="41"/>
      <w:bookmarkEnd w:id="42"/>
      <w:bookmarkEnd w:id="43"/>
      <w:bookmarkEnd w:id="44"/>
      <w:bookmarkEnd w:id="45"/>
      <w:bookmarkEnd w:id="46"/>
    </w:p>
    <w:p w:rsidR="00940536" w:rsidRPr="007D425F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2"/>
        <w:gridCol w:w="1109"/>
        <w:gridCol w:w="206"/>
        <w:gridCol w:w="1514"/>
        <w:gridCol w:w="190"/>
        <w:gridCol w:w="1116"/>
        <w:gridCol w:w="190"/>
        <w:gridCol w:w="1115"/>
      </w:tblGrid>
      <w:tr w:rsidR="00DA782A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rPr>
                <w:b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  <w:rPr>
                <w:b/>
              </w:rPr>
            </w:pPr>
            <w:r w:rsidRPr="007D425F">
              <w:rPr>
                <w:b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  <w:rPr>
                <w:b/>
              </w:rPr>
            </w:pPr>
            <w:r w:rsidRPr="007D425F">
              <w:rPr>
                <w:b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  <w:rPr>
                <w:b/>
              </w:rPr>
            </w:pPr>
            <w:r w:rsidRPr="007D425F">
              <w:rPr>
                <w:b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  <w:rPr>
                <w:b/>
              </w:rPr>
            </w:pPr>
            <w:r w:rsidRPr="007D425F">
              <w:rPr>
                <w:b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  <w:rPr>
                <w:b/>
              </w:rPr>
            </w:pPr>
            <w:r w:rsidRPr="007D425F">
              <w:rPr>
                <w:b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DB57E4" w:rsidP="00E571C1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3</w:t>
            </w:r>
            <w:r w:rsidR="00E571C1" w:rsidRPr="007D425F">
              <w:rPr>
                <w:b/>
                <w:bCs/>
              </w:rPr>
              <w:t>0</w:t>
            </w:r>
            <w:r w:rsidRPr="007D425F">
              <w:rPr>
                <w:b/>
                <w:bCs/>
              </w:rPr>
              <w:t>/0</w:t>
            </w:r>
            <w:r w:rsidR="00E571C1" w:rsidRPr="007D425F">
              <w:rPr>
                <w:b/>
                <w:bCs/>
              </w:rPr>
              <w:t>6</w:t>
            </w:r>
            <w:r w:rsidRPr="007D425F">
              <w:rPr>
                <w:b/>
                <w:bCs/>
              </w:rPr>
              <w:t>/2020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9B00AF" w:rsidRPr="007D425F" w:rsidRDefault="00DB57E4" w:rsidP="00E571C1">
            <w:pPr>
              <w:jc w:val="right"/>
              <w:rPr>
                <w:b/>
              </w:rPr>
            </w:pPr>
            <w:r w:rsidRPr="007D425F">
              <w:rPr>
                <w:b/>
              </w:rPr>
              <w:t>3</w:t>
            </w:r>
            <w:r w:rsidR="00E571C1" w:rsidRPr="007D425F">
              <w:rPr>
                <w:b/>
              </w:rPr>
              <w:t>0</w:t>
            </w:r>
            <w:r w:rsidRPr="007D425F">
              <w:rPr>
                <w:b/>
              </w:rPr>
              <w:t>/0</w:t>
            </w:r>
            <w:r w:rsidR="00E571C1" w:rsidRPr="007D425F">
              <w:rPr>
                <w:b/>
              </w:rPr>
              <w:t>6</w:t>
            </w:r>
            <w:r w:rsidRPr="007D425F">
              <w:rPr>
                <w:b/>
              </w:rPr>
              <w:t>/</w:t>
            </w:r>
            <w:r w:rsidR="009B00AF" w:rsidRPr="007D425F">
              <w:rPr>
                <w:b/>
              </w:rPr>
              <w:t>20</w:t>
            </w:r>
            <w:r w:rsidRPr="007D425F">
              <w:rPr>
                <w:b/>
              </w:rPr>
              <w:t>19</w:t>
            </w:r>
          </w:p>
        </w:tc>
      </w:tr>
      <w:tr w:rsidR="00DA782A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r w:rsidRPr="007D425F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</w:pPr>
            <w:r w:rsidRPr="007D425F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Custo dos Serviços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D45A90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 xml:space="preserve">Despesas </w:t>
            </w:r>
            <w:r w:rsidR="00D45A90" w:rsidRPr="007D425F">
              <w:rPr>
                <w:b/>
                <w:bCs/>
              </w:rPr>
              <w:t>Operacionais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Total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D7032B">
            <w:pPr>
              <w:jc w:val="right"/>
              <w:rPr>
                <w:b/>
              </w:rPr>
            </w:pPr>
            <w:r w:rsidRPr="007D425F">
              <w:rPr>
                <w:b/>
              </w:rPr>
              <w:t>Total</w:t>
            </w:r>
          </w:p>
        </w:tc>
      </w:tr>
      <w:tr w:rsidR="00DA782A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r w:rsidRPr="007D425F"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</w:pPr>
            <w:r w:rsidRPr="007D425F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</w:pPr>
            <w:r w:rsidRPr="007D425F"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</w:pPr>
            <w:r w:rsidRPr="007D425F"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</w:pPr>
            <w:r w:rsidRPr="007D425F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</w:pPr>
            <w:r w:rsidRPr="007D425F"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</w:pPr>
            <w:r w:rsidRPr="007D425F"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0AF" w:rsidRPr="007D425F" w:rsidRDefault="009B00AF" w:rsidP="00470E5C">
            <w:pPr>
              <w:jc w:val="right"/>
            </w:pPr>
            <w:r w:rsidRPr="007D425F"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B00AF" w:rsidRPr="007D425F" w:rsidRDefault="009B00AF" w:rsidP="009B00AF">
            <w:pPr>
              <w:jc w:val="right"/>
              <w:rPr>
                <w:b/>
              </w:rPr>
            </w:pPr>
            <w:r w:rsidRPr="007D425F">
              <w:rPr>
                <w:b/>
              </w:rPr>
              <w:t xml:space="preserve"> </w:t>
            </w:r>
          </w:p>
        </w:tc>
      </w:tr>
      <w:tr w:rsidR="000F7C98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C98" w:rsidRPr="007D425F" w:rsidRDefault="000F7C98" w:rsidP="00470E5C">
            <w:r w:rsidRPr="007D425F">
              <w:t>Salários e Encargos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C98" w:rsidRPr="007D425F" w:rsidRDefault="000F7C98" w:rsidP="00470E5C">
            <w:pPr>
              <w:jc w:val="right"/>
            </w:pPr>
            <w:r w:rsidRPr="007D425F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97658E">
            <w:pPr>
              <w:jc w:val="right"/>
            </w:pPr>
            <w:r w:rsidRPr="007D425F">
              <w:t xml:space="preserve"> 457.046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C47FDF">
            <w:pPr>
              <w:jc w:val="right"/>
              <w:rPr>
                <w:highlight w:val="yellow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0F7C98">
            <w:pPr>
              <w:jc w:val="right"/>
            </w:pPr>
            <w:r w:rsidRPr="007D425F">
              <w:t xml:space="preserve"> 78.070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C47FDF">
            <w:pPr>
              <w:jc w:val="right"/>
              <w:rPr>
                <w:highlight w:val="yellow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0F7C98">
            <w:pPr>
              <w:jc w:val="right"/>
            </w:pPr>
            <w:r w:rsidRPr="007D425F">
              <w:t>535.116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7C98" w:rsidRPr="007D425F" w:rsidRDefault="000F7C98" w:rsidP="00DA782A">
            <w:pPr>
              <w:jc w:val="right"/>
              <w:rPr>
                <w:highlight w:val="yellow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7C98" w:rsidRPr="007D425F" w:rsidRDefault="000F7C98" w:rsidP="00BB016C">
            <w:pPr>
              <w:jc w:val="right"/>
            </w:pPr>
            <w:r w:rsidRPr="007D425F">
              <w:t xml:space="preserve"> </w:t>
            </w:r>
            <w:r w:rsidR="00BB016C" w:rsidRPr="007D425F">
              <w:t>517</w:t>
            </w:r>
            <w:r w:rsidRPr="007D425F">
              <w:t>.</w:t>
            </w:r>
            <w:r w:rsidR="00BB016C" w:rsidRPr="007D425F">
              <w:t>615</w:t>
            </w:r>
            <w:r w:rsidRPr="007D425F">
              <w:t xml:space="preserve"> </w:t>
            </w:r>
          </w:p>
        </w:tc>
      </w:tr>
      <w:tr w:rsidR="000F7C98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C98" w:rsidRPr="007D425F" w:rsidRDefault="000F7C98" w:rsidP="00470E5C">
            <w:r w:rsidRPr="007D425F">
              <w:t>Benefícios de Pessoal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C98" w:rsidRPr="007D425F" w:rsidRDefault="000F7C98" w:rsidP="00470E5C">
            <w:pPr>
              <w:jc w:val="right"/>
            </w:pPr>
            <w:r w:rsidRPr="007D425F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97658E">
            <w:pPr>
              <w:jc w:val="right"/>
            </w:pPr>
            <w:r w:rsidRPr="007D425F">
              <w:t xml:space="preserve"> 34.308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C47FDF">
            <w:pPr>
              <w:jc w:val="right"/>
              <w:rPr>
                <w:highlight w:val="yellow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97658E">
            <w:pPr>
              <w:jc w:val="right"/>
            </w:pPr>
            <w:r w:rsidRPr="007D425F">
              <w:t xml:space="preserve">5.851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C47FDF">
            <w:pPr>
              <w:jc w:val="right"/>
              <w:rPr>
                <w:highlight w:val="yellow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0F7C98">
            <w:pPr>
              <w:jc w:val="right"/>
            </w:pPr>
            <w:r w:rsidRPr="007D425F">
              <w:t>40.159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7C98" w:rsidRPr="007D425F" w:rsidRDefault="000F7C98" w:rsidP="00DA782A">
            <w:pPr>
              <w:jc w:val="right"/>
              <w:rPr>
                <w:highlight w:val="yellow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7C98" w:rsidRPr="007D425F" w:rsidRDefault="000F7C98" w:rsidP="00BB016C">
            <w:pPr>
              <w:jc w:val="right"/>
            </w:pPr>
            <w:r w:rsidRPr="007D425F">
              <w:t xml:space="preserve"> </w:t>
            </w:r>
            <w:r w:rsidR="00BB016C" w:rsidRPr="007D425F">
              <w:t>3</w:t>
            </w:r>
            <w:r w:rsidRPr="007D425F">
              <w:t>9.</w:t>
            </w:r>
            <w:r w:rsidR="00BB016C" w:rsidRPr="007D425F">
              <w:t>065</w:t>
            </w:r>
            <w:r w:rsidRPr="007D425F">
              <w:t xml:space="preserve"> </w:t>
            </w:r>
          </w:p>
        </w:tc>
      </w:tr>
      <w:tr w:rsidR="000F7C98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C98" w:rsidRPr="007D425F" w:rsidRDefault="000F7C98" w:rsidP="00470E5C">
            <w:r w:rsidRPr="007D425F">
              <w:t>Consumo de Materiais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C98" w:rsidRPr="007D425F" w:rsidRDefault="000F7C98" w:rsidP="00470E5C">
            <w:pPr>
              <w:jc w:val="right"/>
            </w:pPr>
            <w:r w:rsidRPr="007D425F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97658E">
            <w:pPr>
              <w:jc w:val="right"/>
            </w:pPr>
            <w:r w:rsidRPr="007D425F">
              <w:t xml:space="preserve"> 61.509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C47FDF">
            <w:pPr>
              <w:jc w:val="right"/>
              <w:rPr>
                <w:highlight w:val="yellow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0F7C98">
            <w:pPr>
              <w:jc w:val="right"/>
            </w:pPr>
            <w:r w:rsidRPr="007D425F">
              <w:t xml:space="preserve"> 10.478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C47FDF">
            <w:pPr>
              <w:jc w:val="right"/>
              <w:rPr>
                <w:highlight w:val="yellow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0F7C98">
            <w:pPr>
              <w:jc w:val="right"/>
            </w:pPr>
            <w:r w:rsidRPr="007D425F">
              <w:t>71.987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7C98" w:rsidRPr="007D425F" w:rsidRDefault="000F7C98" w:rsidP="00DA782A">
            <w:pPr>
              <w:jc w:val="right"/>
              <w:rPr>
                <w:highlight w:val="yellow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7C98" w:rsidRPr="007D425F" w:rsidRDefault="000F7C98" w:rsidP="00BB016C">
            <w:pPr>
              <w:jc w:val="right"/>
            </w:pPr>
            <w:r w:rsidRPr="007D425F">
              <w:t xml:space="preserve"> </w:t>
            </w:r>
            <w:r w:rsidR="00BB016C" w:rsidRPr="007D425F">
              <w:t>74</w:t>
            </w:r>
            <w:r w:rsidRPr="007D425F">
              <w:t>.</w:t>
            </w:r>
            <w:r w:rsidR="00BB016C" w:rsidRPr="007D425F">
              <w:t>194</w:t>
            </w:r>
            <w:r w:rsidRPr="007D425F">
              <w:t xml:space="preserve"> </w:t>
            </w:r>
          </w:p>
        </w:tc>
      </w:tr>
      <w:tr w:rsidR="000F7C98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C98" w:rsidRPr="007D425F" w:rsidRDefault="000F7C98" w:rsidP="00470E5C">
            <w:r w:rsidRPr="007D425F">
              <w:t>Depreciações/Amortizações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C98" w:rsidRPr="007D425F" w:rsidRDefault="000F7C98" w:rsidP="00470E5C">
            <w:pPr>
              <w:jc w:val="right"/>
            </w:pPr>
            <w:r w:rsidRPr="007D425F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97658E">
            <w:pPr>
              <w:jc w:val="right"/>
            </w:pPr>
            <w:r w:rsidRPr="007D425F">
              <w:t xml:space="preserve"> 11.695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C47FDF">
            <w:pPr>
              <w:jc w:val="right"/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0F7C98">
            <w:pPr>
              <w:jc w:val="right"/>
            </w:pPr>
            <w:r w:rsidRPr="007D425F">
              <w:t xml:space="preserve"> 2.003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C47FDF">
            <w:pPr>
              <w:jc w:val="right"/>
              <w:rPr>
                <w:highlight w:val="yellow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0F7C98">
            <w:pPr>
              <w:jc w:val="right"/>
            </w:pPr>
            <w:r w:rsidRPr="007D425F">
              <w:t>13.698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7C98" w:rsidRPr="007D425F" w:rsidRDefault="000F7C98" w:rsidP="00DA782A">
            <w:pPr>
              <w:jc w:val="right"/>
              <w:rPr>
                <w:highlight w:val="yellow"/>
              </w:rPr>
            </w:pPr>
          </w:p>
        </w:tc>
        <w:tc>
          <w:tcPr>
            <w:tcW w:w="605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F7C98" w:rsidRPr="007D425F" w:rsidRDefault="000F7C98" w:rsidP="008E6BAC">
            <w:pPr>
              <w:jc w:val="right"/>
            </w:pPr>
            <w:r w:rsidRPr="007D425F">
              <w:t xml:space="preserve"> </w:t>
            </w:r>
            <w:r w:rsidR="008E6BAC" w:rsidRPr="007D425F">
              <w:t>11</w:t>
            </w:r>
            <w:r w:rsidRPr="007D425F">
              <w:t>.</w:t>
            </w:r>
            <w:r w:rsidR="008E6BAC" w:rsidRPr="007D425F">
              <w:t>600</w:t>
            </w:r>
            <w:r w:rsidRPr="007D425F">
              <w:t xml:space="preserve"> </w:t>
            </w:r>
          </w:p>
        </w:tc>
      </w:tr>
      <w:tr w:rsidR="000F7C98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C98" w:rsidRPr="007D425F" w:rsidRDefault="000F7C98" w:rsidP="00470E5C">
            <w:r w:rsidRPr="007D425F">
              <w:t>Despesas com Serviços PF e PJ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F7C98" w:rsidRPr="007D425F" w:rsidRDefault="000F7C98" w:rsidP="00470E5C">
            <w:pPr>
              <w:jc w:val="right"/>
            </w:pPr>
            <w:r w:rsidRPr="007D425F"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97658E">
            <w:pPr>
              <w:jc w:val="right"/>
            </w:pPr>
            <w:r w:rsidRPr="007D425F">
              <w:t xml:space="preserve"> 54.351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C47FDF">
            <w:pPr>
              <w:jc w:val="right"/>
              <w:rPr>
                <w:highlight w:val="yellow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0F7C98">
            <w:pPr>
              <w:jc w:val="right"/>
            </w:pPr>
            <w:r w:rsidRPr="007D425F">
              <w:t xml:space="preserve"> 9.260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C47FDF">
            <w:pPr>
              <w:jc w:val="right"/>
              <w:rPr>
                <w:highlight w:val="yellow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F7C98" w:rsidRPr="007D425F" w:rsidRDefault="000F7C98" w:rsidP="000F7C98">
            <w:pPr>
              <w:jc w:val="right"/>
            </w:pPr>
            <w:r w:rsidRPr="007D425F">
              <w:t>63.611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0F7C98" w:rsidRPr="007D425F" w:rsidRDefault="000F7C98" w:rsidP="00DA782A">
            <w:pPr>
              <w:jc w:val="right"/>
              <w:rPr>
                <w:highlight w:val="yellow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7C98" w:rsidRPr="007D425F" w:rsidRDefault="00BB016C" w:rsidP="00BB016C">
            <w:pPr>
              <w:jc w:val="right"/>
            </w:pPr>
            <w:r w:rsidRPr="007D425F">
              <w:t>65</w:t>
            </w:r>
            <w:r w:rsidR="000F7C98" w:rsidRPr="007D425F">
              <w:t>.</w:t>
            </w:r>
            <w:r w:rsidRPr="007D425F">
              <w:t>075</w:t>
            </w:r>
            <w:r w:rsidR="000F7C98" w:rsidRPr="007D425F">
              <w:t xml:space="preserve"> </w:t>
            </w:r>
          </w:p>
        </w:tc>
      </w:tr>
      <w:tr w:rsidR="00C47FDF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7D425F" w:rsidRDefault="00C47FDF" w:rsidP="00470E5C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Subtotais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7D425F" w:rsidRDefault="00C47FDF" w:rsidP="00470E5C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47FDF" w:rsidRPr="007D425F" w:rsidRDefault="00C47FDF" w:rsidP="00C47FDF">
            <w:pPr>
              <w:jc w:val="right"/>
              <w:rPr>
                <w:b/>
              </w:rPr>
            </w:pPr>
            <w:r w:rsidRPr="007D425F">
              <w:rPr>
                <w:b/>
              </w:rPr>
              <w:t xml:space="preserve"> </w:t>
            </w:r>
            <w:r w:rsidR="00673388" w:rsidRPr="007D425F">
              <w:rPr>
                <w:b/>
              </w:rPr>
              <w:t>618.909</w:t>
            </w:r>
            <w:r w:rsidRPr="007D425F">
              <w:rPr>
                <w:b/>
              </w:rPr>
              <w:t xml:space="preserve">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7D425F" w:rsidRDefault="00C47FDF" w:rsidP="00C47FDF">
            <w:pPr>
              <w:jc w:val="right"/>
              <w:rPr>
                <w:b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47FDF" w:rsidRPr="007D425F" w:rsidRDefault="00673388" w:rsidP="00C47FDF">
            <w:pPr>
              <w:jc w:val="right"/>
              <w:rPr>
                <w:b/>
              </w:rPr>
            </w:pPr>
            <w:r w:rsidRPr="007D425F">
              <w:rPr>
                <w:b/>
              </w:rPr>
              <w:t>105.662</w:t>
            </w:r>
            <w:r w:rsidR="00C47FDF" w:rsidRPr="007D425F">
              <w:rPr>
                <w:b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7D425F" w:rsidRDefault="00C47FDF" w:rsidP="00C47FDF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47FDF" w:rsidRPr="007D425F" w:rsidRDefault="000F7C98" w:rsidP="00C47FDF">
            <w:pPr>
              <w:jc w:val="right"/>
              <w:rPr>
                <w:b/>
              </w:rPr>
            </w:pPr>
            <w:r w:rsidRPr="007D425F">
              <w:rPr>
                <w:b/>
              </w:rPr>
              <w:t>724.571</w:t>
            </w:r>
            <w:r w:rsidR="00C47FDF" w:rsidRPr="007D425F">
              <w:rPr>
                <w:b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7FDF" w:rsidRPr="007D425F" w:rsidRDefault="00C47FDF" w:rsidP="00DA782A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47FDF" w:rsidRPr="007D425F" w:rsidRDefault="000F7C98" w:rsidP="000F7C98">
            <w:pPr>
              <w:jc w:val="right"/>
              <w:rPr>
                <w:b/>
              </w:rPr>
            </w:pPr>
            <w:r w:rsidRPr="007D425F">
              <w:rPr>
                <w:b/>
              </w:rPr>
              <w:t>707</w:t>
            </w:r>
            <w:r w:rsidR="00C47FDF" w:rsidRPr="007D425F">
              <w:rPr>
                <w:b/>
              </w:rPr>
              <w:t>.</w:t>
            </w:r>
            <w:r w:rsidRPr="007D425F">
              <w:rPr>
                <w:b/>
              </w:rPr>
              <w:t>549</w:t>
            </w:r>
          </w:p>
        </w:tc>
      </w:tr>
      <w:tr w:rsidR="00C47FDF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7D425F" w:rsidRDefault="00C47FDF" w:rsidP="00470E5C">
            <w:pPr>
              <w:rPr>
                <w:bCs/>
              </w:rPr>
            </w:pPr>
            <w:r w:rsidRPr="007D425F">
              <w:rPr>
                <w:bCs/>
              </w:rPr>
              <w:t>Provisões de Contingências e Pessoal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7D425F" w:rsidRDefault="00C47FDF" w:rsidP="00470E5C">
            <w:pPr>
              <w:jc w:val="right"/>
              <w:rPr>
                <w:bCs/>
              </w:rPr>
            </w:pPr>
            <w:r w:rsidRPr="007D425F">
              <w:rPr>
                <w:bCs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47FDF" w:rsidRPr="007D425F" w:rsidRDefault="00C47FDF" w:rsidP="00C47FDF">
            <w:pPr>
              <w:jc w:val="right"/>
            </w:pPr>
            <w:r w:rsidRPr="007D425F">
              <w:t xml:space="preserve"> -  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7D425F" w:rsidRDefault="00C47FDF" w:rsidP="00C47FDF">
            <w:pPr>
              <w:jc w:val="right"/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47FDF" w:rsidRPr="007D425F" w:rsidRDefault="00673388" w:rsidP="00C47FDF">
            <w:pPr>
              <w:jc w:val="right"/>
            </w:pPr>
            <w:r w:rsidRPr="007D425F">
              <w:t>12.599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7D425F" w:rsidRDefault="00C47FDF" w:rsidP="00C47FDF">
            <w:pPr>
              <w:jc w:val="right"/>
              <w:rPr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47FDF" w:rsidRPr="007D425F" w:rsidRDefault="00C47FDF" w:rsidP="00673388">
            <w:pPr>
              <w:jc w:val="right"/>
            </w:pPr>
            <w:r w:rsidRPr="007D425F">
              <w:t xml:space="preserve"> </w:t>
            </w:r>
            <w:r w:rsidR="00673388" w:rsidRPr="007D425F">
              <w:t>12</w:t>
            </w:r>
            <w:r w:rsidRPr="007D425F">
              <w:t>.</w:t>
            </w:r>
            <w:r w:rsidR="00673388" w:rsidRPr="007D425F">
              <w:t>599</w:t>
            </w:r>
            <w:r w:rsidRPr="007D425F"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7FDF" w:rsidRPr="007D425F" w:rsidRDefault="00C47FDF" w:rsidP="00DA782A">
            <w:pPr>
              <w:jc w:val="right"/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C47FDF" w:rsidRPr="007D425F" w:rsidRDefault="00673388" w:rsidP="00673388">
            <w:pPr>
              <w:jc w:val="right"/>
            </w:pPr>
            <w:r w:rsidRPr="007D425F">
              <w:t>11</w:t>
            </w:r>
            <w:r w:rsidR="00C47FDF" w:rsidRPr="007D425F">
              <w:t>.</w:t>
            </w:r>
            <w:r w:rsidRPr="007D425F">
              <w:t>558</w:t>
            </w:r>
          </w:p>
        </w:tc>
      </w:tr>
      <w:tr w:rsidR="00C47FDF" w:rsidRPr="007D425F" w:rsidTr="000F7C98">
        <w:tc>
          <w:tcPr>
            <w:tcW w:w="19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7D425F" w:rsidRDefault="00C47FDF" w:rsidP="00470E5C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Saldo Contábil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7FDF" w:rsidRPr="007D425F" w:rsidRDefault="00C47FDF" w:rsidP="00470E5C">
            <w:pPr>
              <w:jc w:val="right"/>
              <w:rPr>
                <w:b/>
              </w:rPr>
            </w:pPr>
            <w:r w:rsidRPr="007D425F">
              <w:rPr>
                <w:b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C47FDF" w:rsidRPr="007D425F" w:rsidRDefault="00C47FDF" w:rsidP="00673388">
            <w:pPr>
              <w:jc w:val="right"/>
              <w:rPr>
                <w:b/>
              </w:rPr>
            </w:pPr>
            <w:r w:rsidRPr="007D425F">
              <w:rPr>
                <w:b/>
              </w:rPr>
              <w:t xml:space="preserve"> </w:t>
            </w:r>
            <w:r w:rsidR="00673388" w:rsidRPr="007D425F">
              <w:rPr>
                <w:b/>
              </w:rPr>
              <w:t>618.909</w:t>
            </w:r>
            <w:r w:rsidRPr="007D425F">
              <w:rPr>
                <w:b/>
              </w:rPr>
              <w:t xml:space="preserve"> 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7D425F" w:rsidRDefault="00C47FDF" w:rsidP="00C47FDF">
            <w:pPr>
              <w:rPr>
                <w:b/>
              </w:rPr>
            </w:pPr>
            <w:r w:rsidRPr="007D425F">
              <w:rPr>
                <w:b/>
              </w:rPr>
              <w:t xml:space="preserve">  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:rsidR="00C47FDF" w:rsidRPr="007D425F" w:rsidRDefault="00673388" w:rsidP="00C47FDF">
            <w:pPr>
              <w:jc w:val="right"/>
              <w:rPr>
                <w:b/>
              </w:rPr>
            </w:pPr>
            <w:r w:rsidRPr="007D425F">
              <w:rPr>
                <w:b/>
              </w:rPr>
              <w:t>118.261</w:t>
            </w:r>
            <w:r w:rsidR="00C47FDF" w:rsidRPr="007D425F">
              <w:rPr>
                <w:b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47FDF" w:rsidRPr="007D425F" w:rsidRDefault="00C47FDF" w:rsidP="00C47FDF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C47FDF" w:rsidRPr="007D425F" w:rsidRDefault="000F7C98" w:rsidP="00C47FDF">
            <w:pPr>
              <w:jc w:val="right"/>
              <w:rPr>
                <w:b/>
              </w:rPr>
            </w:pPr>
            <w:r w:rsidRPr="007D425F">
              <w:rPr>
                <w:b/>
              </w:rPr>
              <w:t>737.170</w:t>
            </w:r>
            <w:r w:rsidR="00C47FDF" w:rsidRPr="007D425F">
              <w:rPr>
                <w:b/>
              </w:rPr>
              <w:t xml:space="preserve">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47FDF" w:rsidRPr="007D425F" w:rsidRDefault="00C47FDF" w:rsidP="00DA782A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C47FDF" w:rsidRPr="007D425F" w:rsidRDefault="000F7C98" w:rsidP="00D45A90">
            <w:pPr>
              <w:jc w:val="right"/>
              <w:rPr>
                <w:b/>
                <w:highlight w:val="yellow"/>
              </w:rPr>
            </w:pPr>
            <w:r w:rsidRPr="007D425F">
              <w:rPr>
                <w:b/>
              </w:rPr>
              <w:t>719.108</w:t>
            </w:r>
          </w:p>
        </w:tc>
      </w:tr>
    </w:tbl>
    <w:p w:rsidR="00DA782A" w:rsidRPr="007D425F" w:rsidRDefault="00DA782A" w:rsidP="00DA782A">
      <w:pPr>
        <w:jc w:val="both"/>
      </w:pPr>
      <w:r w:rsidRPr="007D425F">
        <w:lastRenderedPageBreak/>
        <w:t>Os</w:t>
      </w:r>
      <w:r w:rsidR="00204A30" w:rsidRPr="007D425F">
        <w:t xml:space="preserve"> </w:t>
      </w:r>
      <w:r w:rsidRPr="007D425F">
        <w:t>custos dos serviços e despesas administrativas foram apropriados de acordo com o sistema de apuração de custos contábeis. Os valores dos custos diretos são distribuídos em: pessoal, material, depreciação, serviços, água, energia e telefone. Não são considerados os grupos de centro de custos referentes aos complementos patrimoniais, custos não operacionais e obras em andamento.</w:t>
      </w:r>
    </w:p>
    <w:p w:rsidR="00DA782A" w:rsidRPr="007D425F" w:rsidRDefault="00DA782A" w:rsidP="00DA782A">
      <w:pPr>
        <w:jc w:val="both"/>
        <w:rPr>
          <w:highlight w:val="yellow"/>
        </w:rPr>
      </w:pPr>
    </w:p>
    <w:p w:rsidR="00940536" w:rsidRPr="007D425F" w:rsidRDefault="00940536" w:rsidP="00940536">
      <w:pPr>
        <w:jc w:val="both"/>
      </w:pPr>
      <w:r w:rsidRPr="007D425F">
        <w:t>Na determinação do resultado do exercício foram computados os custos e despesas pagos ou incorridos os quais correspondem às receitas de serviços reconhecidas no exercício.</w:t>
      </w:r>
    </w:p>
    <w:p w:rsidR="00AB4517" w:rsidRDefault="00AB4517">
      <w:bookmarkStart w:id="47" w:name="_Ref466472278"/>
      <w:bookmarkStart w:id="48" w:name="_Toc529341297"/>
    </w:p>
    <w:p w:rsidR="003177BD" w:rsidRPr="007D425F" w:rsidRDefault="003177BD"/>
    <w:p w:rsidR="000F6A4B" w:rsidRPr="007D425F" w:rsidRDefault="000F6A4B"/>
    <w:p w:rsidR="00056B52" w:rsidRPr="007D425F" w:rsidRDefault="00056B52" w:rsidP="00204A30">
      <w:pPr>
        <w:pStyle w:val="Ttulo"/>
        <w:ind w:left="0"/>
        <w:outlineLvl w:val="0"/>
      </w:pPr>
      <w:bookmarkStart w:id="49" w:name="_Toc49263773"/>
      <w:r w:rsidRPr="007D425F">
        <w:t>Despesas de Benefícios a Empregados</w:t>
      </w:r>
      <w:bookmarkEnd w:id="47"/>
      <w:bookmarkEnd w:id="48"/>
      <w:bookmarkEnd w:id="49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1970"/>
        <w:gridCol w:w="192"/>
        <w:gridCol w:w="1967"/>
      </w:tblGrid>
      <w:tr w:rsidR="005763DF" w:rsidRPr="007D425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03" w:rsidRPr="007D425F" w:rsidRDefault="001F5C03" w:rsidP="00A21AA7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C03" w:rsidRPr="007D425F" w:rsidRDefault="001F5C03" w:rsidP="00E571C1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3</w:t>
            </w:r>
            <w:r w:rsidR="00E571C1" w:rsidRPr="007D425F">
              <w:rPr>
                <w:b/>
                <w:bCs/>
              </w:rPr>
              <w:t>0</w:t>
            </w:r>
            <w:r w:rsidRPr="007D425F">
              <w:rPr>
                <w:b/>
                <w:bCs/>
              </w:rPr>
              <w:t>/</w:t>
            </w:r>
            <w:r w:rsidR="000F6A4B" w:rsidRPr="007D425F">
              <w:rPr>
                <w:b/>
                <w:bCs/>
              </w:rPr>
              <w:t>0</w:t>
            </w:r>
            <w:r w:rsidR="00E571C1" w:rsidRPr="007D425F">
              <w:rPr>
                <w:b/>
                <w:bCs/>
              </w:rPr>
              <w:t>6</w:t>
            </w:r>
            <w:r w:rsidRPr="007D425F">
              <w:rPr>
                <w:b/>
                <w:bCs/>
              </w:rPr>
              <w:t>/20</w:t>
            </w:r>
            <w:r w:rsidR="000F6A4B" w:rsidRPr="007D425F">
              <w:rPr>
                <w:b/>
                <w:bCs/>
              </w:rPr>
              <w:t>20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C03" w:rsidRPr="007D425F" w:rsidRDefault="001F5C03" w:rsidP="00A21AA7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7D425F" w:rsidRDefault="001E2D56" w:rsidP="00E571C1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3</w:t>
            </w:r>
            <w:r w:rsidR="00E571C1" w:rsidRPr="007D425F">
              <w:rPr>
                <w:b/>
                <w:bCs/>
              </w:rPr>
              <w:t>0</w:t>
            </w:r>
            <w:r w:rsidR="001F5C03" w:rsidRPr="007D425F">
              <w:rPr>
                <w:b/>
                <w:bCs/>
              </w:rPr>
              <w:t>/</w:t>
            </w:r>
            <w:r w:rsidR="00187357" w:rsidRPr="007D425F">
              <w:rPr>
                <w:b/>
                <w:bCs/>
              </w:rPr>
              <w:t>0</w:t>
            </w:r>
            <w:r w:rsidR="00E571C1" w:rsidRPr="007D425F">
              <w:rPr>
                <w:b/>
                <w:bCs/>
              </w:rPr>
              <w:t>6</w:t>
            </w:r>
            <w:r w:rsidR="001F5C03" w:rsidRPr="007D425F">
              <w:rPr>
                <w:b/>
                <w:bCs/>
              </w:rPr>
              <w:t>/201</w:t>
            </w:r>
            <w:r w:rsidR="000F6A4B" w:rsidRPr="007D425F">
              <w:rPr>
                <w:b/>
                <w:bCs/>
              </w:rPr>
              <w:t>9</w:t>
            </w:r>
          </w:p>
        </w:tc>
      </w:tr>
      <w:tr w:rsidR="00782847" w:rsidRPr="007D425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2847" w:rsidRPr="007D425F" w:rsidRDefault="00782847" w:rsidP="003A7111">
            <w:r w:rsidRPr="007D425F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2847" w:rsidRPr="007D425F" w:rsidRDefault="00782847" w:rsidP="00782847">
            <w:pPr>
              <w:jc w:val="right"/>
            </w:pPr>
            <w:r w:rsidRPr="007D425F">
              <w:t xml:space="preserve"> 5.307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2847" w:rsidRPr="007D425F" w:rsidRDefault="00782847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2847" w:rsidRPr="007D425F" w:rsidRDefault="00782847" w:rsidP="00C77BA9">
            <w:pPr>
              <w:jc w:val="right"/>
            </w:pPr>
            <w:r w:rsidRPr="007D425F">
              <w:t>722</w:t>
            </w:r>
          </w:p>
        </w:tc>
      </w:tr>
      <w:tr w:rsidR="00782847" w:rsidRPr="007D425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2847" w:rsidRPr="007D425F" w:rsidRDefault="00782847" w:rsidP="003A7111">
            <w:r w:rsidRPr="007D425F">
              <w:t>Vale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2847" w:rsidRPr="007D425F" w:rsidRDefault="00782847" w:rsidP="00782847">
            <w:pPr>
              <w:jc w:val="right"/>
            </w:pPr>
            <w:r w:rsidRPr="007D425F">
              <w:t xml:space="preserve"> 1.903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2847" w:rsidRPr="007D425F" w:rsidRDefault="00782847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2847" w:rsidRPr="007D425F" w:rsidRDefault="00782847" w:rsidP="00C77BA9">
            <w:pPr>
              <w:jc w:val="right"/>
            </w:pPr>
            <w:r w:rsidRPr="007D425F">
              <w:t>16.656</w:t>
            </w:r>
          </w:p>
        </w:tc>
      </w:tr>
      <w:tr w:rsidR="00782847" w:rsidRPr="007D425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2847" w:rsidRPr="007D425F" w:rsidRDefault="00782847" w:rsidP="003A7111">
            <w:r w:rsidRPr="007D425F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2847" w:rsidRPr="007D425F" w:rsidRDefault="00782847" w:rsidP="00782847">
            <w:pPr>
              <w:jc w:val="right"/>
            </w:pPr>
            <w:r w:rsidRPr="007D425F">
              <w:t xml:space="preserve"> 685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2847" w:rsidRPr="007D425F" w:rsidRDefault="00782847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2847" w:rsidRPr="007D425F" w:rsidRDefault="00782847" w:rsidP="00C77BA9">
            <w:pPr>
              <w:jc w:val="right"/>
            </w:pPr>
            <w:r w:rsidRPr="007D425F">
              <w:t>1.827</w:t>
            </w:r>
          </w:p>
        </w:tc>
      </w:tr>
      <w:tr w:rsidR="00782847" w:rsidRPr="007D425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2847" w:rsidRPr="007D425F" w:rsidRDefault="00782847" w:rsidP="003A7111">
            <w:r w:rsidRPr="007D425F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2847" w:rsidRPr="007D425F" w:rsidRDefault="00782847" w:rsidP="00782847">
            <w:pPr>
              <w:jc w:val="right"/>
            </w:pPr>
            <w:r w:rsidRPr="007D425F">
              <w:t xml:space="preserve"> 17.199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2847" w:rsidRPr="007D425F" w:rsidRDefault="00782847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2847" w:rsidRPr="007D425F" w:rsidRDefault="00782847" w:rsidP="00C77BA9">
            <w:pPr>
              <w:jc w:val="right"/>
            </w:pPr>
            <w:r w:rsidRPr="007D425F">
              <w:t>5.527</w:t>
            </w:r>
          </w:p>
        </w:tc>
      </w:tr>
      <w:tr w:rsidR="00782847" w:rsidRPr="007D425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82847" w:rsidRPr="007D425F" w:rsidRDefault="00782847" w:rsidP="003A7111">
            <w:r w:rsidRPr="007D425F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82847" w:rsidRPr="007D425F" w:rsidRDefault="00782847" w:rsidP="00782847">
            <w:pPr>
              <w:jc w:val="right"/>
            </w:pPr>
            <w:r w:rsidRPr="007D425F">
              <w:t xml:space="preserve"> 15.065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2847" w:rsidRPr="007D425F" w:rsidRDefault="00782847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82847" w:rsidRPr="007D425F" w:rsidRDefault="00782847" w:rsidP="00C77BA9">
            <w:pPr>
              <w:jc w:val="right"/>
            </w:pPr>
            <w:r w:rsidRPr="007D425F">
              <w:t>14.334</w:t>
            </w:r>
          </w:p>
        </w:tc>
      </w:tr>
      <w:tr w:rsidR="00C77BA9" w:rsidRPr="007D425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7BA9" w:rsidRPr="007D425F" w:rsidRDefault="00C77BA9" w:rsidP="00A21AA7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782847" w:rsidRPr="007D425F" w:rsidRDefault="00782847" w:rsidP="00782847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40.159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7BA9" w:rsidRPr="007D425F" w:rsidRDefault="00C77BA9" w:rsidP="00A21AA7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:rsidR="00C77BA9" w:rsidRPr="007D425F" w:rsidRDefault="00B42E9A" w:rsidP="00C77BA9">
            <w:pPr>
              <w:jc w:val="right"/>
              <w:rPr>
                <w:b/>
              </w:rPr>
            </w:pPr>
            <w:r w:rsidRPr="007D425F">
              <w:rPr>
                <w:b/>
              </w:rPr>
              <w:t>39.066</w:t>
            </w:r>
          </w:p>
        </w:tc>
      </w:tr>
    </w:tbl>
    <w:p w:rsidR="00056B52" w:rsidRPr="007D425F" w:rsidRDefault="00056B52" w:rsidP="00A21AA7">
      <w:pPr>
        <w:tabs>
          <w:tab w:val="left" w:pos="993"/>
        </w:tabs>
        <w:jc w:val="both"/>
        <w:rPr>
          <w:b/>
        </w:rPr>
      </w:pPr>
    </w:p>
    <w:p w:rsidR="00056B52" w:rsidRPr="007D425F" w:rsidRDefault="00056B52" w:rsidP="00A21AA7">
      <w:pPr>
        <w:ind w:left="-100"/>
        <w:jc w:val="both"/>
      </w:pPr>
      <w:r w:rsidRPr="007D425F">
        <w:t xml:space="preserve">Representa os benefícios a empregados, que são reconhecidos no resultado do período em que ocorre a prestação do serviço do empregado. Como benefício pós-emprego a Instituição oferece plano de previdência privada de aposentadoria complementar. </w:t>
      </w:r>
    </w:p>
    <w:p w:rsidR="009962C3" w:rsidRPr="007D425F" w:rsidRDefault="009962C3" w:rsidP="00A21AA7">
      <w:pPr>
        <w:rPr>
          <w:b/>
          <w:u w:val="single"/>
        </w:rPr>
      </w:pPr>
    </w:p>
    <w:p w:rsidR="00187357" w:rsidRDefault="00187357" w:rsidP="00187357">
      <w:bookmarkStart w:id="50" w:name="_Ref466466697"/>
    </w:p>
    <w:p w:rsidR="003177BD" w:rsidRPr="007D425F" w:rsidRDefault="003177BD" w:rsidP="00187357"/>
    <w:p w:rsidR="00DD7ADA" w:rsidRPr="007D425F" w:rsidRDefault="00DD7ADA" w:rsidP="00DD7ADA">
      <w:pPr>
        <w:pStyle w:val="Ttulo"/>
        <w:ind w:left="0"/>
        <w:outlineLvl w:val="0"/>
      </w:pPr>
      <w:bookmarkStart w:id="51" w:name="_Toc49263774"/>
      <w:r w:rsidRPr="007D425F">
        <w:t>Outras Receitas e Despesas</w:t>
      </w:r>
      <w:bookmarkEnd w:id="51"/>
      <w:r w:rsidRPr="007D425F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25"/>
        <w:gridCol w:w="1900"/>
      </w:tblGrid>
      <w:tr w:rsidR="00DD7ADA" w:rsidRPr="007D425F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48119E" w:rsidRDefault="00DD7ADA" w:rsidP="001424C2">
            <w:r w:rsidRPr="0048119E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D7ADA" w:rsidRPr="0048119E" w:rsidRDefault="00DD7ADA" w:rsidP="00E571C1">
            <w:pPr>
              <w:jc w:val="right"/>
              <w:rPr>
                <w:b/>
                <w:bCs/>
              </w:rPr>
            </w:pPr>
            <w:r w:rsidRPr="0048119E">
              <w:rPr>
                <w:b/>
                <w:bCs/>
              </w:rPr>
              <w:t>3</w:t>
            </w:r>
            <w:r w:rsidR="00E571C1" w:rsidRPr="0048119E">
              <w:rPr>
                <w:b/>
                <w:bCs/>
              </w:rPr>
              <w:t>0</w:t>
            </w:r>
            <w:r w:rsidRPr="0048119E">
              <w:rPr>
                <w:b/>
                <w:bCs/>
              </w:rPr>
              <w:t>/</w:t>
            </w:r>
            <w:r w:rsidR="000F6A4B" w:rsidRPr="0048119E">
              <w:rPr>
                <w:b/>
                <w:bCs/>
              </w:rPr>
              <w:t>0</w:t>
            </w:r>
            <w:r w:rsidR="00E571C1" w:rsidRPr="0048119E">
              <w:rPr>
                <w:b/>
                <w:bCs/>
              </w:rPr>
              <w:t>6</w:t>
            </w:r>
            <w:r w:rsidRPr="0048119E">
              <w:rPr>
                <w:b/>
                <w:bCs/>
              </w:rPr>
              <w:t>/20</w:t>
            </w:r>
            <w:r w:rsidR="000F6A4B" w:rsidRPr="0048119E">
              <w:rPr>
                <w:b/>
                <w:bCs/>
              </w:rPr>
              <w:t>20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48119E" w:rsidRDefault="00DD7ADA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D7ADA" w:rsidRPr="0048119E" w:rsidRDefault="00E571C1" w:rsidP="00E571C1">
            <w:pPr>
              <w:jc w:val="right"/>
              <w:rPr>
                <w:b/>
                <w:bCs/>
              </w:rPr>
            </w:pPr>
            <w:r w:rsidRPr="0048119E">
              <w:rPr>
                <w:b/>
                <w:bCs/>
              </w:rPr>
              <w:t>30</w:t>
            </w:r>
            <w:r w:rsidR="00DD7ADA" w:rsidRPr="0048119E">
              <w:rPr>
                <w:b/>
                <w:bCs/>
              </w:rPr>
              <w:t>/</w:t>
            </w:r>
            <w:r w:rsidR="000F6A4B" w:rsidRPr="0048119E">
              <w:rPr>
                <w:b/>
                <w:bCs/>
              </w:rPr>
              <w:t>0</w:t>
            </w:r>
            <w:r w:rsidRPr="0048119E">
              <w:rPr>
                <w:b/>
                <w:bCs/>
              </w:rPr>
              <w:t>6</w:t>
            </w:r>
            <w:r w:rsidR="00DD7ADA" w:rsidRPr="0048119E">
              <w:rPr>
                <w:b/>
                <w:bCs/>
              </w:rPr>
              <w:t>/201</w:t>
            </w:r>
            <w:r w:rsidR="000F6A4B" w:rsidRPr="0048119E">
              <w:rPr>
                <w:b/>
                <w:bCs/>
              </w:rPr>
              <w:t>9</w:t>
            </w:r>
          </w:p>
        </w:tc>
      </w:tr>
      <w:tr w:rsidR="00D22FDD" w:rsidRPr="00D22FD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1424C2"/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1424C2">
            <w:pPr>
              <w:jc w:val="right"/>
            </w:pPr>
          </w:p>
        </w:tc>
      </w:tr>
      <w:tr w:rsidR="00D22FDD" w:rsidRPr="00D22FD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r w:rsidRPr="0048119E">
              <w:t>Outras Receitas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  <w:rPr>
                <w:b/>
                <w:bCs/>
              </w:rPr>
            </w:pPr>
            <w:r w:rsidRPr="0048119E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r w:rsidRPr="0048119E"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  <w:r w:rsidRPr="0048119E">
              <w:t> </w:t>
            </w:r>
          </w:p>
        </w:tc>
      </w:tr>
      <w:tr w:rsidR="00D22FDD" w:rsidRPr="00D22FD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r w:rsidRPr="0048119E">
              <w:t xml:space="preserve">   Aluguéis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  <w:r w:rsidRPr="0048119E">
              <w:t>1.864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  <w:r w:rsidRPr="0048119E">
              <w:t>2.249</w:t>
            </w:r>
          </w:p>
        </w:tc>
      </w:tr>
      <w:tr w:rsidR="00B45510" w:rsidRPr="00B45510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r w:rsidRPr="0048119E">
              <w:t xml:space="preserve">   Receitas de Leilões 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  <w:r w:rsidRPr="0048119E">
              <w:t>25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D22FDD" w:rsidP="00777849">
            <w:pPr>
              <w:jc w:val="right"/>
            </w:pPr>
            <w:r w:rsidRPr="0048119E">
              <w:t>12</w:t>
            </w:r>
          </w:p>
        </w:tc>
      </w:tr>
      <w:tr w:rsidR="00B45510" w:rsidRPr="00B45510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D22FDD">
            <w:r w:rsidRPr="0048119E">
              <w:t xml:space="preserve">   Reversão de PECLD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D22FDD" w:rsidP="00777849">
            <w:pPr>
              <w:jc w:val="right"/>
            </w:pPr>
            <w:r w:rsidRPr="0048119E">
              <w:t>269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D22FDD" w:rsidP="00D22FDD">
            <w:pPr>
              <w:jc w:val="right"/>
            </w:pPr>
            <w:r w:rsidRPr="0048119E">
              <w:t>18</w:t>
            </w:r>
          </w:p>
        </w:tc>
      </w:tr>
      <w:tr w:rsidR="00B45510" w:rsidRPr="00B45510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r w:rsidRPr="0048119E">
              <w:t xml:space="preserve">   Doações de Estoque e Uso Permanente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  <w:r w:rsidRPr="0048119E">
              <w:t>2.181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  <w:r w:rsidRPr="0048119E">
              <w:t>1.109</w:t>
            </w:r>
          </w:p>
        </w:tc>
      </w:tr>
      <w:tr w:rsidR="00B45510" w:rsidRPr="00B45510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r w:rsidRPr="0048119E">
              <w:t xml:space="preserve">   Contrato de Prestação de Serviços</w:t>
            </w:r>
          </w:p>
        </w:tc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  <w:r w:rsidRPr="0048119E">
              <w:t>1.339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B45510" w:rsidRPr="0048119E" w:rsidRDefault="00D22FDD" w:rsidP="00777849">
            <w:pPr>
              <w:jc w:val="right"/>
            </w:pPr>
            <w:r w:rsidRPr="0048119E">
              <w:t>1.272</w:t>
            </w:r>
          </w:p>
        </w:tc>
      </w:tr>
      <w:tr w:rsidR="00D22FDD" w:rsidRPr="00B45510" w:rsidTr="005A3D4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22FDD" w:rsidRPr="0048119E" w:rsidRDefault="00D22FDD" w:rsidP="00777849">
            <w:r w:rsidRPr="0048119E">
              <w:t xml:space="preserve">   Indenizações e Restituições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2FDD" w:rsidRPr="0048119E" w:rsidRDefault="00D22FDD" w:rsidP="00D22FDD">
            <w:pPr>
              <w:jc w:val="right"/>
            </w:pPr>
            <w:r w:rsidRPr="0048119E">
              <w:t>2.480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2FDD" w:rsidRPr="0048119E" w:rsidRDefault="00D22FDD" w:rsidP="00D22FDD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D22FDD" w:rsidRPr="0048119E" w:rsidRDefault="00D22FDD" w:rsidP="00D22FDD">
            <w:pPr>
              <w:jc w:val="right"/>
            </w:pPr>
            <w:r w:rsidRPr="0048119E">
              <w:t>1.618</w:t>
            </w:r>
          </w:p>
        </w:tc>
      </w:tr>
      <w:tr w:rsidR="00B45510" w:rsidRPr="00B45510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r w:rsidRPr="0048119E">
              <w:t>Total de Outras Receitas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  <w:rPr>
                <w:b/>
                <w:bCs/>
              </w:rPr>
            </w:pPr>
            <w:r w:rsidRPr="0048119E">
              <w:rPr>
                <w:b/>
                <w:bCs/>
              </w:rPr>
              <w:t>8.158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/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45510" w:rsidRPr="0048119E" w:rsidRDefault="00B45510" w:rsidP="00777849">
            <w:pPr>
              <w:jc w:val="right"/>
              <w:rPr>
                <w:b/>
                <w:bCs/>
              </w:rPr>
            </w:pPr>
            <w:r w:rsidRPr="0048119E">
              <w:rPr>
                <w:b/>
                <w:bCs/>
              </w:rPr>
              <w:t>6.278</w:t>
            </w:r>
          </w:p>
        </w:tc>
      </w:tr>
      <w:tr w:rsidR="00B45510" w:rsidRPr="007D425F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/>
        </w:tc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/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>
            <w:pPr>
              <w:jc w:val="right"/>
            </w:pPr>
          </w:p>
        </w:tc>
      </w:tr>
      <w:tr w:rsidR="00B45510" w:rsidRPr="007D425F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D425F" w:rsidRDefault="00B45510" w:rsidP="001424C2">
            <w:r w:rsidRPr="007D425F">
              <w:t>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5679CA">
            <w:pPr>
              <w:jc w:val="right"/>
              <w:rPr>
                <w:b/>
                <w:bCs/>
              </w:rPr>
            </w:pPr>
          </w:p>
        </w:tc>
      </w:tr>
      <w:tr w:rsidR="00B45510" w:rsidRPr="007D425F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D425F" w:rsidRDefault="00B45510" w:rsidP="00187357">
            <w:r w:rsidRPr="007D425F">
              <w:t xml:space="preserve">   Outros Decréscimos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>
            <w:pPr>
              <w:jc w:val="right"/>
            </w:pPr>
            <w:r w:rsidRPr="007D425F">
              <w:t>(80)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5679CA">
            <w:pPr>
              <w:jc w:val="right"/>
            </w:pPr>
            <w:r w:rsidRPr="007D425F">
              <w:t>(386)</w:t>
            </w:r>
          </w:p>
        </w:tc>
      </w:tr>
      <w:tr w:rsidR="00B45510" w:rsidRPr="007D425F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D425F" w:rsidRDefault="00B45510" w:rsidP="001424C2">
            <w:r w:rsidRPr="007D425F"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>
            <w:pPr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5679CA">
            <w:pPr>
              <w:jc w:val="right"/>
            </w:pPr>
          </w:p>
        </w:tc>
      </w:tr>
      <w:tr w:rsidR="00B45510" w:rsidRPr="007D425F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D425F" w:rsidRDefault="00B45510" w:rsidP="001424C2">
            <w:r w:rsidRPr="007D425F">
              <w:t>Resultado com Baixa de Bens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5679CA">
            <w:pPr>
              <w:jc w:val="right"/>
            </w:pPr>
          </w:p>
        </w:tc>
      </w:tr>
      <w:tr w:rsidR="00B45510" w:rsidRPr="007D425F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D425F" w:rsidRDefault="00B45510" w:rsidP="001424C2">
            <w:r w:rsidRPr="007D425F">
              <w:t xml:space="preserve">    Valor Bruto de Baixa de Bens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>
            <w:pPr>
              <w:jc w:val="right"/>
            </w:pPr>
            <w:r w:rsidRPr="007D425F">
              <w:t>(50)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5679CA">
            <w:pPr>
              <w:jc w:val="right"/>
            </w:pPr>
            <w:r w:rsidRPr="007D425F">
              <w:t>(93)</w:t>
            </w:r>
          </w:p>
        </w:tc>
      </w:tr>
      <w:tr w:rsidR="00B45510" w:rsidRPr="007D425F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D425F" w:rsidRDefault="00B45510" w:rsidP="001424C2">
            <w:r w:rsidRPr="007D425F">
              <w:t>Baixa de Bens e 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673388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(130)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5679CA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(479)</w:t>
            </w:r>
          </w:p>
        </w:tc>
      </w:tr>
      <w:tr w:rsidR="00B45510" w:rsidRPr="007D425F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5510" w:rsidRPr="007D425F" w:rsidRDefault="00B45510" w:rsidP="001424C2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Saldo de Outras Receitas e Despesas</w:t>
            </w:r>
          </w:p>
        </w:tc>
        <w:tc>
          <w:tcPr>
            <w:tcW w:w="108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673388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8.028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1424C2"/>
        </w:tc>
        <w:tc>
          <w:tcPr>
            <w:tcW w:w="103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B45510" w:rsidRPr="007D425F" w:rsidRDefault="00B45510" w:rsidP="005679CA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5.799</w:t>
            </w:r>
          </w:p>
        </w:tc>
      </w:tr>
    </w:tbl>
    <w:p w:rsidR="00DD7ADA" w:rsidRPr="007D425F" w:rsidRDefault="00DD7ADA" w:rsidP="00DD7ADA">
      <w:pPr>
        <w:pStyle w:val="Ttulo"/>
        <w:numPr>
          <w:ilvl w:val="0"/>
          <w:numId w:val="0"/>
        </w:numPr>
        <w:outlineLvl w:val="0"/>
      </w:pPr>
    </w:p>
    <w:bookmarkEnd w:id="50"/>
    <w:p w:rsidR="00780A31" w:rsidRDefault="00780A31"/>
    <w:p w:rsidR="003177BD" w:rsidRDefault="003177BD"/>
    <w:p w:rsidR="003177BD" w:rsidRDefault="003177BD"/>
    <w:p w:rsidR="003177BD" w:rsidRDefault="003177BD"/>
    <w:p w:rsidR="003177BD" w:rsidRDefault="003177BD"/>
    <w:p w:rsidR="003177BD" w:rsidRDefault="003177BD"/>
    <w:p w:rsidR="003177BD" w:rsidRDefault="003177BD"/>
    <w:p w:rsidR="003177BD" w:rsidRDefault="003177BD"/>
    <w:p w:rsidR="003177BD" w:rsidRDefault="003177BD"/>
    <w:p w:rsidR="003177BD" w:rsidRDefault="003177BD"/>
    <w:p w:rsidR="003177BD" w:rsidRDefault="003177BD"/>
    <w:p w:rsidR="00DD7ADA" w:rsidRPr="007D425F" w:rsidRDefault="00DD7ADA" w:rsidP="00DD7ADA">
      <w:pPr>
        <w:pStyle w:val="Ttulo"/>
        <w:ind w:left="0"/>
        <w:outlineLvl w:val="0"/>
      </w:pPr>
      <w:bookmarkStart w:id="52" w:name="_Toc49263775"/>
      <w:r w:rsidRPr="007D425F">
        <w:t>Resultado Financeiro</w:t>
      </w:r>
      <w:bookmarkEnd w:id="52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971"/>
        <w:gridCol w:w="280"/>
        <w:gridCol w:w="1898"/>
      </w:tblGrid>
      <w:tr w:rsidR="000F6A4B" w:rsidRPr="007D425F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4B" w:rsidRPr="007D425F" w:rsidRDefault="000F6A4B" w:rsidP="001424C2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F6A4B" w:rsidRPr="007D425F" w:rsidRDefault="000F6A4B" w:rsidP="00BE5A36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3</w:t>
            </w:r>
            <w:r w:rsidR="00BE5A36" w:rsidRPr="007D425F">
              <w:rPr>
                <w:b/>
                <w:bCs/>
              </w:rPr>
              <w:t>0</w:t>
            </w:r>
            <w:r w:rsidRPr="007D425F">
              <w:rPr>
                <w:b/>
                <w:bCs/>
              </w:rPr>
              <w:t>/0</w:t>
            </w:r>
            <w:r w:rsidR="00BE5A36" w:rsidRPr="007D425F">
              <w:rPr>
                <w:b/>
                <w:bCs/>
              </w:rPr>
              <w:t>6</w:t>
            </w:r>
            <w:r w:rsidRPr="007D425F">
              <w:rPr>
                <w:b/>
                <w:bCs/>
              </w:rPr>
              <w:t>/2020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A4B" w:rsidRPr="007D425F" w:rsidRDefault="000F6A4B" w:rsidP="008A1483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F6A4B" w:rsidRPr="007D425F" w:rsidRDefault="000F6A4B" w:rsidP="00BE5A36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3</w:t>
            </w:r>
            <w:r w:rsidR="00BE5A36" w:rsidRPr="007D425F">
              <w:rPr>
                <w:b/>
                <w:bCs/>
              </w:rPr>
              <w:t>0</w:t>
            </w:r>
            <w:r w:rsidRPr="007D425F">
              <w:rPr>
                <w:b/>
                <w:bCs/>
              </w:rPr>
              <w:t>/0</w:t>
            </w:r>
            <w:r w:rsidR="00BE5A36" w:rsidRPr="007D425F">
              <w:rPr>
                <w:b/>
                <w:bCs/>
              </w:rPr>
              <w:t>6</w:t>
            </w:r>
            <w:r w:rsidRPr="007D425F">
              <w:rPr>
                <w:b/>
                <w:bCs/>
              </w:rPr>
              <w:t>/2019</w:t>
            </w:r>
          </w:p>
        </w:tc>
      </w:tr>
      <w:tr w:rsidR="00DD7ADA" w:rsidRPr="007D425F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D425F" w:rsidRDefault="00DD7ADA" w:rsidP="001424C2">
            <w:r w:rsidRPr="007D425F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7D425F" w:rsidRDefault="00DD7ADA" w:rsidP="001424C2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D425F" w:rsidRDefault="00DD7ADA" w:rsidP="001424C2">
            <w:r w:rsidRPr="007D425F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D425F" w:rsidRDefault="00DD7ADA" w:rsidP="001424C2">
            <w:pPr>
              <w:jc w:val="right"/>
            </w:pPr>
            <w:r w:rsidRPr="007D425F">
              <w:t> </w:t>
            </w:r>
          </w:p>
        </w:tc>
      </w:tr>
      <w:tr w:rsidR="0030671A" w:rsidRPr="007D425F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7D425F" w:rsidRDefault="0030671A" w:rsidP="001424C2">
            <w:r w:rsidRPr="007D425F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71A" w:rsidRPr="007D425F" w:rsidRDefault="0034677F" w:rsidP="005679CA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304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jc w:val="right"/>
              <w:rPr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B31565" w:rsidP="005679CA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865</w:t>
            </w:r>
          </w:p>
        </w:tc>
      </w:tr>
      <w:tr w:rsidR="0030671A" w:rsidRPr="007D425F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7D425F" w:rsidRDefault="0030671A" w:rsidP="001424C2">
            <w:r w:rsidRPr="007D425F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71A" w:rsidRPr="007D425F" w:rsidRDefault="0034677F" w:rsidP="005679CA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127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jc w:val="right"/>
              <w:rPr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B31565" w:rsidP="005679CA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123</w:t>
            </w:r>
          </w:p>
        </w:tc>
      </w:tr>
      <w:tr w:rsidR="0030671A" w:rsidRPr="007D425F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7D425F" w:rsidRDefault="0030671A" w:rsidP="001424C2">
            <w:r w:rsidRPr="007D425F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671A" w:rsidRPr="007D425F" w:rsidRDefault="0034677F" w:rsidP="005679CA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3</w:t>
            </w:r>
            <w:r w:rsidR="00307C2E" w:rsidRPr="007D425F">
              <w:rPr>
                <w:color w:val="000000"/>
              </w:rPr>
              <w:t>.</w:t>
            </w:r>
            <w:r w:rsidRPr="007D425F">
              <w:rPr>
                <w:color w:val="000000"/>
              </w:rPr>
              <w:t>060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jc w:val="right"/>
              <w:rPr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B31565" w:rsidP="005679CA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406</w:t>
            </w:r>
          </w:p>
        </w:tc>
      </w:tr>
      <w:tr w:rsidR="0030671A" w:rsidRPr="007D425F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7D425F" w:rsidRDefault="0030671A" w:rsidP="001424C2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671A" w:rsidRPr="007D425F" w:rsidRDefault="00903C5D" w:rsidP="00903C5D">
            <w:pPr>
              <w:jc w:val="right"/>
              <w:rPr>
                <w:b/>
                <w:bCs/>
                <w:color w:val="000000"/>
                <w:highlight w:val="yellow"/>
              </w:rPr>
            </w:pPr>
            <w:r w:rsidRPr="007D425F">
              <w:rPr>
                <w:b/>
                <w:bCs/>
                <w:color w:val="000000"/>
              </w:rPr>
              <w:t>3</w:t>
            </w:r>
            <w:r w:rsidR="0058268C" w:rsidRPr="007D425F">
              <w:rPr>
                <w:b/>
                <w:bCs/>
                <w:color w:val="000000"/>
              </w:rPr>
              <w:t>.</w:t>
            </w:r>
            <w:r w:rsidRPr="007D425F">
              <w:rPr>
                <w:b/>
                <w:bCs/>
                <w:color w:val="000000"/>
              </w:rPr>
              <w:t>491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rPr>
                <w:b/>
                <w:bCs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671A" w:rsidRPr="007D425F" w:rsidRDefault="00B31565" w:rsidP="005679CA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1.394</w:t>
            </w:r>
          </w:p>
        </w:tc>
      </w:tr>
      <w:tr w:rsidR="0030671A" w:rsidRPr="007D425F" w:rsidTr="000F6A4B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7D425F" w:rsidRDefault="0030671A" w:rsidP="001424C2">
            <w:r w:rsidRPr="007D425F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rPr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jc w:val="right"/>
            </w:pPr>
          </w:p>
        </w:tc>
      </w:tr>
      <w:tr w:rsidR="0030671A" w:rsidRPr="007D425F" w:rsidTr="000F6A4B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7D425F" w:rsidRDefault="0030671A" w:rsidP="001424C2">
            <w:r w:rsidRPr="007D425F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jc w:val="right"/>
            </w:pPr>
          </w:p>
        </w:tc>
      </w:tr>
      <w:tr w:rsidR="0030671A" w:rsidRPr="007D425F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7D425F" w:rsidRDefault="0030671A" w:rsidP="001424C2">
            <w:r w:rsidRPr="007D425F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7C2E" w:rsidP="0034677F">
            <w:pPr>
              <w:jc w:val="right"/>
            </w:pPr>
            <w:r w:rsidRPr="007D425F">
              <w:t>(</w:t>
            </w:r>
            <w:r w:rsidR="0034677F" w:rsidRPr="007D425F">
              <w:t>513</w:t>
            </w:r>
            <w:r w:rsidRPr="007D425F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B31565" w:rsidP="005679CA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(701</w:t>
            </w:r>
            <w:r w:rsidR="0030671A" w:rsidRPr="007D425F">
              <w:rPr>
                <w:color w:val="000000"/>
              </w:rPr>
              <w:t>)</w:t>
            </w:r>
          </w:p>
        </w:tc>
      </w:tr>
      <w:tr w:rsidR="0030671A" w:rsidRPr="007D425F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7D425F" w:rsidRDefault="0030671A" w:rsidP="001424C2">
            <w:r w:rsidRPr="007D425F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7C2E" w:rsidP="0034677F">
            <w:pPr>
              <w:jc w:val="right"/>
            </w:pPr>
            <w:r w:rsidRPr="007D425F">
              <w:t>(</w:t>
            </w:r>
            <w:r w:rsidR="0034677F" w:rsidRPr="007D425F">
              <w:t>402</w:t>
            </w:r>
            <w:r w:rsidRPr="007D425F"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/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B31565" w:rsidP="005679CA">
            <w:pPr>
              <w:jc w:val="right"/>
              <w:rPr>
                <w:color w:val="000000"/>
              </w:rPr>
            </w:pPr>
            <w:r w:rsidRPr="007D425F">
              <w:rPr>
                <w:color w:val="000000"/>
              </w:rPr>
              <w:t>(959</w:t>
            </w:r>
            <w:r w:rsidR="0030671A" w:rsidRPr="007D425F">
              <w:rPr>
                <w:color w:val="000000"/>
              </w:rPr>
              <w:t>)</w:t>
            </w:r>
          </w:p>
        </w:tc>
      </w:tr>
      <w:tr w:rsidR="0030671A" w:rsidRPr="007D425F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7D425F" w:rsidRDefault="0030671A" w:rsidP="001424C2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671A" w:rsidRPr="007D425F" w:rsidRDefault="0058268C" w:rsidP="003D31AF">
            <w:pPr>
              <w:jc w:val="right"/>
              <w:rPr>
                <w:b/>
                <w:bCs/>
              </w:rPr>
            </w:pPr>
            <w:r w:rsidRPr="007D425F">
              <w:rPr>
                <w:b/>
                <w:bCs/>
              </w:rPr>
              <w:t>(</w:t>
            </w:r>
            <w:r w:rsidR="003D31AF" w:rsidRPr="007D425F">
              <w:rPr>
                <w:b/>
                <w:bCs/>
              </w:rPr>
              <w:t>915</w:t>
            </w:r>
            <w:r w:rsidRPr="007D425F">
              <w:rPr>
                <w:b/>
                <w:bCs/>
              </w:rPr>
              <w:t>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rPr>
                <w:b/>
                <w:bCs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0671A" w:rsidRPr="007D425F" w:rsidRDefault="00B31565" w:rsidP="005679CA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(1.660</w:t>
            </w:r>
            <w:r w:rsidR="0030671A" w:rsidRPr="007D425F">
              <w:rPr>
                <w:b/>
                <w:bCs/>
                <w:color w:val="000000"/>
              </w:rPr>
              <w:t>)</w:t>
            </w:r>
          </w:p>
        </w:tc>
      </w:tr>
      <w:tr w:rsidR="0030671A" w:rsidRPr="007D425F" w:rsidTr="005679CA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1A" w:rsidRPr="007D425F" w:rsidRDefault="0030671A" w:rsidP="001424C2">
            <w:pPr>
              <w:rPr>
                <w:b/>
                <w:bCs/>
              </w:rPr>
            </w:pPr>
            <w:r w:rsidRPr="007D425F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30671A" w:rsidRPr="007D425F" w:rsidRDefault="0058268C" w:rsidP="003D31AF">
            <w:pPr>
              <w:jc w:val="right"/>
              <w:rPr>
                <w:b/>
                <w:bCs/>
                <w:highlight w:val="yellow"/>
              </w:rPr>
            </w:pPr>
            <w:r w:rsidRPr="007D425F">
              <w:rPr>
                <w:b/>
                <w:bCs/>
              </w:rPr>
              <w:t>2.</w:t>
            </w:r>
            <w:r w:rsidR="003D31AF" w:rsidRPr="007D425F">
              <w:rPr>
                <w:b/>
                <w:bCs/>
              </w:rPr>
              <w:t>576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0671A" w:rsidRPr="007D425F" w:rsidRDefault="0030671A" w:rsidP="001424C2">
            <w:pPr>
              <w:rPr>
                <w:b/>
                <w:bCs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30671A" w:rsidRPr="007D425F" w:rsidRDefault="00B31565" w:rsidP="005679CA">
            <w:pPr>
              <w:jc w:val="right"/>
              <w:rPr>
                <w:b/>
                <w:bCs/>
                <w:color w:val="000000"/>
              </w:rPr>
            </w:pPr>
            <w:r w:rsidRPr="007D425F">
              <w:rPr>
                <w:b/>
                <w:bCs/>
                <w:color w:val="000000"/>
              </w:rPr>
              <w:t>(266</w:t>
            </w:r>
            <w:r w:rsidR="0030671A" w:rsidRPr="007D425F">
              <w:rPr>
                <w:b/>
                <w:bCs/>
                <w:color w:val="000000"/>
              </w:rPr>
              <w:t>)</w:t>
            </w:r>
          </w:p>
        </w:tc>
      </w:tr>
    </w:tbl>
    <w:p w:rsidR="00A17D31" w:rsidRPr="007D425F" w:rsidRDefault="00A17D31" w:rsidP="00DD7ADA">
      <w:pPr>
        <w:tabs>
          <w:tab w:val="left" w:pos="851"/>
        </w:tabs>
        <w:jc w:val="both"/>
      </w:pPr>
    </w:p>
    <w:p w:rsidR="00DD7ADA" w:rsidRPr="007D425F" w:rsidRDefault="00DD7ADA" w:rsidP="00DD7ADA">
      <w:pPr>
        <w:tabs>
          <w:tab w:val="left" w:pos="851"/>
        </w:tabs>
        <w:jc w:val="both"/>
      </w:pPr>
      <w:r w:rsidRPr="007D425F">
        <w:t xml:space="preserve">A receita financeira é reconhecida conforme o prazo decorrido pelo regime de competência, usando o método da taxa efetiva de juros. </w:t>
      </w:r>
    </w:p>
    <w:p w:rsidR="00DD7ADA" w:rsidRDefault="00DD7ADA" w:rsidP="00DD7ADA">
      <w:pPr>
        <w:tabs>
          <w:tab w:val="left" w:pos="851"/>
        </w:tabs>
        <w:jc w:val="both"/>
      </w:pPr>
    </w:p>
    <w:p w:rsidR="003177BD" w:rsidRDefault="003177BD" w:rsidP="00DD7ADA">
      <w:pPr>
        <w:tabs>
          <w:tab w:val="left" w:pos="851"/>
        </w:tabs>
        <w:jc w:val="both"/>
      </w:pPr>
    </w:p>
    <w:p w:rsidR="003177BD" w:rsidRPr="007D425F" w:rsidRDefault="003177BD" w:rsidP="00DD7ADA">
      <w:pPr>
        <w:tabs>
          <w:tab w:val="left" w:pos="851"/>
        </w:tabs>
        <w:jc w:val="both"/>
      </w:pPr>
    </w:p>
    <w:p w:rsidR="001045BD" w:rsidRPr="007D425F" w:rsidRDefault="001045BD" w:rsidP="005A2E85">
      <w:pPr>
        <w:pStyle w:val="Ttulo"/>
        <w:ind w:left="0"/>
        <w:outlineLvl w:val="0"/>
      </w:pPr>
      <w:bookmarkStart w:id="53" w:name="_Toc49263776"/>
      <w:r w:rsidRPr="007D425F">
        <w:t>Seguros de Riscos</w:t>
      </w:r>
      <w:bookmarkEnd w:id="53"/>
      <w:r w:rsidR="00923D20" w:rsidRPr="007D425F">
        <w:t xml:space="preserve"> </w:t>
      </w:r>
    </w:p>
    <w:p w:rsidR="001045BD" w:rsidRDefault="001045BD" w:rsidP="001045BD">
      <w:pPr>
        <w:tabs>
          <w:tab w:val="left" w:pos="851"/>
        </w:tabs>
        <w:jc w:val="both"/>
        <w:rPr>
          <w:b/>
        </w:rPr>
      </w:pPr>
    </w:p>
    <w:p w:rsidR="003177BD" w:rsidRPr="007D425F" w:rsidRDefault="003177BD" w:rsidP="001045BD">
      <w:pPr>
        <w:tabs>
          <w:tab w:val="left" w:pos="851"/>
        </w:tabs>
        <w:jc w:val="both"/>
        <w:rPr>
          <w:b/>
        </w:rPr>
      </w:pPr>
    </w:p>
    <w:p w:rsidR="008602D8" w:rsidRPr="007D425F" w:rsidRDefault="008602D8" w:rsidP="008602D8">
      <w:pPr>
        <w:tabs>
          <w:tab w:val="left" w:pos="851"/>
        </w:tabs>
        <w:jc w:val="both"/>
      </w:pPr>
      <w:r w:rsidRPr="007D425F">
        <w:t>Incêndio Vultoso e Riscos Nomeados:</w:t>
      </w:r>
    </w:p>
    <w:p w:rsidR="008602D8" w:rsidRPr="007D425F" w:rsidRDefault="008602D8" w:rsidP="008602D8">
      <w:pPr>
        <w:tabs>
          <w:tab w:val="left" w:pos="851"/>
        </w:tabs>
        <w:jc w:val="both"/>
      </w:pPr>
      <w:r w:rsidRPr="007D425F">
        <w:t xml:space="preserve"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 é de R$ </w:t>
      </w:r>
      <w:r w:rsidR="00455F3E" w:rsidRPr="007D425F">
        <w:t>729</w:t>
      </w:r>
      <w:r w:rsidR="007663E4" w:rsidRPr="007D425F">
        <w:t>.4</w:t>
      </w:r>
      <w:r w:rsidR="00455F3E" w:rsidRPr="007D425F">
        <w:t>27</w:t>
      </w:r>
      <w:r w:rsidRPr="007D425F">
        <w:t xml:space="preserve"> e a vigência da apólice é de 01 de junho de </w:t>
      </w:r>
      <w:r w:rsidR="00C96BA3" w:rsidRPr="007D425F">
        <w:t>201</w:t>
      </w:r>
      <w:r w:rsidR="00B14B0D" w:rsidRPr="007D425F">
        <w:t>9</w:t>
      </w:r>
      <w:r w:rsidRPr="007D425F">
        <w:t xml:space="preserve"> a 01 de </w:t>
      </w:r>
      <w:r w:rsidR="00561226" w:rsidRPr="007D425F">
        <w:t>setembro</w:t>
      </w:r>
      <w:r w:rsidRPr="007D425F">
        <w:t xml:space="preserve"> de 20</w:t>
      </w:r>
      <w:r w:rsidR="00B14B0D" w:rsidRPr="007D425F">
        <w:t>20</w:t>
      </w:r>
      <w:r w:rsidRPr="007D425F">
        <w:t>.</w:t>
      </w:r>
      <w:r w:rsidR="00561226" w:rsidRPr="007D425F">
        <w:t xml:space="preserve"> A</w:t>
      </w:r>
      <w:r w:rsidR="00BE5A36" w:rsidRPr="007D425F">
        <w:t>pós essa data</w:t>
      </w:r>
      <w:r w:rsidR="00561226" w:rsidRPr="007D425F">
        <w:t>,</w:t>
      </w:r>
      <w:r w:rsidR="00BE5A36" w:rsidRPr="007D425F">
        <w:t xml:space="preserve"> o valor segurado </w:t>
      </w:r>
      <w:r w:rsidR="00561226" w:rsidRPr="007D425F">
        <w:t>será</w:t>
      </w:r>
      <w:r w:rsidR="00BE5A36" w:rsidRPr="007D425F">
        <w:t xml:space="preserve"> </w:t>
      </w:r>
      <w:r w:rsidR="00561226" w:rsidRPr="007D425F">
        <w:t xml:space="preserve">de </w:t>
      </w:r>
      <w:r w:rsidR="00BE5A36" w:rsidRPr="007D425F">
        <w:t xml:space="preserve">R$  737.474 </w:t>
      </w:r>
      <w:r w:rsidR="00561226" w:rsidRPr="007D425F">
        <w:t>com</w:t>
      </w:r>
      <w:r w:rsidR="00BE5A36" w:rsidRPr="007D425F">
        <w:t xml:space="preserve"> empresa AIG Seguros Brasil S.A.</w:t>
      </w:r>
    </w:p>
    <w:p w:rsidR="008602D8" w:rsidRPr="007D425F" w:rsidRDefault="008602D8" w:rsidP="008602D8">
      <w:pPr>
        <w:tabs>
          <w:tab w:val="left" w:pos="851"/>
        </w:tabs>
        <w:jc w:val="both"/>
      </w:pPr>
    </w:p>
    <w:p w:rsidR="008602D8" w:rsidRPr="007D425F" w:rsidRDefault="008602D8" w:rsidP="008602D8">
      <w:pPr>
        <w:tabs>
          <w:tab w:val="left" w:pos="851"/>
        </w:tabs>
        <w:jc w:val="both"/>
      </w:pPr>
      <w:r w:rsidRPr="007D425F">
        <w:t>Responsabilidade Civil:</w:t>
      </w:r>
    </w:p>
    <w:p w:rsidR="000361F7" w:rsidRPr="007D425F" w:rsidRDefault="008602D8" w:rsidP="000361F7">
      <w:pPr>
        <w:tabs>
          <w:tab w:val="left" w:pos="851"/>
        </w:tabs>
        <w:jc w:val="both"/>
      </w:pPr>
      <w:r w:rsidRPr="007D425F">
        <w:t xml:space="preserve">Cobertura garantindo pagamento de indenização de Responsabilidade Civil com vigência de 01 de </w:t>
      </w:r>
      <w:r w:rsidR="009234CF" w:rsidRPr="007D425F">
        <w:t>setembro</w:t>
      </w:r>
      <w:r w:rsidRPr="007D425F">
        <w:t xml:space="preserve"> de </w:t>
      </w:r>
      <w:r w:rsidR="00C96BA3" w:rsidRPr="007D425F">
        <w:t>201</w:t>
      </w:r>
      <w:r w:rsidR="00B14B0D" w:rsidRPr="007D425F">
        <w:t>9</w:t>
      </w:r>
      <w:r w:rsidRPr="007D425F">
        <w:t xml:space="preserve"> a 01 de </w:t>
      </w:r>
      <w:r w:rsidR="009234CF" w:rsidRPr="007D425F">
        <w:t>setembro</w:t>
      </w:r>
      <w:r w:rsidRPr="007D425F">
        <w:t xml:space="preserve"> de 20</w:t>
      </w:r>
      <w:r w:rsidR="00B14B0D" w:rsidRPr="007D425F">
        <w:t>20</w:t>
      </w:r>
      <w:r w:rsidRPr="007D425F">
        <w:t>. A importância segurada é de R$ 13.277</w:t>
      </w:r>
      <w:r w:rsidR="00534046" w:rsidRPr="007D425F">
        <w:t>.</w:t>
      </w:r>
    </w:p>
    <w:p w:rsidR="005518AF" w:rsidRDefault="005518AF" w:rsidP="000361F7">
      <w:pPr>
        <w:tabs>
          <w:tab w:val="left" w:pos="851"/>
        </w:tabs>
        <w:jc w:val="both"/>
      </w:pPr>
    </w:p>
    <w:p w:rsidR="003177BD" w:rsidRDefault="003177BD" w:rsidP="000361F7">
      <w:pPr>
        <w:tabs>
          <w:tab w:val="left" w:pos="851"/>
        </w:tabs>
        <w:jc w:val="both"/>
      </w:pPr>
    </w:p>
    <w:p w:rsidR="003177BD" w:rsidRPr="007D425F" w:rsidRDefault="003177BD" w:rsidP="000361F7">
      <w:pPr>
        <w:tabs>
          <w:tab w:val="left" w:pos="851"/>
        </w:tabs>
        <w:jc w:val="both"/>
      </w:pPr>
    </w:p>
    <w:p w:rsidR="002879B5" w:rsidRPr="007D425F" w:rsidRDefault="002879B5" w:rsidP="002879B5">
      <w:pPr>
        <w:pStyle w:val="Ttulo"/>
        <w:ind w:left="0"/>
        <w:outlineLvl w:val="0"/>
      </w:pPr>
      <w:bookmarkStart w:id="54" w:name="_Toc49263777"/>
      <w:r w:rsidRPr="007D425F">
        <w:t>Impactos – COVID 19</w:t>
      </w:r>
      <w:bookmarkEnd w:id="54"/>
    </w:p>
    <w:p w:rsidR="005518AF" w:rsidRDefault="005518AF" w:rsidP="005518AF"/>
    <w:p w:rsidR="003177BD" w:rsidRPr="007D425F" w:rsidRDefault="003177BD" w:rsidP="005518AF"/>
    <w:p w:rsidR="002879B5" w:rsidRPr="007D425F" w:rsidRDefault="002879B5" w:rsidP="002879B5">
      <w:pPr>
        <w:jc w:val="both"/>
      </w:pPr>
      <w:r w:rsidRPr="007D425F">
        <w:t>Em função da pandemia do novo Coronavírus, declarada em março de 2020 pela Organização Mundial da Saúde, em 13 de março de 2020 o HCPA recebeu</w:t>
      </w:r>
      <w:r w:rsidR="008F75FE" w:rsidRPr="007D425F">
        <w:t xml:space="preserve">, por meio </w:t>
      </w:r>
      <w:r w:rsidRPr="007D425F">
        <w:t xml:space="preserve">da Medida Provisória nº 924 (Enfrentamento da Emergência de Saúde Pública de Importância Internacional Decorrente do Coronavírus) crédito extraordinário no </w:t>
      </w:r>
      <w:r w:rsidR="008F75FE" w:rsidRPr="007D425F">
        <w:t>montante</w:t>
      </w:r>
      <w:r w:rsidRPr="007D425F">
        <w:t xml:space="preserve"> de R$ 57 milhões para custeio e investimento, com o objetivo de instalação de </w:t>
      </w:r>
      <w:r w:rsidR="00EF3039" w:rsidRPr="007D425F">
        <w:t>105 leitos de terapia intensiva.</w:t>
      </w:r>
    </w:p>
    <w:p w:rsidR="002879B5" w:rsidRPr="007D425F" w:rsidRDefault="002879B5" w:rsidP="002879B5">
      <w:pPr>
        <w:jc w:val="both"/>
      </w:pPr>
    </w:p>
    <w:p w:rsidR="002879B5" w:rsidRPr="007D425F" w:rsidRDefault="004D646F" w:rsidP="002879B5">
      <w:pPr>
        <w:jc w:val="both"/>
      </w:pPr>
      <w:r w:rsidRPr="007D425F">
        <w:t>A</w:t>
      </w:r>
      <w:r w:rsidR="00EF3039" w:rsidRPr="007D425F">
        <w:t>té 30</w:t>
      </w:r>
      <w:r w:rsidRPr="007D425F">
        <w:t xml:space="preserve"> de </w:t>
      </w:r>
      <w:r w:rsidR="00EF3039" w:rsidRPr="007D425F">
        <w:t>junho</w:t>
      </w:r>
      <w:r w:rsidRPr="007D425F">
        <w:t xml:space="preserve"> de 2020</w:t>
      </w:r>
      <w:r w:rsidR="008F75FE" w:rsidRPr="007D425F">
        <w:t>,</w:t>
      </w:r>
      <w:r w:rsidR="002879B5" w:rsidRPr="007D425F">
        <w:t xml:space="preserve"> a i</w:t>
      </w:r>
      <w:r w:rsidRPr="007D425F">
        <w:t xml:space="preserve">nstituição </w:t>
      </w:r>
      <w:r w:rsidR="008F75FE" w:rsidRPr="007D425F">
        <w:t xml:space="preserve">havia </w:t>
      </w:r>
      <w:r w:rsidRPr="007D425F">
        <w:t>empenh</w:t>
      </w:r>
      <w:r w:rsidR="008F75FE" w:rsidRPr="007D425F">
        <w:t>ado</w:t>
      </w:r>
      <w:r w:rsidRPr="007D425F">
        <w:t xml:space="preserve"> </w:t>
      </w:r>
      <w:r w:rsidR="00EF3039" w:rsidRPr="007D425F">
        <w:t>R$ 49.452</w:t>
      </w:r>
      <w:r w:rsidR="002879B5" w:rsidRPr="007D425F">
        <w:t xml:space="preserve">. </w:t>
      </w:r>
      <w:r w:rsidRPr="007D425F">
        <w:t>D</w:t>
      </w:r>
      <w:r w:rsidR="002879B5" w:rsidRPr="007D425F">
        <w:t>este</w:t>
      </w:r>
      <w:r w:rsidRPr="007D425F">
        <w:t xml:space="preserve"> montante, </w:t>
      </w:r>
      <w:r w:rsidR="00EF3039" w:rsidRPr="007D425F">
        <w:t>R$ 30.403</w:t>
      </w:r>
      <w:r w:rsidRPr="007D425F">
        <w:t xml:space="preserve"> </w:t>
      </w:r>
      <w:r w:rsidR="002879B5" w:rsidRPr="007D425F">
        <w:t>já e</w:t>
      </w:r>
      <w:r w:rsidRPr="007D425F">
        <w:t xml:space="preserve">stavam liquidados </w:t>
      </w:r>
      <w:r w:rsidR="00671D46" w:rsidRPr="007D425F">
        <w:t>e R$ 30.363</w:t>
      </w:r>
      <w:r w:rsidR="002879B5" w:rsidRPr="007D425F">
        <w:t xml:space="preserve"> já </w:t>
      </w:r>
      <w:r w:rsidR="006429D2" w:rsidRPr="007D425F">
        <w:t>haviam</w:t>
      </w:r>
      <w:r w:rsidRPr="007D425F">
        <w:t xml:space="preserve"> sido pago</w:t>
      </w:r>
      <w:r w:rsidR="006429D2" w:rsidRPr="007D425F">
        <w:t>s</w:t>
      </w:r>
      <w:r w:rsidR="00EF3039" w:rsidRPr="007D425F">
        <w:t xml:space="preserve"> a fornecedores</w:t>
      </w:r>
      <w:r w:rsidR="006429D2" w:rsidRPr="007D425F">
        <w:t xml:space="preserve"> para cobertura de despesas de</w:t>
      </w:r>
      <w:r w:rsidR="00EF3039" w:rsidRPr="007D425F">
        <w:t xml:space="preserve"> custeio e investimentos.</w:t>
      </w:r>
      <w:r w:rsidR="00111AA0" w:rsidRPr="007D425F">
        <w:t xml:space="preserve"> A Medida Provisória deixou de ter validade em 31 de julho de 2020, </w:t>
      </w:r>
      <w:r w:rsidR="005D3D4C" w:rsidRPr="007D425F">
        <w:t>portanto</w:t>
      </w:r>
      <w:r w:rsidR="00111AA0" w:rsidRPr="007D425F">
        <w:t xml:space="preserve"> o HCPA devolveu o monta</w:t>
      </w:r>
      <w:r w:rsidR="006429D2" w:rsidRPr="007D425F">
        <w:t>nte</w:t>
      </w:r>
      <w:r w:rsidR="00111AA0" w:rsidRPr="007D425F">
        <w:t xml:space="preserve"> de R$ 6.344 devido </w:t>
      </w:r>
      <w:r w:rsidR="00F74BCD" w:rsidRPr="007D425F">
        <w:t xml:space="preserve">à dificuldade de entrega </w:t>
      </w:r>
      <w:r w:rsidR="005D3D4C" w:rsidRPr="007D425F">
        <w:t>de itens</w:t>
      </w:r>
      <w:r w:rsidR="00F74BCD" w:rsidRPr="007D425F">
        <w:t xml:space="preserve"> dentro do prazo previsto para utilização</w:t>
      </w:r>
      <w:r w:rsidR="005D3D4C" w:rsidRPr="007D425F">
        <w:t xml:space="preserve"> do recurso</w:t>
      </w:r>
      <w:r w:rsidR="00F74BCD" w:rsidRPr="007D425F">
        <w:t>.</w:t>
      </w:r>
    </w:p>
    <w:p w:rsidR="005D3D4C" w:rsidRPr="007D425F" w:rsidRDefault="005D3D4C" w:rsidP="002879B5">
      <w:pPr>
        <w:jc w:val="both"/>
      </w:pPr>
    </w:p>
    <w:p w:rsidR="005D3D4C" w:rsidRPr="007D425F" w:rsidRDefault="005D3D4C" w:rsidP="005D3D4C">
      <w:pPr>
        <w:jc w:val="both"/>
      </w:pPr>
      <w:r w:rsidRPr="007D425F">
        <w:t>Adicionalmente, por meio da Portaria nº 8767 do Ministério da Economia, de 30 de março de 2020, foi autorizada, por até 2 (dois) anos, a contratação temporária de 775 profissionais para atendimento aos leitos criados para pacientes da Covid-19.</w:t>
      </w:r>
    </w:p>
    <w:p w:rsidR="005D3D4C" w:rsidRPr="007D425F" w:rsidRDefault="005D3D4C" w:rsidP="002879B5">
      <w:pPr>
        <w:jc w:val="both"/>
      </w:pPr>
    </w:p>
    <w:p w:rsidR="008272D7" w:rsidRPr="007D425F" w:rsidRDefault="005D3D4C" w:rsidP="005D3D4C">
      <w:pPr>
        <w:jc w:val="both"/>
      </w:pPr>
      <w:r w:rsidRPr="007D425F">
        <w:lastRenderedPageBreak/>
        <w:t>A instalação dos 105 leitos críticos previstos para atendimento a casos graves de covid-19 foi concluída em 05 de agosto de 2020, com a implantação do novo Centro de Terapia Intensiva (CTI) no Bloco B, um dos prédios novos concluídos no final de 2019. Essa instalação ocorreu por módulos desde o início da pandemia. Naquela data também já somavam 693 profissionais temporários contratados para as vagas liberadas, além da convocação de voluntários para diversas atividades.</w:t>
      </w:r>
    </w:p>
    <w:p w:rsidR="00EF3039" w:rsidRPr="008272D7" w:rsidRDefault="00EF3039" w:rsidP="004D646F">
      <w:pPr>
        <w:jc w:val="both"/>
      </w:pPr>
      <w:r w:rsidRPr="008272D7">
        <w:t>Até 30 de</w:t>
      </w:r>
      <w:r w:rsidR="008272D7" w:rsidRPr="008272D7">
        <w:t xml:space="preserve"> junho de 2020</w:t>
      </w:r>
      <w:r w:rsidR="008272D7">
        <w:t>,</w:t>
      </w:r>
      <w:r w:rsidR="008272D7" w:rsidRPr="008272D7">
        <w:t xml:space="preserve"> a Instituição havia </w:t>
      </w:r>
      <w:r w:rsidRPr="008272D7">
        <w:t>atend</w:t>
      </w:r>
      <w:r w:rsidR="008272D7" w:rsidRPr="008272D7">
        <w:t>ido</w:t>
      </w:r>
      <w:r w:rsidRPr="008272D7">
        <w:t xml:space="preserve"> mais de 1</w:t>
      </w:r>
      <w:r w:rsidR="008272D7" w:rsidRPr="008272D7">
        <w:t>.</w:t>
      </w:r>
      <w:r w:rsidRPr="008272D7">
        <w:t xml:space="preserve">800 pacientes suspeitos de </w:t>
      </w:r>
      <w:r w:rsidR="008272D7">
        <w:t>Covid-19</w:t>
      </w:r>
      <w:r w:rsidRPr="008272D7">
        <w:t xml:space="preserve"> </w:t>
      </w:r>
      <w:r w:rsidR="008272D7">
        <w:t>n</w:t>
      </w:r>
      <w:r w:rsidRPr="008272D7">
        <w:t xml:space="preserve">a sua </w:t>
      </w:r>
      <w:r w:rsidR="00111AA0" w:rsidRPr="008272D7">
        <w:t>emergência,</w:t>
      </w:r>
      <w:r w:rsidR="008272D7">
        <w:t xml:space="preserve"> </w:t>
      </w:r>
      <w:r w:rsidRPr="008272D7">
        <w:t xml:space="preserve">mais de 1.080 pacientes </w:t>
      </w:r>
      <w:r w:rsidR="008272D7">
        <w:t xml:space="preserve">foram </w:t>
      </w:r>
      <w:r w:rsidRPr="008272D7">
        <w:t xml:space="preserve">internados </w:t>
      </w:r>
      <w:r w:rsidR="008272D7">
        <w:t>na</w:t>
      </w:r>
      <w:r w:rsidRPr="008272D7">
        <w:t xml:space="preserve"> enfermaria e mais de 460 pacientes </w:t>
      </w:r>
      <w:r w:rsidR="008272D7">
        <w:t xml:space="preserve">foram internados </w:t>
      </w:r>
      <w:r w:rsidRPr="008272D7">
        <w:t>na Unidade de Tratamento Intensivo (UTI).</w:t>
      </w:r>
    </w:p>
    <w:p w:rsidR="004D646F" w:rsidRPr="008272D7" w:rsidRDefault="004D646F" w:rsidP="002879B5">
      <w:pPr>
        <w:jc w:val="both"/>
      </w:pPr>
    </w:p>
    <w:p w:rsidR="002879B5" w:rsidRDefault="008272D7" w:rsidP="002879B5">
      <w:pPr>
        <w:jc w:val="both"/>
      </w:pPr>
      <w:r w:rsidRPr="008272D7">
        <w:t xml:space="preserve">Na data-base dessas demonstrações, </w:t>
      </w:r>
      <w:r w:rsidR="002879B5" w:rsidRPr="008272D7">
        <w:t>o</w:t>
      </w:r>
      <w:r w:rsidR="004D646F" w:rsidRPr="008272D7">
        <w:t>s principais</w:t>
      </w:r>
      <w:r w:rsidR="002879B5" w:rsidRPr="008272D7">
        <w:t xml:space="preserve"> impacto</w:t>
      </w:r>
      <w:r w:rsidR="004D646F" w:rsidRPr="008272D7">
        <w:t>s</w:t>
      </w:r>
      <w:r w:rsidR="002879B5" w:rsidRPr="008272D7">
        <w:t xml:space="preserve"> nas contas contábeis </w:t>
      </w:r>
      <w:r w:rsidRPr="008272D7">
        <w:t>ocorreram</w:t>
      </w:r>
      <w:r w:rsidR="004D646F" w:rsidRPr="008272D7">
        <w:t xml:space="preserve"> </w:t>
      </w:r>
      <w:r w:rsidR="002879B5" w:rsidRPr="008272D7">
        <w:t>nos</w:t>
      </w:r>
      <w:r w:rsidR="004D646F" w:rsidRPr="008272D7">
        <w:t xml:space="preserve"> saldos dos seguintes grupos</w:t>
      </w:r>
      <w:r w:rsidR="002879B5" w:rsidRPr="008272D7"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1345"/>
        <w:gridCol w:w="230"/>
        <w:gridCol w:w="1323"/>
        <w:gridCol w:w="278"/>
        <w:gridCol w:w="1279"/>
        <w:gridCol w:w="273"/>
        <w:gridCol w:w="440"/>
        <w:gridCol w:w="76"/>
      </w:tblGrid>
      <w:tr w:rsidR="00C571F9" w:rsidRPr="001101A2" w:rsidTr="005A477F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71F9" w:rsidRPr="001101A2" w:rsidRDefault="00C571F9" w:rsidP="002E1FB6">
            <w:pPr>
              <w:rPr>
                <w:b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71F9" w:rsidRPr="001101A2" w:rsidRDefault="00C571F9" w:rsidP="001101A2">
            <w:pPr>
              <w:jc w:val="center"/>
              <w:rPr>
                <w:b/>
                <w:bCs/>
              </w:rPr>
            </w:pPr>
            <w:r w:rsidRPr="001101A2">
              <w:rPr>
                <w:b/>
                <w:bCs/>
              </w:rPr>
              <w:t>Nota Explicativa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71F9" w:rsidRPr="001101A2" w:rsidRDefault="00C571F9" w:rsidP="002E1FB6">
            <w:pPr>
              <w:rPr>
                <w:b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571F9" w:rsidRPr="001101A2" w:rsidRDefault="00C571F9" w:rsidP="001101A2">
            <w:pPr>
              <w:jc w:val="right"/>
              <w:rPr>
                <w:b/>
                <w:bCs/>
              </w:rPr>
            </w:pPr>
            <w:r w:rsidRPr="001101A2">
              <w:rPr>
                <w:b/>
                <w:bCs/>
              </w:rPr>
              <w:t>30/06/2020</w:t>
            </w:r>
          </w:p>
        </w:tc>
        <w:tc>
          <w:tcPr>
            <w:tcW w:w="15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1101A2" w:rsidRDefault="00C571F9" w:rsidP="001101A2">
            <w:pPr>
              <w:jc w:val="right"/>
              <w:rPr>
                <w:b/>
                <w:bCs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571F9" w:rsidRPr="001101A2" w:rsidRDefault="00C571F9" w:rsidP="00C571F9">
            <w:pPr>
              <w:jc w:val="right"/>
              <w:rPr>
                <w:b/>
                <w:bCs/>
              </w:rPr>
            </w:pPr>
            <w:r w:rsidRPr="001101A2">
              <w:rPr>
                <w:b/>
                <w:bCs/>
              </w:rPr>
              <w:t>3</w:t>
            </w:r>
            <w:r>
              <w:rPr>
                <w:b/>
                <w:bCs/>
              </w:rPr>
              <w:t>1</w:t>
            </w:r>
            <w:r w:rsidRPr="001101A2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1101A2">
              <w:rPr>
                <w:b/>
                <w:bCs/>
              </w:rPr>
              <w:t>/20</w:t>
            </w:r>
            <w:r>
              <w:rPr>
                <w:b/>
                <w:bCs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1101A2" w:rsidRDefault="00C571F9" w:rsidP="001101A2">
            <w:pPr>
              <w:jc w:val="right"/>
              <w:rPr>
                <w:b/>
                <w:bCs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1101A2" w:rsidRDefault="00C571F9" w:rsidP="001101A2">
            <w:pPr>
              <w:jc w:val="right"/>
              <w:rPr>
                <w:b/>
                <w:bCs/>
              </w:rPr>
            </w:pPr>
          </w:p>
        </w:tc>
      </w:tr>
      <w:tr w:rsidR="00C571F9" w:rsidRPr="001101A2" w:rsidTr="005A477F">
        <w:trPr>
          <w:gridAfter w:val="1"/>
          <w:wAfter w:w="41" w:type="pct"/>
        </w:trPr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571F9" w:rsidRPr="001101A2" w:rsidRDefault="00C571F9" w:rsidP="00B920B0">
            <w:r>
              <w:t>Conta Limite de Saque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1101A2" w:rsidRDefault="00C571F9" w:rsidP="001101A2">
            <w:pPr>
              <w:jc w:val="center"/>
            </w:pPr>
            <w:r w:rsidRPr="001101A2">
              <w:t>05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571F9" w:rsidRPr="001101A2" w:rsidRDefault="00C571F9" w:rsidP="002E1FB6">
            <w:pPr>
              <w:jc w:val="right"/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1101A2" w:rsidRDefault="00C571F9" w:rsidP="002E1FB6">
            <w:pPr>
              <w:jc w:val="right"/>
            </w:pPr>
            <w:r>
              <w:t>126.213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1101A2" w:rsidRDefault="00C571F9" w:rsidP="002E1FB6">
            <w:pPr>
              <w:jc w:val="right"/>
            </w:pP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571F9" w:rsidRPr="001101A2" w:rsidRDefault="00923E8A" w:rsidP="002E1FB6">
            <w:pPr>
              <w:jc w:val="right"/>
            </w:pPr>
            <w:r>
              <w:t>94.088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Default="00C571F9" w:rsidP="00C571F9"/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1101A2" w:rsidRDefault="00C571F9" w:rsidP="00C571F9">
            <w:r>
              <w:t>(a)</w:t>
            </w:r>
          </w:p>
        </w:tc>
      </w:tr>
      <w:tr w:rsidR="00C571F9" w:rsidRPr="005B2CE7" w:rsidTr="005A477F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71F9" w:rsidRPr="005B2CE7" w:rsidRDefault="00C571F9" w:rsidP="002E1FB6">
            <w:r>
              <w:t>Convênios Privados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9A5C37">
            <w:pPr>
              <w:jc w:val="center"/>
            </w:pPr>
            <w:r w:rsidRPr="005B2CE7">
              <w:t>06</w:t>
            </w:r>
            <w:r>
              <w:t xml:space="preserve"> e 16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  <w:r>
              <w:t>12.312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923E8A" w:rsidP="002E1FB6">
            <w:pPr>
              <w:jc w:val="right"/>
            </w:pPr>
            <w:r>
              <w:t>15.117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B974C6" w:rsidRDefault="00C571F9" w:rsidP="00C571F9"/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Default="00C571F9" w:rsidP="00C571F9">
            <w:r w:rsidRPr="00B974C6">
              <w:t>(</w:t>
            </w:r>
            <w:r>
              <w:t>b</w:t>
            </w:r>
            <w:r w:rsidRPr="00B974C6">
              <w:t>)</w:t>
            </w:r>
          </w:p>
        </w:tc>
      </w:tr>
      <w:tr w:rsidR="00C571F9" w:rsidRPr="005B2CE7" w:rsidTr="005A477F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71F9" w:rsidRDefault="00C571F9" w:rsidP="007155B8">
            <w:r>
              <w:t>Sistema Único de Saúde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5B2CE7" w:rsidRDefault="00C571F9" w:rsidP="001101A2">
            <w:pPr>
              <w:jc w:val="center"/>
            </w:pPr>
            <w:r>
              <w:t>06 e 16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Default="00C571F9" w:rsidP="002E1FB6">
            <w:pPr>
              <w:jc w:val="right"/>
            </w:pPr>
            <w:r>
              <w:t>30.290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Default="00923E8A" w:rsidP="002E1FB6">
            <w:pPr>
              <w:jc w:val="right"/>
            </w:pPr>
            <w:r>
              <w:t>33.518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Default="00C571F9" w:rsidP="00C571F9"/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B974C6" w:rsidRDefault="00C571F9" w:rsidP="00C571F9">
            <w:r>
              <w:t>(b)</w:t>
            </w:r>
          </w:p>
        </w:tc>
      </w:tr>
      <w:tr w:rsidR="00C571F9" w:rsidRPr="005B2CE7" w:rsidTr="005A477F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71F9" w:rsidRPr="005B2CE7" w:rsidRDefault="00C571F9" w:rsidP="00D91B5B">
            <w:r>
              <w:t xml:space="preserve">Estoques de </w:t>
            </w:r>
            <w:r w:rsidRPr="005B2CE7">
              <w:t>Materia</w:t>
            </w:r>
            <w:r>
              <w:t>is</w:t>
            </w:r>
            <w:r w:rsidRPr="005B2CE7">
              <w:t xml:space="preserve"> de Consumo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5B2CE7" w:rsidRDefault="00C571F9" w:rsidP="001101A2">
            <w:pPr>
              <w:jc w:val="center"/>
            </w:pPr>
            <w:r w:rsidRPr="005B2CE7">
              <w:t>08</w:t>
            </w:r>
            <w:r w:rsidR="00052CFE">
              <w:t xml:space="preserve"> e </w:t>
            </w:r>
            <w:r w:rsidR="00923E8A">
              <w:t>17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  <w:r>
              <w:t>32.547</w:t>
            </w:r>
          </w:p>
        </w:tc>
        <w:tc>
          <w:tcPr>
            <w:tcW w:w="15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5B2CE7" w:rsidRDefault="00923E8A" w:rsidP="002E1FB6">
            <w:pPr>
              <w:jc w:val="right"/>
            </w:pPr>
            <w:r>
              <w:t>18.152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B974C6" w:rsidRDefault="00C571F9" w:rsidP="00C571F9"/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Default="00C571F9" w:rsidP="00C571F9">
            <w:r w:rsidRPr="00B974C6">
              <w:t>(</w:t>
            </w:r>
            <w:r>
              <w:t>c</w:t>
            </w:r>
            <w:r w:rsidRPr="00B974C6">
              <w:t>)</w:t>
            </w:r>
          </w:p>
        </w:tc>
      </w:tr>
      <w:tr w:rsidR="00C571F9" w:rsidRPr="005B2CE7" w:rsidTr="005A477F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71F9" w:rsidRPr="005B2CE7" w:rsidRDefault="00C571F9" w:rsidP="00D91B5B">
            <w:r>
              <w:t>Bens Móveis e Máquinas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1101A2">
            <w:pPr>
              <w:jc w:val="center"/>
            </w:pPr>
            <w:r w:rsidRPr="005B2CE7">
              <w:t>09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</w:p>
        </w:tc>
        <w:tc>
          <w:tcPr>
            <w:tcW w:w="71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  <w:r>
              <w:t>88.690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5B2CE7" w:rsidRDefault="00923E8A" w:rsidP="002E1FB6">
            <w:pPr>
              <w:jc w:val="right"/>
            </w:pPr>
            <w:r>
              <w:t>77.867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B974C6" w:rsidRDefault="00C571F9" w:rsidP="00C571F9"/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Default="00C571F9" w:rsidP="00C571F9">
            <w:r w:rsidRPr="00B974C6">
              <w:t>(</w:t>
            </w:r>
            <w:r>
              <w:t>d</w:t>
            </w:r>
            <w:r w:rsidRPr="00B974C6">
              <w:t>)</w:t>
            </w:r>
          </w:p>
        </w:tc>
      </w:tr>
      <w:tr w:rsidR="00C571F9" w:rsidRPr="005B2CE7" w:rsidTr="005A477F">
        <w:tc>
          <w:tcPr>
            <w:tcW w:w="2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C571F9" w:rsidRPr="005B2CE7" w:rsidRDefault="00C571F9" w:rsidP="002E1FB6">
            <w:r w:rsidRPr="005B2CE7">
              <w:t>Doações</w:t>
            </w:r>
            <w:r>
              <w:t xml:space="preserve"> de Estoque e Uso Permanente</w:t>
            </w:r>
          </w:p>
        </w:tc>
        <w:tc>
          <w:tcPr>
            <w:tcW w:w="73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5B2CE7" w:rsidRDefault="00C571F9" w:rsidP="001101A2">
            <w:pPr>
              <w:jc w:val="center"/>
            </w:pPr>
            <w:r w:rsidRPr="005B2CE7">
              <w:t>19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</w:p>
        </w:tc>
        <w:tc>
          <w:tcPr>
            <w:tcW w:w="718" w:type="pct"/>
            <w:tcBorders>
              <w:left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  <w:r>
              <w:t>2.181</w:t>
            </w:r>
          </w:p>
        </w:tc>
        <w:tc>
          <w:tcPr>
            <w:tcW w:w="15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5B2CE7" w:rsidRDefault="00C571F9" w:rsidP="002E1FB6">
            <w:pPr>
              <w:jc w:val="right"/>
            </w:pP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5B2CE7" w:rsidRDefault="00923E8A" w:rsidP="002E1FB6">
            <w:pPr>
              <w:jc w:val="right"/>
            </w:pPr>
            <w:r>
              <w:t>1.109</w:t>
            </w:r>
          </w:p>
        </w:tc>
        <w:tc>
          <w:tcPr>
            <w:tcW w:w="14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Pr="00B974C6" w:rsidRDefault="00C571F9" w:rsidP="00C571F9"/>
        </w:tc>
        <w:tc>
          <w:tcPr>
            <w:tcW w:w="280" w:type="pct"/>
            <w:gridSpan w:val="2"/>
            <w:tcBorders>
              <w:top w:val="nil"/>
              <w:left w:val="nil"/>
              <w:right w:val="nil"/>
            </w:tcBorders>
            <w:shd w:val="clear" w:color="000000" w:fill="FFFFFF"/>
          </w:tcPr>
          <w:p w:rsidR="00C571F9" w:rsidRDefault="00C571F9" w:rsidP="00C571F9">
            <w:r w:rsidRPr="00B974C6">
              <w:t>(</w:t>
            </w:r>
            <w:r>
              <w:t>e</w:t>
            </w:r>
            <w:r w:rsidRPr="00B974C6">
              <w:t>)</w:t>
            </w:r>
          </w:p>
        </w:tc>
      </w:tr>
    </w:tbl>
    <w:p w:rsidR="001101A2" w:rsidRPr="008272D7" w:rsidRDefault="001101A2" w:rsidP="002879B5">
      <w:pPr>
        <w:jc w:val="both"/>
      </w:pPr>
    </w:p>
    <w:p w:rsidR="001101A2" w:rsidRDefault="002032A7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5D3D4C">
        <w:t>Em 30/06/2020 a Instituição poss</w:t>
      </w:r>
      <w:r w:rsidR="00671D46">
        <w:t xml:space="preserve">uía o montante de R$ 44.321 </w:t>
      </w:r>
      <w:r w:rsidRPr="005D3D4C">
        <w:t>depositado</w:t>
      </w:r>
      <w:r w:rsidR="001101A2">
        <w:t>s</w:t>
      </w:r>
      <w:r w:rsidRPr="005D3D4C">
        <w:t xml:space="preserve"> na conta única referente a recursos financeiros recebidos para atendimento </w:t>
      </w:r>
      <w:r w:rsidR="001101A2">
        <w:t>n</w:t>
      </w:r>
      <w:r w:rsidRPr="005D3D4C">
        <w:t xml:space="preserve">a pandemia. Deste </w:t>
      </w:r>
      <w:r w:rsidR="001101A2">
        <w:t>montante,</w:t>
      </w:r>
      <w:r w:rsidRPr="005D3D4C">
        <w:t xml:space="preserve"> o </w:t>
      </w:r>
      <w:r w:rsidR="001101A2">
        <w:t>valor</w:t>
      </w:r>
      <w:r w:rsidRPr="005D3D4C">
        <w:t xml:space="preserve"> de R$ 29.201 refere-se </w:t>
      </w:r>
      <w:r w:rsidR="001101A2">
        <w:t>à</w:t>
      </w:r>
      <w:r w:rsidRPr="005D3D4C">
        <w:t xml:space="preserve"> Medida Provisória </w:t>
      </w:r>
      <w:r w:rsidR="001101A2">
        <w:t xml:space="preserve">nº </w:t>
      </w:r>
      <w:r w:rsidRPr="005D3D4C">
        <w:t>924</w:t>
      </w:r>
      <w:r w:rsidR="001101A2">
        <w:t>;</w:t>
      </w:r>
    </w:p>
    <w:p w:rsidR="00923E8A" w:rsidRDefault="002032A7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B920B0">
        <w:t xml:space="preserve">A redução </w:t>
      </w:r>
      <w:r w:rsidR="00B920B0">
        <w:t>n</w:t>
      </w:r>
      <w:r w:rsidRPr="00B920B0">
        <w:t>o</w:t>
      </w:r>
      <w:r w:rsidR="00B920B0">
        <w:t xml:space="preserve"> saldo</w:t>
      </w:r>
      <w:r w:rsidRPr="00B920B0">
        <w:t xml:space="preserve"> a receber de convênios privados </w:t>
      </w:r>
      <w:r w:rsidR="004D3A1F" w:rsidRPr="00B920B0">
        <w:t>deve-se</w:t>
      </w:r>
      <w:r w:rsidRPr="00B920B0">
        <w:t xml:space="preserve"> ao faturamento ter registrado o pior desempenho d</w:t>
      </w:r>
      <w:r w:rsidR="000F176F">
        <w:t>os últimos 05 anos, ficando em torno</w:t>
      </w:r>
      <w:r w:rsidRPr="00B920B0">
        <w:t xml:space="preserve"> de 30% abaixo da meta prevista para 2020. </w:t>
      </w:r>
      <w:r w:rsidR="004D3A1F" w:rsidRPr="00B920B0">
        <w:t>Além da red</w:t>
      </w:r>
      <w:r w:rsidR="00B920B0" w:rsidRPr="00B920B0">
        <w:t xml:space="preserve">ução da </w:t>
      </w:r>
      <w:r w:rsidR="00C75652">
        <w:t xml:space="preserve">chegada de pacientes aos serviços de saúde em geral, </w:t>
      </w:r>
      <w:r w:rsidR="004D3A1F" w:rsidRPr="00B920B0">
        <w:t xml:space="preserve">o HCPA </w:t>
      </w:r>
      <w:r w:rsidR="00B920B0" w:rsidRPr="00B920B0">
        <w:t xml:space="preserve">precisou reduzir </w:t>
      </w:r>
      <w:r w:rsidR="00C75652">
        <w:t>os atendimentos eletivos, especialmente os cirúrgicos, ocupando os leitos de convênios para pacientes SUS</w:t>
      </w:r>
      <w:r w:rsidR="007155B8" w:rsidRPr="007155B8">
        <w:t xml:space="preserve">. Já a redução no saldo a receber referente ao faturamento do SUS </w:t>
      </w:r>
      <w:r w:rsidR="000F176F">
        <w:t>ocorreu</w:t>
      </w:r>
      <w:r w:rsidR="007155B8" w:rsidRPr="007155B8">
        <w:t xml:space="preserve"> principalmente pela suspensão ou transferência de atendimentos, especialmente de transplantes</w:t>
      </w:r>
      <w:r w:rsidR="00C75652">
        <w:t xml:space="preserve"> </w:t>
      </w:r>
      <w:r w:rsidR="00DC4C05">
        <w:t>e redução de procedimentos</w:t>
      </w:r>
      <w:r w:rsidR="000F176F">
        <w:t xml:space="preserve"> com verbas do </w:t>
      </w:r>
      <w:r w:rsidR="000F176F" w:rsidRPr="000F176F">
        <w:t>Fundo de Ações Estratégicas e Compensação</w:t>
      </w:r>
      <w:r w:rsidR="00DC4C05">
        <w:t xml:space="preserve"> </w:t>
      </w:r>
      <w:r w:rsidR="000F176F">
        <w:t xml:space="preserve">- </w:t>
      </w:r>
      <w:r w:rsidR="00C75652" w:rsidRPr="000F176F">
        <w:t>FAEC</w:t>
      </w:r>
      <w:r w:rsidR="00C75652" w:rsidRPr="00C75652">
        <w:t>. Todas essa</w:t>
      </w:r>
      <w:r w:rsidR="00C75652">
        <w:t>s</w:t>
      </w:r>
      <w:r w:rsidR="00C75652" w:rsidRPr="00C75652">
        <w:t xml:space="preserve"> adequações foram necessárias devido à previsão n</w:t>
      </w:r>
      <w:r w:rsidR="00923E8A">
        <w:t>o plano de contingência do HCPA;</w:t>
      </w:r>
    </w:p>
    <w:p w:rsidR="002879B5" w:rsidRPr="00052CFE" w:rsidRDefault="00D91B5B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>
        <w:t>O saldo dos estoques teve</w:t>
      </w:r>
      <w:r w:rsidR="009F38DB">
        <w:t xml:space="preserve"> aumento</w:t>
      </w:r>
      <w:r>
        <w:t xml:space="preserve"> de 79% no semestre, principalmente nas categ</w:t>
      </w:r>
      <w:r w:rsidR="009F38DB">
        <w:t>orias de medicamentos e material</w:t>
      </w:r>
      <w:r>
        <w:t xml:space="preserve"> médico, hospitalar e laboratorial</w:t>
      </w:r>
      <w:r w:rsidR="00405CA6">
        <w:t xml:space="preserve">, como forma de proteção à eventual escassez de itens essenciais no mercado. </w:t>
      </w:r>
      <w:r w:rsidR="009F38DB">
        <w:t>Apesar da queda na produção das internações, cirurgias, consultas e exames, o consumo de materiais no semestre permaneceu estável quando comparado com o mesmo período no ano anterior. Ainda, d</w:t>
      </w:r>
      <w:r w:rsidR="00AD20FB" w:rsidRPr="00AD20FB">
        <w:t>e 31 de março a 30 de junho de 2020</w:t>
      </w:r>
      <w:r w:rsidR="00AD20FB">
        <w:t xml:space="preserve">, período de maior enfrentamento à pandemia, o </w:t>
      </w:r>
      <w:r w:rsidR="00AD20FB" w:rsidRPr="00052CFE">
        <w:t xml:space="preserve">consumo de materiais de proteção dedicados à prevenção do Covid-19 aumentou 831% </w:t>
      </w:r>
      <w:r w:rsidR="00C75652" w:rsidRPr="00052CFE">
        <w:t xml:space="preserve">em relação ao mesmo período de 2019. </w:t>
      </w:r>
      <w:r w:rsidR="009F38DB" w:rsidRPr="00052CFE">
        <w:t>Esse</w:t>
      </w:r>
      <w:r w:rsidR="00C75652" w:rsidRPr="00052CFE">
        <w:t xml:space="preserve"> incremento foi de R$ 1.380.</w:t>
      </w:r>
    </w:p>
    <w:p w:rsidR="00925CEC" w:rsidRPr="00052CFE" w:rsidRDefault="00D91B5B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052CFE">
        <w:t>Os</w:t>
      </w:r>
      <w:r w:rsidR="00925CEC" w:rsidRPr="00052CFE">
        <w:t xml:space="preserve"> Bens Móveis e </w:t>
      </w:r>
      <w:r w:rsidRPr="00052CFE">
        <w:t>Máquinas</w:t>
      </w:r>
      <w:r w:rsidR="00925CEC" w:rsidRPr="00052CFE">
        <w:t xml:space="preserve"> </w:t>
      </w:r>
      <w:r w:rsidRPr="00052CFE">
        <w:t xml:space="preserve">tiveram </w:t>
      </w:r>
      <w:r w:rsidR="007155B8" w:rsidRPr="00052CFE">
        <w:t xml:space="preserve">aumento líquido da depreciação </w:t>
      </w:r>
      <w:r w:rsidR="00925CEC" w:rsidRPr="00052CFE">
        <w:t>de R$ 10.823</w:t>
      </w:r>
      <w:r w:rsidR="007155B8" w:rsidRPr="00052CFE">
        <w:t xml:space="preserve">, </w:t>
      </w:r>
      <w:r w:rsidRPr="00052CFE">
        <w:t xml:space="preserve">em virtude </w:t>
      </w:r>
      <w:r w:rsidR="00050DDE" w:rsidRPr="00052CFE">
        <w:t xml:space="preserve">de bens adquiridos com recursos recebidos </w:t>
      </w:r>
      <w:r w:rsidRPr="00052CFE">
        <w:t>pela</w:t>
      </w:r>
      <w:r w:rsidR="005B2CE7" w:rsidRPr="00052CFE">
        <w:t xml:space="preserve"> Medida Provisória </w:t>
      </w:r>
      <w:r w:rsidRPr="00052CFE">
        <w:t xml:space="preserve">nº </w:t>
      </w:r>
      <w:r w:rsidR="005B2CE7" w:rsidRPr="00052CFE">
        <w:t>924;</w:t>
      </w:r>
    </w:p>
    <w:p w:rsidR="001E6254" w:rsidRPr="00052CFE" w:rsidRDefault="00671D46" w:rsidP="00923E8A">
      <w:pPr>
        <w:pStyle w:val="PargrafodaLista"/>
        <w:numPr>
          <w:ilvl w:val="0"/>
          <w:numId w:val="24"/>
        </w:numPr>
        <w:spacing w:after="120" w:line="276" w:lineRule="auto"/>
        <w:ind w:left="5" w:hanging="357"/>
        <w:jc w:val="both"/>
      </w:pPr>
      <w:r w:rsidRPr="00052CFE">
        <w:t>O</w:t>
      </w:r>
      <w:r w:rsidR="001E6254" w:rsidRPr="00052CFE">
        <w:t>s valores recebidos em doações para o atendimento da pandemia somam</w:t>
      </w:r>
      <w:r w:rsidRPr="00052CFE">
        <w:t>, até</w:t>
      </w:r>
      <w:r w:rsidR="00052CFE" w:rsidRPr="00052CFE">
        <w:t xml:space="preserve"> 30 de junho de 2020, R$ 2.181.</w:t>
      </w:r>
    </w:p>
    <w:p w:rsidR="002879B5" w:rsidRPr="00EF3A62" w:rsidRDefault="002E1FB6" w:rsidP="002879B5">
      <w:pPr>
        <w:jc w:val="both"/>
      </w:pPr>
      <w:r>
        <w:t>Devido aos</w:t>
      </w:r>
      <w:r w:rsidR="008D396B" w:rsidRPr="00671D46">
        <w:t xml:space="preserve"> </w:t>
      </w:r>
      <w:r w:rsidR="002879B5" w:rsidRPr="00671D46">
        <w:t xml:space="preserve">impactos já mensurados </w:t>
      </w:r>
      <w:r>
        <w:t>com a</w:t>
      </w:r>
      <w:r w:rsidR="002879B5" w:rsidRPr="00671D46">
        <w:t xml:space="preserve"> redução na taxa de ocupação dos leitos, </w:t>
      </w:r>
      <w:r>
        <w:t>estima-se</w:t>
      </w:r>
      <w:r w:rsidR="00F54EC3">
        <w:t>, por enquanto,</w:t>
      </w:r>
      <w:r w:rsidR="008D396B" w:rsidRPr="00671D46">
        <w:t xml:space="preserve"> </w:t>
      </w:r>
      <w:r w:rsidR="002879B5" w:rsidRPr="00671D46">
        <w:t xml:space="preserve">redução de 35% </w:t>
      </w:r>
      <w:r w:rsidR="008D396B" w:rsidRPr="00671D46">
        <w:t>n</w:t>
      </w:r>
      <w:r w:rsidR="002879B5" w:rsidRPr="00671D46">
        <w:t>o faturamento de contas hospitalares para convênios e particulares</w:t>
      </w:r>
      <w:r w:rsidR="00671D46">
        <w:t xml:space="preserve"> </w:t>
      </w:r>
      <w:r>
        <w:t>no exercício de 2020</w:t>
      </w:r>
      <w:r w:rsidR="002879B5" w:rsidRPr="00671D46">
        <w:t xml:space="preserve">, </w:t>
      </w:r>
      <w:r w:rsidR="009143A1">
        <w:t>além de aumento n</w:t>
      </w:r>
      <w:r w:rsidR="002879B5" w:rsidRPr="00671D46">
        <w:t xml:space="preserve">o consumo de materiais e gastos com prestação de serviços de terceiros não </w:t>
      </w:r>
      <w:r w:rsidR="008D396B" w:rsidRPr="00671D46">
        <w:t xml:space="preserve">previstos </w:t>
      </w:r>
      <w:r w:rsidR="00671D46">
        <w:t xml:space="preserve">inicialmente </w:t>
      </w:r>
      <w:r w:rsidR="008D396B" w:rsidRPr="00671D46">
        <w:t xml:space="preserve">no </w:t>
      </w:r>
      <w:r w:rsidR="008D396B" w:rsidRPr="00EF3A62">
        <w:t xml:space="preserve">fluxo </w:t>
      </w:r>
      <w:r w:rsidR="002879B5" w:rsidRPr="00EF3A62">
        <w:t>orçamentário financeiro.</w:t>
      </w:r>
    </w:p>
    <w:p w:rsidR="00F54EC3" w:rsidRDefault="00F54EC3">
      <w:bookmarkStart w:id="55" w:name="_Toc49263778"/>
    </w:p>
    <w:p w:rsidR="007D425F" w:rsidRDefault="007D425F"/>
    <w:p w:rsidR="003177BD" w:rsidRDefault="003177BD"/>
    <w:p w:rsidR="003177BD" w:rsidRDefault="003177BD"/>
    <w:p w:rsidR="003177BD" w:rsidRDefault="003177BD"/>
    <w:p w:rsidR="003177BD" w:rsidRDefault="003177BD"/>
    <w:p w:rsidR="003177BD" w:rsidRDefault="003177BD"/>
    <w:p w:rsidR="003177BD" w:rsidRDefault="003177BD"/>
    <w:p w:rsidR="003177BD" w:rsidRDefault="003177BD"/>
    <w:p w:rsidR="00666E6C" w:rsidRPr="00F01EC3" w:rsidRDefault="00666E6C" w:rsidP="00666E6C">
      <w:pPr>
        <w:pStyle w:val="Ttulo"/>
        <w:ind w:left="705"/>
        <w:outlineLvl w:val="0"/>
      </w:pPr>
      <w:r>
        <w:lastRenderedPageBreak/>
        <w:t>Eventos Subsequentes</w:t>
      </w:r>
      <w:bookmarkEnd w:id="55"/>
    </w:p>
    <w:p w:rsidR="00666E6C" w:rsidRPr="00666E6C" w:rsidRDefault="00666E6C" w:rsidP="00666E6C">
      <w:pPr>
        <w:jc w:val="both"/>
      </w:pPr>
    </w:p>
    <w:p w:rsidR="00666E6C" w:rsidRPr="00666E6C" w:rsidRDefault="00666E6C" w:rsidP="00666E6C">
      <w:pPr>
        <w:jc w:val="both"/>
      </w:pPr>
      <w:r w:rsidRPr="00666E6C">
        <w:t>De 30 de junho de 2020 e até a data do fechamento das demonstrações contábeis, não ocorreram quaisquer eventos que pudessem alterar de forma significativa a situação patrimonial, econômica e financeira nas demonstrações contábeis apresentadas.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</w:tblGrid>
      <w:tr w:rsidR="00AB07CD" w:rsidRPr="00B13EAB" w:rsidTr="004D6936">
        <w:trPr>
          <w:trHeight w:val="70"/>
        </w:trPr>
        <w:tc>
          <w:tcPr>
            <w:tcW w:w="8613" w:type="dxa"/>
          </w:tcPr>
          <w:p w:rsidR="002E09ED" w:rsidRDefault="002E09ED" w:rsidP="004D6936">
            <w:pPr>
              <w:jc w:val="center"/>
            </w:pPr>
            <w:bookmarkStart w:id="56" w:name="_Toc457909667"/>
            <w:bookmarkStart w:id="57" w:name="_Toc457910655"/>
          </w:p>
          <w:p w:rsidR="00050DDE" w:rsidRDefault="00050DDE" w:rsidP="004D6936">
            <w:pPr>
              <w:jc w:val="center"/>
            </w:pPr>
          </w:p>
          <w:p w:rsidR="00050DDE" w:rsidRPr="00B13EAB" w:rsidRDefault="00050DDE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  <w:r w:rsidRPr="00B13EAB">
              <w:t>Prof</w:t>
            </w:r>
            <w:r>
              <w:t>ª</w:t>
            </w:r>
            <w:r w:rsidRPr="00B13EAB">
              <w:t xml:space="preserve">. </w:t>
            </w:r>
            <w:bookmarkEnd w:id="56"/>
            <w:bookmarkEnd w:id="57"/>
            <w:r w:rsidRPr="00B13EAB">
              <w:t>Nadine Oliveira Clausell</w:t>
            </w:r>
          </w:p>
        </w:tc>
      </w:tr>
      <w:tr w:rsidR="00AB07CD" w:rsidRPr="00B81BA9" w:rsidTr="004D6936">
        <w:trPr>
          <w:trHeight w:val="70"/>
        </w:trPr>
        <w:tc>
          <w:tcPr>
            <w:tcW w:w="8613" w:type="dxa"/>
          </w:tcPr>
          <w:p w:rsidR="00AB07CD" w:rsidRPr="00B13EAB" w:rsidRDefault="00AB07CD" w:rsidP="004D6936">
            <w:pPr>
              <w:jc w:val="center"/>
            </w:pPr>
            <w:r>
              <w:t>Diretora-</w:t>
            </w:r>
            <w:r w:rsidRPr="00B13EAB">
              <w:t>Presidente</w:t>
            </w:r>
          </w:p>
          <w:p w:rsidR="00AB07CD" w:rsidRPr="00B81BA9" w:rsidRDefault="00AB07CD" w:rsidP="004D6936">
            <w:pPr>
              <w:jc w:val="center"/>
            </w:pPr>
          </w:p>
          <w:p w:rsidR="00AB07CD" w:rsidRDefault="00AB07CD" w:rsidP="004D6936">
            <w:pPr>
              <w:jc w:val="center"/>
            </w:pPr>
          </w:p>
          <w:p w:rsidR="00A33B83" w:rsidRDefault="00A33B83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</w:tc>
      </w:tr>
      <w:tr w:rsidR="00AB07CD" w:rsidRPr="00B81BA9" w:rsidTr="004D6936">
        <w:trPr>
          <w:trHeight w:val="70"/>
        </w:trPr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172"/>
              <w:gridCol w:w="4225"/>
            </w:tblGrid>
            <w:tr w:rsidR="00AB07CD" w:rsidRPr="00B13EAB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 w:rsidRPr="00B13EAB">
                    <w:t>Me. Jorge Luis Bajerski</w:t>
                  </w:r>
                </w:p>
              </w:tc>
            </w:tr>
            <w:tr w:rsidR="00AB07CD" w:rsidRPr="00B13EAB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>
                    <w:t>Diretor Médico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F2D" w:rsidRPr="00B13EAB" w:rsidRDefault="00AB07CD" w:rsidP="00044756">
                  <w:pPr>
                    <w:jc w:val="center"/>
                  </w:pPr>
                  <w:r>
                    <w:t>Diretor</w:t>
                  </w:r>
                  <w:r w:rsidRPr="00B13EAB">
                    <w:t xml:space="preserve"> Administrativo</w:t>
                  </w:r>
                </w:p>
              </w:tc>
            </w:tr>
          </w:tbl>
          <w:p w:rsidR="00AB07CD" w:rsidRPr="00B81BA9" w:rsidRDefault="00AB07CD" w:rsidP="004D6936">
            <w:pPr>
              <w:jc w:val="center"/>
            </w:pPr>
          </w:p>
        </w:tc>
      </w:tr>
      <w:tr w:rsidR="002611D2" w:rsidRPr="00B13EAB" w:rsidTr="00ED09EB">
        <w:trPr>
          <w:trHeight w:val="70"/>
        </w:trPr>
        <w:tc>
          <w:tcPr>
            <w:tcW w:w="861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208"/>
              <w:gridCol w:w="4189"/>
            </w:tblGrid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E39A8" w:rsidP="000D0348">
                  <w:pPr>
                    <w:jc w:val="center"/>
                  </w:pPr>
                  <w:r w:rsidRPr="00746F84">
                    <w:t>Luciana Raupp Rios Wohlgemuth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E39A8" w:rsidP="000D0348">
                  <w:pPr>
                    <w:jc w:val="center"/>
                  </w:pPr>
                  <w:r>
                    <w:t>Juliana Zwetsch</w:t>
                  </w:r>
                </w:p>
              </w:tc>
            </w:tr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Coordenadora Contábil - CRC/RS n° </w:t>
                  </w:r>
                  <w:r w:rsidR="002E39A8">
                    <w:t>69.663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Contadora – CRC/RS nº </w:t>
                  </w:r>
                  <w:r w:rsidR="002E39A8">
                    <w:t>81.901</w:t>
                  </w:r>
                </w:p>
              </w:tc>
            </w:tr>
          </w:tbl>
          <w:p w:rsidR="002611D2" w:rsidRDefault="002611D2"/>
        </w:tc>
      </w:tr>
    </w:tbl>
    <w:p w:rsidR="00AB07CD" w:rsidRPr="00FD7B48" w:rsidRDefault="00AB07CD" w:rsidP="0044110A">
      <w:pPr>
        <w:tabs>
          <w:tab w:val="left" w:pos="851"/>
        </w:tabs>
        <w:rPr>
          <w:b/>
        </w:rPr>
      </w:pPr>
    </w:p>
    <w:sectPr w:rsidR="00AB07CD" w:rsidRPr="00FD7B48" w:rsidSect="00E27A7B">
      <w:headerReference w:type="first" r:id="rId16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CF" w:rsidRDefault="00456CCF">
      <w:r>
        <w:separator/>
      </w:r>
    </w:p>
  </w:endnote>
  <w:endnote w:type="continuationSeparator" w:id="0">
    <w:p w:rsidR="00456CCF" w:rsidRDefault="004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961672"/>
      <w:docPartObj>
        <w:docPartGallery w:val="Page Numbers (Bottom of Page)"/>
        <w:docPartUnique/>
      </w:docPartObj>
    </w:sdtPr>
    <w:sdtEndPr/>
    <w:sdtContent>
      <w:p w:rsidR="00456CCF" w:rsidRDefault="00456CC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CF2">
          <w:rPr>
            <w:noProof/>
          </w:rPr>
          <w:t>5</w:t>
        </w:r>
        <w:r>
          <w:fldChar w:fldCharType="end"/>
        </w:r>
      </w:p>
    </w:sdtContent>
  </w:sdt>
  <w:p w:rsidR="00456CCF" w:rsidRDefault="00456C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CF" w:rsidRDefault="00456CCF" w:rsidP="000C0BDC">
    <w:pPr>
      <w:pStyle w:val="Rodap"/>
      <w:jc w:val="right"/>
    </w:pPr>
  </w:p>
  <w:p w:rsidR="00456CCF" w:rsidRDefault="00456C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CF" w:rsidRDefault="00456CCF">
      <w:r>
        <w:separator/>
      </w:r>
    </w:p>
  </w:footnote>
  <w:footnote w:type="continuationSeparator" w:id="0">
    <w:p w:rsidR="00456CCF" w:rsidRDefault="0045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CF" w:rsidRDefault="00456CCF" w:rsidP="009F4A48">
    <w:pPr>
      <w:pStyle w:val="Cabealho"/>
    </w:pPr>
    <w:r>
      <w:rPr>
        <w:noProof/>
      </w:rPr>
      <w:drawing>
        <wp:anchor distT="0" distB="0" distL="114300" distR="114300" simplePos="0" relativeHeight="251646976" behindDoc="1" locked="0" layoutInCell="1" allowOverlap="1" wp14:anchorId="18EB7E20" wp14:editId="1D52616D">
          <wp:simplePos x="0" y="0"/>
          <wp:positionH relativeFrom="column">
            <wp:posOffset>-889000</wp:posOffset>
          </wp:positionH>
          <wp:positionV relativeFrom="paragraph">
            <wp:posOffset>-121920</wp:posOffset>
          </wp:positionV>
          <wp:extent cx="6974840" cy="1131570"/>
          <wp:effectExtent l="0" t="0" r="0" b="0"/>
          <wp:wrapThrough wrapText="bothSides">
            <wp:wrapPolygon edited="0">
              <wp:start x="0" y="0"/>
              <wp:lineTo x="0" y="21091"/>
              <wp:lineTo x="21533" y="21091"/>
              <wp:lineTo x="21533" y="0"/>
              <wp:lineTo x="0" y="0"/>
            </wp:wrapPolygon>
          </wp:wrapThrough>
          <wp:docPr id="1" name="Imagem 1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84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56CCF" w:rsidRDefault="00456CCF" w:rsidP="009F4A48">
    <w:pPr>
      <w:pStyle w:val="Cabealho"/>
    </w:pPr>
  </w:p>
  <w:p w:rsidR="00456CCF" w:rsidRDefault="00456CCF" w:rsidP="002A4D93">
    <w:pPr>
      <w:pStyle w:val="Ttulo2"/>
      <w:jc w:val="left"/>
      <w:rPr>
        <w:b w:val="0"/>
        <w:sz w:val="20"/>
      </w:rPr>
    </w:pPr>
  </w:p>
  <w:p w:rsidR="00456CCF" w:rsidRDefault="00456CCF" w:rsidP="002A4D93">
    <w:pPr>
      <w:pStyle w:val="Ttulo2"/>
      <w:jc w:val="left"/>
      <w:rPr>
        <w:b w:val="0"/>
        <w:sz w:val="20"/>
      </w:rPr>
    </w:pPr>
  </w:p>
  <w:p w:rsidR="00456CCF" w:rsidRDefault="00456CCF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CF" w:rsidRDefault="00456CCF" w:rsidP="00E44829">
    <w:pPr>
      <w:pStyle w:val="Cabealho"/>
    </w:pPr>
    <w:r>
      <w:rPr>
        <w:noProof/>
      </w:rPr>
      <w:drawing>
        <wp:anchor distT="0" distB="0" distL="114300" distR="114300" simplePos="0" relativeHeight="251642880" behindDoc="1" locked="0" layoutInCell="1" allowOverlap="1" wp14:anchorId="7C70573B" wp14:editId="7CCF5AF5">
          <wp:simplePos x="0" y="0"/>
          <wp:positionH relativeFrom="column">
            <wp:posOffset>-751840</wp:posOffset>
          </wp:positionH>
          <wp:positionV relativeFrom="paragraph">
            <wp:posOffset>-38735</wp:posOffset>
          </wp:positionV>
          <wp:extent cx="6762115" cy="1045845"/>
          <wp:effectExtent l="0" t="0" r="635" b="1905"/>
          <wp:wrapThrough wrapText="bothSides">
            <wp:wrapPolygon edited="0">
              <wp:start x="0" y="0"/>
              <wp:lineTo x="0" y="21246"/>
              <wp:lineTo x="21541" y="21246"/>
              <wp:lineTo x="21541" y="0"/>
              <wp:lineTo x="0" y="0"/>
            </wp:wrapPolygon>
          </wp:wrapThrough>
          <wp:docPr id="2" name="Imagem 2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56CCF" w:rsidRDefault="00456CCF" w:rsidP="00E44829">
    <w:pPr>
      <w:pStyle w:val="Cabealho"/>
    </w:pPr>
  </w:p>
  <w:p w:rsidR="00456CCF" w:rsidRDefault="00456CCF" w:rsidP="00E44829">
    <w:pPr>
      <w:pStyle w:val="Cabealho"/>
    </w:pPr>
  </w:p>
  <w:p w:rsidR="00456CCF" w:rsidRDefault="00456CCF" w:rsidP="00E44829">
    <w:pPr>
      <w:pStyle w:val="Cabealho"/>
    </w:pPr>
  </w:p>
  <w:p w:rsidR="00456CCF" w:rsidRDefault="00807CF2" w:rsidP="00E44829">
    <w:pPr>
      <w:pStyle w:val="Cabealho"/>
    </w:pPr>
    <w:sdt>
      <w:sdtPr>
        <w:id w:val="-1784036474"/>
        <w:docPartObj>
          <w:docPartGallery w:val="Page Numbers (Margins)"/>
          <w:docPartUnique/>
        </w:docPartObj>
      </w:sdtPr>
      <w:sdtEndPr/>
      <w:sdtContent>
        <w:r w:rsidR="00456CCF"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39E151D4" wp14:editId="140D10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CCF" w:rsidRDefault="00456CCF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9E151D4"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456CCF" w:rsidRDefault="00456CCF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456CCF" w:rsidRDefault="00456CCF" w:rsidP="00E44829">
    <w:pPr>
      <w:pStyle w:val="Cabealho"/>
    </w:pPr>
  </w:p>
  <w:p w:rsidR="00456CCF" w:rsidRDefault="00456CCF" w:rsidP="00E4482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CF" w:rsidRDefault="00456CCF" w:rsidP="009F4A4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391A78" wp14:editId="2DB95C44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3" name="Imagem 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6CCF" w:rsidRDefault="00456CCF" w:rsidP="009F4A48">
    <w:pPr>
      <w:pStyle w:val="Cabealho"/>
    </w:pPr>
  </w:p>
  <w:p w:rsidR="00456CCF" w:rsidRDefault="00456CCF" w:rsidP="002A4D93">
    <w:pPr>
      <w:pStyle w:val="Ttulo2"/>
      <w:jc w:val="left"/>
      <w:rPr>
        <w:b w:val="0"/>
        <w:sz w:val="20"/>
      </w:rPr>
    </w:pPr>
  </w:p>
  <w:p w:rsidR="00456CCF" w:rsidRDefault="00456CCF" w:rsidP="002A4D93">
    <w:pPr>
      <w:pStyle w:val="Ttulo2"/>
      <w:jc w:val="left"/>
      <w:rPr>
        <w:b w:val="0"/>
        <w:sz w:val="20"/>
      </w:rPr>
    </w:pPr>
  </w:p>
  <w:p w:rsidR="00456CCF" w:rsidRDefault="00456CCF" w:rsidP="004A62B9">
    <w:pPr>
      <w:pStyle w:val="Ttulo2"/>
      <w:jc w:val="left"/>
      <w:rPr>
        <w:sz w:val="20"/>
      </w:rPr>
    </w:pPr>
  </w:p>
  <w:p w:rsidR="00456CCF" w:rsidRDefault="00456CCF" w:rsidP="00DC261B">
    <w:pPr>
      <w:pStyle w:val="Ttulo1"/>
      <w:jc w:val="left"/>
    </w:pPr>
    <w:r>
      <w:t xml:space="preserve">Demonstrações </w:t>
    </w:r>
    <w:r w:rsidR="00177E06">
      <w:t>Contábeis</w:t>
    </w:r>
  </w:p>
  <w:p w:rsidR="00456CCF" w:rsidRPr="00F44460" w:rsidRDefault="00456CCF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Exercício findo em 30 de junho</w:t>
    </w:r>
    <w:r w:rsidRPr="00F44460">
      <w:rPr>
        <w:sz w:val="20"/>
      </w:rPr>
      <w:t xml:space="preserve"> </w:t>
    </w:r>
    <w:r>
      <w:rPr>
        <w:sz w:val="20"/>
      </w:rPr>
      <w:t>de 2020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>, exceto quando indicado de outra forma</w:t>
    </w:r>
  </w:p>
  <w:p w:rsidR="00456CCF" w:rsidRPr="009F4A48" w:rsidRDefault="00456CCF" w:rsidP="009F4A4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CF" w:rsidRDefault="00807CF2" w:rsidP="00E44829">
    <w:pPr>
      <w:pStyle w:val="Cabealho"/>
    </w:pPr>
    <w:sdt>
      <w:sdtPr>
        <w:id w:val="1564522561"/>
        <w:docPartObj>
          <w:docPartGallery w:val="Page Numbers (Margins)"/>
          <w:docPartUnique/>
        </w:docPartObj>
      </w:sdtPr>
      <w:sdtEndPr/>
      <w:sdtContent>
        <w:r w:rsidR="00456CCF"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3B155B0B" wp14:editId="3D5293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CCF" w:rsidRPr="009D32C1" w:rsidRDefault="00456CCF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B155B0B" id="_x0000_s1027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456CCF" w:rsidRPr="009D32C1" w:rsidRDefault="00456CCF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6CCF">
      <w:rPr>
        <w:noProof/>
      </w:rPr>
      <w:drawing>
        <wp:anchor distT="0" distB="0" distL="114300" distR="114300" simplePos="0" relativeHeight="251655168" behindDoc="1" locked="0" layoutInCell="1" allowOverlap="1" wp14:anchorId="23F67124" wp14:editId="405F29E6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4" name="Imagem 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6CCF" w:rsidRDefault="00456CCF" w:rsidP="00E44829">
    <w:pPr>
      <w:pStyle w:val="Cabealho"/>
    </w:pPr>
  </w:p>
  <w:p w:rsidR="00456CCF" w:rsidRDefault="00456CCF" w:rsidP="00E44829">
    <w:pPr>
      <w:pStyle w:val="Cabealho"/>
    </w:pPr>
  </w:p>
  <w:p w:rsidR="00456CCF" w:rsidRDefault="00456CCF" w:rsidP="00E44829">
    <w:pPr>
      <w:pStyle w:val="Ttulo2"/>
      <w:jc w:val="left"/>
      <w:rPr>
        <w:b w:val="0"/>
        <w:sz w:val="20"/>
      </w:rPr>
    </w:pPr>
  </w:p>
  <w:p w:rsidR="00456CCF" w:rsidRDefault="00456CCF" w:rsidP="00E44829">
    <w:pPr>
      <w:pStyle w:val="Ttulo2"/>
      <w:jc w:val="left"/>
      <w:rPr>
        <w:b w:val="0"/>
        <w:sz w:val="20"/>
      </w:rPr>
    </w:pPr>
  </w:p>
  <w:p w:rsidR="00456CCF" w:rsidRPr="00CD7310" w:rsidRDefault="00456CCF" w:rsidP="00DC261B">
    <w:pPr>
      <w:pStyle w:val="Ttulo1"/>
      <w:jc w:val="left"/>
    </w:pPr>
    <w:r>
      <w:t>Demonstrações Financeiras</w:t>
    </w:r>
  </w:p>
  <w:p w:rsidR="00456CCF" w:rsidRDefault="00456CCF" w:rsidP="00B57CE3">
    <w:pPr>
      <w:pStyle w:val="Ttulo2"/>
      <w:jc w:val="left"/>
      <w:rPr>
        <w:sz w:val="16"/>
        <w:szCs w:val="16"/>
      </w:rPr>
    </w:pPr>
    <w:r>
      <w:rPr>
        <w:sz w:val="20"/>
      </w:rPr>
      <w:t xml:space="preserve">Período findo em 30 de junho </w:t>
    </w:r>
    <w:r w:rsidRPr="00F44460">
      <w:rPr>
        <w:sz w:val="20"/>
      </w:rPr>
      <w:t xml:space="preserve"> </w:t>
    </w:r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456CCF" w:rsidRPr="00A82EFE" w:rsidRDefault="00456CCF" w:rsidP="00A82EF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CF" w:rsidRDefault="00807CF2" w:rsidP="00E44829">
    <w:pPr>
      <w:pStyle w:val="Cabealho"/>
    </w:pPr>
    <w:sdt>
      <w:sdtPr>
        <w:id w:val="108561137"/>
        <w:docPartObj>
          <w:docPartGallery w:val="Page Numbers (Margins)"/>
          <w:docPartUnique/>
        </w:docPartObj>
      </w:sdtPr>
      <w:sdtEndPr/>
      <w:sdtContent>
        <w:r w:rsidR="00456CCF"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anchorId="1DD742C2" wp14:editId="6628DD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6CCF" w:rsidRPr="009D32C1" w:rsidRDefault="00456CCF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D742C2" id="_x0000_s1028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456CCF" w:rsidRPr="009D32C1" w:rsidRDefault="00456CCF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56CCF">
      <w:rPr>
        <w:noProof/>
      </w:rPr>
      <w:drawing>
        <wp:anchor distT="0" distB="0" distL="114300" distR="114300" simplePos="0" relativeHeight="251663360" behindDoc="1" locked="0" layoutInCell="1" allowOverlap="1" wp14:anchorId="48B41322" wp14:editId="3F4EE508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5" name="Imagem 5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6CCF" w:rsidRDefault="00456CCF" w:rsidP="00E44829">
    <w:pPr>
      <w:pStyle w:val="Cabealho"/>
    </w:pPr>
  </w:p>
  <w:p w:rsidR="00456CCF" w:rsidRDefault="00456CCF" w:rsidP="00E44829">
    <w:pPr>
      <w:pStyle w:val="Cabealho"/>
    </w:pPr>
  </w:p>
  <w:p w:rsidR="00456CCF" w:rsidRDefault="00456CCF" w:rsidP="00E44829">
    <w:pPr>
      <w:pStyle w:val="Ttulo2"/>
      <w:jc w:val="left"/>
      <w:rPr>
        <w:b w:val="0"/>
        <w:sz w:val="20"/>
      </w:rPr>
    </w:pPr>
  </w:p>
  <w:p w:rsidR="00456CCF" w:rsidRDefault="00456CCF" w:rsidP="00E44829">
    <w:pPr>
      <w:pStyle w:val="Ttulo2"/>
      <w:jc w:val="left"/>
      <w:rPr>
        <w:b w:val="0"/>
        <w:sz w:val="20"/>
      </w:rPr>
    </w:pPr>
  </w:p>
  <w:p w:rsidR="00456CCF" w:rsidRPr="00CD7310" w:rsidRDefault="00456CCF" w:rsidP="00DC261B">
    <w:pPr>
      <w:pStyle w:val="Ttulo1"/>
      <w:jc w:val="left"/>
    </w:pPr>
    <w:r>
      <w:t>Demonstrações Financeiras</w:t>
    </w:r>
  </w:p>
  <w:p w:rsidR="00456CCF" w:rsidRPr="00F44460" w:rsidRDefault="00456CCF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CF" w:rsidRDefault="00456CCF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50B52A0A" wp14:editId="511A9C12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4" name="Imagem 1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56CCF" w:rsidRDefault="00456CCF" w:rsidP="00E44829">
    <w:pPr>
      <w:pStyle w:val="Cabealho"/>
    </w:pPr>
  </w:p>
  <w:p w:rsidR="00456CCF" w:rsidRDefault="00456CCF" w:rsidP="00E44829">
    <w:pPr>
      <w:pStyle w:val="Cabealho"/>
    </w:pPr>
  </w:p>
  <w:p w:rsidR="00456CCF" w:rsidRDefault="00456CCF" w:rsidP="00E44829">
    <w:pPr>
      <w:pStyle w:val="Ttulo2"/>
      <w:jc w:val="left"/>
      <w:rPr>
        <w:b w:val="0"/>
        <w:sz w:val="20"/>
      </w:rPr>
    </w:pPr>
  </w:p>
  <w:p w:rsidR="00456CCF" w:rsidRDefault="00456CCF" w:rsidP="00E44829">
    <w:pPr>
      <w:pStyle w:val="Ttulo2"/>
      <w:jc w:val="left"/>
      <w:rPr>
        <w:b w:val="0"/>
        <w:sz w:val="20"/>
      </w:rPr>
    </w:pPr>
  </w:p>
  <w:p w:rsidR="00456CCF" w:rsidRDefault="00456CCF" w:rsidP="00CD7310">
    <w:pPr>
      <w:pStyle w:val="Ttulo1"/>
      <w:jc w:val="left"/>
    </w:pPr>
    <w:r>
      <w:t xml:space="preserve">Demonstrações Financeiras </w:t>
    </w:r>
  </w:p>
  <w:p w:rsidR="00456CCF" w:rsidRDefault="00456CCF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257F418F"/>
    <w:multiLevelType w:val="hybridMultilevel"/>
    <w:tmpl w:val="3D8ECD90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6579D"/>
    <w:multiLevelType w:val="hybridMultilevel"/>
    <w:tmpl w:val="2378F888"/>
    <w:lvl w:ilvl="0" w:tplc="BBDA4AA6">
      <w:start w:val="1"/>
      <w:numFmt w:val="decimalZero"/>
      <w:pStyle w:val="Ttul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 w15:restartNumberingAfterBreak="0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71A03"/>
    <w:multiLevelType w:val="hybridMultilevel"/>
    <w:tmpl w:val="3D8ECD90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 w15:restartNumberingAfterBreak="0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4"/>
  </w:num>
  <w:num w:numId="5">
    <w:abstractNumId w:val="1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15"/>
  </w:num>
  <w:num w:numId="13">
    <w:abstractNumId w:val="0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8"/>
  </w:num>
  <w:num w:numId="22">
    <w:abstractNumId w:val="7"/>
  </w:num>
  <w:num w:numId="23">
    <w:abstractNumId w:val="7"/>
  </w:num>
  <w:num w:numId="2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4BB"/>
    <w:rsid w:val="00005694"/>
    <w:rsid w:val="00005764"/>
    <w:rsid w:val="00005A96"/>
    <w:rsid w:val="00005C7B"/>
    <w:rsid w:val="00005E3B"/>
    <w:rsid w:val="00006118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B64"/>
    <w:rsid w:val="00010E01"/>
    <w:rsid w:val="00011067"/>
    <w:rsid w:val="00011BF8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734"/>
    <w:rsid w:val="00023411"/>
    <w:rsid w:val="000235E9"/>
    <w:rsid w:val="00023C0A"/>
    <w:rsid w:val="00023E3D"/>
    <w:rsid w:val="00024398"/>
    <w:rsid w:val="00024957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25D3"/>
    <w:rsid w:val="00052924"/>
    <w:rsid w:val="00052CFE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6181"/>
    <w:rsid w:val="0005629C"/>
    <w:rsid w:val="00056513"/>
    <w:rsid w:val="00056948"/>
    <w:rsid w:val="00056B52"/>
    <w:rsid w:val="00056EC4"/>
    <w:rsid w:val="00056F6E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52E"/>
    <w:rsid w:val="0006363D"/>
    <w:rsid w:val="000636B8"/>
    <w:rsid w:val="00063B15"/>
    <w:rsid w:val="00064303"/>
    <w:rsid w:val="00064D35"/>
    <w:rsid w:val="00064FBC"/>
    <w:rsid w:val="0006513E"/>
    <w:rsid w:val="000657AE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4DF"/>
    <w:rsid w:val="000704EF"/>
    <w:rsid w:val="00070586"/>
    <w:rsid w:val="0007079F"/>
    <w:rsid w:val="00071211"/>
    <w:rsid w:val="00071795"/>
    <w:rsid w:val="00071A1D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537F"/>
    <w:rsid w:val="00075754"/>
    <w:rsid w:val="00075C79"/>
    <w:rsid w:val="00076374"/>
    <w:rsid w:val="000769AF"/>
    <w:rsid w:val="00076C3A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5D04"/>
    <w:rsid w:val="000861CB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2F4"/>
    <w:rsid w:val="000904B1"/>
    <w:rsid w:val="00090784"/>
    <w:rsid w:val="00090C52"/>
    <w:rsid w:val="00090D2C"/>
    <w:rsid w:val="000910A9"/>
    <w:rsid w:val="000911B2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3F3"/>
    <w:rsid w:val="000A4610"/>
    <w:rsid w:val="000A5663"/>
    <w:rsid w:val="000A57AA"/>
    <w:rsid w:val="000A585F"/>
    <w:rsid w:val="000A5870"/>
    <w:rsid w:val="000A5ADD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B22"/>
    <w:rsid w:val="000B0B91"/>
    <w:rsid w:val="000B0CC0"/>
    <w:rsid w:val="000B0CD6"/>
    <w:rsid w:val="000B12AF"/>
    <w:rsid w:val="000B17EA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04"/>
    <w:rsid w:val="000B54FD"/>
    <w:rsid w:val="000B5614"/>
    <w:rsid w:val="000B59BC"/>
    <w:rsid w:val="000B5BC4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7B2"/>
    <w:rsid w:val="000C4EC5"/>
    <w:rsid w:val="000C594B"/>
    <w:rsid w:val="000C594E"/>
    <w:rsid w:val="000C5ABB"/>
    <w:rsid w:val="000C5CE1"/>
    <w:rsid w:val="000C614B"/>
    <w:rsid w:val="000C620F"/>
    <w:rsid w:val="000C668A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4DD"/>
    <w:rsid w:val="000D3571"/>
    <w:rsid w:val="000D371E"/>
    <w:rsid w:val="000D3E9E"/>
    <w:rsid w:val="000D416A"/>
    <w:rsid w:val="000D505E"/>
    <w:rsid w:val="000D51BF"/>
    <w:rsid w:val="000D54A8"/>
    <w:rsid w:val="000D5A64"/>
    <w:rsid w:val="000D5F84"/>
    <w:rsid w:val="000D614B"/>
    <w:rsid w:val="000D61C8"/>
    <w:rsid w:val="000D63FA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51B"/>
    <w:rsid w:val="000E16A3"/>
    <w:rsid w:val="000E1D73"/>
    <w:rsid w:val="000E2550"/>
    <w:rsid w:val="000E2743"/>
    <w:rsid w:val="000E291A"/>
    <w:rsid w:val="000E2ADA"/>
    <w:rsid w:val="000E3107"/>
    <w:rsid w:val="000E310E"/>
    <w:rsid w:val="000E35C0"/>
    <w:rsid w:val="000E3912"/>
    <w:rsid w:val="000E3A37"/>
    <w:rsid w:val="000E3A6E"/>
    <w:rsid w:val="000E4564"/>
    <w:rsid w:val="000E4C29"/>
    <w:rsid w:val="000E4DCE"/>
    <w:rsid w:val="000E5071"/>
    <w:rsid w:val="000E5C66"/>
    <w:rsid w:val="000E63D5"/>
    <w:rsid w:val="000E64BF"/>
    <w:rsid w:val="000E6980"/>
    <w:rsid w:val="000E6D9E"/>
    <w:rsid w:val="000E6EBD"/>
    <w:rsid w:val="000E72DB"/>
    <w:rsid w:val="000E7A0F"/>
    <w:rsid w:val="000F0103"/>
    <w:rsid w:val="000F017D"/>
    <w:rsid w:val="000F022A"/>
    <w:rsid w:val="000F023E"/>
    <w:rsid w:val="000F0712"/>
    <w:rsid w:val="000F0E23"/>
    <w:rsid w:val="000F1589"/>
    <w:rsid w:val="000F176F"/>
    <w:rsid w:val="000F1A9A"/>
    <w:rsid w:val="000F2106"/>
    <w:rsid w:val="000F2351"/>
    <w:rsid w:val="000F24A1"/>
    <w:rsid w:val="000F2629"/>
    <w:rsid w:val="000F2FF5"/>
    <w:rsid w:val="000F30DA"/>
    <w:rsid w:val="000F3263"/>
    <w:rsid w:val="000F3442"/>
    <w:rsid w:val="000F35FF"/>
    <w:rsid w:val="000F3C99"/>
    <w:rsid w:val="000F446C"/>
    <w:rsid w:val="000F46F6"/>
    <w:rsid w:val="000F48E2"/>
    <w:rsid w:val="000F4C2A"/>
    <w:rsid w:val="000F4CC1"/>
    <w:rsid w:val="000F4E66"/>
    <w:rsid w:val="000F542B"/>
    <w:rsid w:val="000F54A5"/>
    <w:rsid w:val="000F555F"/>
    <w:rsid w:val="000F565A"/>
    <w:rsid w:val="000F56F0"/>
    <w:rsid w:val="000F63D7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7D7"/>
    <w:rsid w:val="001017FF"/>
    <w:rsid w:val="00101816"/>
    <w:rsid w:val="00101A3A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37C"/>
    <w:rsid w:val="001045BD"/>
    <w:rsid w:val="00104EE1"/>
    <w:rsid w:val="0010502D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56D"/>
    <w:rsid w:val="001178CC"/>
    <w:rsid w:val="0011794C"/>
    <w:rsid w:val="00117EF3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70E"/>
    <w:rsid w:val="00126CA8"/>
    <w:rsid w:val="00126CE8"/>
    <w:rsid w:val="00126DC0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CDE"/>
    <w:rsid w:val="00132CFC"/>
    <w:rsid w:val="00132F6D"/>
    <w:rsid w:val="00132FDA"/>
    <w:rsid w:val="001330D1"/>
    <w:rsid w:val="0013333B"/>
    <w:rsid w:val="00133D90"/>
    <w:rsid w:val="0013464A"/>
    <w:rsid w:val="00134B2D"/>
    <w:rsid w:val="00134FEF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DD"/>
    <w:rsid w:val="001467C4"/>
    <w:rsid w:val="00146BA8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DC"/>
    <w:rsid w:val="00151002"/>
    <w:rsid w:val="001510FA"/>
    <w:rsid w:val="001515CF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B3B"/>
    <w:rsid w:val="00157BF7"/>
    <w:rsid w:val="00157C72"/>
    <w:rsid w:val="0016091F"/>
    <w:rsid w:val="00160CEA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A11"/>
    <w:rsid w:val="00164F1F"/>
    <w:rsid w:val="00165AA1"/>
    <w:rsid w:val="00165D68"/>
    <w:rsid w:val="00165E19"/>
    <w:rsid w:val="0016618E"/>
    <w:rsid w:val="0016627C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96C"/>
    <w:rsid w:val="00171DB4"/>
    <w:rsid w:val="00171F9C"/>
    <w:rsid w:val="00172578"/>
    <w:rsid w:val="00172D13"/>
    <w:rsid w:val="0017331B"/>
    <w:rsid w:val="0017372C"/>
    <w:rsid w:val="0017398B"/>
    <w:rsid w:val="00173B50"/>
    <w:rsid w:val="00173D8E"/>
    <w:rsid w:val="001748E6"/>
    <w:rsid w:val="00174B8E"/>
    <w:rsid w:val="00174BBF"/>
    <w:rsid w:val="00174EE4"/>
    <w:rsid w:val="00175431"/>
    <w:rsid w:val="0017553A"/>
    <w:rsid w:val="00175713"/>
    <w:rsid w:val="00175742"/>
    <w:rsid w:val="0017575C"/>
    <w:rsid w:val="00175796"/>
    <w:rsid w:val="001757B6"/>
    <w:rsid w:val="00175A5E"/>
    <w:rsid w:val="00176083"/>
    <w:rsid w:val="001763E2"/>
    <w:rsid w:val="001765C8"/>
    <w:rsid w:val="00176B18"/>
    <w:rsid w:val="00176C34"/>
    <w:rsid w:val="00176C71"/>
    <w:rsid w:val="00176DF1"/>
    <w:rsid w:val="001772E2"/>
    <w:rsid w:val="0017738F"/>
    <w:rsid w:val="001773E9"/>
    <w:rsid w:val="0017782F"/>
    <w:rsid w:val="0017788C"/>
    <w:rsid w:val="00177A68"/>
    <w:rsid w:val="00177B1E"/>
    <w:rsid w:val="00177E06"/>
    <w:rsid w:val="0018037E"/>
    <w:rsid w:val="0018096F"/>
    <w:rsid w:val="00180A7B"/>
    <w:rsid w:val="00180D86"/>
    <w:rsid w:val="00180DC3"/>
    <w:rsid w:val="00180DE8"/>
    <w:rsid w:val="00180E54"/>
    <w:rsid w:val="00181455"/>
    <w:rsid w:val="00181787"/>
    <w:rsid w:val="0018194B"/>
    <w:rsid w:val="00181E11"/>
    <w:rsid w:val="00182341"/>
    <w:rsid w:val="00182AAF"/>
    <w:rsid w:val="00182BAA"/>
    <w:rsid w:val="00183CA7"/>
    <w:rsid w:val="00183E24"/>
    <w:rsid w:val="00184019"/>
    <w:rsid w:val="001840DE"/>
    <w:rsid w:val="001846E1"/>
    <w:rsid w:val="0018492C"/>
    <w:rsid w:val="00184B9E"/>
    <w:rsid w:val="00184C6A"/>
    <w:rsid w:val="00184E41"/>
    <w:rsid w:val="00184EA3"/>
    <w:rsid w:val="00184ED3"/>
    <w:rsid w:val="00184FA9"/>
    <w:rsid w:val="00184FF3"/>
    <w:rsid w:val="00185CAD"/>
    <w:rsid w:val="001860F0"/>
    <w:rsid w:val="001862E4"/>
    <w:rsid w:val="00186845"/>
    <w:rsid w:val="00186978"/>
    <w:rsid w:val="00186F05"/>
    <w:rsid w:val="00186F4B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1793"/>
    <w:rsid w:val="00191E8F"/>
    <w:rsid w:val="00191EBE"/>
    <w:rsid w:val="001925FD"/>
    <w:rsid w:val="0019262E"/>
    <w:rsid w:val="00192985"/>
    <w:rsid w:val="00192A21"/>
    <w:rsid w:val="00192FFD"/>
    <w:rsid w:val="00193031"/>
    <w:rsid w:val="0019397B"/>
    <w:rsid w:val="0019416D"/>
    <w:rsid w:val="0019427F"/>
    <w:rsid w:val="00194C33"/>
    <w:rsid w:val="0019513E"/>
    <w:rsid w:val="0019562B"/>
    <w:rsid w:val="00195667"/>
    <w:rsid w:val="0019590C"/>
    <w:rsid w:val="0019601C"/>
    <w:rsid w:val="001960E2"/>
    <w:rsid w:val="001964B4"/>
    <w:rsid w:val="00196B73"/>
    <w:rsid w:val="00196CB0"/>
    <w:rsid w:val="00196D90"/>
    <w:rsid w:val="00196D9E"/>
    <w:rsid w:val="00196DDF"/>
    <w:rsid w:val="00196FC4"/>
    <w:rsid w:val="00197035"/>
    <w:rsid w:val="00197411"/>
    <w:rsid w:val="00197FDE"/>
    <w:rsid w:val="001A064B"/>
    <w:rsid w:val="001A06D7"/>
    <w:rsid w:val="001A071D"/>
    <w:rsid w:val="001A0783"/>
    <w:rsid w:val="001A08EB"/>
    <w:rsid w:val="001A0B13"/>
    <w:rsid w:val="001A0C84"/>
    <w:rsid w:val="001A10F6"/>
    <w:rsid w:val="001A13E1"/>
    <w:rsid w:val="001A17B9"/>
    <w:rsid w:val="001A1DC1"/>
    <w:rsid w:val="001A22E4"/>
    <w:rsid w:val="001A248C"/>
    <w:rsid w:val="001A2A78"/>
    <w:rsid w:val="001A2BF7"/>
    <w:rsid w:val="001A2EB8"/>
    <w:rsid w:val="001A395F"/>
    <w:rsid w:val="001A3CC3"/>
    <w:rsid w:val="001A4308"/>
    <w:rsid w:val="001A4C32"/>
    <w:rsid w:val="001A4C6E"/>
    <w:rsid w:val="001A5A65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1014"/>
    <w:rsid w:val="001B1787"/>
    <w:rsid w:val="001B1985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779"/>
    <w:rsid w:val="001B67BC"/>
    <w:rsid w:val="001B688F"/>
    <w:rsid w:val="001B6A34"/>
    <w:rsid w:val="001B6B40"/>
    <w:rsid w:val="001B6F84"/>
    <w:rsid w:val="001B7081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0B0A"/>
    <w:rsid w:val="001D1113"/>
    <w:rsid w:val="001D156C"/>
    <w:rsid w:val="001D1793"/>
    <w:rsid w:val="001D1E33"/>
    <w:rsid w:val="001D23F8"/>
    <w:rsid w:val="001D25EC"/>
    <w:rsid w:val="001D2CC2"/>
    <w:rsid w:val="001D2F26"/>
    <w:rsid w:val="001D3479"/>
    <w:rsid w:val="001D3718"/>
    <w:rsid w:val="001D385B"/>
    <w:rsid w:val="001D4202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34A"/>
    <w:rsid w:val="001D7435"/>
    <w:rsid w:val="001D75D0"/>
    <w:rsid w:val="001D76E7"/>
    <w:rsid w:val="001D78DD"/>
    <w:rsid w:val="001D7A8D"/>
    <w:rsid w:val="001E01B8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E26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90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76F"/>
    <w:rsid w:val="00205816"/>
    <w:rsid w:val="00205A75"/>
    <w:rsid w:val="00205C9B"/>
    <w:rsid w:val="00205D41"/>
    <w:rsid w:val="00205EE8"/>
    <w:rsid w:val="00206125"/>
    <w:rsid w:val="0020664F"/>
    <w:rsid w:val="00206792"/>
    <w:rsid w:val="00206795"/>
    <w:rsid w:val="00206B2B"/>
    <w:rsid w:val="00206C71"/>
    <w:rsid w:val="00206E65"/>
    <w:rsid w:val="002070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18A"/>
    <w:rsid w:val="002171ED"/>
    <w:rsid w:val="0021724A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D2"/>
    <w:rsid w:val="00221864"/>
    <w:rsid w:val="00221F7E"/>
    <w:rsid w:val="00221FC7"/>
    <w:rsid w:val="0022286E"/>
    <w:rsid w:val="00222B2B"/>
    <w:rsid w:val="00222B43"/>
    <w:rsid w:val="00222E8A"/>
    <w:rsid w:val="00223444"/>
    <w:rsid w:val="00223C95"/>
    <w:rsid w:val="00224031"/>
    <w:rsid w:val="0022403A"/>
    <w:rsid w:val="00224353"/>
    <w:rsid w:val="00224A85"/>
    <w:rsid w:val="00224D06"/>
    <w:rsid w:val="00224DCC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2457"/>
    <w:rsid w:val="0023262B"/>
    <w:rsid w:val="002326B7"/>
    <w:rsid w:val="00232EA0"/>
    <w:rsid w:val="00232FCA"/>
    <w:rsid w:val="00233156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5233"/>
    <w:rsid w:val="00235304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A2D"/>
    <w:rsid w:val="00250CA4"/>
    <w:rsid w:val="00250EE3"/>
    <w:rsid w:val="00250FD6"/>
    <w:rsid w:val="0025169A"/>
    <w:rsid w:val="002523BC"/>
    <w:rsid w:val="00253667"/>
    <w:rsid w:val="0025376E"/>
    <w:rsid w:val="002537D5"/>
    <w:rsid w:val="00253D4A"/>
    <w:rsid w:val="00253DFB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325"/>
    <w:rsid w:val="00255405"/>
    <w:rsid w:val="002555FF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A29"/>
    <w:rsid w:val="00260B18"/>
    <w:rsid w:val="00260B77"/>
    <w:rsid w:val="00260E10"/>
    <w:rsid w:val="0026103B"/>
    <w:rsid w:val="00261113"/>
    <w:rsid w:val="002611D2"/>
    <w:rsid w:val="00261342"/>
    <w:rsid w:val="00261933"/>
    <w:rsid w:val="00261BB7"/>
    <w:rsid w:val="00261CAC"/>
    <w:rsid w:val="002627D3"/>
    <w:rsid w:val="002628D1"/>
    <w:rsid w:val="00262B6C"/>
    <w:rsid w:val="002637B9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A59"/>
    <w:rsid w:val="00265DB5"/>
    <w:rsid w:val="00265DF0"/>
    <w:rsid w:val="00265EAC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C92"/>
    <w:rsid w:val="00270FA7"/>
    <w:rsid w:val="002712EE"/>
    <w:rsid w:val="00271521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3F1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90017"/>
    <w:rsid w:val="002900D5"/>
    <w:rsid w:val="002906B6"/>
    <w:rsid w:val="002907FE"/>
    <w:rsid w:val="00290C2E"/>
    <w:rsid w:val="00290FDB"/>
    <w:rsid w:val="00290FE3"/>
    <w:rsid w:val="00291065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5D8E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E15"/>
    <w:rsid w:val="002A1ED9"/>
    <w:rsid w:val="002A1FD0"/>
    <w:rsid w:val="002A1FD2"/>
    <w:rsid w:val="002A20F2"/>
    <w:rsid w:val="002A23EF"/>
    <w:rsid w:val="002A27D7"/>
    <w:rsid w:val="002A2B0A"/>
    <w:rsid w:val="002A2DA7"/>
    <w:rsid w:val="002A3ACB"/>
    <w:rsid w:val="002A3D59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27E"/>
    <w:rsid w:val="002A530F"/>
    <w:rsid w:val="002A5455"/>
    <w:rsid w:val="002A54AE"/>
    <w:rsid w:val="002A5504"/>
    <w:rsid w:val="002A5989"/>
    <w:rsid w:val="002A6048"/>
    <w:rsid w:val="002A650F"/>
    <w:rsid w:val="002A66EF"/>
    <w:rsid w:val="002A6A3D"/>
    <w:rsid w:val="002A6AD0"/>
    <w:rsid w:val="002A6B4D"/>
    <w:rsid w:val="002A713D"/>
    <w:rsid w:val="002A7691"/>
    <w:rsid w:val="002B08B8"/>
    <w:rsid w:val="002B0A26"/>
    <w:rsid w:val="002B0CD4"/>
    <w:rsid w:val="002B0DB0"/>
    <w:rsid w:val="002B10CD"/>
    <w:rsid w:val="002B14DC"/>
    <w:rsid w:val="002B14DE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727"/>
    <w:rsid w:val="002B64E8"/>
    <w:rsid w:val="002B6848"/>
    <w:rsid w:val="002B6A1D"/>
    <w:rsid w:val="002B6A40"/>
    <w:rsid w:val="002B6FE0"/>
    <w:rsid w:val="002B7701"/>
    <w:rsid w:val="002B7763"/>
    <w:rsid w:val="002B77B4"/>
    <w:rsid w:val="002B788E"/>
    <w:rsid w:val="002B7AA1"/>
    <w:rsid w:val="002C0362"/>
    <w:rsid w:val="002C07C8"/>
    <w:rsid w:val="002C092D"/>
    <w:rsid w:val="002C09ED"/>
    <w:rsid w:val="002C0DFF"/>
    <w:rsid w:val="002C0E31"/>
    <w:rsid w:val="002C0FD0"/>
    <w:rsid w:val="002C10BC"/>
    <w:rsid w:val="002C1278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DE5"/>
    <w:rsid w:val="002C3FAF"/>
    <w:rsid w:val="002C40A0"/>
    <w:rsid w:val="002C463E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A2B"/>
    <w:rsid w:val="002D3C2C"/>
    <w:rsid w:val="002D3F8C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9E0"/>
    <w:rsid w:val="002E09ED"/>
    <w:rsid w:val="002E0E32"/>
    <w:rsid w:val="002E1511"/>
    <w:rsid w:val="002E1675"/>
    <w:rsid w:val="002E17EB"/>
    <w:rsid w:val="002E1939"/>
    <w:rsid w:val="002E1B1B"/>
    <w:rsid w:val="002E1C25"/>
    <w:rsid w:val="002E1F78"/>
    <w:rsid w:val="002E1FB6"/>
    <w:rsid w:val="002E2531"/>
    <w:rsid w:val="002E271A"/>
    <w:rsid w:val="002E297E"/>
    <w:rsid w:val="002E29D1"/>
    <w:rsid w:val="002E2A54"/>
    <w:rsid w:val="002E2D0D"/>
    <w:rsid w:val="002E317D"/>
    <w:rsid w:val="002E32BF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679"/>
    <w:rsid w:val="002F17A8"/>
    <w:rsid w:val="002F17BF"/>
    <w:rsid w:val="002F1E2F"/>
    <w:rsid w:val="002F2462"/>
    <w:rsid w:val="002F2A76"/>
    <w:rsid w:val="002F2A91"/>
    <w:rsid w:val="002F309A"/>
    <w:rsid w:val="002F3301"/>
    <w:rsid w:val="002F351C"/>
    <w:rsid w:val="002F371B"/>
    <w:rsid w:val="002F3AF1"/>
    <w:rsid w:val="002F3CAF"/>
    <w:rsid w:val="002F4410"/>
    <w:rsid w:val="002F4796"/>
    <w:rsid w:val="002F4C6D"/>
    <w:rsid w:val="002F4FFA"/>
    <w:rsid w:val="002F59BF"/>
    <w:rsid w:val="002F5CF4"/>
    <w:rsid w:val="002F5EE9"/>
    <w:rsid w:val="002F606A"/>
    <w:rsid w:val="002F6241"/>
    <w:rsid w:val="002F674C"/>
    <w:rsid w:val="002F6DF8"/>
    <w:rsid w:val="002F70C6"/>
    <w:rsid w:val="002F79D7"/>
    <w:rsid w:val="003002EB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20E6"/>
    <w:rsid w:val="0031225D"/>
    <w:rsid w:val="003127A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53C"/>
    <w:rsid w:val="0031468C"/>
    <w:rsid w:val="00314AAC"/>
    <w:rsid w:val="00314CE7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7BD"/>
    <w:rsid w:val="003179BA"/>
    <w:rsid w:val="00317C48"/>
    <w:rsid w:val="00317C7A"/>
    <w:rsid w:val="00317D53"/>
    <w:rsid w:val="003200E2"/>
    <w:rsid w:val="00320189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7094"/>
    <w:rsid w:val="0032726B"/>
    <w:rsid w:val="003272FC"/>
    <w:rsid w:val="0032731D"/>
    <w:rsid w:val="003275A8"/>
    <w:rsid w:val="00327761"/>
    <w:rsid w:val="003300DD"/>
    <w:rsid w:val="0033048F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6E9"/>
    <w:rsid w:val="00335B9C"/>
    <w:rsid w:val="0033605C"/>
    <w:rsid w:val="003360CC"/>
    <w:rsid w:val="00336292"/>
    <w:rsid w:val="003364B5"/>
    <w:rsid w:val="00336503"/>
    <w:rsid w:val="00336814"/>
    <w:rsid w:val="00336937"/>
    <w:rsid w:val="00336ACC"/>
    <w:rsid w:val="0033725F"/>
    <w:rsid w:val="003374A7"/>
    <w:rsid w:val="00337656"/>
    <w:rsid w:val="00337A85"/>
    <w:rsid w:val="00337D32"/>
    <w:rsid w:val="00340482"/>
    <w:rsid w:val="00340989"/>
    <w:rsid w:val="00340B2E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2BC4"/>
    <w:rsid w:val="0034321F"/>
    <w:rsid w:val="003432DF"/>
    <w:rsid w:val="003433A0"/>
    <w:rsid w:val="003435C7"/>
    <w:rsid w:val="00343AA7"/>
    <w:rsid w:val="00343B10"/>
    <w:rsid w:val="00343EC5"/>
    <w:rsid w:val="00343F1E"/>
    <w:rsid w:val="0034429C"/>
    <w:rsid w:val="00344831"/>
    <w:rsid w:val="00344BEE"/>
    <w:rsid w:val="00344CEE"/>
    <w:rsid w:val="00345080"/>
    <w:rsid w:val="003454D8"/>
    <w:rsid w:val="00345B27"/>
    <w:rsid w:val="00345F80"/>
    <w:rsid w:val="003466AA"/>
    <w:rsid w:val="0034677F"/>
    <w:rsid w:val="00346800"/>
    <w:rsid w:val="0034705D"/>
    <w:rsid w:val="00347231"/>
    <w:rsid w:val="00347419"/>
    <w:rsid w:val="00347686"/>
    <w:rsid w:val="00347A61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9AF"/>
    <w:rsid w:val="00351B8C"/>
    <w:rsid w:val="00352246"/>
    <w:rsid w:val="00352300"/>
    <w:rsid w:val="0035241C"/>
    <w:rsid w:val="003526E8"/>
    <w:rsid w:val="003527B2"/>
    <w:rsid w:val="0035289A"/>
    <w:rsid w:val="00352C2E"/>
    <w:rsid w:val="00352E44"/>
    <w:rsid w:val="00353795"/>
    <w:rsid w:val="00353904"/>
    <w:rsid w:val="00353EA2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F5"/>
    <w:rsid w:val="00361BAA"/>
    <w:rsid w:val="00361DDD"/>
    <w:rsid w:val="00362142"/>
    <w:rsid w:val="00362227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56F"/>
    <w:rsid w:val="00366587"/>
    <w:rsid w:val="00366723"/>
    <w:rsid w:val="00366915"/>
    <w:rsid w:val="00366DF8"/>
    <w:rsid w:val="00366E02"/>
    <w:rsid w:val="00366F08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5D6"/>
    <w:rsid w:val="00373C9A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35"/>
    <w:rsid w:val="003772C1"/>
    <w:rsid w:val="003772D9"/>
    <w:rsid w:val="003773CE"/>
    <w:rsid w:val="0037775C"/>
    <w:rsid w:val="00377BF7"/>
    <w:rsid w:val="00377C1C"/>
    <w:rsid w:val="00380239"/>
    <w:rsid w:val="003807D4"/>
    <w:rsid w:val="00380901"/>
    <w:rsid w:val="00380A73"/>
    <w:rsid w:val="00380EB6"/>
    <w:rsid w:val="00381006"/>
    <w:rsid w:val="00381289"/>
    <w:rsid w:val="003815DC"/>
    <w:rsid w:val="00381870"/>
    <w:rsid w:val="00381C14"/>
    <w:rsid w:val="00381CF1"/>
    <w:rsid w:val="00381FA4"/>
    <w:rsid w:val="0038230E"/>
    <w:rsid w:val="003827DC"/>
    <w:rsid w:val="00382AB8"/>
    <w:rsid w:val="00383049"/>
    <w:rsid w:val="00383389"/>
    <w:rsid w:val="0038392F"/>
    <w:rsid w:val="003839BA"/>
    <w:rsid w:val="00383B6E"/>
    <w:rsid w:val="00383E19"/>
    <w:rsid w:val="00384237"/>
    <w:rsid w:val="00384761"/>
    <w:rsid w:val="00384799"/>
    <w:rsid w:val="00384864"/>
    <w:rsid w:val="00384D87"/>
    <w:rsid w:val="00385011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B83"/>
    <w:rsid w:val="00386C50"/>
    <w:rsid w:val="00386D8E"/>
    <w:rsid w:val="00387086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465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B0"/>
    <w:rsid w:val="003A0D21"/>
    <w:rsid w:val="003A0D33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881"/>
    <w:rsid w:val="003A3A8F"/>
    <w:rsid w:val="003A3E57"/>
    <w:rsid w:val="003A41EC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649C"/>
    <w:rsid w:val="003A698A"/>
    <w:rsid w:val="003A7111"/>
    <w:rsid w:val="003A7338"/>
    <w:rsid w:val="003A78AC"/>
    <w:rsid w:val="003A78B2"/>
    <w:rsid w:val="003A7B27"/>
    <w:rsid w:val="003A7CE2"/>
    <w:rsid w:val="003A7E59"/>
    <w:rsid w:val="003B0399"/>
    <w:rsid w:val="003B0D2E"/>
    <w:rsid w:val="003B139D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447B"/>
    <w:rsid w:val="003B4900"/>
    <w:rsid w:val="003B4DE3"/>
    <w:rsid w:val="003B4FE4"/>
    <w:rsid w:val="003B5C1D"/>
    <w:rsid w:val="003B5CAA"/>
    <w:rsid w:val="003B5D1B"/>
    <w:rsid w:val="003B5EE2"/>
    <w:rsid w:val="003B5F93"/>
    <w:rsid w:val="003B6481"/>
    <w:rsid w:val="003B65F0"/>
    <w:rsid w:val="003B74D7"/>
    <w:rsid w:val="003B7931"/>
    <w:rsid w:val="003B7C56"/>
    <w:rsid w:val="003C04E3"/>
    <w:rsid w:val="003C09D2"/>
    <w:rsid w:val="003C0C1B"/>
    <w:rsid w:val="003C0CB1"/>
    <w:rsid w:val="003C132B"/>
    <w:rsid w:val="003C1D87"/>
    <w:rsid w:val="003C1EF6"/>
    <w:rsid w:val="003C1F50"/>
    <w:rsid w:val="003C230C"/>
    <w:rsid w:val="003C2452"/>
    <w:rsid w:val="003C2492"/>
    <w:rsid w:val="003C2626"/>
    <w:rsid w:val="003C266B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C31"/>
    <w:rsid w:val="003D0C44"/>
    <w:rsid w:val="003D15C8"/>
    <w:rsid w:val="003D19B4"/>
    <w:rsid w:val="003D1A20"/>
    <w:rsid w:val="003D1F50"/>
    <w:rsid w:val="003D1FA4"/>
    <w:rsid w:val="003D2A0E"/>
    <w:rsid w:val="003D2C7F"/>
    <w:rsid w:val="003D2E35"/>
    <w:rsid w:val="003D2EA6"/>
    <w:rsid w:val="003D31AF"/>
    <w:rsid w:val="003D3352"/>
    <w:rsid w:val="003D33FF"/>
    <w:rsid w:val="003D4091"/>
    <w:rsid w:val="003D488B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87"/>
    <w:rsid w:val="003D6229"/>
    <w:rsid w:val="003D65A0"/>
    <w:rsid w:val="003D66C1"/>
    <w:rsid w:val="003D682E"/>
    <w:rsid w:val="003D687C"/>
    <w:rsid w:val="003D6A6D"/>
    <w:rsid w:val="003D70B1"/>
    <w:rsid w:val="003D7104"/>
    <w:rsid w:val="003D7188"/>
    <w:rsid w:val="003D7682"/>
    <w:rsid w:val="003D7CAE"/>
    <w:rsid w:val="003D7D0F"/>
    <w:rsid w:val="003D7D31"/>
    <w:rsid w:val="003D7FC3"/>
    <w:rsid w:val="003E0290"/>
    <w:rsid w:val="003E0441"/>
    <w:rsid w:val="003E0886"/>
    <w:rsid w:val="003E1790"/>
    <w:rsid w:val="003E180D"/>
    <w:rsid w:val="003E1BD4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4E5"/>
    <w:rsid w:val="003F069E"/>
    <w:rsid w:val="003F09ED"/>
    <w:rsid w:val="003F0ADF"/>
    <w:rsid w:val="003F102B"/>
    <w:rsid w:val="003F1EA3"/>
    <w:rsid w:val="003F25A3"/>
    <w:rsid w:val="003F288C"/>
    <w:rsid w:val="003F2941"/>
    <w:rsid w:val="003F2D6C"/>
    <w:rsid w:val="003F337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902"/>
    <w:rsid w:val="00411AFE"/>
    <w:rsid w:val="00411B2E"/>
    <w:rsid w:val="0041207C"/>
    <w:rsid w:val="004121D2"/>
    <w:rsid w:val="004125AA"/>
    <w:rsid w:val="004128EB"/>
    <w:rsid w:val="0041338D"/>
    <w:rsid w:val="00414029"/>
    <w:rsid w:val="0041456E"/>
    <w:rsid w:val="00414AD5"/>
    <w:rsid w:val="00414B3C"/>
    <w:rsid w:val="0041510E"/>
    <w:rsid w:val="00415358"/>
    <w:rsid w:val="00415A2F"/>
    <w:rsid w:val="00415C3C"/>
    <w:rsid w:val="00415CC5"/>
    <w:rsid w:val="0041607A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A59"/>
    <w:rsid w:val="00417C5F"/>
    <w:rsid w:val="00417CD0"/>
    <w:rsid w:val="00417DF5"/>
    <w:rsid w:val="004203BE"/>
    <w:rsid w:val="004206F5"/>
    <w:rsid w:val="00421A68"/>
    <w:rsid w:val="00421B15"/>
    <w:rsid w:val="0042235D"/>
    <w:rsid w:val="004229B3"/>
    <w:rsid w:val="00422A98"/>
    <w:rsid w:val="00422D3D"/>
    <w:rsid w:val="00422F45"/>
    <w:rsid w:val="00423115"/>
    <w:rsid w:val="004233C7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13E"/>
    <w:rsid w:val="0042792D"/>
    <w:rsid w:val="004279D4"/>
    <w:rsid w:val="00427CCD"/>
    <w:rsid w:val="00430580"/>
    <w:rsid w:val="004306E4"/>
    <w:rsid w:val="00430A92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C12"/>
    <w:rsid w:val="00432C80"/>
    <w:rsid w:val="00432E2F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A89"/>
    <w:rsid w:val="00435195"/>
    <w:rsid w:val="00435B68"/>
    <w:rsid w:val="0043614B"/>
    <w:rsid w:val="0043623E"/>
    <w:rsid w:val="004362AC"/>
    <w:rsid w:val="00436AA2"/>
    <w:rsid w:val="00436ACB"/>
    <w:rsid w:val="00436DD1"/>
    <w:rsid w:val="004376FE"/>
    <w:rsid w:val="00437EDE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110A"/>
    <w:rsid w:val="0044149F"/>
    <w:rsid w:val="00441987"/>
    <w:rsid w:val="00441ACA"/>
    <w:rsid w:val="00441EFF"/>
    <w:rsid w:val="0044213E"/>
    <w:rsid w:val="0044297C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63C"/>
    <w:rsid w:val="004448F6"/>
    <w:rsid w:val="00444BD0"/>
    <w:rsid w:val="00444E64"/>
    <w:rsid w:val="00444EE9"/>
    <w:rsid w:val="00445036"/>
    <w:rsid w:val="0044505C"/>
    <w:rsid w:val="004452E7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5F3E"/>
    <w:rsid w:val="0045617B"/>
    <w:rsid w:val="0045631F"/>
    <w:rsid w:val="004566D4"/>
    <w:rsid w:val="00456AFE"/>
    <w:rsid w:val="00456C57"/>
    <w:rsid w:val="00456CCF"/>
    <w:rsid w:val="004577E9"/>
    <w:rsid w:val="00460012"/>
    <w:rsid w:val="0046010C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D85"/>
    <w:rsid w:val="00462E7D"/>
    <w:rsid w:val="00463331"/>
    <w:rsid w:val="004633CD"/>
    <w:rsid w:val="00464097"/>
    <w:rsid w:val="00464D1A"/>
    <w:rsid w:val="00464F42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71F6"/>
    <w:rsid w:val="004676CD"/>
    <w:rsid w:val="0046785F"/>
    <w:rsid w:val="004678C6"/>
    <w:rsid w:val="00467992"/>
    <w:rsid w:val="00467A2B"/>
    <w:rsid w:val="00470139"/>
    <w:rsid w:val="00470618"/>
    <w:rsid w:val="0047082C"/>
    <w:rsid w:val="00470CEB"/>
    <w:rsid w:val="00470D34"/>
    <w:rsid w:val="00470E5C"/>
    <w:rsid w:val="0047104F"/>
    <w:rsid w:val="0047131B"/>
    <w:rsid w:val="00471435"/>
    <w:rsid w:val="00471B9D"/>
    <w:rsid w:val="004725C8"/>
    <w:rsid w:val="0047293A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10CE"/>
    <w:rsid w:val="0048119E"/>
    <w:rsid w:val="004813FD"/>
    <w:rsid w:val="00481498"/>
    <w:rsid w:val="004821CF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249"/>
    <w:rsid w:val="0048427D"/>
    <w:rsid w:val="004843A4"/>
    <w:rsid w:val="004843CA"/>
    <w:rsid w:val="00484485"/>
    <w:rsid w:val="004846D2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DBA"/>
    <w:rsid w:val="004A5335"/>
    <w:rsid w:val="004A5410"/>
    <w:rsid w:val="004A5678"/>
    <w:rsid w:val="004A59B2"/>
    <w:rsid w:val="004A5F88"/>
    <w:rsid w:val="004A62B9"/>
    <w:rsid w:val="004A6430"/>
    <w:rsid w:val="004A6774"/>
    <w:rsid w:val="004A6C2C"/>
    <w:rsid w:val="004A6E8D"/>
    <w:rsid w:val="004A742B"/>
    <w:rsid w:val="004A753F"/>
    <w:rsid w:val="004A7A6B"/>
    <w:rsid w:val="004A7DF5"/>
    <w:rsid w:val="004B0037"/>
    <w:rsid w:val="004B047E"/>
    <w:rsid w:val="004B08EE"/>
    <w:rsid w:val="004B0A1A"/>
    <w:rsid w:val="004B0C24"/>
    <w:rsid w:val="004B129B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3345"/>
    <w:rsid w:val="004C3633"/>
    <w:rsid w:val="004C3703"/>
    <w:rsid w:val="004C3AE3"/>
    <w:rsid w:val="004C3B68"/>
    <w:rsid w:val="004C414F"/>
    <w:rsid w:val="004C4371"/>
    <w:rsid w:val="004C4445"/>
    <w:rsid w:val="004C471C"/>
    <w:rsid w:val="004C4D13"/>
    <w:rsid w:val="004C4E3B"/>
    <w:rsid w:val="004C4FF1"/>
    <w:rsid w:val="004C572B"/>
    <w:rsid w:val="004C5861"/>
    <w:rsid w:val="004C586A"/>
    <w:rsid w:val="004C615E"/>
    <w:rsid w:val="004C63D0"/>
    <w:rsid w:val="004C6566"/>
    <w:rsid w:val="004C6D90"/>
    <w:rsid w:val="004C705F"/>
    <w:rsid w:val="004C7317"/>
    <w:rsid w:val="004C78A3"/>
    <w:rsid w:val="004C7968"/>
    <w:rsid w:val="004C7D2C"/>
    <w:rsid w:val="004C7DC5"/>
    <w:rsid w:val="004D00B3"/>
    <w:rsid w:val="004D027F"/>
    <w:rsid w:val="004D060F"/>
    <w:rsid w:val="004D09C8"/>
    <w:rsid w:val="004D0D8D"/>
    <w:rsid w:val="004D0DFC"/>
    <w:rsid w:val="004D0F4B"/>
    <w:rsid w:val="004D0FBA"/>
    <w:rsid w:val="004D1043"/>
    <w:rsid w:val="004D111C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839"/>
    <w:rsid w:val="004E4842"/>
    <w:rsid w:val="004E4BC6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436"/>
    <w:rsid w:val="004E76D1"/>
    <w:rsid w:val="004E7934"/>
    <w:rsid w:val="004E79EF"/>
    <w:rsid w:val="004E7A27"/>
    <w:rsid w:val="004F024F"/>
    <w:rsid w:val="004F0367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345"/>
    <w:rsid w:val="005014A8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8AD"/>
    <w:rsid w:val="00513A06"/>
    <w:rsid w:val="00514143"/>
    <w:rsid w:val="00514427"/>
    <w:rsid w:val="005145F7"/>
    <w:rsid w:val="00514B60"/>
    <w:rsid w:val="005150C0"/>
    <w:rsid w:val="0051541C"/>
    <w:rsid w:val="00515452"/>
    <w:rsid w:val="005155B8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209A"/>
    <w:rsid w:val="005325DB"/>
    <w:rsid w:val="00532ABF"/>
    <w:rsid w:val="00532C3A"/>
    <w:rsid w:val="005331A1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AED"/>
    <w:rsid w:val="00541D8F"/>
    <w:rsid w:val="00541DBA"/>
    <w:rsid w:val="0054209C"/>
    <w:rsid w:val="0054210A"/>
    <w:rsid w:val="00542141"/>
    <w:rsid w:val="0054254B"/>
    <w:rsid w:val="00542570"/>
    <w:rsid w:val="00542A99"/>
    <w:rsid w:val="00543069"/>
    <w:rsid w:val="005431C4"/>
    <w:rsid w:val="00543797"/>
    <w:rsid w:val="00543C2D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507"/>
    <w:rsid w:val="00546CA3"/>
    <w:rsid w:val="00546EF5"/>
    <w:rsid w:val="00547AAB"/>
    <w:rsid w:val="00547E85"/>
    <w:rsid w:val="005500C5"/>
    <w:rsid w:val="0055013C"/>
    <w:rsid w:val="0055016F"/>
    <w:rsid w:val="00550337"/>
    <w:rsid w:val="005509DC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E71"/>
    <w:rsid w:val="00556F16"/>
    <w:rsid w:val="00556F87"/>
    <w:rsid w:val="00556FAD"/>
    <w:rsid w:val="005570AB"/>
    <w:rsid w:val="00557318"/>
    <w:rsid w:val="00557552"/>
    <w:rsid w:val="00557A3F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80"/>
    <w:rsid w:val="005651A6"/>
    <w:rsid w:val="005657CD"/>
    <w:rsid w:val="00565BD0"/>
    <w:rsid w:val="00565C79"/>
    <w:rsid w:val="00565D4F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946"/>
    <w:rsid w:val="005679CA"/>
    <w:rsid w:val="00567CEA"/>
    <w:rsid w:val="00567FA2"/>
    <w:rsid w:val="005700D7"/>
    <w:rsid w:val="0057033F"/>
    <w:rsid w:val="005703CA"/>
    <w:rsid w:val="005704B5"/>
    <w:rsid w:val="00570F2B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4080"/>
    <w:rsid w:val="005747A7"/>
    <w:rsid w:val="00574AA8"/>
    <w:rsid w:val="00574CF7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BDA"/>
    <w:rsid w:val="00580C95"/>
    <w:rsid w:val="00580E85"/>
    <w:rsid w:val="0058178A"/>
    <w:rsid w:val="0058268C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459A"/>
    <w:rsid w:val="00584642"/>
    <w:rsid w:val="005846EE"/>
    <w:rsid w:val="00584816"/>
    <w:rsid w:val="005849D3"/>
    <w:rsid w:val="00584AA3"/>
    <w:rsid w:val="0058514F"/>
    <w:rsid w:val="00585348"/>
    <w:rsid w:val="00585983"/>
    <w:rsid w:val="00585DAD"/>
    <w:rsid w:val="00585F8B"/>
    <w:rsid w:val="00586046"/>
    <w:rsid w:val="0058635D"/>
    <w:rsid w:val="00586B8C"/>
    <w:rsid w:val="00586F46"/>
    <w:rsid w:val="00586F6C"/>
    <w:rsid w:val="00587063"/>
    <w:rsid w:val="00587A41"/>
    <w:rsid w:val="00587A46"/>
    <w:rsid w:val="00587C5A"/>
    <w:rsid w:val="00587C73"/>
    <w:rsid w:val="00587D93"/>
    <w:rsid w:val="00590047"/>
    <w:rsid w:val="005903B3"/>
    <w:rsid w:val="0059040D"/>
    <w:rsid w:val="0059073F"/>
    <w:rsid w:val="00590E6C"/>
    <w:rsid w:val="00590FEC"/>
    <w:rsid w:val="0059147F"/>
    <w:rsid w:val="005918F6"/>
    <w:rsid w:val="00591BA8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454"/>
    <w:rsid w:val="0059498C"/>
    <w:rsid w:val="005949A4"/>
    <w:rsid w:val="00594AFE"/>
    <w:rsid w:val="0059505B"/>
    <w:rsid w:val="005954E0"/>
    <w:rsid w:val="00595A08"/>
    <w:rsid w:val="00596105"/>
    <w:rsid w:val="005963AE"/>
    <w:rsid w:val="00596912"/>
    <w:rsid w:val="00597200"/>
    <w:rsid w:val="005972F7"/>
    <w:rsid w:val="00597670"/>
    <w:rsid w:val="00597C42"/>
    <w:rsid w:val="005A018C"/>
    <w:rsid w:val="005A0AD7"/>
    <w:rsid w:val="005A0BF1"/>
    <w:rsid w:val="005A0E34"/>
    <w:rsid w:val="005A0F86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400"/>
    <w:rsid w:val="005A4566"/>
    <w:rsid w:val="005A477F"/>
    <w:rsid w:val="005A4787"/>
    <w:rsid w:val="005A4D63"/>
    <w:rsid w:val="005A4DBB"/>
    <w:rsid w:val="005A4E69"/>
    <w:rsid w:val="005A563E"/>
    <w:rsid w:val="005A604E"/>
    <w:rsid w:val="005A627F"/>
    <w:rsid w:val="005A64EA"/>
    <w:rsid w:val="005A6F8B"/>
    <w:rsid w:val="005A7052"/>
    <w:rsid w:val="005A710F"/>
    <w:rsid w:val="005A737A"/>
    <w:rsid w:val="005A74B5"/>
    <w:rsid w:val="005A751A"/>
    <w:rsid w:val="005A759A"/>
    <w:rsid w:val="005A78D6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967"/>
    <w:rsid w:val="005B1E86"/>
    <w:rsid w:val="005B1F83"/>
    <w:rsid w:val="005B2358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7A2"/>
    <w:rsid w:val="005B37D3"/>
    <w:rsid w:val="005B3FD2"/>
    <w:rsid w:val="005B41B8"/>
    <w:rsid w:val="005B452E"/>
    <w:rsid w:val="005B47CC"/>
    <w:rsid w:val="005B4B01"/>
    <w:rsid w:val="005B4B06"/>
    <w:rsid w:val="005B4D0C"/>
    <w:rsid w:val="005B4F71"/>
    <w:rsid w:val="005B50C8"/>
    <w:rsid w:val="005B51ED"/>
    <w:rsid w:val="005B5407"/>
    <w:rsid w:val="005B56C4"/>
    <w:rsid w:val="005B5D6E"/>
    <w:rsid w:val="005B5E00"/>
    <w:rsid w:val="005B60FF"/>
    <w:rsid w:val="005B6200"/>
    <w:rsid w:val="005B643D"/>
    <w:rsid w:val="005B6929"/>
    <w:rsid w:val="005B6A94"/>
    <w:rsid w:val="005B6B87"/>
    <w:rsid w:val="005B6C71"/>
    <w:rsid w:val="005B6CE9"/>
    <w:rsid w:val="005B6EAF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7057"/>
    <w:rsid w:val="005C728D"/>
    <w:rsid w:val="005C73B0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9A2"/>
    <w:rsid w:val="005D2B7D"/>
    <w:rsid w:val="005D2C53"/>
    <w:rsid w:val="005D31FC"/>
    <w:rsid w:val="005D3523"/>
    <w:rsid w:val="005D3961"/>
    <w:rsid w:val="005D3A6A"/>
    <w:rsid w:val="005D3C26"/>
    <w:rsid w:val="005D3D4C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459"/>
    <w:rsid w:val="005E046C"/>
    <w:rsid w:val="005E059F"/>
    <w:rsid w:val="005E05A7"/>
    <w:rsid w:val="005E0A37"/>
    <w:rsid w:val="005E0A8F"/>
    <w:rsid w:val="005E0D92"/>
    <w:rsid w:val="005E13B9"/>
    <w:rsid w:val="005E199C"/>
    <w:rsid w:val="005E1B16"/>
    <w:rsid w:val="005E1D6A"/>
    <w:rsid w:val="005E1E74"/>
    <w:rsid w:val="005E2192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CC2"/>
    <w:rsid w:val="005E3FDF"/>
    <w:rsid w:val="005E42C3"/>
    <w:rsid w:val="005E46F3"/>
    <w:rsid w:val="005E49FF"/>
    <w:rsid w:val="005E5012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87"/>
    <w:rsid w:val="005F30E4"/>
    <w:rsid w:val="005F310F"/>
    <w:rsid w:val="005F3966"/>
    <w:rsid w:val="005F3A27"/>
    <w:rsid w:val="005F3D7F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60EA"/>
    <w:rsid w:val="005F6465"/>
    <w:rsid w:val="005F6C0D"/>
    <w:rsid w:val="005F6CD5"/>
    <w:rsid w:val="005F6FEC"/>
    <w:rsid w:val="005F70FF"/>
    <w:rsid w:val="005F732F"/>
    <w:rsid w:val="005F75D9"/>
    <w:rsid w:val="005F7A3E"/>
    <w:rsid w:val="005F7B98"/>
    <w:rsid w:val="005F7D2D"/>
    <w:rsid w:val="00600273"/>
    <w:rsid w:val="0060042F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8E5"/>
    <w:rsid w:val="00602DF4"/>
    <w:rsid w:val="006031E6"/>
    <w:rsid w:val="00603911"/>
    <w:rsid w:val="00603BCB"/>
    <w:rsid w:val="00603C77"/>
    <w:rsid w:val="00604172"/>
    <w:rsid w:val="0060461B"/>
    <w:rsid w:val="00604B6B"/>
    <w:rsid w:val="00604C10"/>
    <w:rsid w:val="006050BF"/>
    <w:rsid w:val="00605133"/>
    <w:rsid w:val="0060519C"/>
    <w:rsid w:val="006051C8"/>
    <w:rsid w:val="006051D0"/>
    <w:rsid w:val="006052A0"/>
    <w:rsid w:val="0060597C"/>
    <w:rsid w:val="00605BBA"/>
    <w:rsid w:val="00605C93"/>
    <w:rsid w:val="00605CFF"/>
    <w:rsid w:val="00605ED9"/>
    <w:rsid w:val="006060D3"/>
    <w:rsid w:val="00606163"/>
    <w:rsid w:val="0060631B"/>
    <w:rsid w:val="006064AC"/>
    <w:rsid w:val="00606533"/>
    <w:rsid w:val="006069CB"/>
    <w:rsid w:val="006069E9"/>
    <w:rsid w:val="00606AAD"/>
    <w:rsid w:val="00606EFF"/>
    <w:rsid w:val="0060715E"/>
    <w:rsid w:val="006071F8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750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764"/>
    <w:rsid w:val="00626C59"/>
    <w:rsid w:val="00626EC5"/>
    <w:rsid w:val="00627021"/>
    <w:rsid w:val="00627132"/>
    <w:rsid w:val="00627800"/>
    <w:rsid w:val="00627838"/>
    <w:rsid w:val="00627BCB"/>
    <w:rsid w:val="00627C52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22F9"/>
    <w:rsid w:val="0063284C"/>
    <w:rsid w:val="006328CD"/>
    <w:rsid w:val="0063311F"/>
    <w:rsid w:val="006336AF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18F"/>
    <w:rsid w:val="006452BE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DDC"/>
    <w:rsid w:val="00665FEB"/>
    <w:rsid w:val="0066609F"/>
    <w:rsid w:val="006667D2"/>
    <w:rsid w:val="00666C8E"/>
    <w:rsid w:val="00666E6C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D46"/>
    <w:rsid w:val="00671F59"/>
    <w:rsid w:val="00672281"/>
    <w:rsid w:val="00672333"/>
    <w:rsid w:val="00672C7F"/>
    <w:rsid w:val="00672D1C"/>
    <w:rsid w:val="0067320F"/>
    <w:rsid w:val="00673379"/>
    <w:rsid w:val="00673388"/>
    <w:rsid w:val="0067446E"/>
    <w:rsid w:val="00674ADD"/>
    <w:rsid w:val="00674D48"/>
    <w:rsid w:val="00674E6B"/>
    <w:rsid w:val="006758BD"/>
    <w:rsid w:val="00675963"/>
    <w:rsid w:val="0067636F"/>
    <w:rsid w:val="00676956"/>
    <w:rsid w:val="00676C2B"/>
    <w:rsid w:val="00677571"/>
    <w:rsid w:val="00677CCE"/>
    <w:rsid w:val="0068035F"/>
    <w:rsid w:val="00680474"/>
    <w:rsid w:val="006808C8"/>
    <w:rsid w:val="00680A93"/>
    <w:rsid w:val="00680CD5"/>
    <w:rsid w:val="00680E9B"/>
    <w:rsid w:val="006810AF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40C"/>
    <w:rsid w:val="006845C1"/>
    <w:rsid w:val="00684684"/>
    <w:rsid w:val="00684767"/>
    <w:rsid w:val="006848E6"/>
    <w:rsid w:val="00685431"/>
    <w:rsid w:val="0068552B"/>
    <w:rsid w:val="00685968"/>
    <w:rsid w:val="00685DFF"/>
    <w:rsid w:val="00686466"/>
    <w:rsid w:val="00686629"/>
    <w:rsid w:val="00686766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E59"/>
    <w:rsid w:val="00692E66"/>
    <w:rsid w:val="00692E94"/>
    <w:rsid w:val="006934EB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76B"/>
    <w:rsid w:val="006A3635"/>
    <w:rsid w:val="006A4ABB"/>
    <w:rsid w:val="006A4B67"/>
    <w:rsid w:val="006A4BE8"/>
    <w:rsid w:val="006A4D4B"/>
    <w:rsid w:val="006A565B"/>
    <w:rsid w:val="006A56C8"/>
    <w:rsid w:val="006A5C72"/>
    <w:rsid w:val="006A5E15"/>
    <w:rsid w:val="006A6256"/>
    <w:rsid w:val="006A6437"/>
    <w:rsid w:val="006A6805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6BB"/>
    <w:rsid w:val="006B4E7E"/>
    <w:rsid w:val="006B54A9"/>
    <w:rsid w:val="006B577C"/>
    <w:rsid w:val="006B6122"/>
    <w:rsid w:val="006B61F0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0BD3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B26"/>
    <w:rsid w:val="006D2291"/>
    <w:rsid w:val="006D2650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D74"/>
    <w:rsid w:val="006E3E16"/>
    <w:rsid w:val="006E409A"/>
    <w:rsid w:val="006E41B6"/>
    <w:rsid w:val="006E452E"/>
    <w:rsid w:val="006E481A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8AD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A04"/>
    <w:rsid w:val="007003F9"/>
    <w:rsid w:val="00700AC2"/>
    <w:rsid w:val="00700CAE"/>
    <w:rsid w:val="0070126A"/>
    <w:rsid w:val="00701300"/>
    <w:rsid w:val="007015E2"/>
    <w:rsid w:val="007016DD"/>
    <w:rsid w:val="00701745"/>
    <w:rsid w:val="00701A01"/>
    <w:rsid w:val="00701B01"/>
    <w:rsid w:val="00701D10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55B8"/>
    <w:rsid w:val="00716357"/>
    <w:rsid w:val="00716406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248E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1ED"/>
    <w:rsid w:val="0072685F"/>
    <w:rsid w:val="00726CD0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C53"/>
    <w:rsid w:val="00731006"/>
    <w:rsid w:val="00731154"/>
    <w:rsid w:val="00731843"/>
    <w:rsid w:val="00731A10"/>
    <w:rsid w:val="00731A7E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BB5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443"/>
    <w:rsid w:val="0075666F"/>
    <w:rsid w:val="00756A9F"/>
    <w:rsid w:val="00756E77"/>
    <w:rsid w:val="00757329"/>
    <w:rsid w:val="00760413"/>
    <w:rsid w:val="00760550"/>
    <w:rsid w:val="00760570"/>
    <w:rsid w:val="00760930"/>
    <w:rsid w:val="00760AA2"/>
    <w:rsid w:val="007612BA"/>
    <w:rsid w:val="007612C6"/>
    <w:rsid w:val="0076134C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F13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70BE"/>
    <w:rsid w:val="00767380"/>
    <w:rsid w:val="007675B7"/>
    <w:rsid w:val="00767996"/>
    <w:rsid w:val="00767F81"/>
    <w:rsid w:val="007701C7"/>
    <w:rsid w:val="007704DF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1D7"/>
    <w:rsid w:val="0078128E"/>
    <w:rsid w:val="007812D6"/>
    <w:rsid w:val="007815B3"/>
    <w:rsid w:val="007818C8"/>
    <w:rsid w:val="0078190D"/>
    <w:rsid w:val="0078210C"/>
    <w:rsid w:val="00782201"/>
    <w:rsid w:val="007822DC"/>
    <w:rsid w:val="00782847"/>
    <w:rsid w:val="00782CDE"/>
    <w:rsid w:val="00783004"/>
    <w:rsid w:val="007832DE"/>
    <w:rsid w:val="00783380"/>
    <w:rsid w:val="007833C0"/>
    <w:rsid w:val="0078376D"/>
    <w:rsid w:val="007844C5"/>
    <w:rsid w:val="00785156"/>
    <w:rsid w:val="007853B9"/>
    <w:rsid w:val="00785700"/>
    <w:rsid w:val="00785A24"/>
    <w:rsid w:val="00785BB9"/>
    <w:rsid w:val="00785CF9"/>
    <w:rsid w:val="007862A6"/>
    <w:rsid w:val="00786461"/>
    <w:rsid w:val="00786EB1"/>
    <w:rsid w:val="007872E4"/>
    <w:rsid w:val="007874A1"/>
    <w:rsid w:val="00787540"/>
    <w:rsid w:val="00787737"/>
    <w:rsid w:val="00787845"/>
    <w:rsid w:val="007878D8"/>
    <w:rsid w:val="00787A13"/>
    <w:rsid w:val="00787A49"/>
    <w:rsid w:val="00787CE6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763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54C"/>
    <w:rsid w:val="00795FF5"/>
    <w:rsid w:val="00796206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7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6887"/>
    <w:rsid w:val="007A6920"/>
    <w:rsid w:val="007A6F72"/>
    <w:rsid w:val="007A7193"/>
    <w:rsid w:val="007A7813"/>
    <w:rsid w:val="007A781E"/>
    <w:rsid w:val="007A78D3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B7A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857"/>
    <w:rsid w:val="007C0F62"/>
    <w:rsid w:val="007C164F"/>
    <w:rsid w:val="007C197F"/>
    <w:rsid w:val="007C1C39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A8C"/>
    <w:rsid w:val="007C7F37"/>
    <w:rsid w:val="007D00E3"/>
    <w:rsid w:val="007D0415"/>
    <w:rsid w:val="007D0550"/>
    <w:rsid w:val="007D05DB"/>
    <w:rsid w:val="007D06B2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25F"/>
    <w:rsid w:val="007D44CA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CA5"/>
    <w:rsid w:val="007E015E"/>
    <w:rsid w:val="007E03CA"/>
    <w:rsid w:val="007E0402"/>
    <w:rsid w:val="007E0503"/>
    <w:rsid w:val="007E0647"/>
    <w:rsid w:val="007E0960"/>
    <w:rsid w:val="007E0A4A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D"/>
    <w:rsid w:val="007E76C6"/>
    <w:rsid w:val="007E77AC"/>
    <w:rsid w:val="007E7D6C"/>
    <w:rsid w:val="007F026E"/>
    <w:rsid w:val="007F02DF"/>
    <w:rsid w:val="007F0564"/>
    <w:rsid w:val="007F0788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738"/>
    <w:rsid w:val="007F29A9"/>
    <w:rsid w:val="007F2A70"/>
    <w:rsid w:val="007F2A79"/>
    <w:rsid w:val="007F2CB7"/>
    <w:rsid w:val="007F2FC4"/>
    <w:rsid w:val="007F3456"/>
    <w:rsid w:val="007F375C"/>
    <w:rsid w:val="007F3D06"/>
    <w:rsid w:val="007F3D7A"/>
    <w:rsid w:val="007F3ED3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885"/>
    <w:rsid w:val="00806A8B"/>
    <w:rsid w:val="00806DE3"/>
    <w:rsid w:val="008074EF"/>
    <w:rsid w:val="008078E5"/>
    <w:rsid w:val="00807CF2"/>
    <w:rsid w:val="008103A1"/>
    <w:rsid w:val="00810E25"/>
    <w:rsid w:val="00810E7D"/>
    <w:rsid w:val="0081107A"/>
    <w:rsid w:val="008110D5"/>
    <w:rsid w:val="00811866"/>
    <w:rsid w:val="00811B7D"/>
    <w:rsid w:val="00811D3A"/>
    <w:rsid w:val="008120B6"/>
    <w:rsid w:val="00812492"/>
    <w:rsid w:val="00812583"/>
    <w:rsid w:val="00812665"/>
    <w:rsid w:val="00812AE3"/>
    <w:rsid w:val="00812C8E"/>
    <w:rsid w:val="008130BE"/>
    <w:rsid w:val="008131AC"/>
    <w:rsid w:val="0081346B"/>
    <w:rsid w:val="008138D6"/>
    <w:rsid w:val="008140B8"/>
    <w:rsid w:val="00814285"/>
    <w:rsid w:val="00814370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BB2"/>
    <w:rsid w:val="00820E4B"/>
    <w:rsid w:val="008218F7"/>
    <w:rsid w:val="00821AF8"/>
    <w:rsid w:val="00821FE3"/>
    <w:rsid w:val="008221A3"/>
    <w:rsid w:val="00822A42"/>
    <w:rsid w:val="008232F6"/>
    <w:rsid w:val="0082331B"/>
    <w:rsid w:val="0082350A"/>
    <w:rsid w:val="008239E9"/>
    <w:rsid w:val="00823B55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4"/>
    <w:rsid w:val="0083220E"/>
    <w:rsid w:val="00832223"/>
    <w:rsid w:val="0083239C"/>
    <w:rsid w:val="008323E0"/>
    <w:rsid w:val="00832675"/>
    <w:rsid w:val="008329C6"/>
    <w:rsid w:val="00832CDB"/>
    <w:rsid w:val="00833025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704F"/>
    <w:rsid w:val="008373BD"/>
    <w:rsid w:val="00837472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3018"/>
    <w:rsid w:val="0084332C"/>
    <w:rsid w:val="008437E9"/>
    <w:rsid w:val="00843B0B"/>
    <w:rsid w:val="00844005"/>
    <w:rsid w:val="008444CD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400"/>
    <w:rsid w:val="00870C99"/>
    <w:rsid w:val="00870D51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A6B"/>
    <w:rsid w:val="00876BD3"/>
    <w:rsid w:val="00876DF9"/>
    <w:rsid w:val="00876FF4"/>
    <w:rsid w:val="008772C9"/>
    <w:rsid w:val="00877387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902B7"/>
    <w:rsid w:val="008903D3"/>
    <w:rsid w:val="0089048A"/>
    <w:rsid w:val="00890689"/>
    <w:rsid w:val="00890EC7"/>
    <w:rsid w:val="00890F09"/>
    <w:rsid w:val="0089109F"/>
    <w:rsid w:val="008921CF"/>
    <w:rsid w:val="0089234C"/>
    <w:rsid w:val="00892896"/>
    <w:rsid w:val="00892A66"/>
    <w:rsid w:val="00893566"/>
    <w:rsid w:val="00893D40"/>
    <w:rsid w:val="00893F76"/>
    <w:rsid w:val="0089403A"/>
    <w:rsid w:val="00894315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6FBC"/>
    <w:rsid w:val="008976FF"/>
    <w:rsid w:val="00897968"/>
    <w:rsid w:val="00897977"/>
    <w:rsid w:val="00897C9D"/>
    <w:rsid w:val="008A00E0"/>
    <w:rsid w:val="008A06F4"/>
    <w:rsid w:val="008A0AF5"/>
    <w:rsid w:val="008A1032"/>
    <w:rsid w:val="008A1483"/>
    <w:rsid w:val="008A1567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A72"/>
    <w:rsid w:val="008A3B61"/>
    <w:rsid w:val="008A3B7E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E2"/>
    <w:rsid w:val="008A78DD"/>
    <w:rsid w:val="008A7D87"/>
    <w:rsid w:val="008A7DFC"/>
    <w:rsid w:val="008A7EE8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D2A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F8C"/>
    <w:rsid w:val="008B7218"/>
    <w:rsid w:val="008B761D"/>
    <w:rsid w:val="008B7808"/>
    <w:rsid w:val="008B7961"/>
    <w:rsid w:val="008B7B91"/>
    <w:rsid w:val="008B7BA5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209A"/>
    <w:rsid w:val="008C263C"/>
    <w:rsid w:val="008C2D49"/>
    <w:rsid w:val="008C3015"/>
    <w:rsid w:val="008C301A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4E0"/>
    <w:rsid w:val="008C65B4"/>
    <w:rsid w:val="008C65EC"/>
    <w:rsid w:val="008C6748"/>
    <w:rsid w:val="008C6BD2"/>
    <w:rsid w:val="008C710E"/>
    <w:rsid w:val="008C7553"/>
    <w:rsid w:val="008C7C06"/>
    <w:rsid w:val="008C7CE0"/>
    <w:rsid w:val="008D006E"/>
    <w:rsid w:val="008D011E"/>
    <w:rsid w:val="008D0122"/>
    <w:rsid w:val="008D0340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538"/>
    <w:rsid w:val="008D2804"/>
    <w:rsid w:val="008D2A30"/>
    <w:rsid w:val="008D2D02"/>
    <w:rsid w:val="008D2D37"/>
    <w:rsid w:val="008D3747"/>
    <w:rsid w:val="008D396B"/>
    <w:rsid w:val="008D3B79"/>
    <w:rsid w:val="008D3ECA"/>
    <w:rsid w:val="008D4EBD"/>
    <w:rsid w:val="008D4F77"/>
    <w:rsid w:val="008D53D7"/>
    <w:rsid w:val="008D53E8"/>
    <w:rsid w:val="008D55CB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C1C"/>
    <w:rsid w:val="008F1E55"/>
    <w:rsid w:val="008F2075"/>
    <w:rsid w:val="008F24EC"/>
    <w:rsid w:val="008F2A4E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D32"/>
    <w:rsid w:val="008F70DC"/>
    <w:rsid w:val="008F74DB"/>
    <w:rsid w:val="008F75FE"/>
    <w:rsid w:val="008F79BF"/>
    <w:rsid w:val="0090002E"/>
    <w:rsid w:val="009003DB"/>
    <w:rsid w:val="009004F9"/>
    <w:rsid w:val="0090064C"/>
    <w:rsid w:val="00900853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93"/>
    <w:rsid w:val="00902DD0"/>
    <w:rsid w:val="009035DB"/>
    <w:rsid w:val="00903C5D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6E61"/>
    <w:rsid w:val="0090744C"/>
    <w:rsid w:val="009079DE"/>
    <w:rsid w:val="00907CC7"/>
    <w:rsid w:val="00907D17"/>
    <w:rsid w:val="00907EDF"/>
    <w:rsid w:val="00907FDE"/>
    <w:rsid w:val="00910134"/>
    <w:rsid w:val="0091013A"/>
    <w:rsid w:val="009109D1"/>
    <w:rsid w:val="009109E3"/>
    <w:rsid w:val="00910F7C"/>
    <w:rsid w:val="0091107A"/>
    <w:rsid w:val="0091111A"/>
    <w:rsid w:val="00911330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3A1"/>
    <w:rsid w:val="00914742"/>
    <w:rsid w:val="009150D0"/>
    <w:rsid w:val="00915343"/>
    <w:rsid w:val="00915366"/>
    <w:rsid w:val="009155FD"/>
    <w:rsid w:val="009158CE"/>
    <w:rsid w:val="00915DC6"/>
    <w:rsid w:val="009160FF"/>
    <w:rsid w:val="00916468"/>
    <w:rsid w:val="009165B5"/>
    <w:rsid w:val="009167BB"/>
    <w:rsid w:val="009167BF"/>
    <w:rsid w:val="009169C7"/>
    <w:rsid w:val="009169F8"/>
    <w:rsid w:val="00916B10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282"/>
    <w:rsid w:val="009215CF"/>
    <w:rsid w:val="0092166D"/>
    <w:rsid w:val="00921746"/>
    <w:rsid w:val="00921A26"/>
    <w:rsid w:val="00921CED"/>
    <w:rsid w:val="00921E67"/>
    <w:rsid w:val="00922108"/>
    <w:rsid w:val="00922240"/>
    <w:rsid w:val="00922B14"/>
    <w:rsid w:val="00922BEB"/>
    <w:rsid w:val="00922CF7"/>
    <w:rsid w:val="00922E14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6750"/>
    <w:rsid w:val="00927154"/>
    <w:rsid w:val="00927C0C"/>
    <w:rsid w:val="00927F1F"/>
    <w:rsid w:val="00930948"/>
    <w:rsid w:val="009309E7"/>
    <w:rsid w:val="00930CC2"/>
    <w:rsid w:val="0093136A"/>
    <w:rsid w:val="00931CCB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505C"/>
    <w:rsid w:val="00935A31"/>
    <w:rsid w:val="00935AE9"/>
    <w:rsid w:val="00935C4F"/>
    <w:rsid w:val="0093605B"/>
    <w:rsid w:val="00936297"/>
    <w:rsid w:val="0093671E"/>
    <w:rsid w:val="00936B31"/>
    <w:rsid w:val="00936EDD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B1E"/>
    <w:rsid w:val="009420CD"/>
    <w:rsid w:val="00942B7B"/>
    <w:rsid w:val="00942C07"/>
    <w:rsid w:val="0094308B"/>
    <w:rsid w:val="00943879"/>
    <w:rsid w:val="00943A9F"/>
    <w:rsid w:val="00943ED2"/>
    <w:rsid w:val="00944044"/>
    <w:rsid w:val="009446B4"/>
    <w:rsid w:val="0094480B"/>
    <w:rsid w:val="00944BE5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611"/>
    <w:rsid w:val="00950A47"/>
    <w:rsid w:val="00950C8B"/>
    <w:rsid w:val="00950CB2"/>
    <w:rsid w:val="00950E40"/>
    <w:rsid w:val="00950E97"/>
    <w:rsid w:val="009512EB"/>
    <w:rsid w:val="0095165C"/>
    <w:rsid w:val="00951C10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FC7"/>
    <w:rsid w:val="0095443F"/>
    <w:rsid w:val="0095476F"/>
    <w:rsid w:val="00954A03"/>
    <w:rsid w:val="00954E18"/>
    <w:rsid w:val="00954E51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E0"/>
    <w:rsid w:val="009634ED"/>
    <w:rsid w:val="00963A19"/>
    <w:rsid w:val="00963A3D"/>
    <w:rsid w:val="00963AE9"/>
    <w:rsid w:val="00963BCC"/>
    <w:rsid w:val="00963EC7"/>
    <w:rsid w:val="00964052"/>
    <w:rsid w:val="00964231"/>
    <w:rsid w:val="009642EC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995"/>
    <w:rsid w:val="00967FD0"/>
    <w:rsid w:val="00970091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B3B"/>
    <w:rsid w:val="00972F13"/>
    <w:rsid w:val="0097306A"/>
    <w:rsid w:val="00973C57"/>
    <w:rsid w:val="00973F82"/>
    <w:rsid w:val="00974311"/>
    <w:rsid w:val="0097466C"/>
    <w:rsid w:val="00974CE4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1DB8"/>
    <w:rsid w:val="00981FC1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434"/>
    <w:rsid w:val="009875FD"/>
    <w:rsid w:val="009901FA"/>
    <w:rsid w:val="0099021F"/>
    <w:rsid w:val="00990A77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7C"/>
    <w:rsid w:val="00993C1E"/>
    <w:rsid w:val="0099499B"/>
    <w:rsid w:val="00994F1A"/>
    <w:rsid w:val="00994FF5"/>
    <w:rsid w:val="0099506A"/>
    <w:rsid w:val="0099530C"/>
    <w:rsid w:val="00995524"/>
    <w:rsid w:val="00995AF1"/>
    <w:rsid w:val="00995B92"/>
    <w:rsid w:val="00995D7A"/>
    <w:rsid w:val="00995DD7"/>
    <w:rsid w:val="00995E86"/>
    <w:rsid w:val="00996031"/>
    <w:rsid w:val="009962C3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680"/>
    <w:rsid w:val="009A0746"/>
    <w:rsid w:val="009A07C3"/>
    <w:rsid w:val="009A0D51"/>
    <w:rsid w:val="009A0DA7"/>
    <w:rsid w:val="009A0DAB"/>
    <w:rsid w:val="009A1358"/>
    <w:rsid w:val="009A1371"/>
    <w:rsid w:val="009A13D1"/>
    <w:rsid w:val="009A1568"/>
    <w:rsid w:val="009A1B3B"/>
    <w:rsid w:val="009A1EF6"/>
    <w:rsid w:val="009A27D2"/>
    <w:rsid w:val="009A286C"/>
    <w:rsid w:val="009A289D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459"/>
    <w:rsid w:val="009C14F3"/>
    <w:rsid w:val="009C16A4"/>
    <w:rsid w:val="009C17B1"/>
    <w:rsid w:val="009C1CD7"/>
    <w:rsid w:val="009C232E"/>
    <w:rsid w:val="009C23A1"/>
    <w:rsid w:val="009C249F"/>
    <w:rsid w:val="009C2685"/>
    <w:rsid w:val="009C273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366"/>
    <w:rsid w:val="009C73A8"/>
    <w:rsid w:val="009C781F"/>
    <w:rsid w:val="009C7DC9"/>
    <w:rsid w:val="009D04C3"/>
    <w:rsid w:val="009D07DE"/>
    <w:rsid w:val="009D08CD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373"/>
    <w:rsid w:val="009D385A"/>
    <w:rsid w:val="009D3A6F"/>
    <w:rsid w:val="009D3AE4"/>
    <w:rsid w:val="009D48BE"/>
    <w:rsid w:val="009D4909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C22"/>
    <w:rsid w:val="009D6EC0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C9D"/>
    <w:rsid w:val="009E7DC9"/>
    <w:rsid w:val="009F078F"/>
    <w:rsid w:val="009F102A"/>
    <w:rsid w:val="009F1608"/>
    <w:rsid w:val="009F1747"/>
    <w:rsid w:val="009F1855"/>
    <w:rsid w:val="009F1D19"/>
    <w:rsid w:val="009F201C"/>
    <w:rsid w:val="009F2ED6"/>
    <w:rsid w:val="009F3757"/>
    <w:rsid w:val="009F38DB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D59"/>
    <w:rsid w:val="009F5D69"/>
    <w:rsid w:val="009F5DB7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3B"/>
    <w:rsid w:val="009F7C93"/>
    <w:rsid w:val="009F7CE4"/>
    <w:rsid w:val="00A0014A"/>
    <w:rsid w:val="00A003C1"/>
    <w:rsid w:val="00A0060B"/>
    <w:rsid w:val="00A008AB"/>
    <w:rsid w:val="00A00BA3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C5D"/>
    <w:rsid w:val="00A0448D"/>
    <w:rsid w:val="00A0481C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1CA"/>
    <w:rsid w:val="00A07449"/>
    <w:rsid w:val="00A076E4"/>
    <w:rsid w:val="00A1017C"/>
    <w:rsid w:val="00A105B7"/>
    <w:rsid w:val="00A109E5"/>
    <w:rsid w:val="00A10AD3"/>
    <w:rsid w:val="00A10F7C"/>
    <w:rsid w:val="00A11615"/>
    <w:rsid w:val="00A11701"/>
    <w:rsid w:val="00A11770"/>
    <w:rsid w:val="00A11A5A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111"/>
    <w:rsid w:val="00A1649C"/>
    <w:rsid w:val="00A165F0"/>
    <w:rsid w:val="00A17087"/>
    <w:rsid w:val="00A1750E"/>
    <w:rsid w:val="00A17747"/>
    <w:rsid w:val="00A17947"/>
    <w:rsid w:val="00A179EA"/>
    <w:rsid w:val="00A17BF2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AA7"/>
    <w:rsid w:val="00A21ED5"/>
    <w:rsid w:val="00A224EA"/>
    <w:rsid w:val="00A230CD"/>
    <w:rsid w:val="00A231DE"/>
    <w:rsid w:val="00A2323A"/>
    <w:rsid w:val="00A234A8"/>
    <w:rsid w:val="00A234E1"/>
    <w:rsid w:val="00A245EC"/>
    <w:rsid w:val="00A24772"/>
    <w:rsid w:val="00A24AF1"/>
    <w:rsid w:val="00A24D7F"/>
    <w:rsid w:val="00A25000"/>
    <w:rsid w:val="00A252CC"/>
    <w:rsid w:val="00A256A1"/>
    <w:rsid w:val="00A25884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4DF"/>
    <w:rsid w:val="00A366BD"/>
    <w:rsid w:val="00A369CA"/>
    <w:rsid w:val="00A36C62"/>
    <w:rsid w:val="00A371F3"/>
    <w:rsid w:val="00A37DD5"/>
    <w:rsid w:val="00A4079C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50187"/>
    <w:rsid w:val="00A50580"/>
    <w:rsid w:val="00A50E09"/>
    <w:rsid w:val="00A511B7"/>
    <w:rsid w:val="00A512D2"/>
    <w:rsid w:val="00A51997"/>
    <w:rsid w:val="00A51AD2"/>
    <w:rsid w:val="00A51D3F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67B"/>
    <w:rsid w:val="00A55851"/>
    <w:rsid w:val="00A559CC"/>
    <w:rsid w:val="00A55DCF"/>
    <w:rsid w:val="00A567F9"/>
    <w:rsid w:val="00A56A2E"/>
    <w:rsid w:val="00A56AAF"/>
    <w:rsid w:val="00A57942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C49"/>
    <w:rsid w:val="00A61D3C"/>
    <w:rsid w:val="00A61D9F"/>
    <w:rsid w:val="00A61F69"/>
    <w:rsid w:val="00A621A7"/>
    <w:rsid w:val="00A625A2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2A1A"/>
    <w:rsid w:val="00A72DA9"/>
    <w:rsid w:val="00A73AC2"/>
    <w:rsid w:val="00A73B1D"/>
    <w:rsid w:val="00A73C83"/>
    <w:rsid w:val="00A73D27"/>
    <w:rsid w:val="00A73D33"/>
    <w:rsid w:val="00A73DB0"/>
    <w:rsid w:val="00A74145"/>
    <w:rsid w:val="00A742A7"/>
    <w:rsid w:val="00A7469B"/>
    <w:rsid w:val="00A74DAD"/>
    <w:rsid w:val="00A74DE0"/>
    <w:rsid w:val="00A74F8E"/>
    <w:rsid w:val="00A75193"/>
    <w:rsid w:val="00A752C2"/>
    <w:rsid w:val="00A75864"/>
    <w:rsid w:val="00A75C13"/>
    <w:rsid w:val="00A76036"/>
    <w:rsid w:val="00A76111"/>
    <w:rsid w:val="00A76508"/>
    <w:rsid w:val="00A76895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4F55"/>
    <w:rsid w:val="00A852D4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50F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510"/>
    <w:rsid w:val="00AA0769"/>
    <w:rsid w:val="00AA09E4"/>
    <w:rsid w:val="00AA1194"/>
    <w:rsid w:val="00AA1966"/>
    <w:rsid w:val="00AA1AE7"/>
    <w:rsid w:val="00AA1BFE"/>
    <w:rsid w:val="00AA1C5C"/>
    <w:rsid w:val="00AA1D46"/>
    <w:rsid w:val="00AA21E9"/>
    <w:rsid w:val="00AA2531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EE9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69D9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4053"/>
    <w:rsid w:val="00AB4517"/>
    <w:rsid w:val="00AB460F"/>
    <w:rsid w:val="00AB4807"/>
    <w:rsid w:val="00AB4926"/>
    <w:rsid w:val="00AB4BC7"/>
    <w:rsid w:val="00AB5337"/>
    <w:rsid w:val="00AB5916"/>
    <w:rsid w:val="00AB61F9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151F"/>
    <w:rsid w:val="00AC1B20"/>
    <w:rsid w:val="00AC1F12"/>
    <w:rsid w:val="00AC2775"/>
    <w:rsid w:val="00AC2EC5"/>
    <w:rsid w:val="00AC377F"/>
    <w:rsid w:val="00AC3848"/>
    <w:rsid w:val="00AC3992"/>
    <w:rsid w:val="00AC3DB8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F61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AF8"/>
    <w:rsid w:val="00AE2F98"/>
    <w:rsid w:val="00AE3469"/>
    <w:rsid w:val="00AE3521"/>
    <w:rsid w:val="00AE363D"/>
    <w:rsid w:val="00AE39F3"/>
    <w:rsid w:val="00AE3ACF"/>
    <w:rsid w:val="00AE4944"/>
    <w:rsid w:val="00AE496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F0151"/>
    <w:rsid w:val="00AF0A66"/>
    <w:rsid w:val="00AF0D42"/>
    <w:rsid w:val="00AF0D6F"/>
    <w:rsid w:val="00AF0D91"/>
    <w:rsid w:val="00AF1678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CB2"/>
    <w:rsid w:val="00B02D0C"/>
    <w:rsid w:val="00B0322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AA"/>
    <w:rsid w:val="00B07E19"/>
    <w:rsid w:val="00B07FCD"/>
    <w:rsid w:val="00B07FD6"/>
    <w:rsid w:val="00B10197"/>
    <w:rsid w:val="00B1033F"/>
    <w:rsid w:val="00B1046A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7124"/>
    <w:rsid w:val="00B172A1"/>
    <w:rsid w:val="00B17DFA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A2A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1F8"/>
    <w:rsid w:val="00B27380"/>
    <w:rsid w:val="00B27444"/>
    <w:rsid w:val="00B275AC"/>
    <w:rsid w:val="00B27A38"/>
    <w:rsid w:val="00B27C44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EE3"/>
    <w:rsid w:val="00B35F85"/>
    <w:rsid w:val="00B360D2"/>
    <w:rsid w:val="00B361B0"/>
    <w:rsid w:val="00B3642D"/>
    <w:rsid w:val="00B369D2"/>
    <w:rsid w:val="00B36A98"/>
    <w:rsid w:val="00B36B89"/>
    <w:rsid w:val="00B36C17"/>
    <w:rsid w:val="00B36CA6"/>
    <w:rsid w:val="00B372D3"/>
    <w:rsid w:val="00B374AE"/>
    <w:rsid w:val="00B37545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9A"/>
    <w:rsid w:val="00B42ED3"/>
    <w:rsid w:val="00B42EE5"/>
    <w:rsid w:val="00B434AE"/>
    <w:rsid w:val="00B4364A"/>
    <w:rsid w:val="00B43CB8"/>
    <w:rsid w:val="00B43E65"/>
    <w:rsid w:val="00B44009"/>
    <w:rsid w:val="00B441B4"/>
    <w:rsid w:val="00B441CA"/>
    <w:rsid w:val="00B4482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84E"/>
    <w:rsid w:val="00B51ECA"/>
    <w:rsid w:val="00B51EFA"/>
    <w:rsid w:val="00B5202A"/>
    <w:rsid w:val="00B520E6"/>
    <w:rsid w:val="00B5224A"/>
    <w:rsid w:val="00B5230F"/>
    <w:rsid w:val="00B524CD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8DF"/>
    <w:rsid w:val="00B608F6"/>
    <w:rsid w:val="00B60933"/>
    <w:rsid w:val="00B609A8"/>
    <w:rsid w:val="00B60B1D"/>
    <w:rsid w:val="00B60BE1"/>
    <w:rsid w:val="00B613CA"/>
    <w:rsid w:val="00B61950"/>
    <w:rsid w:val="00B61D33"/>
    <w:rsid w:val="00B621BC"/>
    <w:rsid w:val="00B62217"/>
    <w:rsid w:val="00B629A4"/>
    <w:rsid w:val="00B635B3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49E"/>
    <w:rsid w:val="00B66B9C"/>
    <w:rsid w:val="00B670FD"/>
    <w:rsid w:val="00B6714B"/>
    <w:rsid w:val="00B67191"/>
    <w:rsid w:val="00B67614"/>
    <w:rsid w:val="00B67A1F"/>
    <w:rsid w:val="00B708FF"/>
    <w:rsid w:val="00B7124C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B53"/>
    <w:rsid w:val="00B74CC6"/>
    <w:rsid w:val="00B74CEE"/>
    <w:rsid w:val="00B754D5"/>
    <w:rsid w:val="00B757AD"/>
    <w:rsid w:val="00B758EE"/>
    <w:rsid w:val="00B75E52"/>
    <w:rsid w:val="00B76330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9B"/>
    <w:rsid w:val="00B835A1"/>
    <w:rsid w:val="00B83778"/>
    <w:rsid w:val="00B83931"/>
    <w:rsid w:val="00B84CF1"/>
    <w:rsid w:val="00B84E1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BD9"/>
    <w:rsid w:val="00B8700C"/>
    <w:rsid w:val="00B87450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113F"/>
    <w:rsid w:val="00B912D0"/>
    <w:rsid w:val="00B915B1"/>
    <w:rsid w:val="00B91601"/>
    <w:rsid w:val="00B917A0"/>
    <w:rsid w:val="00B918B5"/>
    <w:rsid w:val="00B918B7"/>
    <w:rsid w:val="00B91A7A"/>
    <w:rsid w:val="00B91A7D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6107"/>
    <w:rsid w:val="00B96393"/>
    <w:rsid w:val="00B963BC"/>
    <w:rsid w:val="00B96408"/>
    <w:rsid w:val="00B965B7"/>
    <w:rsid w:val="00B9693F"/>
    <w:rsid w:val="00B96D01"/>
    <w:rsid w:val="00B96D87"/>
    <w:rsid w:val="00B96DB2"/>
    <w:rsid w:val="00B971EB"/>
    <w:rsid w:val="00B97204"/>
    <w:rsid w:val="00B975B0"/>
    <w:rsid w:val="00B977E7"/>
    <w:rsid w:val="00BA0420"/>
    <w:rsid w:val="00BA0BE3"/>
    <w:rsid w:val="00BA0C2B"/>
    <w:rsid w:val="00BA1491"/>
    <w:rsid w:val="00BA1699"/>
    <w:rsid w:val="00BA16FA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3235"/>
    <w:rsid w:val="00BA386C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D5"/>
    <w:rsid w:val="00BA7701"/>
    <w:rsid w:val="00BA78FD"/>
    <w:rsid w:val="00BA7B8D"/>
    <w:rsid w:val="00BB016C"/>
    <w:rsid w:val="00BB0E67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79D4"/>
    <w:rsid w:val="00BB7A5E"/>
    <w:rsid w:val="00BB7C64"/>
    <w:rsid w:val="00BC0BA3"/>
    <w:rsid w:val="00BC0D02"/>
    <w:rsid w:val="00BC0F5D"/>
    <w:rsid w:val="00BC1767"/>
    <w:rsid w:val="00BC202C"/>
    <w:rsid w:val="00BC20A1"/>
    <w:rsid w:val="00BC20A7"/>
    <w:rsid w:val="00BC2124"/>
    <w:rsid w:val="00BC2942"/>
    <w:rsid w:val="00BC2A30"/>
    <w:rsid w:val="00BC2A71"/>
    <w:rsid w:val="00BC2DEB"/>
    <w:rsid w:val="00BC3258"/>
    <w:rsid w:val="00BC32F4"/>
    <w:rsid w:val="00BC3484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B2F"/>
    <w:rsid w:val="00BD4C05"/>
    <w:rsid w:val="00BD4F06"/>
    <w:rsid w:val="00BD5044"/>
    <w:rsid w:val="00BD5260"/>
    <w:rsid w:val="00BD5655"/>
    <w:rsid w:val="00BD5A36"/>
    <w:rsid w:val="00BD5BF8"/>
    <w:rsid w:val="00BD5D2B"/>
    <w:rsid w:val="00BD67A5"/>
    <w:rsid w:val="00BD722C"/>
    <w:rsid w:val="00BD73AD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4EF"/>
    <w:rsid w:val="00BE46F6"/>
    <w:rsid w:val="00BE49F2"/>
    <w:rsid w:val="00BE4A42"/>
    <w:rsid w:val="00BE4DDE"/>
    <w:rsid w:val="00BE52FA"/>
    <w:rsid w:val="00BE5920"/>
    <w:rsid w:val="00BE5A36"/>
    <w:rsid w:val="00BE64D5"/>
    <w:rsid w:val="00BE6949"/>
    <w:rsid w:val="00BE6BCB"/>
    <w:rsid w:val="00BE7AA9"/>
    <w:rsid w:val="00BE7C38"/>
    <w:rsid w:val="00BF0317"/>
    <w:rsid w:val="00BF0BA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1A2"/>
    <w:rsid w:val="00BF52DE"/>
    <w:rsid w:val="00BF573B"/>
    <w:rsid w:val="00BF5742"/>
    <w:rsid w:val="00BF5C47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04FD"/>
    <w:rsid w:val="00C113A8"/>
    <w:rsid w:val="00C113ED"/>
    <w:rsid w:val="00C1150D"/>
    <w:rsid w:val="00C115DF"/>
    <w:rsid w:val="00C11893"/>
    <w:rsid w:val="00C11930"/>
    <w:rsid w:val="00C11A6A"/>
    <w:rsid w:val="00C120C2"/>
    <w:rsid w:val="00C122ED"/>
    <w:rsid w:val="00C12692"/>
    <w:rsid w:val="00C1272D"/>
    <w:rsid w:val="00C12773"/>
    <w:rsid w:val="00C12849"/>
    <w:rsid w:val="00C12955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17F70"/>
    <w:rsid w:val="00C203C0"/>
    <w:rsid w:val="00C2041D"/>
    <w:rsid w:val="00C20526"/>
    <w:rsid w:val="00C20795"/>
    <w:rsid w:val="00C20B6B"/>
    <w:rsid w:val="00C20B6D"/>
    <w:rsid w:val="00C20DD0"/>
    <w:rsid w:val="00C214BE"/>
    <w:rsid w:val="00C2172F"/>
    <w:rsid w:val="00C218FD"/>
    <w:rsid w:val="00C21908"/>
    <w:rsid w:val="00C21D61"/>
    <w:rsid w:val="00C22131"/>
    <w:rsid w:val="00C2245F"/>
    <w:rsid w:val="00C2260E"/>
    <w:rsid w:val="00C22EED"/>
    <w:rsid w:val="00C2362C"/>
    <w:rsid w:val="00C23663"/>
    <w:rsid w:val="00C23906"/>
    <w:rsid w:val="00C239ED"/>
    <w:rsid w:val="00C23B0A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D7C"/>
    <w:rsid w:val="00C27E3D"/>
    <w:rsid w:val="00C3003D"/>
    <w:rsid w:val="00C30096"/>
    <w:rsid w:val="00C30280"/>
    <w:rsid w:val="00C303F4"/>
    <w:rsid w:val="00C30627"/>
    <w:rsid w:val="00C3085D"/>
    <w:rsid w:val="00C30C34"/>
    <w:rsid w:val="00C31139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E8"/>
    <w:rsid w:val="00C37973"/>
    <w:rsid w:val="00C37E70"/>
    <w:rsid w:val="00C4054A"/>
    <w:rsid w:val="00C40BED"/>
    <w:rsid w:val="00C40CE1"/>
    <w:rsid w:val="00C41027"/>
    <w:rsid w:val="00C413D3"/>
    <w:rsid w:val="00C41F6C"/>
    <w:rsid w:val="00C4258E"/>
    <w:rsid w:val="00C429EB"/>
    <w:rsid w:val="00C42CEA"/>
    <w:rsid w:val="00C42D87"/>
    <w:rsid w:val="00C42E52"/>
    <w:rsid w:val="00C436B4"/>
    <w:rsid w:val="00C43866"/>
    <w:rsid w:val="00C43D68"/>
    <w:rsid w:val="00C44039"/>
    <w:rsid w:val="00C440C8"/>
    <w:rsid w:val="00C440FA"/>
    <w:rsid w:val="00C44454"/>
    <w:rsid w:val="00C445B3"/>
    <w:rsid w:val="00C446E7"/>
    <w:rsid w:val="00C44995"/>
    <w:rsid w:val="00C44A24"/>
    <w:rsid w:val="00C44D99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C3B"/>
    <w:rsid w:val="00C50E47"/>
    <w:rsid w:val="00C5105B"/>
    <w:rsid w:val="00C513E1"/>
    <w:rsid w:val="00C51642"/>
    <w:rsid w:val="00C519BC"/>
    <w:rsid w:val="00C51B84"/>
    <w:rsid w:val="00C5329D"/>
    <w:rsid w:val="00C536A8"/>
    <w:rsid w:val="00C5376A"/>
    <w:rsid w:val="00C537AA"/>
    <w:rsid w:val="00C53BAE"/>
    <w:rsid w:val="00C5404B"/>
    <w:rsid w:val="00C54635"/>
    <w:rsid w:val="00C54864"/>
    <w:rsid w:val="00C548EE"/>
    <w:rsid w:val="00C54FDE"/>
    <w:rsid w:val="00C556BE"/>
    <w:rsid w:val="00C55949"/>
    <w:rsid w:val="00C55B4E"/>
    <w:rsid w:val="00C55C69"/>
    <w:rsid w:val="00C55FF5"/>
    <w:rsid w:val="00C56098"/>
    <w:rsid w:val="00C57087"/>
    <w:rsid w:val="00C571F9"/>
    <w:rsid w:val="00C57478"/>
    <w:rsid w:val="00C575FA"/>
    <w:rsid w:val="00C57CEE"/>
    <w:rsid w:val="00C6015A"/>
    <w:rsid w:val="00C60794"/>
    <w:rsid w:val="00C6140E"/>
    <w:rsid w:val="00C61887"/>
    <w:rsid w:val="00C622A0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B3E"/>
    <w:rsid w:val="00C67C86"/>
    <w:rsid w:val="00C67DBE"/>
    <w:rsid w:val="00C706EF"/>
    <w:rsid w:val="00C710F1"/>
    <w:rsid w:val="00C712FF"/>
    <w:rsid w:val="00C7135E"/>
    <w:rsid w:val="00C7163D"/>
    <w:rsid w:val="00C71D5E"/>
    <w:rsid w:val="00C71F5C"/>
    <w:rsid w:val="00C724D8"/>
    <w:rsid w:val="00C726B8"/>
    <w:rsid w:val="00C729F5"/>
    <w:rsid w:val="00C72B2F"/>
    <w:rsid w:val="00C72BBC"/>
    <w:rsid w:val="00C731AD"/>
    <w:rsid w:val="00C73820"/>
    <w:rsid w:val="00C7382E"/>
    <w:rsid w:val="00C73A7F"/>
    <w:rsid w:val="00C73CDF"/>
    <w:rsid w:val="00C73D3E"/>
    <w:rsid w:val="00C73F2C"/>
    <w:rsid w:val="00C7460D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BA9"/>
    <w:rsid w:val="00C77DB3"/>
    <w:rsid w:val="00C80225"/>
    <w:rsid w:val="00C804C8"/>
    <w:rsid w:val="00C80A18"/>
    <w:rsid w:val="00C80B8A"/>
    <w:rsid w:val="00C812DB"/>
    <w:rsid w:val="00C81505"/>
    <w:rsid w:val="00C8176C"/>
    <w:rsid w:val="00C81A18"/>
    <w:rsid w:val="00C821DB"/>
    <w:rsid w:val="00C82519"/>
    <w:rsid w:val="00C825E8"/>
    <w:rsid w:val="00C8265F"/>
    <w:rsid w:val="00C827E9"/>
    <w:rsid w:val="00C82AB6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50D3"/>
    <w:rsid w:val="00C95109"/>
    <w:rsid w:val="00C95349"/>
    <w:rsid w:val="00C95596"/>
    <w:rsid w:val="00C957A5"/>
    <w:rsid w:val="00C95A7F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B52"/>
    <w:rsid w:val="00CA7FD3"/>
    <w:rsid w:val="00CB023B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362"/>
    <w:rsid w:val="00CB6981"/>
    <w:rsid w:val="00CB6C2A"/>
    <w:rsid w:val="00CB6F85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07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136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F00"/>
    <w:rsid w:val="00CD023F"/>
    <w:rsid w:val="00CD0634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404"/>
    <w:rsid w:val="00CD4E16"/>
    <w:rsid w:val="00CD526B"/>
    <w:rsid w:val="00CD56B0"/>
    <w:rsid w:val="00CD56C2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4AB"/>
    <w:rsid w:val="00CE04FF"/>
    <w:rsid w:val="00CE074B"/>
    <w:rsid w:val="00CE086E"/>
    <w:rsid w:val="00CE0B1C"/>
    <w:rsid w:val="00CE0E2A"/>
    <w:rsid w:val="00CE0E46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D16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F36"/>
    <w:rsid w:val="00CF1F80"/>
    <w:rsid w:val="00CF26DB"/>
    <w:rsid w:val="00CF2815"/>
    <w:rsid w:val="00CF2C28"/>
    <w:rsid w:val="00CF3648"/>
    <w:rsid w:val="00CF38EE"/>
    <w:rsid w:val="00CF392E"/>
    <w:rsid w:val="00CF3B25"/>
    <w:rsid w:val="00CF3BE0"/>
    <w:rsid w:val="00CF3C92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EC0"/>
    <w:rsid w:val="00CF6F87"/>
    <w:rsid w:val="00CF7003"/>
    <w:rsid w:val="00CF74FD"/>
    <w:rsid w:val="00CF79DB"/>
    <w:rsid w:val="00CF7B58"/>
    <w:rsid w:val="00CF7C7C"/>
    <w:rsid w:val="00D0024E"/>
    <w:rsid w:val="00D0063F"/>
    <w:rsid w:val="00D00A52"/>
    <w:rsid w:val="00D00E25"/>
    <w:rsid w:val="00D01758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B7"/>
    <w:rsid w:val="00D03A96"/>
    <w:rsid w:val="00D0410B"/>
    <w:rsid w:val="00D04717"/>
    <w:rsid w:val="00D048C2"/>
    <w:rsid w:val="00D048C8"/>
    <w:rsid w:val="00D0568D"/>
    <w:rsid w:val="00D058D2"/>
    <w:rsid w:val="00D05A1C"/>
    <w:rsid w:val="00D0605D"/>
    <w:rsid w:val="00D060B7"/>
    <w:rsid w:val="00D060D9"/>
    <w:rsid w:val="00D0619F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8DA"/>
    <w:rsid w:val="00D129D0"/>
    <w:rsid w:val="00D13396"/>
    <w:rsid w:val="00D133D9"/>
    <w:rsid w:val="00D133E5"/>
    <w:rsid w:val="00D13459"/>
    <w:rsid w:val="00D13B42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2A"/>
    <w:rsid w:val="00D31336"/>
    <w:rsid w:val="00D314D7"/>
    <w:rsid w:val="00D317FB"/>
    <w:rsid w:val="00D32BC1"/>
    <w:rsid w:val="00D3352F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653"/>
    <w:rsid w:val="00D366FE"/>
    <w:rsid w:val="00D36D1D"/>
    <w:rsid w:val="00D36D73"/>
    <w:rsid w:val="00D36DDC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D7D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33D"/>
    <w:rsid w:val="00D44DC6"/>
    <w:rsid w:val="00D44DD5"/>
    <w:rsid w:val="00D44F83"/>
    <w:rsid w:val="00D4506F"/>
    <w:rsid w:val="00D45534"/>
    <w:rsid w:val="00D45721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89B"/>
    <w:rsid w:val="00D648E7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8D5"/>
    <w:rsid w:val="00D67C5C"/>
    <w:rsid w:val="00D67E95"/>
    <w:rsid w:val="00D67EC3"/>
    <w:rsid w:val="00D7032B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DC"/>
    <w:rsid w:val="00D87091"/>
    <w:rsid w:val="00D87279"/>
    <w:rsid w:val="00D87422"/>
    <w:rsid w:val="00D87817"/>
    <w:rsid w:val="00D87ABC"/>
    <w:rsid w:val="00D87B5F"/>
    <w:rsid w:val="00D87DC0"/>
    <w:rsid w:val="00D87EA4"/>
    <w:rsid w:val="00D90020"/>
    <w:rsid w:val="00D901AA"/>
    <w:rsid w:val="00D90CE0"/>
    <w:rsid w:val="00D91313"/>
    <w:rsid w:val="00D91622"/>
    <w:rsid w:val="00D91A71"/>
    <w:rsid w:val="00D91AEB"/>
    <w:rsid w:val="00D91B5B"/>
    <w:rsid w:val="00D91BEE"/>
    <w:rsid w:val="00D91E8F"/>
    <w:rsid w:val="00D922B9"/>
    <w:rsid w:val="00D922BD"/>
    <w:rsid w:val="00D923C7"/>
    <w:rsid w:val="00D92809"/>
    <w:rsid w:val="00D9286B"/>
    <w:rsid w:val="00D92A4D"/>
    <w:rsid w:val="00D92F32"/>
    <w:rsid w:val="00D92F5B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55B1"/>
    <w:rsid w:val="00D955FE"/>
    <w:rsid w:val="00D95834"/>
    <w:rsid w:val="00D9587A"/>
    <w:rsid w:val="00D96331"/>
    <w:rsid w:val="00D96550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9CB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F89"/>
    <w:rsid w:val="00DA40DC"/>
    <w:rsid w:val="00DA4225"/>
    <w:rsid w:val="00DA4393"/>
    <w:rsid w:val="00DA43F2"/>
    <w:rsid w:val="00DA44AC"/>
    <w:rsid w:val="00DA450D"/>
    <w:rsid w:val="00DA499B"/>
    <w:rsid w:val="00DA4BD6"/>
    <w:rsid w:val="00DA4E1C"/>
    <w:rsid w:val="00DA4F97"/>
    <w:rsid w:val="00DA51EB"/>
    <w:rsid w:val="00DA52EA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B000B"/>
    <w:rsid w:val="00DB01B8"/>
    <w:rsid w:val="00DB01B9"/>
    <w:rsid w:val="00DB07B8"/>
    <w:rsid w:val="00DB0ABE"/>
    <w:rsid w:val="00DB0CE8"/>
    <w:rsid w:val="00DB1385"/>
    <w:rsid w:val="00DB13CC"/>
    <w:rsid w:val="00DB16D1"/>
    <w:rsid w:val="00DB1749"/>
    <w:rsid w:val="00DB17B3"/>
    <w:rsid w:val="00DB1A8E"/>
    <w:rsid w:val="00DB2C45"/>
    <w:rsid w:val="00DB34B2"/>
    <w:rsid w:val="00DB3607"/>
    <w:rsid w:val="00DB3BBC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1E3"/>
    <w:rsid w:val="00DC261B"/>
    <w:rsid w:val="00DC27A0"/>
    <w:rsid w:val="00DC2CE6"/>
    <w:rsid w:val="00DC37C7"/>
    <w:rsid w:val="00DC39FD"/>
    <w:rsid w:val="00DC41C8"/>
    <w:rsid w:val="00DC498F"/>
    <w:rsid w:val="00DC4C05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DE0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5D4"/>
    <w:rsid w:val="00DD566B"/>
    <w:rsid w:val="00DD64D4"/>
    <w:rsid w:val="00DD66B3"/>
    <w:rsid w:val="00DD6AB9"/>
    <w:rsid w:val="00DD6B76"/>
    <w:rsid w:val="00DD6BE4"/>
    <w:rsid w:val="00DD7271"/>
    <w:rsid w:val="00DD7448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A79"/>
    <w:rsid w:val="00DE5AE3"/>
    <w:rsid w:val="00DE5FF3"/>
    <w:rsid w:val="00DE60A7"/>
    <w:rsid w:val="00DE6355"/>
    <w:rsid w:val="00DE6737"/>
    <w:rsid w:val="00DE6A27"/>
    <w:rsid w:val="00DE6C08"/>
    <w:rsid w:val="00DE6E86"/>
    <w:rsid w:val="00DE7148"/>
    <w:rsid w:val="00DE76D9"/>
    <w:rsid w:val="00DE7C24"/>
    <w:rsid w:val="00DE7F37"/>
    <w:rsid w:val="00DF02DD"/>
    <w:rsid w:val="00DF06DB"/>
    <w:rsid w:val="00DF0DA8"/>
    <w:rsid w:val="00DF1118"/>
    <w:rsid w:val="00DF11D3"/>
    <w:rsid w:val="00DF1363"/>
    <w:rsid w:val="00DF15DB"/>
    <w:rsid w:val="00DF16F7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E15"/>
    <w:rsid w:val="00DF40BC"/>
    <w:rsid w:val="00DF42A2"/>
    <w:rsid w:val="00DF442F"/>
    <w:rsid w:val="00DF4B28"/>
    <w:rsid w:val="00DF4B72"/>
    <w:rsid w:val="00DF4ED9"/>
    <w:rsid w:val="00DF5225"/>
    <w:rsid w:val="00DF5430"/>
    <w:rsid w:val="00DF55BD"/>
    <w:rsid w:val="00DF56A9"/>
    <w:rsid w:val="00DF58DD"/>
    <w:rsid w:val="00DF5940"/>
    <w:rsid w:val="00DF5EDB"/>
    <w:rsid w:val="00DF60BE"/>
    <w:rsid w:val="00DF6390"/>
    <w:rsid w:val="00DF65D3"/>
    <w:rsid w:val="00DF6603"/>
    <w:rsid w:val="00DF67FA"/>
    <w:rsid w:val="00DF6E1C"/>
    <w:rsid w:val="00DF6ECF"/>
    <w:rsid w:val="00DF7235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320"/>
    <w:rsid w:val="00E018F0"/>
    <w:rsid w:val="00E01A6A"/>
    <w:rsid w:val="00E01FC0"/>
    <w:rsid w:val="00E022E0"/>
    <w:rsid w:val="00E02309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4D"/>
    <w:rsid w:val="00E13B8D"/>
    <w:rsid w:val="00E13C72"/>
    <w:rsid w:val="00E13F80"/>
    <w:rsid w:val="00E142B3"/>
    <w:rsid w:val="00E146A8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DE1"/>
    <w:rsid w:val="00E17EE0"/>
    <w:rsid w:val="00E17F93"/>
    <w:rsid w:val="00E17F9E"/>
    <w:rsid w:val="00E17FE2"/>
    <w:rsid w:val="00E2099D"/>
    <w:rsid w:val="00E20B1B"/>
    <w:rsid w:val="00E210FC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3EB"/>
    <w:rsid w:val="00E23553"/>
    <w:rsid w:val="00E238B8"/>
    <w:rsid w:val="00E23D54"/>
    <w:rsid w:val="00E23E5D"/>
    <w:rsid w:val="00E24597"/>
    <w:rsid w:val="00E24644"/>
    <w:rsid w:val="00E24879"/>
    <w:rsid w:val="00E24932"/>
    <w:rsid w:val="00E249A6"/>
    <w:rsid w:val="00E24D19"/>
    <w:rsid w:val="00E2537D"/>
    <w:rsid w:val="00E25CF9"/>
    <w:rsid w:val="00E25DCE"/>
    <w:rsid w:val="00E260D4"/>
    <w:rsid w:val="00E2635E"/>
    <w:rsid w:val="00E26437"/>
    <w:rsid w:val="00E27725"/>
    <w:rsid w:val="00E27913"/>
    <w:rsid w:val="00E27A0D"/>
    <w:rsid w:val="00E27A7B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C4"/>
    <w:rsid w:val="00E41FE7"/>
    <w:rsid w:val="00E420AF"/>
    <w:rsid w:val="00E42914"/>
    <w:rsid w:val="00E4293B"/>
    <w:rsid w:val="00E42BC3"/>
    <w:rsid w:val="00E42D72"/>
    <w:rsid w:val="00E43092"/>
    <w:rsid w:val="00E4323C"/>
    <w:rsid w:val="00E432EC"/>
    <w:rsid w:val="00E433DF"/>
    <w:rsid w:val="00E439D2"/>
    <w:rsid w:val="00E43A43"/>
    <w:rsid w:val="00E43D74"/>
    <w:rsid w:val="00E440A1"/>
    <w:rsid w:val="00E440B4"/>
    <w:rsid w:val="00E4439F"/>
    <w:rsid w:val="00E44829"/>
    <w:rsid w:val="00E44A40"/>
    <w:rsid w:val="00E44C48"/>
    <w:rsid w:val="00E44C52"/>
    <w:rsid w:val="00E44EAC"/>
    <w:rsid w:val="00E455AD"/>
    <w:rsid w:val="00E45A7E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505"/>
    <w:rsid w:val="00E556FE"/>
    <w:rsid w:val="00E55AB6"/>
    <w:rsid w:val="00E55B49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991"/>
    <w:rsid w:val="00E61BCE"/>
    <w:rsid w:val="00E61C83"/>
    <w:rsid w:val="00E61D89"/>
    <w:rsid w:val="00E61EFF"/>
    <w:rsid w:val="00E621C6"/>
    <w:rsid w:val="00E62A7C"/>
    <w:rsid w:val="00E62C98"/>
    <w:rsid w:val="00E6303A"/>
    <w:rsid w:val="00E6313F"/>
    <w:rsid w:val="00E6346D"/>
    <w:rsid w:val="00E6384E"/>
    <w:rsid w:val="00E63AE1"/>
    <w:rsid w:val="00E63C38"/>
    <w:rsid w:val="00E63EC1"/>
    <w:rsid w:val="00E63F1B"/>
    <w:rsid w:val="00E641CD"/>
    <w:rsid w:val="00E64450"/>
    <w:rsid w:val="00E64A93"/>
    <w:rsid w:val="00E64DDD"/>
    <w:rsid w:val="00E651C3"/>
    <w:rsid w:val="00E65A18"/>
    <w:rsid w:val="00E65AC5"/>
    <w:rsid w:val="00E65D34"/>
    <w:rsid w:val="00E664BF"/>
    <w:rsid w:val="00E66A8C"/>
    <w:rsid w:val="00E66C35"/>
    <w:rsid w:val="00E66F8B"/>
    <w:rsid w:val="00E67125"/>
    <w:rsid w:val="00E679EC"/>
    <w:rsid w:val="00E67A2D"/>
    <w:rsid w:val="00E67B12"/>
    <w:rsid w:val="00E70384"/>
    <w:rsid w:val="00E70649"/>
    <w:rsid w:val="00E70798"/>
    <w:rsid w:val="00E70836"/>
    <w:rsid w:val="00E70CF4"/>
    <w:rsid w:val="00E718FC"/>
    <w:rsid w:val="00E71946"/>
    <w:rsid w:val="00E71A26"/>
    <w:rsid w:val="00E71F5A"/>
    <w:rsid w:val="00E7204D"/>
    <w:rsid w:val="00E727F7"/>
    <w:rsid w:val="00E72903"/>
    <w:rsid w:val="00E73302"/>
    <w:rsid w:val="00E738F3"/>
    <w:rsid w:val="00E73BFC"/>
    <w:rsid w:val="00E73EE0"/>
    <w:rsid w:val="00E73F80"/>
    <w:rsid w:val="00E74067"/>
    <w:rsid w:val="00E74D65"/>
    <w:rsid w:val="00E74E8D"/>
    <w:rsid w:val="00E75115"/>
    <w:rsid w:val="00E754FA"/>
    <w:rsid w:val="00E755D8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D9E"/>
    <w:rsid w:val="00E8216D"/>
    <w:rsid w:val="00E8242B"/>
    <w:rsid w:val="00E82549"/>
    <w:rsid w:val="00E82794"/>
    <w:rsid w:val="00E828B1"/>
    <w:rsid w:val="00E82A62"/>
    <w:rsid w:val="00E82B23"/>
    <w:rsid w:val="00E82EC3"/>
    <w:rsid w:val="00E8324A"/>
    <w:rsid w:val="00E840FC"/>
    <w:rsid w:val="00E84314"/>
    <w:rsid w:val="00E84611"/>
    <w:rsid w:val="00E8463F"/>
    <w:rsid w:val="00E84700"/>
    <w:rsid w:val="00E84F77"/>
    <w:rsid w:val="00E85083"/>
    <w:rsid w:val="00E852DF"/>
    <w:rsid w:val="00E85464"/>
    <w:rsid w:val="00E85477"/>
    <w:rsid w:val="00E856F1"/>
    <w:rsid w:val="00E85757"/>
    <w:rsid w:val="00E85761"/>
    <w:rsid w:val="00E859B6"/>
    <w:rsid w:val="00E85AEF"/>
    <w:rsid w:val="00E860AA"/>
    <w:rsid w:val="00E86392"/>
    <w:rsid w:val="00E863D6"/>
    <w:rsid w:val="00E8671F"/>
    <w:rsid w:val="00E867B3"/>
    <w:rsid w:val="00E86964"/>
    <w:rsid w:val="00E86E07"/>
    <w:rsid w:val="00E87205"/>
    <w:rsid w:val="00E872D5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AB9"/>
    <w:rsid w:val="00E94AF3"/>
    <w:rsid w:val="00E94B17"/>
    <w:rsid w:val="00E95153"/>
    <w:rsid w:val="00E954C8"/>
    <w:rsid w:val="00E95CB7"/>
    <w:rsid w:val="00E95CEC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6C5"/>
    <w:rsid w:val="00EA0749"/>
    <w:rsid w:val="00EA08AE"/>
    <w:rsid w:val="00EA0A6B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125"/>
    <w:rsid w:val="00EA3170"/>
    <w:rsid w:val="00EA34A6"/>
    <w:rsid w:val="00EA3BE1"/>
    <w:rsid w:val="00EA3C50"/>
    <w:rsid w:val="00EA4093"/>
    <w:rsid w:val="00EA49F2"/>
    <w:rsid w:val="00EA4DFE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F5E"/>
    <w:rsid w:val="00EB75D4"/>
    <w:rsid w:val="00EB77AE"/>
    <w:rsid w:val="00EB78D0"/>
    <w:rsid w:val="00EC011C"/>
    <w:rsid w:val="00EC05E8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B6"/>
    <w:rsid w:val="00EC557F"/>
    <w:rsid w:val="00EC5641"/>
    <w:rsid w:val="00EC56A3"/>
    <w:rsid w:val="00EC59A9"/>
    <w:rsid w:val="00EC5C3E"/>
    <w:rsid w:val="00EC5CEB"/>
    <w:rsid w:val="00EC5D2E"/>
    <w:rsid w:val="00EC609C"/>
    <w:rsid w:val="00EC6168"/>
    <w:rsid w:val="00EC625E"/>
    <w:rsid w:val="00EC670F"/>
    <w:rsid w:val="00EC6769"/>
    <w:rsid w:val="00EC6A37"/>
    <w:rsid w:val="00EC6C72"/>
    <w:rsid w:val="00EC75CF"/>
    <w:rsid w:val="00EC75F0"/>
    <w:rsid w:val="00EC75FB"/>
    <w:rsid w:val="00EC7939"/>
    <w:rsid w:val="00EC7C5F"/>
    <w:rsid w:val="00ED09AD"/>
    <w:rsid w:val="00ED09EB"/>
    <w:rsid w:val="00ED0BE8"/>
    <w:rsid w:val="00ED116F"/>
    <w:rsid w:val="00ED1370"/>
    <w:rsid w:val="00ED19DB"/>
    <w:rsid w:val="00ED1A63"/>
    <w:rsid w:val="00ED1E8A"/>
    <w:rsid w:val="00ED24A6"/>
    <w:rsid w:val="00ED2518"/>
    <w:rsid w:val="00ED255B"/>
    <w:rsid w:val="00ED2D23"/>
    <w:rsid w:val="00ED313D"/>
    <w:rsid w:val="00ED31D1"/>
    <w:rsid w:val="00ED341D"/>
    <w:rsid w:val="00ED361F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6A"/>
    <w:rsid w:val="00EE0DD7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28B"/>
    <w:rsid w:val="00EF16FB"/>
    <w:rsid w:val="00EF1BF2"/>
    <w:rsid w:val="00EF1D59"/>
    <w:rsid w:val="00EF1DDD"/>
    <w:rsid w:val="00EF263B"/>
    <w:rsid w:val="00EF283C"/>
    <w:rsid w:val="00EF2CDD"/>
    <w:rsid w:val="00EF2FB3"/>
    <w:rsid w:val="00EF3039"/>
    <w:rsid w:val="00EF33FD"/>
    <w:rsid w:val="00EF3496"/>
    <w:rsid w:val="00EF3626"/>
    <w:rsid w:val="00EF38DB"/>
    <w:rsid w:val="00EF3A0E"/>
    <w:rsid w:val="00EF3A53"/>
    <w:rsid w:val="00EF3A62"/>
    <w:rsid w:val="00EF3BD3"/>
    <w:rsid w:val="00EF3C70"/>
    <w:rsid w:val="00EF3E53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66A"/>
    <w:rsid w:val="00EF691D"/>
    <w:rsid w:val="00EF6F1C"/>
    <w:rsid w:val="00EF70F4"/>
    <w:rsid w:val="00EF7713"/>
    <w:rsid w:val="00F00560"/>
    <w:rsid w:val="00F005A3"/>
    <w:rsid w:val="00F010E6"/>
    <w:rsid w:val="00F010FA"/>
    <w:rsid w:val="00F014A4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3250"/>
    <w:rsid w:val="00F0340E"/>
    <w:rsid w:val="00F036C3"/>
    <w:rsid w:val="00F03FC7"/>
    <w:rsid w:val="00F04052"/>
    <w:rsid w:val="00F0495D"/>
    <w:rsid w:val="00F04A50"/>
    <w:rsid w:val="00F04FCB"/>
    <w:rsid w:val="00F055B8"/>
    <w:rsid w:val="00F05775"/>
    <w:rsid w:val="00F05BBC"/>
    <w:rsid w:val="00F05C9F"/>
    <w:rsid w:val="00F06581"/>
    <w:rsid w:val="00F068B7"/>
    <w:rsid w:val="00F06C25"/>
    <w:rsid w:val="00F07053"/>
    <w:rsid w:val="00F071DF"/>
    <w:rsid w:val="00F07486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3072"/>
    <w:rsid w:val="00F13494"/>
    <w:rsid w:val="00F135F5"/>
    <w:rsid w:val="00F13D62"/>
    <w:rsid w:val="00F1415D"/>
    <w:rsid w:val="00F147F1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D49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5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EA"/>
    <w:rsid w:val="00F31628"/>
    <w:rsid w:val="00F317AD"/>
    <w:rsid w:val="00F31F04"/>
    <w:rsid w:val="00F3202A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400F"/>
    <w:rsid w:val="00F343CA"/>
    <w:rsid w:val="00F343E3"/>
    <w:rsid w:val="00F34688"/>
    <w:rsid w:val="00F34882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DF"/>
    <w:rsid w:val="00F43D03"/>
    <w:rsid w:val="00F441EB"/>
    <w:rsid w:val="00F4443F"/>
    <w:rsid w:val="00F44460"/>
    <w:rsid w:val="00F444A4"/>
    <w:rsid w:val="00F456F2"/>
    <w:rsid w:val="00F457F8"/>
    <w:rsid w:val="00F457FC"/>
    <w:rsid w:val="00F45A5D"/>
    <w:rsid w:val="00F45AAB"/>
    <w:rsid w:val="00F45B68"/>
    <w:rsid w:val="00F45BBB"/>
    <w:rsid w:val="00F45C36"/>
    <w:rsid w:val="00F4633C"/>
    <w:rsid w:val="00F467B9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4EC3"/>
    <w:rsid w:val="00F550C1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80216"/>
    <w:rsid w:val="00F8043E"/>
    <w:rsid w:val="00F80FBE"/>
    <w:rsid w:val="00F818E3"/>
    <w:rsid w:val="00F819FD"/>
    <w:rsid w:val="00F81BDC"/>
    <w:rsid w:val="00F81DC0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26D"/>
    <w:rsid w:val="00F84551"/>
    <w:rsid w:val="00F845D2"/>
    <w:rsid w:val="00F84870"/>
    <w:rsid w:val="00F84DF9"/>
    <w:rsid w:val="00F857B3"/>
    <w:rsid w:val="00F85BAA"/>
    <w:rsid w:val="00F85F40"/>
    <w:rsid w:val="00F860E2"/>
    <w:rsid w:val="00F8631C"/>
    <w:rsid w:val="00F86425"/>
    <w:rsid w:val="00F864F0"/>
    <w:rsid w:val="00F866EE"/>
    <w:rsid w:val="00F87576"/>
    <w:rsid w:val="00F87987"/>
    <w:rsid w:val="00F9002E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A5"/>
    <w:rsid w:val="00F91AAD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5FA"/>
    <w:rsid w:val="00F94847"/>
    <w:rsid w:val="00F94905"/>
    <w:rsid w:val="00F949A1"/>
    <w:rsid w:val="00F949F5"/>
    <w:rsid w:val="00F94C34"/>
    <w:rsid w:val="00F94F08"/>
    <w:rsid w:val="00F95269"/>
    <w:rsid w:val="00F95437"/>
    <w:rsid w:val="00F954AA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2740"/>
    <w:rsid w:val="00FA2EA5"/>
    <w:rsid w:val="00FA32E0"/>
    <w:rsid w:val="00FA3445"/>
    <w:rsid w:val="00FA424C"/>
    <w:rsid w:val="00FA487A"/>
    <w:rsid w:val="00FA495A"/>
    <w:rsid w:val="00FA4B56"/>
    <w:rsid w:val="00FA532E"/>
    <w:rsid w:val="00FA53F3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A39"/>
    <w:rsid w:val="00FA7D6F"/>
    <w:rsid w:val="00FB0119"/>
    <w:rsid w:val="00FB0485"/>
    <w:rsid w:val="00FB05DE"/>
    <w:rsid w:val="00FB07C7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C02"/>
    <w:rsid w:val="00FB59D0"/>
    <w:rsid w:val="00FB5CC3"/>
    <w:rsid w:val="00FB6636"/>
    <w:rsid w:val="00FB6A72"/>
    <w:rsid w:val="00FB6B10"/>
    <w:rsid w:val="00FB6C8E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7045"/>
    <w:rsid w:val="00FC7125"/>
    <w:rsid w:val="00FC727C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78A"/>
    <w:rsid w:val="00FD1A32"/>
    <w:rsid w:val="00FD1D93"/>
    <w:rsid w:val="00FD2115"/>
    <w:rsid w:val="00FD228A"/>
    <w:rsid w:val="00FD22BB"/>
    <w:rsid w:val="00FD2314"/>
    <w:rsid w:val="00FD24EE"/>
    <w:rsid w:val="00FD29E2"/>
    <w:rsid w:val="00FD2B5D"/>
    <w:rsid w:val="00FD2C14"/>
    <w:rsid w:val="00FD348F"/>
    <w:rsid w:val="00FD39DE"/>
    <w:rsid w:val="00FD3AB3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B89"/>
    <w:rsid w:val="00FD724E"/>
    <w:rsid w:val="00FD73EB"/>
    <w:rsid w:val="00FD73FB"/>
    <w:rsid w:val="00FD7617"/>
    <w:rsid w:val="00FD7B48"/>
    <w:rsid w:val="00FD7D54"/>
    <w:rsid w:val="00FE0281"/>
    <w:rsid w:val="00FE0394"/>
    <w:rsid w:val="00FE06CD"/>
    <w:rsid w:val="00FE0982"/>
    <w:rsid w:val="00FE09C1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ECF"/>
    <w:rsid w:val="00FF2F78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5:docId w15:val="{EAA4329D-E101-4292-AF4C-4A173472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hcpa.edu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7649-68A5-4DD4-925B-1BCEA0AA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8664</Words>
  <Characters>46788</Characters>
  <Application>Microsoft Office Word</Application>
  <DocSecurity>0</DocSecurity>
  <Lines>389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nfinato</dc:creator>
  <cp:keywords>Ethan</cp:keywords>
  <cp:lastModifiedBy>Rochele Benedet Rodrigues</cp:lastModifiedBy>
  <cp:revision>2</cp:revision>
  <cp:lastPrinted>2020-09-01T13:19:00Z</cp:lastPrinted>
  <dcterms:created xsi:type="dcterms:W3CDTF">2021-08-02T12:19:00Z</dcterms:created>
  <dcterms:modified xsi:type="dcterms:W3CDTF">2021-08-02T12:19:00Z</dcterms:modified>
</cp:coreProperties>
</file>